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678B8" w:rsidTr="00EB4E9C">
        <w:tc>
          <w:tcPr>
            <w:tcW w:w="6522" w:type="dxa"/>
          </w:tcPr>
          <w:p w:rsidR="00DC3802" w:rsidRPr="00E678B8" w:rsidRDefault="00DC3802" w:rsidP="00AC2883">
            <w:bookmarkStart w:id="0" w:name="_GoBack"/>
            <w:bookmarkEnd w:id="0"/>
            <w:r w:rsidRPr="00E678B8">
              <w:rPr>
                <w:noProof/>
                <w:lang w:val="es-ES_tradnl" w:eastAsia="es-ES_tradnl"/>
              </w:rPr>
              <w:drawing>
                <wp:inline distT="0" distB="0" distL="0" distR="0" wp14:anchorId="14B529DF" wp14:editId="05140AD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678B8" w:rsidRDefault="00DC3802" w:rsidP="00AC2883">
            <w:pPr>
              <w:pStyle w:val="Lettrine"/>
            </w:pPr>
            <w:r w:rsidRPr="00E678B8">
              <w:t>E</w:t>
            </w:r>
          </w:p>
        </w:tc>
      </w:tr>
      <w:tr w:rsidR="00DC3802" w:rsidRPr="00E678B8" w:rsidTr="00645CA8">
        <w:trPr>
          <w:trHeight w:val="219"/>
        </w:trPr>
        <w:tc>
          <w:tcPr>
            <w:tcW w:w="6522" w:type="dxa"/>
          </w:tcPr>
          <w:p w:rsidR="00DC3802" w:rsidRPr="00E678B8" w:rsidRDefault="00DC3802" w:rsidP="00AC2883">
            <w:pPr>
              <w:pStyle w:val="upove"/>
            </w:pPr>
            <w:r w:rsidRPr="00E678B8">
              <w:t>International Union for the Protection of New Varieties of Plants</w:t>
            </w:r>
          </w:p>
        </w:tc>
        <w:tc>
          <w:tcPr>
            <w:tcW w:w="3117" w:type="dxa"/>
          </w:tcPr>
          <w:p w:rsidR="00DC3802" w:rsidRPr="00E678B8" w:rsidRDefault="00DC3802" w:rsidP="00DA4973"/>
        </w:tc>
      </w:tr>
    </w:tbl>
    <w:p w:rsidR="00DC3802" w:rsidRPr="00E678B8" w:rsidRDefault="00DC3802" w:rsidP="00DC3802"/>
    <w:p w:rsidR="00DA4973" w:rsidRPr="00E678B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8"/>
      </w:tblGrid>
      <w:tr w:rsidR="00EB4E9C" w:rsidRPr="00E678B8" w:rsidTr="00A40C9F">
        <w:tc>
          <w:tcPr>
            <w:tcW w:w="7269" w:type="dxa"/>
          </w:tcPr>
          <w:p w:rsidR="00EB4E9C" w:rsidRPr="00E678B8" w:rsidRDefault="00EB4E9C" w:rsidP="00AC2883">
            <w:pPr>
              <w:pStyle w:val="Sessiontc"/>
              <w:spacing w:line="240" w:lineRule="auto"/>
            </w:pPr>
            <w:r w:rsidRPr="00E678B8">
              <w:t>Technical Committee</w:t>
            </w:r>
          </w:p>
          <w:p w:rsidR="00EB4E9C" w:rsidRPr="00E678B8" w:rsidRDefault="00EB4E9C" w:rsidP="008B6E60">
            <w:pPr>
              <w:pStyle w:val="Sessiontcplacedate"/>
              <w:rPr>
                <w:sz w:val="22"/>
              </w:rPr>
            </w:pPr>
            <w:r w:rsidRPr="00E678B8">
              <w:t>Fifty-</w:t>
            </w:r>
            <w:r w:rsidR="008B6E60" w:rsidRPr="00E678B8">
              <w:t>Fourth</w:t>
            </w:r>
            <w:r w:rsidRPr="00E678B8">
              <w:t xml:space="preserve"> Session</w:t>
            </w:r>
            <w:r w:rsidRPr="00E678B8">
              <w:br/>
              <w:t xml:space="preserve">Geneva, </w:t>
            </w:r>
            <w:r w:rsidR="008B6E60" w:rsidRPr="00E678B8">
              <w:t>October 29 and 30, 2018</w:t>
            </w:r>
          </w:p>
        </w:tc>
        <w:tc>
          <w:tcPr>
            <w:tcW w:w="3491" w:type="dxa"/>
          </w:tcPr>
          <w:p w:rsidR="00EB4E9C" w:rsidRPr="00E678B8" w:rsidRDefault="008B6E60" w:rsidP="003C7FBE">
            <w:pPr>
              <w:pStyle w:val="Doccode"/>
            </w:pPr>
            <w:r w:rsidRPr="00E678B8">
              <w:t>TC/54</w:t>
            </w:r>
            <w:r w:rsidR="00EB4E9C" w:rsidRPr="00E678B8">
              <w:t>/</w:t>
            </w:r>
            <w:r w:rsidR="00A40C9F" w:rsidRPr="00E678B8">
              <w:t>25</w:t>
            </w:r>
          </w:p>
          <w:p w:rsidR="00EB4E9C" w:rsidRPr="00E678B8" w:rsidRDefault="00EB4E9C" w:rsidP="003C7FBE">
            <w:pPr>
              <w:pStyle w:val="Docoriginal"/>
            </w:pPr>
            <w:r w:rsidRPr="00E678B8">
              <w:t>Original:</w:t>
            </w:r>
            <w:r w:rsidRPr="00E678B8">
              <w:rPr>
                <w:b w:val="0"/>
                <w:spacing w:val="0"/>
              </w:rPr>
              <w:t xml:space="preserve">  English</w:t>
            </w:r>
          </w:p>
          <w:p w:rsidR="00EB4E9C" w:rsidRPr="00E678B8" w:rsidRDefault="00EB4E9C" w:rsidP="00523D3F">
            <w:pPr>
              <w:pStyle w:val="Docoriginal"/>
            </w:pPr>
            <w:r w:rsidRPr="00E678B8">
              <w:t>Date:</w:t>
            </w:r>
            <w:r w:rsidR="008B6E60" w:rsidRPr="00E678B8">
              <w:rPr>
                <w:b w:val="0"/>
                <w:spacing w:val="0"/>
              </w:rPr>
              <w:t xml:space="preserve">  </w:t>
            </w:r>
            <w:r w:rsidR="00E56749" w:rsidRPr="00523D3F">
              <w:rPr>
                <w:b w:val="0"/>
                <w:spacing w:val="0"/>
              </w:rPr>
              <w:t>July</w:t>
            </w:r>
            <w:r w:rsidR="00A40C9F" w:rsidRPr="00523D3F">
              <w:rPr>
                <w:b w:val="0"/>
                <w:spacing w:val="0"/>
              </w:rPr>
              <w:t xml:space="preserve"> </w:t>
            </w:r>
            <w:r w:rsidR="00523D3F" w:rsidRPr="00523D3F">
              <w:rPr>
                <w:b w:val="0"/>
                <w:spacing w:val="0"/>
              </w:rPr>
              <w:t>24</w:t>
            </w:r>
            <w:r w:rsidR="008B6E60" w:rsidRPr="00523D3F">
              <w:rPr>
                <w:b w:val="0"/>
                <w:spacing w:val="0"/>
              </w:rPr>
              <w:t>, 201</w:t>
            </w:r>
            <w:r w:rsidR="008B6E60" w:rsidRPr="00E678B8">
              <w:rPr>
                <w:b w:val="0"/>
                <w:spacing w:val="0"/>
              </w:rPr>
              <w:t>8</w:t>
            </w:r>
          </w:p>
        </w:tc>
      </w:tr>
    </w:tbl>
    <w:p w:rsidR="00A40C9F" w:rsidRPr="00E678B8" w:rsidRDefault="00A40C9F" w:rsidP="00A40C9F">
      <w:pPr>
        <w:pStyle w:val="Titleofdoc0"/>
        <w:tabs>
          <w:tab w:val="left" w:pos="5760"/>
        </w:tabs>
      </w:pPr>
      <w:bookmarkStart w:id="1" w:name="TitleOfDoc"/>
      <w:bookmarkEnd w:id="1"/>
      <w:r w:rsidRPr="00E678B8">
        <w:t>Cooperation in examination</w:t>
      </w:r>
    </w:p>
    <w:p w:rsidR="00A40C9F" w:rsidRPr="00E678B8" w:rsidRDefault="00A40C9F" w:rsidP="00A40C9F">
      <w:pPr>
        <w:pStyle w:val="preparedby1"/>
        <w:jc w:val="left"/>
      </w:pPr>
      <w:bookmarkStart w:id="2" w:name="Prepared"/>
      <w:bookmarkEnd w:id="2"/>
      <w:r w:rsidRPr="00E678B8">
        <w:t>Document prepared by the Office of the Union</w:t>
      </w:r>
    </w:p>
    <w:p w:rsidR="00A40C9F" w:rsidRPr="00E678B8" w:rsidRDefault="00A40C9F" w:rsidP="00A40C9F">
      <w:pPr>
        <w:pStyle w:val="Disclaimer"/>
      </w:pPr>
      <w:r w:rsidRPr="00E678B8">
        <w:t>Disclaimer:  this document does not represent UPOV policies or guidance</w:t>
      </w:r>
    </w:p>
    <w:p w:rsidR="00A40C9F" w:rsidRPr="00E678B8" w:rsidRDefault="00A40C9F" w:rsidP="00EA28E8">
      <w:pPr>
        <w:pStyle w:val="Heading1"/>
        <w:rPr>
          <w:snapToGrid w:val="0"/>
        </w:rPr>
      </w:pPr>
      <w:r w:rsidRPr="00E678B8">
        <w:rPr>
          <w:snapToGrid w:val="0"/>
        </w:rPr>
        <w:t>executive summary</w:t>
      </w:r>
    </w:p>
    <w:p w:rsidR="00A40C9F" w:rsidRPr="00E678B8" w:rsidRDefault="00A40C9F"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 xml:space="preserve">The purpose of this document is to present the results of a survey of the current situation of members of the Union with regard to cooperation in examination, as a starting point for discussion on </w:t>
      </w:r>
      <w:r w:rsidR="00E03F9F">
        <w:rPr>
          <w:snapToGrid w:val="0"/>
        </w:rPr>
        <w:t xml:space="preserve">further </w:t>
      </w:r>
      <w:r w:rsidRPr="00E678B8">
        <w:rPr>
          <w:snapToGrid w:val="0"/>
        </w:rPr>
        <w:t>possibilities to facilitate cooperation.</w:t>
      </w:r>
    </w:p>
    <w:p w:rsidR="00A40C9F" w:rsidRPr="00E678B8" w:rsidRDefault="00A40C9F" w:rsidP="00A40C9F">
      <w:pPr>
        <w:rPr>
          <w:snapToGrid w:val="0"/>
        </w:rPr>
      </w:pPr>
    </w:p>
    <w:p w:rsidR="00A40C9F" w:rsidRPr="00E678B8" w:rsidRDefault="00A40C9F" w:rsidP="00A40C9F">
      <w:pPr>
        <w:rPr>
          <w:snapToGrid w:val="0"/>
        </w:rPr>
      </w:pPr>
      <w:r w:rsidRPr="007D6160">
        <w:rPr>
          <w:snapToGrid w:val="0"/>
        </w:rPr>
        <w:fldChar w:fldCharType="begin"/>
      </w:r>
      <w:r w:rsidRPr="007D6160">
        <w:rPr>
          <w:snapToGrid w:val="0"/>
        </w:rPr>
        <w:instrText xml:space="preserve"> AUTONUM  </w:instrText>
      </w:r>
      <w:r w:rsidRPr="007D6160">
        <w:rPr>
          <w:snapToGrid w:val="0"/>
        </w:rPr>
        <w:fldChar w:fldCharType="end"/>
      </w:r>
      <w:r w:rsidRPr="007D6160">
        <w:rPr>
          <w:snapToGrid w:val="0"/>
        </w:rPr>
        <w:tab/>
        <w:t>The TC is invited to consider the results of the survey of the current situation of members of the Union with regard to cooperation in examination, as set out in the Annex to this document.</w:t>
      </w:r>
    </w:p>
    <w:p w:rsidR="00A40C9F" w:rsidRPr="00E678B8" w:rsidRDefault="00A40C9F" w:rsidP="00A40C9F">
      <w:pPr>
        <w:rPr>
          <w:snapToGrid w:val="0"/>
        </w:rPr>
      </w:pPr>
    </w:p>
    <w:p w:rsidR="00A40C9F" w:rsidRPr="00E678B8" w:rsidRDefault="00A40C9F" w:rsidP="0005376E">
      <w:pPr>
        <w:pStyle w:val="Heading1"/>
        <w:rPr>
          <w:snapToGrid w:val="0"/>
        </w:rPr>
      </w:pPr>
      <w:r w:rsidRPr="00E678B8">
        <w:rPr>
          <w:snapToGrid w:val="0"/>
        </w:rPr>
        <w:t>Background</w:t>
      </w:r>
    </w:p>
    <w:p w:rsidR="00A40C9F" w:rsidRPr="00E678B8" w:rsidRDefault="00A40C9F"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At its fifty-second session, held in Geneva, from March 14 to 16, 2016, the Technical Committee (TC), as a result of the discussion under agenda item 3 “Discussion on quality parameters for DUS examination”, noted that there may be obstacles to cooperation in examination, including exchange of DUS reports, and agreed to explore the situation further.  As a starting point for discussion, the TC agreed that it would be useful for the Office of the Union to conduct a survey of the current situation of members of the Union and to report the results to the TC at its fifty-third session (see document TC/52/29 Rev. “Revised Report”, paragraph 207).</w:t>
      </w:r>
    </w:p>
    <w:p w:rsidR="00A40C9F" w:rsidRPr="00E678B8" w:rsidRDefault="00A40C9F" w:rsidP="00A40C9F">
      <w:pPr>
        <w:rPr>
          <w:snapToGrid w:val="0"/>
        </w:rPr>
      </w:pPr>
    </w:p>
    <w:p w:rsidR="008E2ECC" w:rsidRPr="00E678B8" w:rsidRDefault="008E2ECC" w:rsidP="00C7418C">
      <w:pPr>
        <w:pStyle w:val="Heading1"/>
        <w:rPr>
          <w:snapToGrid w:val="0"/>
        </w:rPr>
      </w:pPr>
      <w:r w:rsidRPr="00E678B8">
        <w:rPr>
          <w:snapToGrid w:val="0"/>
        </w:rPr>
        <w:t>Survey on cooperation</w:t>
      </w:r>
    </w:p>
    <w:p w:rsidR="008E2ECC" w:rsidRPr="00E678B8" w:rsidRDefault="008E2ECC"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 xml:space="preserve">On November 18, </w:t>
      </w:r>
      <w:r w:rsidR="00C7418C" w:rsidRPr="00E678B8">
        <w:rPr>
          <w:snapToGrid w:val="0"/>
        </w:rPr>
        <w:t xml:space="preserve">2016, </w:t>
      </w:r>
      <w:r w:rsidRPr="00E678B8">
        <w:rPr>
          <w:snapToGrid w:val="0"/>
        </w:rPr>
        <w:t xml:space="preserve">Circular E-16/276 “UPOV Survey: Cooperation in DUS Examination” was issued to designated persons to the Council and TC of members of the Union.  </w:t>
      </w:r>
    </w:p>
    <w:p w:rsidR="00A40C9F" w:rsidRPr="00E678B8" w:rsidRDefault="00A40C9F" w:rsidP="00A40C9F">
      <w:pPr>
        <w:rPr>
          <w:snapToGrid w:val="0"/>
        </w:rPr>
      </w:pPr>
    </w:p>
    <w:p w:rsidR="0005376E" w:rsidRPr="00E678B8" w:rsidRDefault="0005376E" w:rsidP="0005376E">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The TC</w:t>
      </w:r>
      <w:r w:rsidR="00E37640" w:rsidRPr="00E678B8">
        <w:rPr>
          <w:snapToGrid w:val="0"/>
        </w:rPr>
        <w:t>, at its fifty-third session, held in Geneva from April 3 to 5, 2017,</w:t>
      </w:r>
      <w:r w:rsidRPr="00E678B8">
        <w:rPr>
          <w:snapToGrid w:val="0"/>
        </w:rPr>
        <w:t xml:space="preserve"> considered document TC/53/20 and the oral report by the Office of the Union, which highlighted </w:t>
      </w:r>
      <w:r w:rsidR="00C7418C" w:rsidRPr="00E678B8">
        <w:rPr>
          <w:snapToGrid w:val="0"/>
        </w:rPr>
        <w:t>the following results of the survey</w:t>
      </w:r>
      <w:r w:rsidR="00E37640" w:rsidRPr="00E678B8">
        <w:rPr>
          <w:snapToGrid w:val="0"/>
        </w:rPr>
        <w:t xml:space="preserve"> (see document TC/53/31 “Report”, paragraphs 146 to 151)</w:t>
      </w:r>
      <w:r w:rsidRPr="00E678B8">
        <w:rPr>
          <w:snapToGrid w:val="0"/>
        </w:rPr>
        <w:t>:</w:t>
      </w:r>
    </w:p>
    <w:p w:rsidR="0005376E" w:rsidRPr="00E678B8" w:rsidRDefault="0005376E" w:rsidP="0005376E">
      <w:pPr>
        <w:rPr>
          <w:snapToGrid w:val="0"/>
        </w:rPr>
      </w:pPr>
    </w:p>
    <w:p w:rsidR="0005376E" w:rsidRPr="007D6160" w:rsidRDefault="0005376E" w:rsidP="000F39C7">
      <w:pPr>
        <w:numPr>
          <w:ilvl w:val="0"/>
          <w:numId w:val="13"/>
        </w:numPr>
        <w:tabs>
          <w:tab w:val="clear" w:pos="720"/>
          <w:tab w:val="num" w:pos="567"/>
        </w:tabs>
        <w:spacing w:after="120"/>
        <w:ind w:left="568" w:hanging="284"/>
        <w:rPr>
          <w:snapToGrid w:val="0"/>
        </w:rPr>
      </w:pPr>
      <w:r w:rsidRPr="007D6160">
        <w:rPr>
          <w:snapToGrid w:val="0"/>
        </w:rPr>
        <w:t>93% of respondents were fairly/very confident of options for cooperation (whilst noting that only 38% of UPOV members had replied)</w:t>
      </w:r>
    </w:p>
    <w:p w:rsidR="0005376E" w:rsidRPr="007D6160" w:rsidRDefault="0005376E" w:rsidP="000F39C7">
      <w:pPr>
        <w:numPr>
          <w:ilvl w:val="0"/>
          <w:numId w:val="13"/>
        </w:numPr>
        <w:tabs>
          <w:tab w:val="clear" w:pos="720"/>
          <w:tab w:val="num" w:pos="567"/>
        </w:tabs>
        <w:spacing w:after="120"/>
        <w:ind w:left="568" w:hanging="284"/>
        <w:rPr>
          <w:snapToGrid w:val="0"/>
        </w:rPr>
      </w:pPr>
      <w:r w:rsidRPr="007D6160">
        <w:rPr>
          <w:snapToGrid w:val="0"/>
        </w:rPr>
        <w:t>50% of respondents reported that the DUS report is used as the basis for the DUS decision without the need for further information</w:t>
      </w:r>
    </w:p>
    <w:p w:rsidR="0005376E" w:rsidRPr="007D6160" w:rsidRDefault="0005376E" w:rsidP="000F39C7">
      <w:pPr>
        <w:numPr>
          <w:ilvl w:val="0"/>
          <w:numId w:val="13"/>
        </w:numPr>
        <w:tabs>
          <w:tab w:val="clear" w:pos="720"/>
          <w:tab w:val="num" w:pos="567"/>
        </w:tabs>
        <w:spacing w:after="120"/>
        <w:ind w:left="568" w:hanging="284"/>
        <w:rPr>
          <w:snapToGrid w:val="0"/>
        </w:rPr>
      </w:pPr>
      <w:r w:rsidRPr="007D6160">
        <w:rPr>
          <w:snapToGrid w:val="0"/>
        </w:rPr>
        <w:t>30% of respondents considered that further practical measures might facilitate the use of existing DUS reports</w:t>
      </w:r>
    </w:p>
    <w:p w:rsidR="0005376E" w:rsidRPr="007D6160" w:rsidRDefault="0005376E" w:rsidP="000F39C7">
      <w:pPr>
        <w:numPr>
          <w:ilvl w:val="0"/>
          <w:numId w:val="13"/>
        </w:numPr>
        <w:tabs>
          <w:tab w:val="clear" w:pos="720"/>
          <w:tab w:val="num" w:pos="567"/>
        </w:tabs>
        <w:ind w:left="568" w:hanging="284"/>
        <w:rPr>
          <w:snapToGrid w:val="0"/>
        </w:rPr>
      </w:pPr>
      <w:r w:rsidRPr="007D6160">
        <w:rPr>
          <w:snapToGrid w:val="0"/>
        </w:rPr>
        <w:t>29% of respondents found that cooperation in DUS examination was “not at all easy”</w:t>
      </w:r>
    </w:p>
    <w:p w:rsidR="000F39C7" w:rsidRPr="007D6160" w:rsidRDefault="000F39C7" w:rsidP="000F39C7">
      <w:pPr>
        <w:ind w:left="567"/>
        <w:rPr>
          <w:snapToGrid w:val="0"/>
        </w:rPr>
      </w:pPr>
    </w:p>
    <w:p w:rsidR="0005376E" w:rsidRPr="007D6160" w:rsidRDefault="0005376E" w:rsidP="0005376E">
      <w:pPr>
        <w:rPr>
          <w:snapToGrid w:val="0"/>
        </w:rPr>
      </w:pPr>
      <w:r w:rsidRPr="007D6160">
        <w:rPr>
          <w:snapToGrid w:val="0"/>
        </w:rPr>
        <w:fldChar w:fldCharType="begin"/>
      </w:r>
      <w:r w:rsidRPr="007D6160">
        <w:rPr>
          <w:snapToGrid w:val="0"/>
        </w:rPr>
        <w:instrText xml:space="preserve"> AUTONUM  </w:instrText>
      </w:r>
      <w:r w:rsidRPr="007D6160">
        <w:rPr>
          <w:snapToGrid w:val="0"/>
        </w:rPr>
        <w:fldChar w:fldCharType="end"/>
      </w:r>
      <w:r w:rsidRPr="007D6160">
        <w:rPr>
          <w:snapToGrid w:val="0"/>
        </w:rPr>
        <w:tab/>
        <w:t xml:space="preserve">The Office of the Union reported that the Working Group on a possible International System of Cooperation (WG-ISC) had identified </w:t>
      </w:r>
      <w:r w:rsidR="00E03F9F">
        <w:rPr>
          <w:snapToGrid w:val="0"/>
        </w:rPr>
        <w:t>acceptance of</w:t>
      </w:r>
      <w:r w:rsidRPr="007D6160">
        <w:rPr>
          <w:snapToGrid w:val="0"/>
        </w:rPr>
        <w:t xml:space="preserve"> DUS reports from any member of the Union as a matter for consideration.</w:t>
      </w:r>
    </w:p>
    <w:p w:rsidR="0005376E" w:rsidRPr="007D6160" w:rsidRDefault="0005376E" w:rsidP="0005376E">
      <w:pPr>
        <w:rPr>
          <w:snapToGrid w:val="0"/>
        </w:rPr>
      </w:pPr>
    </w:p>
    <w:p w:rsidR="0005376E" w:rsidRPr="00E678B8" w:rsidRDefault="0005376E" w:rsidP="0005376E">
      <w:pPr>
        <w:rPr>
          <w:snapToGrid w:val="0"/>
        </w:rPr>
      </w:pPr>
      <w:r w:rsidRPr="007D6160">
        <w:rPr>
          <w:snapToGrid w:val="0"/>
        </w:rPr>
        <w:fldChar w:fldCharType="begin"/>
      </w:r>
      <w:r w:rsidRPr="007D6160">
        <w:rPr>
          <w:snapToGrid w:val="0"/>
        </w:rPr>
        <w:instrText xml:space="preserve"> AUTONUM  </w:instrText>
      </w:r>
      <w:r w:rsidRPr="007D6160">
        <w:rPr>
          <w:snapToGrid w:val="0"/>
        </w:rPr>
        <w:fldChar w:fldCharType="end"/>
      </w:r>
      <w:r w:rsidRPr="007D6160">
        <w:rPr>
          <w:snapToGrid w:val="0"/>
        </w:rPr>
        <w:tab/>
        <w:t>The TC noted that there were important policy aspects relating to cooperation in DUS examination and agreed that the results of the survey should be reported to the WG-ISC with an explanation of the issues, if requested.</w:t>
      </w:r>
      <w:r w:rsidRPr="00E678B8">
        <w:rPr>
          <w:snapToGrid w:val="0"/>
        </w:rPr>
        <w:t xml:space="preserve"> </w:t>
      </w:r>
    </w:p>
    <w:p w:rsidR="0005376E" w:rsidRPr="007D6160" w:rsidRDefault="0005376E" w:rsidP="0005376E">
      <w:pPr>
        <w:rPr>
          <w:snapToGrid w:val="0"/>
        </w:rPr>
      </w:pPr>
      <w:r w:rsidRPr="007D6160">
        <w:rPr>
          <w:snapToGrid w:val="0"/>
        </w:rPr>
        <w:lastRenderedPageBreak/>
        <w:fldChar w:fldCharType="begin"/>
      </w:r>
      <w:r w:rsidRPr="007D6160">
        <w:rPr>
          <w:snapToGrid w:val="0"/>
        </w:rPr>
        <w:instrText xml:space="preserve"> AUTONUM  </w:instrText>
      </w:r>
      <w:r w:rsidRPr="007D6160">
        <w:rPr>
          <w:snapToGrid w:val="0"/>
        </w:rPr>
        <w:fldChar w:fldCharType="end"/>
      </w:r>
      <w:r w:rsidRPr="007D6160">
        <w:rPr>
          <w:snapToGrid w:val="0"/>
        </w:rPr>
        <w:tab/>
        <w:t>The TC agreed that a new survey should be issued in order to increase the number of members of the Union contributing information.  The TC agreed that the questions in the previous survey should be used as the basis but the new survey should be shortened by consolidating some of the questions on the basis of the information obtained from the first survey.  The TC agreed that the results of the new survey should be presented to the TC at its session in 2018.</w:t>
      </w:r>
    </w:p>
    <w:p w:rsidR="0005376E" w:rsidRDefault="0005376E" w:rsidP="0005376E">
      <w:pPr>
        <w:rPr>
          <w:snapToGrid w:val="0"/>
        </w:rPr>
      </w:pPr>
    </w:p>
    <w:p w:rsidR="00985812" w:rsidRDefault="00985812" w:rsidP="0005376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A38D8">
        <w:rPr>
          <w:snapToGrid w:val="0"/>
        </w:rPr>
        <w:t xml:space="preserve">On </w:t>
      </w:r>
      <w:r w:rsidR="001A38D8" w:rsidRPr="001A38D8">
        <w:rPr>
          <w:snapToGrid w:val="0"/>
        </w:rPr>
        <w:t>October 24</w:t>
      </w:r>
      <w:r w:rsidRPr="001A38D8">
        <w:rPr>
          <w:snapToGrid w:val="0"/>
        </w:rPr>
        <w:t>, 201</w:t>
      </w:r>
      <w:r w:rsidR="001A38D8" w:rsidRPr="001A38D8">
        <w:rPr>
          <w:snapToGrid w:val="0"/>
        </w:rPr>
        <w:t>7</w:t>
      </w:r>
      <w:r>
        <w:rPr>
          <w:snapToGrid w:val="0"/>
        </w:rPr>
        <w:t xml:space="preserve">, the Office of the Union made a presentation on “Existing arrangements for DUS cooperation and the results of the TC survey on cooperation in DUS examination”, during the </w:t>
      </w:r>
      <w:r w:rsidR="009107E8">
        <w:rPr>
          <w:snapToGrid w:val="0"/>
        </w:rPr>
        <w:t>t</w:t>
      </w:r>
      <w:r>
        <w:rPr>
          <w:snapToGrid w:val="0"/>
        </w:rPr>
        <w:t xml:space="preserve">hird meeting of the Working </w:t>
      </w:r>
      <w:r w:rsidR="009107E8">
        <w:rPr>
          <w:snapToGrid w:val="0"/>
        </w:rPr>
        <w:t>G</w:t>
      </w:r>
      <w:r>
        <w:rPr>
          <w:snapToGrid w:val="0"/>
        </w:rPr>
        <w:t xml:space="preserve">roup on a Possible International System of Cooperation (UPOV/WG-ISC/3), a copy of which </w:t>
      </w:r>
      <w:r w:rsidR="00571202">
        <w:rPr>
          <w:snapToGrid w:val="0"/>
        </w:rPr>
        <w:t xml:space="preserve">is </w:t>
      </w:r>
      <w:r>
        <w:rPr>
          <w:snapToGrid w:val="0"/>
        </w:rPr>
        <w:t>available on the website</w:t>
      </w:r>
      <w:r w:rsidR="009107E8">
        <w:rPr>
          <w:snapToGrid w:val="0"/>
        </w:rPr>
        <w:t xml:space="preserve"> (see document UPOV/WG-ISC/3/3 “Report”, paragraph 5)</w:t>
      </w:r>
      <w:r>
        <w:rPr>
          <w:snapToGrid w:val="0"/>
        </w:rPr>
        <w:t>.</w:t>
      </w:r>
    </w:p>
    <w:p w:rsidR="00985812" w:rsidRPr="007D6160" w:rsidRDefault="00985812" w:rsidP="0005376E">
      <w:pPr>
        <w:rPr>
          <w:snapToGrid w:val="0"/>
        </w:rPr>
      </w:pPr>
    </w:p>
    <w:p w:rsidR="0005376E" w:rsidRPr="00E678B8" w:rsidRDefault="0005376E" w:rsidP="0005376E">
      <w:pPr>
        <w:rPr>
          <w:snapToGrid w:val="0"/>
        </w:rPr>
      </w:pPr>
      <w:r w:rsidRPr="007D6160">
        <w:rPr>
          <w:snapToGrid w:val="0"/>
        </w:rPr>
        <w:fldChar w:fldCharType="begin"/>
      </w:r>
      <w:r w:rsidRPr="007D6160">
        <w:rPr>
          <w:snapToGrid w:val="0"/>
        </w:rPr>
        <w:instrText xml:space="preserve"> AUTONUM  </w:instrText>
      </w:r>
      <w:r w:rsidRPr="007D6160">
        <w:rPr>
          <w:snapToGrid w:val="0"/>
        </w:rPr>
        <w:fldChar w:fldCharType="end"/>
      </w:r>
      <w:r w:rsidRPr="007D6160">
        <w:rPr>
          <w:snapToGrid w:val="0"/>
        </w:rPr>
        <w:tab/>
        <w:t>The TC also agreed that the causes of difficulties in establishing cooperation should be investigated via the new questionnaire.</w:t>
      </w:r>
    </w:p>
    <w:p w:rsidR="0005376E" w:rsidRPr="00E678B8" w:rsidRDefault="0005376E" w:rsidP="0005376E">
      <w:pPr>
        <w:rPr>
          <w:snapToGrid w:val="0"/>
        </w:rPr>
      </w:pPr>
    </w:p>
    <w:p w:rsidR="0005376E" w:rsidRPr="00E678B8" w:rsidRDefault="0005376E" w:rsidP="0005376E">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The TC noted the report from Japan on its new administrative procedures to facilitate the exchange of DUS test reports between Japan and other UPOV members, as a result of which, DUS test reports would be provided free of charge for those UPOV members which Japan had a memorandum of cooperation.</w:t>
      </w:r>
    </w:p>
    <w:p w:rsidR="0005376E" w:rsidRPr="00E678B8" w:rsidRDefault="0005376E" w:rsidP="0005376E">
      <w:pPr>
        <w:rPr>
          <w:snapToGrid w:val="0"/>
        </w:rPr>
      </w:pPr>
    </w:p>
    <w:p w:rsidR="00273911" w:rsidRPr="00E678B8" w:rsidRDefault="00273911" w:rsidP="00273911">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 xml:space="preserve">On August 10, 2017, Circular E-17/137 “UPOV Survey: Cooperation in DUS Examination” was issued to designated persons to the Council and TC of members of the Union.  </w:t>
      </w:r>
    </w:p>
    <w:p w:rsidR="0005376E" w:rsidRPr="00E678B8" w:rsidRDefault="0005376E" w:rsidP="00A40C9F">
      <w:pPr>
        <w:rPr>
          <w:snapToGrid w:val="0"/>
        </w:rPr>
      </w:pPr>
    </w:p>
    <w:p w:rsidR="00A40C9F" w:rsidRPr="00E678B8" w:rsidRDefault="00A40C9F" w:rsidP="004F239E">
      <w:pPr>
        <w:pStyle w:val="Heading2"/>
        <w:rPr>
          <w:snapToGrid w:val="0"/>
        </w:rPr>
      </w:pPr>
      <w:r w:rsidRPr="00E678B8">
        <w:rPr>
          <w:snapToGrid w:val="0"/>
        </w:rPr>
        <w:t>Survey results</w:t>
      </w:r>
    </w:p>
    <w:p w:rsidR="00A40C9F" w:rsidRPr="00E678B8" w:rsidRDefault="00A40C9F"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Complete responses to Circular E-1</w:t>
      </w:r>
      <w:r w:rsidR="00273911" w:rsidRPr="00E678B8">
        <w:rPr>
          <w:snapToGrid w:val="0"/>
        </w:rPr>
        <w:t>7</w:t>
      </w:r>
      <w:r w:rsidRPr="00E678B8">
        <w:rPr>
          <w:snapToGrid w:val="0"/>
        </w:rPr>
        <w:t>/</w:t>
      </w:r>
      <w:r w:rsidR="00273911" w:rsidRPr="00E678B8">
        <w:rPr>
          <w:snapToGrid w:val="0"/>
        </w:rPr>
        <w:t>137</w:t>
      </w:r>
      <w:r w:rsidRPr="00E678B8">
        <w:rPr>
          <w:snapToGrid w:val="0"/>
        </w:rPr>
        <w:t xml:space="preserve"> were received from </w:t>
      </w:r>
      <w:r w:rsidR="00273911" w:rsidRPr="00E678B8">
        <w:rPr>
          <w:snapToGrid w:val="0"/>
        </w:rPr>
        <w:t>55</w:t>
      </w:r>
      <w:r w:rsidRPr="00E678B8">
        <w:rPr>
          <w:snapToGrid w:val="0"/>
        </w:rPr>
        <w:t xml:space="preserve"> members of the Union, namely:  </w:t>
      </w:r>
    </w:p>
    <w:p w:rsidR="00A40C9F" w:rsidRPr="00E678B8" w:rsidRDefault="00A40C9F" w:rsidP="00A40C9F">
      <w:pPr>
        <w:rPr>
          <w:snapToGrid w:val="0"/>
        </w:rPr>
      </w:pPr>
    </w:p>
    <w:tbl>
      <w:tblPr>
        <w:tblStyle w:val="TableGrid"/>
        <w:tblW w:w="9855" w:type="dxa"/>
        <w:jc w:val="center"/>
        <w:tblInd w:w="432" w:type="dxa"/>
        <w:tblLook w:val="04A0" w:firstRow="1" w:lastRow="0" w:firstColumn="1" w:lastColumn="0" w:noHBand="0" w:noVBand="1"/>
      </w:tblPr>
      <w:tblGrid>
        <w:gridCol w:w="3936"/>
        <w:gridCol w:w="2976"/>
        <w:gridCol w:w="2943"/>
      </w:tblGrid>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African Intellectual Property Organization</w:t>
            </w:r>
          </w:p>
        </w:tc>
        <w:tc>
          <w:tcPr>
            <w:tcW w:w="2976" w:type="dxa"/>
            <w:vAlign w:val="center"/>
          </w:tcPr>
          <w:p w:rsidR="009107E8" w:rsidRPr="009107E8" w:rsidRDefault="009107E8" w:rsidP="009107E8">
            <w:pPr>
              <w:rPr>
                <w:snapToGrid w:val="0"/>
              </w:rPr>
            </w:pPr>
            <w:r w:rsidRPr="009107E8">
              <w:rPr>
                <w:snapToGrid w:val="0"/>
              </w:rPr>
              <w:t>Germany</w:t>
            </w:r>
          </w:p>
        </w:tc>
        <w:tc>
          <w:tcPr>
            <w:tcW w:w="2943" w:type="dxa"/>
            <w:vAlign w:val="center"/>
          </w:tcPr>
          <w:p w:rsidR="009107E8" w:rsidRPr="009107E8" w:rsidRDefault="009107E8" w:rsidP="009107E8">
            <w:pPr>
              <w:rPr>
                <w:snapToGrid w:val="0"/>
              </w:rPr>
            </w:pPr>
            <w:r w:rsidRPr="009107E8">
              <w:rPr>
                <w:snapToGrid w:val="0"/>
              </w:rPr>
              <w:t>Republic of Korea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Argentina</w:t>
            </w:r>
          </w:p>
        </w:tc>
        <w:tc>
          <w:tcPr>
            <w:tcW w:w="2976" w:type="dxa"/>
            <w:vAlign w:val="center"/>
          </w:tcPr>
          <w:p w:rsidR="009107E8" w:rsidRPr="009107E8" w:rsidRDefault="009107E8" w:rsidP="009107E8">
            <w:pPr>
              <w:rPr>
                <w:snapToGrid w:val="0"/>
              </w:rPr>
            </w:pPr>
            <w:r w:rsidRPr="009107E8">
              <w:rPr>
                <w:snapToGrid w:val="0"/>
              </w:rPr>
              <w:t>Hungary</w:t>
            </w:r>
          </w:p>
        </w:tc>
        <w:tc>
          <w:tcPr>
            <w:tcW w:w="2943" w:type="dxa"/>
            <w:vAlign w:val="center"/>
          </w:tcPr>
          <w:p w:rsidR="009107E8" w:rsidRPr="009107E8" w:rsidRDefault="009107E8" w:rsidP="009107E8">
            <w:pPr>
              <w:rPr>
                <w:snapToGrid w:val="0"/>
              </w:rPr>
            </w:pPr>
            <w:r w:rsidRPr="009107E8">
              <w:rPr>
                <w:snapToGrid w:val="0"/>
              </w:rPr>
              <w:t>Republic of Moldova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Australia</w:t>
            </w:r>
          </w:p>
        </w:tc>
        <w:tc>
          <w:tcPr>
            <w:tcW w:w="2976" w:type="dxa"/>
            <w:vAlign w:val="center"/>
          </w:tcPr>
          <w:p w:rsidR="009107E8" w:rsidRPr="009107E8" w:rsidRDefault="009107E8" w:rsidP="009107E8">
            <w:pPr>
              <w:rPr>
                <w:snapToGrid w:val="0"/>
              </w:rPr>
            </w:pPr>
            <w:r w:rsidRPr="009107E8">
              <w:rPr>
                <w:snapToGrid w:val="0"/>
              </w:rPr>
              <w:t>Israel</w:t>
            </w:r>
          </w:p>
        </w:tc>
        <w:tc>
          <w:tcPr>
            <w:tcW w:w="2943" w:type="dxa"/>
            <w:vAlign w:val="center"/>
          </w:tcPr>
          <w:p w:rsidR="009107E8" w:rsidRPr="009107E8" w:rsidRDefault="009107E8" w:rsidP="009107E8">
            <w:pPr>
              <w:rPr>
                <w:snapToGrid w:val="0"/>
              </w:rPr>
            </w:pPr>
            <w:r w:rsidRPr="009107E8">
              <w:rPr>
                <w:snapToGrid w:val="0"/>
              </w:rPr>
              <w:t>Romania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Austria</w:t>
            </w:r>
          </w:p>
        </w:tc>
        <w:tc>
          <w:tcPr>
            <w:tcW w:w="2976" w:type="dxa"/>
            <w:vAlign w:val="center"/>
          </w:tcPr>
          <w:p w:rsidR="009107E8" w:rsidRPr="009107E8" w:rsidRDefault="009107E8" w:rsidP="009107E8">
            <w:pPr>
              <w:rPr>
                <w:snapToGrid w:val="0"/>
              </w:rPr>
            </w:pPr>
            <w:r w:rsidRPr="009107E8">
              <w:rPr>
                <w:snapToGrid w:val="0"/>
              </w:rPr>
              <w:t>Italy</w:t>
            </w:r>
          </w:p>
        </w:tc>
        <w:tc>
          <w:tcPr>
            <w:tcW w:w="2943" w:type="dxa"/>
            <w:vAlign w:val="center"/>
          </w:tcPr>
          <w:p w:rsidR="009107E8" w:rsidRPr="009107E8" w:rsidRDefault="009107E8" w:rsidP="009107E8">
            <w:pPr>
              <w:rPr>
                <w:snapToGrid w:val="0"/>
              </w:rPr>
            </w:pPr>
            <w:r w:rsidRPr="009107E8">
              <w:rPr>
                <w:snapToGrid w:val="0"/>
              </w:rPr>
              <w:t>Serbia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Belarus</w:t>
            </w:r>
          </w:p>
        </w:tc>
        <w:tc>
          <w:tcPr>
            <w:tcW w:w="2976" w:type="dxa"/>
            <w:vAlign w:val="center"/>
          </w:tcPr>
          <w:p w:rsidR="009107E8" w:rsidRPr="009107E8" w:rsidRDefault="009107E8" w:rsidP="009107E8">
            <w:pPr>
              <w:rPr>
                <w:snapToGrid w:val="0"/>
              </w:rPr>
            </w:pPr>
            <w:r w:rsidRPr="009107E8">
              <w:rPr>
                <w:snapToGrid w:val="0"/>
              </w:rPr>
              <w:t>Japan</w:t>
            </w:r>
          </w:p>
        </w:tc>
        <w:tc>
          <w:tcPr>
            <w:tcW w:w="2943" w:type="dxa"/>
            <w:vAlign w:val="center"/>
          </w:tcPr>
          <w:p w:rsidR="009107E8" w:rsidRPr="009107E8" w:rsidRDefault="009107E8" w:rsidP="009107E8">
            <w:pPr>
              <w:rPr>
                <w:snapToGrid w:val="0"/>
              </w:rPr>
            </w:pPr>
            <w:r w:rsidRPr="009107E8">
              <w:rPr>
                <w:snapToGrid w:val="0"/>
              </w:rPr>
              <w:t>Slovakia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Bolivia (Plurinational State of)</w:t>
            </w:r>
          </w:p>
        </w:tc>
        <w:tc>
          <w:tcPr>
            <w:tcW w:w="2976" w:type="dxa"/>
            <w:vAlign w:val="center"/>
          </w:tcPr>
          <w:p w:rsidR="009107E8" w:rsidRPr="009107E8" w:rsidRDefault="009107E8" w:rsidP="009107E8">
            <w:pPr>
              <w:rPr>
                <w:snapToGrid w:val="0"/>
              </w:rPr>
            </w:pPr>
            <w:r w:rsidRPr="009107E8">
              <w:rPr>
                <w:snapToGrid w:val="0"/>
              </w:rPr>
              <w:t>Jordan</w:t>
            </w:r>
          </w:p>
        </w:tc>
        <w:tc>
          <w:tcPr>
            <w:tcW w:w="2943" w:type="dxa"/>
            <w:vAlign w:val="center"/>
          </w:tcPr>
          <w:p w:rsidR="009107E8" w:rsidRPr="009107E8" w:rsidRDefault="009107E8" w:rsidP="009107E8">
            <w:pPr>
              <w:rPr>
                <w:snapToGrid w:val="0"/>
              </w:rPr>
            </w:pPr>
            <w:r w:rsidRPr="009107E8">
              <w:rPr>
                <w:snapToGrid w:val="0"/>
              </w:rPr>
              <w:t>Slovenia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Brazil</w:t>
            </w:r>
          </w:p>
        </w:tc>
        <w:tc>
          <w:tcPr>
            <w:tcW w:w="2976" w:type="dxa"/>
            <w:vAlign w:val="center"/>
          </w:tcPr>
          <w:p w:rsidR="009107E8" w:rsidRPr="009107E8" w:rsidRDefault="009107E8" w:rsidP="009107E8">
            <w:pPr>
              <w:rPr>
                <w:snapToGrid w:val="0"/>
              </w:rPr>
            </w:pPr>
            <w:r w:rsidRPr="009107E8">
              <w:rPr>
                <w:snapToGrid w:val="0"/>
              </w:rPr>
              <w:t>Kenya</w:t>
            </w:r>
          </w:p>
        </w:tc>
        <w:tc>
          <w:tcPr>
            <w:tcW w:w="2943" w:type="dxa"/>
            <w:vAlign w:val="center"/>
          </w:tcPr>
          <w:p w:rsidR="009107E8" w:rsidRPr="009107E8" w:rsidRDefault="009107E8" w:rsidP="009107E8">
            <w:pPr>
              <w:rPr>
                <w:snapToGrid w:val="0"/>
              </w:rPr>
            </w:pPr>
            <w:r w:rsidRPr="009107E8">
              <w:rPr>
                <w:snapToGrid w:val="0"/>
              </w:rPr>
              <w:t>South Africa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Bulgaria</w:t>
            </w:r>
          </w:p>
        </w:tc>
        <w:tc>
          <w:tcPr>
            <w:tcW w:w="2976" w:type="dxa"/>
            <w:vAlign w:val="center"/>
          </w:tcPr>
          <w:p w:rsidR="009107E8" w:rsidRPr="009107E8" w:rsidRDefault="009107E8" w:rsidP="009107E8">
            <w:pPr>
              <w:rPr>
                <w:snapToGrid w:val="0"/>
              </w:rPr>
            </w:pPr>
            <w:r w:rsidRPr="009107E8">
              <w:rPr>
                <w:snapToGrid w:val="0"/>
              </w:rPr>
              <w:t>Latvia</w:t>
            </w:r>
          </w:p>
        </w:tc>
        <w:tc>
          <w:tcPr>
            <w:tcW w:w="2943" w:type="dxa"/>
            <w:vAlign w:val="center"/>
          </w:tcPr>
          <w:p w:rsidR="009107E8" w:rsidRPr="009107E8" w:rsidRDefault="009107E8" w:rsidP="009107E8">
            <w:pPr>
              <w:rPr>
                <w:snapToGrid w:val="0"/>
              </w:rPr>
            </w:pPr>
            <w:r w:rsidRPr="009107E8">
              <w:rPr>
                <w:snapToGrid w:val="0"/>
              </w:rPr>
              <w:t>Spain</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Canada</w:t>
            </w:r>
          </w:p>
        </w:tc>
        <w:tc>
          <w:tcPr>
            <w:tcW w:w="2976" w:type="dxa"/>
            <w:vAlign w:val="center"/>
          </w:tcPr>
          <w:p w:rsidR="009107E8" w:rsidRPr="009107E8" w:rsidRDefault="009107E8" w:rsidP="009107E8">
            <w:pPr>
              <w:rPr>
                <w:snapToGrid w:val="0"/>
              </w:rPr>
            </w:pPr>
            <w:r w:rsidRPr="009107E8">
              <w:rPr>
                <w:snapToGrid w:val="0"/>
              </w:rPr>
              <w:t>Lithuania</w:t>
            </w:r>
          </w:p>
        </w:tc>
        <w:tc>
          <w:tcPr>
            <w:tcW w:w="2943" w:type="dxa"/>
            <w:vAlign w:val="center"/>
          </w:tcPr>
          <w:p w:rsidR="009107E8" w:rsidRPr="009107E8" w:rsidRDefault="009107E8" w:rsidP="009107E8">
            <w:pPr>
              <w:rPr>
                <w:snapToGrid w:val="0"/>
              </w:rPr>
            </w:pPr>
            <w:r w:rsidRPr="009107E8">
              <w:rPr>
                <w:snapToGrid w:val="0"/>
              </w:rPr>
              <w:t>Sweden</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Chile</w:t>
            </w:r>
          </w:p>
        </w:tc>
        <w:tc>
          <w:tcPr>
            <w:tcW w:w="2976" w:type="dxa"/>
            <w:vAlign w:val="center"/>
          </w:tcPr>
          <w:p w:rsidR="009107E8" w:rsidRPr="009107E8" w:rsidRDefault="009107E8" w:rsidP="009107E8">
            <w:pPr>
              <w:rPr>
                <w:snapToGrid w:val="0"/>
              </w:rPr>
            </w:pPr>
            <w:r w:rsidRPr="009107E8">
              <w:rPr>
                <w:snapToGrid w:val="0"/>
              </w:rPr>
              <w:t>Mexico</w:t>
            </w:r>
          </w:p>
        </w:tc>
        <w:tc>
          <w:tcPr>
            <w:tcW w:w="2943" w:type="dxa"/>
            <w:vAlign w:val="center"/>
          </w:tcPr>
          <w:p w:rsidR="009107E8" w:rsidRPr="009107E8" w:rsidRDefault="009107E8" w:rsidP="009107E8">
            <w:pPr>
              <w:rPr>
                <w:snapToGrid w:val="0"/>
              </w:rPr>
            </w:pPr>
            <w:r w:rsidRPr="009107E8">
              <w:rPr>
                <w:snapToGrid w:val="0"/>
              </w:rPr>
              <w:t>Switzerland</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China</w:t>
            </w:r>
          </w:p>
        </w:tc>
        <w:tc>
          <w:tcPr>
            <w:tcW w:w="2976" w:type="dxa"/>
            <w:vAlign w:val="center"/>
          </w:tcPr>
          <w:p w:rsidR="009107E8" w:rsidRPr="009107E8" w:rsidRDefault="009107E8" w:rsidP="009107E8">
            <w:pPr>
              <w:rPr>
                <w:snapToGrid w:val="0"/>
              </w:rPr>
            </w:pPr>
            <w:r w:rsidRPr="009107E8">
              <w:rPr>
                <w:snapToGrid w:val="0"/>
              </w:rPr>
              <w:t>Morocco</w:t>
            </w:r>
          </w:p>
        </w:tc>
        <w:tc>
          <w:tcPr>
            <w:tcW w:w="2943" w:type="dxa"/>
            <w:vAlign w:val="center"/>
          </w:tcPr>
          <w:p w:rsidR="009107E8" w:rsidRPr="009107E8" w:rsidRDefault="009107E8" w:rsidP="009107E8">
            <w:pPr>
              <w:rPr>
                <w:snapToGrid w:val="0"/>
              </w:rPr>
            </w:pPr>
            <w:r w:rsidRPr="009107E8">
              <w:rPr>
                <w:snapToGrid w:val="0"/>
              </w:rPr>
              <w:t>Trinidad and Tobago</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Colombia</w:t>
            </w:r>
          </w:p>
        </w:tc>
        <w:tc>
          <w:tcPr>
            <w:tcW w:w="2976" w:type="dxa"/>
            <w:vAlign w:val="center"/>
          </w:tcPr>
          <w:p w:rsidR="009107E8" w:rsidRPr="009107E8" w:rsidRDefault="009107E8" w:rsidP="009107E8">
            <w:pPr>
              <w:rPr>
                <w:snapToGrid w:val="0"/>
              </w:rPr>
            </w:pPr>
            <w:r w:rsidRPr="009107E8">
              <w:rPr>
                <w:snapToGrid w:val="0"/>
              </w:rPr>
              <w:t>Netherlands</w:t>
            </w:r>
          </w:p>
        </w:tc>
        <w:tc>
          <w:tcPr>
            <w:tcW w:w="2943" w:type="dxa"/>
            <w:vAlign w:val="center"/>
          </w:tcPr>
          <w:p w:rsidR="009107E8" w:rsidRPr="009107E8" w:rsidRDefault="009107E8" w:rsidP="009107E8">
            <w:pPr>
              <w:rPr>
                <w:snapToGrid w:val="0"/>
              </w:rPr>
            </w:pPr>
            <w:r w:rsidRPr="009107E8">
              <w:rPr>
                <w:snapToGrid w:val="0"/>
              </w:rPr>
              <w:t>Tunisia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Costa Rica</w:t>
            </w:r>
          </w:p>
        </w:tc>
        <w:tc>
          <w:tcPr>
            <w:tcW w:w="2976" w:type="dxa"/>
            <w:vAlign w:val="center"/>
          </w:tcPr>
          <w:p w:rsidR="009107E8" w:rsidRPr="009107E8" w:rsidRDefault="009107E8" w:rsidP="009107E8">
            <w:pPr>
              <w:rPr>
                <w:snapToGrid w:val="0"/>
              </w:rPr>
            </w:pPr>
            <w:r w:rsidRPr="009107E8">
              <w:rPr>
                <w:snapToGrid w:val="0"/>
              </w:rPr>
              <w:t>New Zealand</w:t>
            </w:r>
          </w:p>
        </w:tc>
        <w:tc>
          <w:tcPr>
            <w:tcW w:w="2943" w:type="dxa"/>
            <w:vAlign w:val="center"/>
          </w:tcPr>
          <w:p w:rsidR="009107E8" w:rsidRPr="009107E8" w:rsidRDefault="009107E8" w:rsidP="009107E8">
            <w:pPr>
              <w:rPr>
                <w:snapToGrid w:val="0"/>
              </w:rPr>
            </w:pPr>
            <w:r w:rsidRPr="009107E8">
              <w:rPr>
                <w:snapToGrid w:val="0"/>
              </w:rPr>
              <w:t>Turkey</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Denmark</w:t>
            </w:r>
          </w:p>
        </w:tc>
        <w:tc>
          <w:tcPr>
            <w:tcW w:w="2976" w:type="dxa"/>
            <w:vAlign w:val="center"/>
          </w:tcPr>
          <w:p w:rsidR="009107E8" w:rsidRPr="009107E8" w:rsidRDefault="009107E8" w:rsidP="009107E8">
            <w:pPr>
              <w:rPr>
                <w:snapToGrid w:val="0"/>
              </w:rPr>
            </w:pPr>
            <w:r w:rsidRPr="009107E8">
              <w:rPr>
                <w:snapToGrid w:val="0"/>
              </w:rPr>
              <w:t>Norway</w:t>
            </w:r>
          </w:p>
        </w:tc>
        <w:tc>
          <w:tcPr>
            <w:tcW w:w="2943" w:type="dxa"/>
            <w:vAlign w:val="center"/>
          </w:tcPr>
          <w:p w:rsidR="009107E8" w:rsidRPr="009107E8" w:rsidRDefault="009107E8" w:rsidP="009107E8">
            <w:pPr>
              <w:rPr>
                <w:snapToGrid w:val="0"/>
              </w:rPr>
            </w:pPr>
            <w:r w:rsidRPr="009107E8">
              <w:rPr>
                <w:snapToGrid w:val="0"/>
              </w:rPr>
              <w:t>United Kingdom</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Ecuador</w:t>
            </w:r>
          </w:p>
        </w:tc>
        <w:tc>
          <w:tcPr>
            <w:tcW w:w="2976" w:type="dxa"/>
            <w:vAlign w:val="center"/>
          </w:tcPr>
          <w:p w:rsidR="009107E8" w:rsidRPr="009107E8" w:rsidRDefault="009107E8" w:rsidP="009107E8">
            <w:pPr>
              <w:rPr>
                <w:snapToGrid w:val="0"/>
              </w:rPr>
            </w:pPr>
            <w:r w:rsidRPr="009107E8">
              <w:rPr>
                <w:snapToGrid w:val="0"/>
              </w:rPr>
              <w:t>Panama</w:t>
            </w:r>
          </w:p>
        </w:tc>
        <w:tc>
          <w:tcPr>
            <w:tcW w:w="2943" w:type="dxa"/>
            <w:vAlign w:val="center"/>
          </w:tcPr>
          <w:p w:rsidR="009107E8" w:rsidRPr="009107E8" w:rsidRDefault="009107E8" w:rsidP="009107E8">
            <w:pPr>
              <w:rPr>
                <w:snapToGrid w:val="0"/>
              </w:rPr>
            </w:pPr>
            <w:r w:rsidRPr="009107E8">
              <w:rPr>
                <w:snapToGrid w:val="0"/>
              </w:rPr>
              <w:t>United Republic  of Tanzania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Estonia</w:t>
            </w:r>
          </w:p>
        </w:tc>
        <w:tc>
          <w:tcPr>
            <w:tcW w:w="2976" w:type="dxa"/>
            <w:vAlign w:val="center"/>
          </w:tcPr>
          <w:p w:rsidR="009107E8" w:rsidRPr="009107E8" w:rsidRDefault="009107E8" w:rsidP="009107E8">
            <w:pPr>
              <w:rPr>
                <w:snapToGrid w:val="0"/>
              </w:rPr>
            </w:pPr>
            <w:r w:rsidRPr="009107E8">
              <w:rPr>
                <w:snapToGrid w:val="0"/>
              </w:rPr>
              <w:t>Peru</w:t>
            </w:r>
          </w:p>
        </w:tc>
        <w:tc>
          <w:tcPr>
            <w:tcW w:w="2943" w:type="dxa"/>
            <w:vAlign w:val="center"/>
          </w:tcPr>
          <w:p w:rsidR="009107E8" w:rsidRPr="009107E8" w:rsidRDefault="009107E8" w:rsidP="009107E8">
            <w:pPr>
              <w:rPr>
                <w:snapToGrid w:val="0"/>
              </w:rPr>
            </w:pPr>
            <w:r w:rsidRPr="009107E8">
              <w:rPr>
                <w:snapToGrid w:val="0"/>
              </w:rPr>
              <w:t>United States of America</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European Union</w:t>
            </w:r>
          </w:p>
        </w:tc>
        <w:tc>
          <w:tcPr>
            <w:tcW w:w="2976" w:type="dxa"/>
            <w:vAlign w:val="center"/>
          </w:tcPr>
          <w:p w:rsidR="009107E8" w:rsidRPr="009107E8" w:rsidRDefault="009107E8" w:rsidP="009107E8">
            <w:pPr>
              <w:rPr>
                <w:snapToGrid w:val="0"/>
              </w:rPr>
            </w:pPr>
            <w:r w:rsidRPr="009107E8">
              <w:rPr>
                <w:snapToGrid w:val="0"/>
              </w:rPr>
              <w:t>Poland</w:t>
            </w:r>
          </w:p>
        </w:tc>
        <w:tc>
          <w:tcPr>
            <w:tcW w:w="2943" w:type="dxa"/>
            <w:vAlign w:val="center"/>
          </w:tcPr>
          <w:p w:rsidR="009107E8" w:rsidRPr="009107E8" w:rsidRDefault="009107E8" w:rsidP="009107E8">
            <w:pPr>
              <w:rPr>
                <w:snapToGrid w:val="0"/>
              </w:rPr>
            </w:pPr>
            <w:r w:rsidRPr="009107E8">
              <w:rPr>
                <w:snapToGrid w:val="0"/>
              </w:rPr>
              <w:t>Uruguay</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Finland</w:t>
            </w:r>
          </w:p>
        </w:tc>
        <w:tc>
          <w:tcPr>
            <w:tcW w:w="2976" w:type="dxa"/>
            <w:vAlign w:val="center"/>
          </w:tcPr>
          <w:p w:rsidR="009107E8" w:rsidRPr="009107E8" w:rsidRDefault="009107E8" w:rsidP="009107E8">
            <w:pPr>
              <w:rPr>
                <w:snapToGrid w:val="0"/>
              </w:rPr>
            </w:pPr>
            <w:r w:rsidRPr="009107E8">
              <w:rPr>
                <w:snapToGrid w:val="0"/>
              </w:rPr>
              <w:t>Portugal</w:t>
            </w:r>
          </w:p>
        </w:tc>
        <w:tc>
          <w:tcPr>
            <w:tcW w:w="2943" w:type="dxa"/>
            <w:vAlign w:val="center"/>
          </w:tcPr>
          <w:p w:rsidR="009107E8" w:rsidRPr="009107E8" w:rsidRDefault="009107E8" w:rsidP="009107E8">
            <w:pPr>
              <w:rPr>
                <w:snapToGrid w:val="0"/>
              </w:rPr>
            </w:pPr>
            <w:r w:rsidRPr="009107E8">
              <w:rPr>
                <w:snapToGrid w:val="0"/>
              </w:rPr>
              <w:t>Viet Nam</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sidRPr="009107E8">
              <w:rPr>
                <w:snapToGrid w:val="0"/>
              </w:rPr>
              <w:t>France</w:t>
            </w:r>
          </w:p>
        </w:tc>
        <w:tc>
          <w:tcPr>
            <w:tcW w:w="2976" w:type="dxa"/>
            <w:vAlign w:val="center"/>
          </w:tcPr>
          <w:p w:rsidR="009107E8" w:rsidRPr="009107E8" w:rsidRDefault="009107E8" w:rsidP="009107E8">
            <w:pPr>
              <w:rPr>
                <w:snapToGrid w:val="0"/>
              </w:rPr>
            </w:pPr>
          </w:p>
        </w:tc>
        <w:tc>
          <w:tcPr>
            <w:tcW w:w="2943" w:type="dxa"/>
            <w:vAlign w:val="center"/>
          </w:tcPr>
          <w:p w:rsidR="009107E8" w:rsidRPr="009107E8" w:rsidRDefault="009107E8" w:rsidP="009107E8">
            <w:pPr>
              <w:rPr>
                <w:snapToGrid w:val="0"/>
              </w:rPr>
            </w:pPr>
          </w:p>
        </w:tc>
      </w:tr>
    </w:tbl>
    <w:p w:rsidR="00A40C9F" w:rsidRPr="00E678B8" w:rsidRDefault="00A40C9F"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The responses to the survey are presented in the Annex to this document.</w:t>
      </w:r>
    </w:p>
    <w:p w:rsidR="00A40C9F" w:rsidRPr="00E678B8" w:rsidRDefault="00A40C9F" w:rsidP="00A40C9F">
      <w:pPr>
        <w:rPr>
          <w:snapToGrid w:val="0"/>
        </w:rPr>
      </w:pPr>
    </w:p>
    <w:p w:rsidR="00A40C9F" w:rsidRPr="00E678B8" w:rsidRDefault="00A40C9F" w:rsidP="00273911">
      <w:pPr>
        <w:tabs>
          <w:tab w:val="left" w:pos="4820"/>
          <w:tab w:val="left" w:pos="5387"/>
        </w:tabs>
        <w:ind w:left="4820"/>
        <w:rPr>
          <w:i/>
          <w:snapToGrid w:val="0"/>
        </w:rPr>
      </w:pPr>
      <w:r w:rsidRPr="00E678B8">
        <w:rPr>
          <w:i/>
          <w:snapToGrid w:val="0"/>
        </w:rPr>
        <w:fldChar w:fldCharType="begin"/>
      </w:r>
      <w:r w:rsidRPr="00E678B8">
        <w:rPr>
          <w:i/>
          <w:snapToGrid w:val="0"/>
        </w:rPr>
        <w:instrText xml:space="preserve"> AUTONUM  </w:instrText>
      </w:r>
      <w:r w:rsidRPr="00E678B8">
        <w:rPr>
          <w:snapToGrid w:val="0"/>
        </w:rPr>
        <w:fldChar w:fldCharType="end"/>
      </w:r>
      <w:r w:rsidRPr="00E678B8">
        <w:rPr>
          <w:i/>
          <w:snapToGrid w:val="0"/>
        </w:rPr>
        <w:tab/>
        <w:t>The TC is invited to consider the results of the survey of the current situation of members of the Union with regard to cooperation in examination, as set out in the Annex to this document.</w:t>
      </w:r>
    </w:p>
    <w:p w:rsidR="00A40C9F" w:rsidRPr="00E678B8" w:rsidRDefault="00A40C9F" w:rsidP="00A40C9F">
      <w:pPr>
        <w:rPr>
          <w:i/>
          <w:snapToGrid w:val="0"/>
        </w:rPr>
      </w:pPr>
    </w:p>
    <w:p w:rsidR="00A40C9F" w:rsidRPr="00E678B8" w:rsidRDefault="00A40C9F" w:rsidP="00A40C9F">
      <w:pPr>
        <w:rPr>
          <w:i/>
          <w:snapToGrid w:val="0"/>
        </w:rPr>
      </w:pPr>
    </w:p>
    <w:p w:rsidR="00A40C9F" w:rsidRPr="00E678B8" w:rsidRDefault="00A40C9F" w:rsidP="00A40C9F">
      <w:pPr>
        <w:rPr>
          <w:snapToGrid w:val="0"/>
        </w:rPr>
      </w:pPr>
    </w:p>
    <w:p w:rsidR="00A40C9F" w:rsidRPr="00E678B8" w:rsidRDefault="00A40C9F" w:rsidP="004F239E">
      <w:pPr>
        <w:jc w:val="right"/>
        <w:rPr>
          <w:snapToGrid w:val="0"/>
        </w:rPr>
      </w:pPr>
      <w:r w:rsidRPr="00E678B8">
        <w:rPr>
          <w:snapToGrid w:val="0"/>
        </w:rPr>
        <w:t xml:space="preserve"> [Annex follows]</w:t>
      </w:r>
    </w:p>
    <w:p w:rsidR="00A40C9F" w:rsidRPr="00E678B8" w:rsidRDefault="00A40C9F" w:rsidP="00A40C9F">
      <w:pPr>
        <w:rPr>
          <w:snapToGrid w:val="0"/>
        </w:rPr>
        <w:sectPr w:rsidR="00A40C9F" w:rsidRPr="00E678B8" w:rsidSect="00906DDC">
          <w:headerReference w:type="default" r:id="rId10"/>
          <w:pgSz w:w="11907" w:h="16840" w:code="9"/>
          <w:pgMar w:top="510" w:right="1134" w:bottom="1134" w:left="1134" w:header="510" w:footer="680" w:gutter="0"/>
          <w:cols w:space="720"/>
          <w:titlePg/>
        </w:sectPr>
      </w:pPr>
    </w:p>
    <w:p w:rsidR="00A40C9F" w:rsidRPr="00E678B8" w:rsidRDefault="00A40C9F" w:rsidP="00A40C9F">
      <w:pPr>
        <w:spacing w:before="60"/>
        <w:jc w:val="center"/>
        <w:rPr>
          <w:rFonts w:eastAsia="Arial" w:cs="Arial"/>
          <w:sz w:val="32"/>
          <w:szCs w:val="32"/>
        </w:rPr>
      </w:pPr>
      <w:r w:rsidRPr="00E678B8">
        <w:rPr>
          <w:noProof/>
          <w:lang w:val="es-ES_tradnl" w:eastAsia="es-ES_tradnl"/>
        </w:rPr>
        <w:lastRenderedPageBreak/>
        <mc:AlternateContent>
          <mc:Choice Requires="wpg">
            <w:drawing>
              <wp:anchor distT="0" distB="0" distL="114300" distR="114300" simplePos="0" relativeHeight="251659264" behindDoc="1" locked="0" layoutInCell="1" allowOverlap="1" wp14:anchorId="6CF05768" wp14:editId="5B561C4D">
                <wp:simplePos x="0" y="0"/>
                <wp:positionH relativeFrom="page">
                  <wp:posOffset>454025</wp:posOffset>
                </wp:positionH>
                <wp:positionV relativeFrom="paragraph">
                  <wp:posOffset>320675</wp:posOffset>
                </wp:positionV>
                <wp:extent cx="6648450" cy="1270"/>
                <wp:effectExtent l="15875" t="15875" r="12700"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270"/>
                          <a:chOff x="715" y="505"/>
                          <a:chExt cx="10470" cy="2"/>
                        </a:xfrm>
                      </wpg:grpSpPr>
                      <wps:wsp>
                        <wps:cNvPr id="33" name="Freeform 3"/>
                        <wps:cNvSpPr>
                          <a:spLocks/>
                        </wps:cNvSpPr>
                        <wps:spPr bwMode="auto">
                          <a:xfrm>
                            <a:off x="715" y="505"/>
                            <a:ext cx="10470" cy="2"/>
                          </a:xfrm>
                          <a:custGeom>
                            <a:avLst/>
                            <a:gdLst>
                              <a:gd name="T0" fmla="+- 0 715 715"/>
                              <a:gd name="T1" fmla="*/ T0 w 10470"/>
                              <a:gd name="T2" fmla="+- 0 11185 715"/>
                              <a:gd name="T3" fmla="*/ T2 w 10470"/>
                            </a:gdLst>
                            <a:ahLst/>
                            <a:cxnLst>
                              <a:cxn ang="0">
                                <a:pos x="T1" y="0"/>
                              </a:cxn>
                              <a:cxn ang="0">
                                <a:pos x="T3" y="0"/>
                              </a:cxn>
                            </a:cxnLst>
                            <a:rect l="0" t="0" r="r" b="b"/>
                            <a:pathLst>
                              <a:path w="10470">
                                <a:moveTo>
                                  <a:pt x="0" y="0"/>
                                </a:moveTo>
                                <a:lnTo>
                                  <a:pt x="1047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5.75pt;margin-top:25.25pt;width:523.5pt;height:.1pt;z-index:-251657216;mso-position-horizontal-relative:page" coordorigin="715,505" coordsize="10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">
                <v:shape id="Freeform 3" o:spid="_x0000_s1027" style="position:absolute;left:715;top:505;width:10470;height:2;visibility:visible;mso-wrap-style:square;v-text-anchor:top" coordsize="1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FWsQA&#10;AADbAAAADwAAAGRycy9kb3ducmV2LnhtbESPQWvCQBSE74X+h+UVvDUbK7QSXaWUCl7aEhMQb8/s&#10;cxPMvg3ZVZN/3y0UPA4z8w2zXA+2FVfqfeNYwTRJQRBXTjdsFJTF5nkOwgdkja1jUjCSh/Xq8WGJ&#10;mXY3zum6C0ZECPsMFdQhdJmUvqrJok9cRxy9k+sthih7I3WPtwi3rXxJ01dpseG4UGNHHzVV593F&#10;KvjcGzbu8HPM3wrcf9mxKKffhVKTp+F9ASLQEO7h//ZWK5jN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BVrEAAAA2wAAAA8AAAAAAAAAAAAAAAAAmAIAAGRycy9k&#10;b3ducmV2LnhtbFBLBQYAAAAABAAEAPUAAACJAwAAAAA=&#10;" path="m,l10470,e" filled="f" strokeweight="1.1pt">
                  <v:path arrowok="t" o:connecttype="custom" o:connectlocs="0,0;10470,0" o:connectangles="0,0"/>
                </v:shape>
                <w10:wrap anchorx="page"/>
              </v:group>
            </w:pict>
          </mc:Fallback>
        </mc:AlternateContent>
      </w:r>
      <w:r w:rsidRPr="00E678B8">
        <w:rPr>
          <w:rFonts w:eastAsia="Arial" w:cs="Arial"/>
          <w:b/>
          <w:bCs/>
          <w:sz w:val="32"/>
          <w:szCs w:val="32"/>
        </w:rPr>
        <w:t>Comment report</w:t>
      </w:r>
    </w:p>
    <w:p w:rsidR="00A40C9F" w:rsidRPr="00E678B8" w:rsidRDefault="00A40C9F" w:rsidP="00A40C9F">
      <w:pPr>
        <w:spacing w:before="5" w:line="190" w:lineRule="exact"/>
        <w:rPr>
          <w:sz w:val="19"/>
          <w:szCs w:val="19"/>
        </w:rPr>
      </w:pPr>
    </w:p>
    <w:p w:rsidR="00A40C9F" w:rsidRPr="00E678B8" w:rsidRDefault="00A40C9F" w:rsidP="00A40C9F">
      <w:pPr>
        <w:jc w:val="left"/>
        <w:rPr>
          <w:rFonts w:eastAsia="Arial" w:cs="Arial"/>
          <w:i/>
        </w:rPr>
      </w:pPr>
      <w:r w:rsidRPr="00E678B8">
        <w:rPr>
          <w:rFonts w:eastAsia="Arial" w:cs="Arial"/>
          <w:i/>
        </w:rPr>
        <w:t>Lists all the questions in the survey and displays all the free text responses to these questions, if applicable</w:t>
      </w:r>
    </w:p>
    <w:p w:rsidR="00A40C9F" w:rsidRPr="00E678B8" w:rsidRDefault="00A40C9F" w:rsidP="00A40C9F">
      <w:pPr>
        <w:jc w:val="left"/>
        <w:rPr>
          <w:rFonts w:eastAsia="Arial" w:cs="Arial"/>
          <w:i/>
        </w:rPr>
      </w:pPr>
    </w:p>
    <w:p w:rsidR="00A40C9F" w:rsidRPr="00E678B8" w:rsidRDefault="00A40C9F" w:rsidP="00A40C9F">
      <w:pPr>
        <w:jc w:val="left"/>
        <w:rPr>
          <w:rFonts w:eastAsia="Arial" w:cs="Arial"/>
          <w:i/>
        </w:rPr>
      </w:pPr>
    </w:p>
    <w:p w:rsidR="00A40C9F" w:rsidRPr="00E678B8" w:rsidRDefault="00A40C9F" w:rsidP="00A40C9F">
      <w:pPr>
        <w:jc w:val="center"/>
        <w:rPr>
          <w:rFonts w:eastAsia="Arial" w:cs="Arial"/>
          <w:sz w:val="28"/>
          <w:szCs w:val="28"/>
        </w:rPr>
      </w:pPr>
      <w:r w:rsidRPr="00E678B8">
        <w:rPr>
          <w:rFonts w:eastAsia="Arial" w:cs="Arial"/>
          <w:b/>
          <w:bCs/>
          <w:sz w:val="28"/>
          <w:szCs w:val="28"/>
        </w:rPr>
        <w:t>Table of contents</w:t>
      </w:r>
    </w:p>
    <w:p w:rsidR="00A40C9F" w:rsidRPr="00E678B8" w:rsidRDefault="00A40C9F" w:rsidP="00A40C9F">
      <w:pPr>
        <w:spacing w:before="3" w:line="110" w:lineRule="exact"/>
        <w:rPr>
          <w:sz w:val="18"/>
          <w:szCs w:val="11"/>
        </w:rPr>
      </w:pPr>
    </w:p>
    <w:p w:rsidR="00A40C9F" w:rsidRPr="00E678B8" w:rsidRDefault="00A40C9F" w:rsidP="00A40C9F">
      <w:pPr>
        <w:rPr>
          <w:rFonts w:eastAsia="Arial"/>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w:t>
      </w:r>
      <w:r w:rsidRPr="00E678B8">
        <w:rPr>
          <w:rFonts w:eastAsia="Arial" w:cs="Arial"/>
          <w:sz w:val="18"/>
          <w:szCs w:val="18"/>
        </w:rPr>
        <w:t>:</w:t>
      </w:r>
      <w:r w:rsidRPr="00E678B8">
        <w:rPr>
          <w:rFonts w:eastAsia="Arial" w:cs="Arial"/>
          <w:sz w:val="18"/>
          <w:szCs w:val="18"/>
        </w:rPr>
        <w:tab/>
        <w:t>*UPOV Member on behalf of whom you are completing this survey</w:t>
      </w:r>
      <w:r w:rsidRPr="00E678B8">
        <w:rPr>
          <w:rFonts w:eastAsia="Arial" w:cs="Arial"/>
          <w:sz w:val="18"/>
          <w:szCs w:val="18"/>
        </w:rPr>
        <w:tab/>
        <w:t>2</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2</w:t>
      </w:r>
      <w:r w:rsidRPr="00E678B8">
        <w:rPr>
          <w:rFonts w:eastAsia="Arial" w:cs="Arial"/>
          <w:sz w:val="18"/>
          <w:szCs w:val="18"/>
        </w:rPr>
        <w:t>:</w:t>
      </w:r>
      <w:r w:rsidRPr="00E678B8">
        <w:rPr>
          <w:rFonts w:eastAsia="Arial" w:cs="Arial"/>
          <w:sz w:val="18"/>
          <w:szCs w:val="18"/>
        </w:rPr>
        <w:tab/>
        <w:t>*Name (mandatory)</w:t>
      </w:r>
      <w:r w:rsidRPr="00E678B8">
        <w:rPr>
          <w:rFonts w:eastAsia="Arial" w:cs="Arial"/>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3</w:t>
      </w:r>
      <w:r w:rsidRPr="00E678B8">
        <w:rPr>
          <w:rFonts w:eastAsia="Arial" w:cs="Arial"/>
          <w:sz w:val="18"/>
          <w:szCs w:val="18"/>
        </w:rPr>
        <w:t>:</w:t>
      </w:r>
      <w:r w:rsidRPr="00E678B8">
        <w:rPr>
          <w:rFonts w:eastAsia="Arial" w:cs="Arial"/>
          <w:sz w:val="18"/>
          <w:szCs w:val="18"/>
        </w:rPr>
        <w:tab/>
        <w:t>*Job title (mandatory)</w:t>
      </w:r>
      <w:r w:rsidRPr="00E678B8">
        <w:rPr>
          <w:rFonts w:eastAsia="Arial" w:cs="Arial"/>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4</w:t>
      </w:r>
      <w:r w:rsidRPr="00E678B8">
        <w:rPr>
          <w:rFonts w:eastAsia="Arial" w:cs="Arial"/>
          <w:sz w:val="18"/>
          <w:szCs w:val="18"/>
        </w:rPr>
        <w:t>:</w:t>
      </w:r>
      <w:r w:rsidRPr="00E678B8">
        <w:rPr>
          <w:rFonts w:eastAsia="Arial" w:cs="Arial"/>
          <w:sz w:val="18"/>
          <w:szCs w:val="18"/>
        </w:rPr>
        <w:tab/>
        <w:t>*Organization (mandatory)</w:t>
      </w:r>
      <w:r w:rsidRPr="00E678B8">
        <w:rPr>
          <w:rFonts w:eastAsia="Arial" w:cs="Arial"/>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5</w:t>
      </w:r>
      <w:r w:rsidRPr="00E678B8">
        <w:rPr>
          <w:rFonts w:eastAsia="Arial" w:cs="Arial"/>
          <w:sz w:val="18"/>
          <w:szCs w:val="18"/>
        </w:rPr>
        <w:t>:</w:t>
      </w:r>
      <w:r w:rsidRPr="00E678B8">
        <w:rPr>
          <w:rFonts w:eastAsia="Arial" w:cs="Arial"/>
          <w:sz w:val="18"/>
          <w:szCs w:val="18"/>
        </w:rPr>
        <w:tab/>
        <w:t xml:space="preserve">*E-mail </w:t>
      </w:r>
      <w:proofErr w:type="gramStart"/>
      <w:r w:rsidRPr="00E678B8">
        <w:rPr>
          <w:rFonts w:eastAsia="Arial" w:cs="Arial"/>
          <w:sz w:val="18"/>
          <w:szCs w:val="18"/>
        </w:rPr>
        <w:t>address</w:t>
      </w:r>
      <w:proofErr w:type="gramEnd"/>
      <w:r w:rsidRPr="00E678B8">
        <w:rPr>
          <w:rFonts w:eastAsia="Arial" w:cs="Arial"/>
          <w:sz w:val="18"/>
          <w:szCs w:val="18"/>
        </w:rPr>
        <w:t xml:space="preserve"> (mandatory)</w:t>
      </w:r>
      <w:r w:rsidRPr="00E678B8">
        <w:rPr>
          <w:rFonts w:eastAsia="Arial" w:cs="Arial"/>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6</w:t>
      </w:r>
      <w:r w:rsidRPr="00E678B8">
        <w:rPr>
          <w:rFonts w:eastAsia="Arial" w:cs="Arial"/>
          <w:sz w:val="18"/>
          <w:szCs w:val="18"/>
        </w:rPr>
        <w:t>:</w:t>
      </w:r>
      <w:r w:rsidRPr="00E678B8">
        <w:rPr>
          <w:rFonts w:eastAsia="Arial" w:cs="Arial"/>
          <w:sz w:val="18"/>
          <w:szCs w:val="18"/>
        </w:rPr>
        <w:tab/>
        <w:t xml:space="preserve">* </w:t>
      </w:r>
      <w:proofErr w:type="gramStart"/>
      <w:r w:rsidRPr="00E678B8">
        <w:rPr>
          <w:rFonts w:eastAsia="Arial" w:cs="Arial"/>
          <w:sz w:val="18"/>
          <w:szCs w:val="18"/>
        </w:rPr>
        <w:t>Acknowledgement  I</w:t>
      </w:r>
      <w:proofErr w:type="gramEnd"/>
      <w:r w:rsidRPr="00E678B8">
        <w:rPr>
          <w:rFonts w:eastAsia="Arial" w:cs="Arial"/>
          <w:sz w:val="18"/>
          <w:szCs w:val="18"/>
        </w:rPr>
        <w:t xml:space="preserve"> understand that, for the purposes of this survey, the following </w:t>
      </w:r>
      <w:proofErr w:type="spellStart"/>
      <w:r w:rsidRPr="00E678B8">
        <w:rPr>
          <w:rFonts w:eastAsia="Arial" w:cs="Arial"/>
          <w:sz w:val="18"/>
          <w:szCs w:val="18"/>
        </w:rPr>
        <w:t>ter</w:t>
      </w:r>
      <w:proofErr w:type="spellEnd"/>
      <w:r w:rsidRPr="00E678B8">
        <w:rPr>
          <w:rFonts w:eastAsia="Arial" w:cs="Arial"/>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7</w:t>
      </w:r>
      <w:r w:rsidRPr="00E678B8">
        <w:rPr>
          <w:rFonts w:eastAsia="Arial" w:cs="Arial"/>
          <w:sz w:val="18"/>
          <w:szCs w:val="18"/>
        </w:rPr>
        <w:t>:</w:t>
      </w:r>
      <w:r w:rsidRPr="00E678B8">
        <w:rPr>
          <w:rFonts w:eastAsia="Arial" w:cs="Arial"/>
          <w:sz w:val="18"/>
          <w:szCs w:val="18"/>
        </w:rPr>
        <w:tab/>
        <w:t>Does your authority accept existing DUS reports from:</w:t>
      </w:r>
      <w:r w:rsidRPr="00E678B8">
        <w:rPr>
          <w:rFonts w:eastAsia="Arial" w:cs="Arial"/>
          <w:sz w:val="18"/>
          <w:szCs w:val="18"/>
        </w:rPr>
        <w:tab/>
        <w:t>4</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8</w:t>
      </w:r>
      <w:r w:rsidRPr="00E678B8">
        <w:rPr>
          <w:rFonts w:eastAsia="Arial" w:cs="Arial"/>
          <w:sz w:val="18"/>
          <w:szCs w:val="18"/>
        </w:rPr>
        <w:t>:</w:t>
      </w:r>
      <w:r w:rsidRPr="00E678B8">
        <w:rPr>
          <w:rFonts w:eastAsia="Arial" w:cs="Arial"/>
          <w:sz w:val="18"/>
          <w:szCs w:val="18"/>
        </w:rPr>
        <w:tab/>
        <w:t>If your authority accepts existing DUS reports from other UPOV members, is the DUS report used as the basis</w:t>
      </w:r>
      <w:r w:rsidRPr="00E678B8">
        <w:rPr>
          <w:rFonts w:eastAsia="Arial" w:cs="Arial"/>
          <w:sz w:val="18"/>
          <w:szCs w:val="18"/>
        </w:rPr>
        <w:br/>
        <w:t xml:space="preserve"> for the DUS decision without the need for further information</w:t>
      </w:r>
      <w:r w:rsidRPr="00E678B8">
        <w:rPr>
          <w:rFonts w:eastAsia="Arial" w:cs="Arial"/>
          <w:sz w:val="18"/>
          <w:szCs w:val="18"/>
        </w:rPr>
        <w:tab/>
        <w:t xml:space="preserve"> 6</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9</w:t>
      </w:r>
      <w:r w:rsidRPr="00E678B8">
        <w:rPr>
          <w:rFonts w:eastAsia="Arial" w:cs="Arial"/>
          <w:sz w:val="18"/>
          <w:szCs w:val="18"/>
        </w:rPr>
        <w:t>:</w:t>
      </w:r>
      <w:r w:rsidRPr="00E678B8">
        <w:rPr>
          <w:rFonts w:eastAsia="Arial" w:cs="Arial"/>
          <w:sz w:val="18"/>
          <w:szCs w:val="18"/>
        </w:rPr>
        <w:tab/>
        <w:t>If your authority accepts existing DUS reports from other UPOV members, do you require that UPOV Test Guidelines are the basis for the DUS examination</w:t>
      </w:r>
      <w:r w:rsidRPr="00E678B8">
        <w:rPr>
          <w:rFonts w:eastAsia="Arial" w:cs="Arial"/>
          <w:sz w:val="18"/>
          <w:szCs w:val="18"/>
        </w:rPr>
        <w:tab/>
        <w:t>.7</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10</w:t>
      </w:r>
      <w:r w:rsidRPr="00E678B8">
        <w:rPr>
          <w:rFonts w:eastAsia="Arial" w:cs="Arial"/>
          <w:sz w:val="18"/>
          <w:szCs w:val="18"/>
        </w:rPr>
        <w:t>:</w:t>
      </w:r>
      <w:r w:rsidRPr="00E678B8">
        <w:rPr>
          <w:rFonts w:eastAsia="Arial" w:cs="Arial"/>
          <w:sz w:val="18"/>
          <w:szCs w:val="18"/>
        </w:rPr>
        <w:tab/>
        <w:t>Does your authority provide existing DUS reports to:</w:t>
      </w:r>
      <w:r w:rsidRPr="00E678B8">
        <w:rPr>
          <w:rFonts w:eastAsia="Arial" w:cs="Arial"/>
          <w:sz w:val="18"/>
          <w:szCs w:val="18"/>
        </w:rPr>
        <w:tab/>
        <w:t>8</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11</w:t>
      </w:r>
      <w:r w:rsidRPr="00E678B8">
        <w:rPr>
          <w:rFonts w:eastAsia="Arial" w:cs="Arial"/>
          <w:sz w:val="18"/>
          <w:szCs w:val="18"/>
        </w:rPr>
        <w:t xml:space="preserve">: </w:t>
      </w:r>
      <w:r w:rsidRPr="00E678B8">
        <w:rPr>
          <w:rFonts w:eastAsia="Arial" w:cs="Arial"/>
          <w:sz w:val="18"/>
          <w:szCs w:val="18"/>
        </w:rPr>
        <w:tab/>
        <w:t>If your authority provides existing DUS reports from other UPOV members, how much do you</w:t>
      </w:r>
      <w:r w:rsidRPr="00E678B8">
        <w:rPr>
          <w:rFonts w:eastAsia="Arial" w:cs="Arial"/>
          <w:sz w:val="18"/>
          <w:szCs w:val="18"/>
        </w:rPr>
        <w:br/>
        <w:t>charge for the DUS report</w:t>
      </w:r>
      <w:r w:rsidRPr="00E678B8">
        <w:rPr>
          <w:rFonts w:eastAsia="Arial" w:cs="Arial"/>
          <w:sz w:val="18"/>
          <w:szCs w:val="18"/>
        </w:rPr>
        <w:tab/>
      </w:r>
      <w:proofErr w:type="gramStart"/>
      <w:r w:rsidRPr="00E678B8">
        <w:rPr>
          <w:rFonts w:eastAsia="Arial" w:cs="Arial"/>
          <w:sz w:val="18"/>
          <w:szCs w:val="18"/>
        </w:rPr>
        <w:t>9</w:t>
      </w:r>
      <w:proofErr w:type="gramEnd"/>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12</w:t>
      </w:r>
      <w:r w:rsidRPr="00E678B8">
        <w:rPr>
          <w:rFonts w:eastAsia="Arial" w:cs="Arial"/>
          <w:sz w:val="18"/>
          <w:szCs w:val="18"/>
        </w:rPr>
        <w:t xml:space="preserve">: </w:t>
      </w:r>
      <w:r w:rsidRPr="00E678B8">
        <w:rPr>
          <w:rFonts w:eastAsia="Arial" w:cs="Arial"/>
          <w:sz w:val="18"/>
          <w:szCs w:val="18"/>
        </w:rPr>
        <w:tab/>
        <w:t xml:space="preserve">Does your authority cooperate with other UPOV members to avoid parallel/duplicate </w:t>
      </w:r>
      <w:r w:rsidRPr="00E678B8">
        <w:rPr>
          <w:rFonts w:eastAsia="Arial" w:cs="Arial"/>
          <w:sz w:val="18"/>
          <w:szCs w:val="18"/>
        </w:rPr>
        <w:br/>
        <w:t>DUS examinations for the same variety</w:t>
      </w:r>
      <w:r w:rsidRPr="00E678B8">
        <w:rPr>
          <w:rFonts w:eastAsia="Arial" w:cs="Arial"/>
          <w:sz w:val="18"/>
          <w:szCs w:val="18"/>
        </w:rPr>
        <w:tab/>
        <w:t>11</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13</w:t>
      </w:r>
      <w:r w:rsidRPr="00E678B8">
        <w:rPr>
          <w:rFonts w:eastAsia="Arial" w:cs="Arial"/>
          <w:sz w:val="18"/>
          <w:szCs w:val="18"/>
        </w:rPr>
        <w:t xml:space="preserve">: </w:t>
      </w:r>
      <w:r w:rsidRPr="00E678B8">
        <w:rPr>
          <w:rFonts w:eastAsia="Arial" w:cs="Arial"/>
          <w:sz w:val="18"/>
          <w:szCs w:val="18"/>
        </w:rPr>
        <w:tab/>
        <w:t>If your authority cooperates with other UPOV members to avoid parallel/duplicate DUS examinations</w:t>
      </w:r>
      <w:r w:rsidRPr="00E678B8">
        <w:rPr>
          <w:rFonts w:eastAsia="Arial" w:cs="Arial"/>
          <w:sz w:val="18"/>
          <w:szCs w:val="18"/>
        </w:rPr>
        <w:br/>
        <w:t xml:space="preserve"> for the same variety, do you require that UPOV Test Guidelines are the basis for the DUS examination?</w:t>
      </w:r>
      <w:r w:rsidRPr="00E678B8">
        <w:rPr>
          <w:rFonts w:eastAsia="Arial" w:cs="Arial"/>
          <w:sz w:val="18"/>
          <w:szCs w:val="18"/>
        </w:rPr>
        <w:tab/>
        <w:t>13</w:t>
      </w:r>
    </w:p>
    <w:p w:rsidR="00A40C9F" w:rsidRPr="00E678B8" w:rsidRDefault="00A40C9F" w:rsidP="00A40C9F">
      <w:pPr>
        <w:widowControl w:val="0"/>
        <w:tabs>
          <w:tab w:val="left" w:pos="1260"/>
          <w:tab w:val="right" w:leader="dot" w:pos="10440"/>
        </w:tabs>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14</w:t>
      </w:r>
      <w:r w:rsidRPr="00E678B8">
        <w:rPr>
          <w:rFonts w:eastAsia="Arial" w:cs="Arial"/>
          <w:sz w:val="18"/>
          <w:szCs w:val="18"/>
        </w:rPr>
        <w:t xml:space="preserve">: </w:t>
      </w:r>
      <w:r w:rsidRPr="00E678B8">
        <w:rPr>
          <w:rFonts w:eastAsia="Arial" w:cs="Arial"/>
          <w:sz w:val="18"/>
          <w:szCs w:val="18"/>
        </w:rPr>
        <w:tab/>
        <w:t>In your experience, how easy is it to arrange cooperation in DUS examination with other UPOV members?</w:t>
      </w:r>
      <w:r w:rsidRPr="00E678B8">
        <w:rPr>
          <w:rFonts w:eastAsia="Arial" w:cs="Arial"/>
          <w:sz w:val="18"/>
          <w:szCs w:val="18"/>
        </w:rPr>
        <w:tab/>
        <w:t>14</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15</w:t>
      </w:r>
      <w:r w:rsidRPr="00E678B8">
        <w:rPr>
          <w:rFonts w:eastAsia="Arial" w:cs="Arial"/>
          <w:sz w:val="18"/>
          <w:szCs w:val="18"/>
        </w:rPr>
        <w:t xml:space="preserve">: </w:t>
      </w:r>
      <w:r w:rsidRPr="00E678B8">
        <w:rPr>
          <w:rFonts w:eastAsia="Arial" w:cs="Arial"/>
          <w:sz w:val="18"/>
          <w:szCs w:val="18"/>
        </w:rPr>
        <w:tab/>
        <w:t xml:space="preserve">What is/are the main cause(s) of difficulty in arranging cooperation in DUS examination with other </w:t>
      </w:r>
      <w:r w:rsidRPr="00E678B8">
        <w:rPr>
          <w:rFonts w:eastAsia="Arial" w:cs="Arial"/>
          <w:sz w:val="18"/>
          <w:szCs w:val="18"/>
        </w:rPr>
        <w:br/>
        <w:t>UPOV members?</w:t>
      </w:r>
      <w:r w:rsidRPr="00E678B8">
        <w:rPr>
          <w:rFonts w:eastAsia="Arial" w:cs="Arial"/>
          <w:sz w:val="18"/>
          <w:szCs w:val="18"/>
        </w:rPr>
        <w:tab/>
        <w:t>15</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16</w:t>
      </w:r>
      <w:r w:rsidRPr="00E678B8">
        <w:rPr>
          <w:rFonts w:eastAsia="Arial" w:cs="Arial"/>
          <w:sz w:val="18"/>
          <w:szCs w:val="18"/>
        </w:rPr>
        <w:t xml:space="preserve">: </w:t>
      </w:r>
      <w:r w:rsidRPr="00E678B8">
        <w:rPr>
          <w:rFonts w:eastAsia="Arial" w:cs="Arial"/>
          <w:sz w:val="18"/>
          <w:szCs w:val="18"/>
        </w:rPr>
        <w:tab/>
        <w:t>Is the examination in the GENIE database complete and accurate for your authority with regard to</w:t>
      </w:r>
      <w:r w:rsidRPr="00E678B8">
        <w:rPr>
          <w:rFonts w:eastAsia="Arial" w:cs="Arial"/>
          <w:sz w:val="18"/>
          <w:szCs w:val="18"/>
        </w:rPr>
        <w:br/>
        <w:t>cooperation in DUS examination</w:t>
      </w:r>
      <w:proofErr w:type="gramStart"/>
      <w:r w:rsidRPr="00E678B8">
        <w:rPr>
          <w:rFonts w:eastAsia="Arial" w:cs="Arial"/>
          <w:sz w:val="18"/>
          <w:szCs w:val="18"/>
        </w:rPr>
        <w:t>:</w:t>
      </w:r>
      <w:proofErr w:type="gramEnd"/>
      <w:r w:rsidRPr="00E678B8">
        <w:rPr>
          <w:rFonts w:eastAsia="Arial" w:cs="Arial"/>
          <w:sz w:val="18"/>
          <w:szCs w:val="18"/>
        </w:rPr>
        <w:br/>
        <w:t>(a)</w:t>
      </w:r>
      <w:r w:rsidRPr="00E678B8">
        <w:rPr>
          <w:rFonts w:eastAsia="Arial" w:cs="Arial"/>
          <w:spacing w:val="50"/>
          <w:sz w:val="18"/>
          <w:szCs w:val="18"/>
        </w:rPr>
        <w:t xml:space="preserve">  </w:t>
      </w:r>
      <w:r w:rsidRPr="00E678B8">
        <w:rPr>
          <w:rFonts w:eastAsia="Arial" w:cs="Arial"/>
          <w:sz w:val="18"/>
          <w:szCs w:val="18"/>
        </w:rPr>
        <w:t>Taxa for which the Authority Offers to carry out DUS Examinations on Behalf of Other Authorities</w:t>
      </w:r>
      <w:r w:rsidRPr="00E678B8">
        <w:rPr>
          <w:rFonts w:eastAsia="Arial" w:cs="Arial"/>
          <w:sz w:val="18"/>
          <w:szCs w:val="18"/>
        </w:rPr>
        <w:tab/>
        <w:t>17</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17</w:t>
      </w:r>
      <w:r w:rsidRPr="00E678B8">
        <w:rPr>
          <w:rFonts w:eastAsia="Arial" w:cs="Arial"/>
          <w:sz w:val="18"/>
          <w:szCs w:val="18"/>
        </w:rPr>
        <w:t xml:space="preserve">: </w:t>
      </w:r>
      <w:r w:rsidRPr="00E678B8">
        <w:rPr>
          <w:rFonts w:eastAsia="Arial" w:cs="Arial"/>
          <w:sz w:val="18"/>
          <w:szCs w:val="18"/>
        </w:rPr>
        <w:tab/>
        <w:t>Is the examination in the GENIE database complete and accurate for your authority with regard to</w:t>
      </w:r>
      <w:r w:rsidRPr="00E678B8">
        <w:rPr>
          <w:rFonts w:eastAsia="Arial" w:cs="Arial"/>
          <w:sz w:val="18"/>
          <w:szCs w:val="18"/>
        </w:rPr>
        <w:br/>
        <w:t xml:space="preserve">cooperation in DUS examination: </w:t>
      </w:r>
      <w:r w:rsidRPr="00E678B8">
        <w:rPr>
          <w:rFonts w:eastAsia="Arial" w:cs="Arial"/>
          <w:sz w:val="18"/>
          <w:szCs w:val="18"/>
        </w:rPr>
        <w:br/>
        <w:t xml:space="preserve">(b)  </w:t>
      </w:r>
      <w:r w:rsidRPr="00E678B8">
        <w:rPr>
          <w:rFonts w:eastAsia="Arial" w:cs="Arial"/>
          <w:spacing w:val="30"/>
          <w:sz w:val="18"/>
          <w:szCs w:val="18"/>
        </w:rPr>
        <w:t xml:space="preserve"> </w:t>
      </w:r>
      <w:r w:rsidRPr="00E678B8">
        <w:rPr>
          <w:rFonts w:eastAsia="Arial" w:cs="Arial"/>
          <w:sz w:val="18"/>
          <w:szCs w:val="18"/>
        </w:rPr>
        <w:t>Taxa for which Other Authorities carry out the DUS Examination on Behalf of the Authority</w:t>
      </w:r>
      <w:r w:rsidRPr="00E678B8">
        <w:rPr>
          <w:rFonts w:eastAsia="Arial" w:cs="Arial"/>
          <w:sz w:val="18"/>
          <w:szCs w:val="18"/>
        </w:rPr>
        <w:tab/>
        <w:t>18</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18</w:t>
      </w:r>
      <w:r w:rsidRPr="00E678B8">
        <w:rPr>
          <w:rFonts w:eastAsia="Arial" w:cs="Arial"/>
          <w:sz w:val="18"/>
          <w:szCs w:val="18"/>
        </w:rPr>
        <w:t xml:space="preserve">: </w:t>
      </w:r>
      <w:r w:rsidRPr="00E678B8">
        <w:rPr>
          <w:rFonts w:eastAsia="Arial" w:cs="Arial"/>
          <w:sz w:val="18"/>
          <w:szCs w:val="18"/>
        </w:rPr>
        <w:tab/>
        <w:t>Is the examination in the GENIE database complete and accurate for your authority with regard to</w:t>
      </w:r>
      <w:r w:rsidRPr="00E678B8">
        <w:rPr>
          <w:rFonts w:eastAsia="Arial" w:cs="Arial"/>
          <w:sz w:val="18"/>
          <w:szCs w:val="18"/>
        </w:rPr>
        <w:br/>
        <w:t xml:space="preserve">cooperation in DUS examination: </w:t>
      </w:r>
      <w:r w:rsidRPr="00E678B8">
        <w:rPr>
          <w:rFonts w:eastAsia="Arial" w:cs="Arial"/>
          <w:sz w:val="18"/>
          <w:szCs w:val="18"/>
        </w:rPr>
        <w:br/>
        <w:t xml:space="preserve">(c)  </w:t>
      </w:r>
      <w:r w:rsidRPr="00E678B8">
        <w:rPr>
          <w:rFonts w:eastAsia="Arial" w:cs="Arial"/>
          <w:spacing w:val="30"/>
          <w:sz w:val="18"/>
          <w:szCs w:val="18"/>
        </w:rPr>
        <w:t xml:space="preserve"> </w:t>
      </w:r>
      <w:r w:rsidRPr="00E678B8">
        <w:rPr>
          <w:rFonts w:eastAsia="Arial" w:cs="Arial"/>
          <w:sz w:val="18"/>
          <w:szCs w:val="18"/>
        </w:rPr>
        <w:t xml:space="preserve">Taxa for which the Authority Offers to provide Existing DUS Reports to other Authorities </w:t>
      </w:r>
      <w:r w:rsidRPr="00E678B8">
        <w:rPr>
          <w:rFonts w:eastAsia="Arial" w:cs="Arial"/>
          <w:sz w:val="18"/>
          <w:szCs w:val="18"/>
        </w:rPr>
        <w:tab/>
        <w:t>19</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A40C9F" w:rsidP="00A40C9F">
      <w:pPr>
        <w:widowControl w:val="0"/>
        <w:tabs>
          <w:tab w:val="left" w:pos="1260"/>
          <w:tab w:val="right" w:leader="dot" w:pos="10440"/>
        </w:tabs>
        <w:ind w:left="1260" w:right="320" w:hanging="1260"/>
        <w:jc w:val="left"/>
        <w:rPr>
          <w:rFonts w:eastAsia="Arial" w:cs="Arial"/>
          <w:sz w:val="18"/>
          <w:szCs w:val="18"/>
        </w:rPr>
      </w:pPr>
      <w:r w:rsidRPr="00E678B8">
        <w:rPr>
          <w:rFonts w:eastAsia="Arial" w:cs="Arial"/>
          <w:b/>
          <w:bCs/>
          <w:sz w:val="18"/>
          <w:szCs w:val="18"/>
        </w:rPr>
        <w:t>Question 19</w:t>
      </w:r>
      <w:r w:rsidRPr="00E678B8">
        <w:rPr>
          <w:rFonts w:eastAsia="Arial" w:cs="Arial"/>
          <w:sz w:val="18"/>
          <w:szCs w:val="18"/>
        </w:rPr>
        <w:t xml:space="preserve">: </w:t>
      </w:r>
      <w:r w:rsidRPr="00E678B8">
        <w:rPr>
          <w:rFonts w:eastAsia="Arial" w:cs="Arial"/>
          <w:sz w:val="18"/>
          <w:szCs w:val="18"/>
        </w:rPr>
        <w:tab/>
        <w:t>Is the examination in the GENIE database complete and accurate for your authority with regard to</w:t>
      </w:r>
      <w:r w:rsidRPr="00E678B8">
        <w:rPr>
          <w:rFonts w:eastAsia="Arial" w:cs="Arial"/>
          <w:sz w:val="18"/>
          <w:szCs w:val="18"/>
        </w:rPr>
        <w:br/>
        <w:t xml:space="preserve">cooperation in DUS examination: </w:t>
      </w:r>
      <w:r w:rsidRPr="00E678B8">
        <w:rPr>
          <w:rFonts w:eastAsia="Arial" w:cs="Arial"/>
          <w:sz w:val="18"/>
          <w:szCs w:val="18"/>
        </w:rPr>
        <w:br/>
        <w:t xml:space="preserve">(d)  </w:t>
      </w:r>
      <w:r w:rsidRPr="00E678B8">
        <w:rPr>
          <w:rFonts w:eastAsia="Arial" w:cs="Arial"/>
          <w:spacing w:val="30"/>
          <w:sz w:val="18"/>
          <w:szCs w:val="18"/>
        </w:rPr>
        <w:t xml:space="preserve"> </w:t>
      </w:r>
      <w:r w:rsidRPr="00E678B8">
        <w:rPr>
          <w:rFonts w:eastAsia="Arial" w:cs="Arial"/>
          <w:sz w:val="18"/>
          <w:szCs w:val="18"/>
        </w:rPr>
        <w:t>Taxa for which the Authority Utilizes Existing DUS Reports from Other Authorities</w:t>
      </w:r>
      <w:r w:rsidRPr="00E678B8">
        <w:rPr>
          <w:rFonts w:eastAsia="Arial" w:cs="Arial"/>
          <w:sz w:val="18"/>
          <w:szCs w:val="18"/>
        </w:rPr>
        <w:tab/>
        <w:t>20</w:t>
      </w:r>
    </w:p>
    <w:p w:rsidR="00A40C9F" w:rsidRPr="00E678B8" w:rsidRDefault="00A40C9F" w:rsidP="00A40C9F">
      <w:pPr>
        <w:widowControl w:val="0"/>
        <w:tabs>
          <w:tab w:val="left" w:pos="10710"/>
        </w:tabs>
        <w:spacing w:line="276" w:lineRule="auto"/>
        <w:ind w:right="50"/>
        <w:jc w:val="left"/>
        <w:rPr>
          <w:rFonts w:eastAsia="Calibri" w:cs="Arial"/>
          <w:sz w:val="22"/>
          <w:szCs w:val="22"/>
        </w:rPr>
        <w:sectPr w:rsidR="00A40C9F" w:rsidRPr="00E678B8" w:rsidSect="00A40C9F">
          <w:headerReference w:type="default" r:id="rId11"/>
          <w:footerReference w:type="default" r:id="rId12"/>
          <w:pgSz w:w="11900" w:h="16840"/>
          <w:pgMar w:top="840" w:right="520" w:bottom="440" w:left="620" w:header="720" w:footer="253" w:gutter="0"/>
          <w:pgNumType w:start="1"/>
          <w:cols w:space="720"/>
        </w:sectPr>
      </w:pPr>
    </w:p>
    <w:p w:rsidR="00A40C9F" w:rsidRPr="00E678B8" w:rsidRDefault="00A40C9F" w:rsidP="00A40C9F">
      <w:pPr>
        <w:autoSpaceDE w:val="0"/>
        <w:autoSpaceDN w:val="0"/>
        <w:adjustRightInd w:val="0"/>
        <w:spacing w:line="360" w:lineRule="auto"/>
        <w:jc w:val="left"/>
        <w:rPr>
          <w:rFonts w:cs="Arial"/>
          <w:bCs/>
          <w:sz w:val="18"/>
          <w:szCs w:val="28"/>
        </w:rPr>
      </w:pPr>
      <w:bookmarkStart w:id="3" w:name="_Toc476301253"/>
      <w:r w:rsidRPr="00E678B8">
        <w:rPr>
          <w:rFonts w:cs="Arial"/>
          <w:b/>
          <w:bCs/>
          <w:sz w:val="28"/>
          <w:szCs w:val="28"/>
        </w:rPr>
        <w:lastRenderedPageBreak/>
        <w:t>Question 1</w:t>
      </w:r>
      <w:r w:rsidRPr="00E678B8">
        <w:rPr>
          <w:rFonts w:cs="Arial"/>
          <w:bCs/>
          <w:sz w:val="28"/>
          <w:szCs w:val="28"/>
        </w:rPr>
        <w:t>:</w:t>
      </w:r>
      <w:r w:rsidRPr="00E678B8">
        <w:rPr>
          <w:rFonts w:cs="Arial"/>
          <w:bCs/>
          <w:sz w:val="18"/>
          <w:szCs w:val="28"/>
        </w:rPr>
        <w:br/>
        <w:t xml:space="preserve">*UPOV Member on behalf of whom you are completing this survey </w:t>
      </w:r>
    </w:p>
    <w:p w:rsidR="00A40C9F" w:rsidRPr="00E678B8" w:rsidRDefault="00A40C9F" w:rsidP="00A40C9F">
      <w:pPr>
        <w:rPr>
          <w:rFonts w:cs="Arial"/>
          <w:sz w:val="18"/>
        </w:rPr>
      </w:pPr>
      <w:r w:rsidRPr="00E678B8">
        <w:rPr>
          <w:rFonts w:cs="Arial"/>
          <w:sz w:val="18"/>
        </w:rPr>
        <w:t>(</w:t>
      </w:r>
      <w:proofErr w:type="gramStart"/>
      <w:r w:rsidRPr="00E678B8">
        <w:rPr>
          <w:rFonts w:cs="Arial"/>
          <w:sz w:val="18"/>
        </w:rPr>
        <w:t>in</w:t>
      </w:r>
      <w:proofErr w:type="gramEnd"/>
      <w:r w:rsidRPr="00E678B8">
        <w:rPr>
          <w:rFonts w:cs="Arial"/>
          <w:sz w:val="18"/>
        </w:rPr>
        <w:t xml:space="preserve"> the alphabetical order of the English names of the Members)</w:t>
      </w:r>
    </w:p>
    <w:p w:rsidR="00A40C9F" w:rsidRPr="00E678B8" w:rsidRDefault="00A40C9F" w:rsidP="00A40C9F">
      <w:pPr>
        <w:rPr>
          <w:rFonts w:cs="Arial"/>
          <w:sz w:val="18"/>
          <w:szCs w:val="18"/>
        </w:rPr>
      </w:pPr>
    </w:p>
    <w:p w:rsidR="00A40C9F" w:rsidRPr="00E678B8" w:rsidRDefault="00A40C9F" w:rsidP="00A40C9F">
      <w:pPr>
        <w:tabs>
          <w:tab w:val="left" w:pos="4200"/>
        </w:tabs>
        <w:jc w:val="center"/>
        <w:rPr>
          <w:rFonts w:cs="Arial"/>
        </w:rPr>
      </w:pPr>
      <w:r w:rsidRPr="00E678B8">
        <w:rPr>
          <w:rFonts w:cs="Arial"/>
          <w:b/>
          <w:bCs/>
          <w:sz w:val="22"/>
          <w:szCs w:val="22"/>
        </w:rPr>
        <w:t>Frequency table</w:t>
      </w:r>
    </w:p>
    <w:tbl>
      <w:tblPr>
        <w:tblStyle w:val="TableGrid"/>
        <w:tblW w:w="9639" w:type="dxa"/>
        <w:tblInd w:w="108" w:type="dxa"/>
        <w:tblLayout w:type="fixed"/>
        <w:tblLook w:val="01E0" w:firstRow="1" w:lastRow="1" w:firstColumn="1" w:lastColumn="1" w:noHBand="0" w:noVBand="0"/>
      </w:tblPr>
      <w:tblGrid>
        <w:gridCol w:w="5245"/>
        <w:gridCol w:w="1418"/>
        <w:gridCol w:w="1559"/>
        <w:gridCol w:w="1417"/>
      </w:tblGrid>
      <w:tr w:rsidR="00A40C9F" w:rsidRPr="00E678B8" w:rsidTr="00A40C9F">
        <w:trPr>
          <w:trHeight w:hRule="exact" w:val="820"/>
        </w:trPr>
        <w:tc>
          <w:tcPr>
            <w:tcW w:w="524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49"/>
              <w:ind w:left="29" w:right="-20"/>
              <w:jc w:val="left"/>
              <w:rPr>
                <w:rFonts w:eastAsia="Arial" w:cs="Arial"/>
                <w:sz w:val="18"/>
                <w:szCs w:val="18"/>
              </w:rPr>
            </w:pPr>
            <w:r w:rsidRPr="00E678B8">
              <w:rPr>
                <w:rFonts w:eastAsia="Arial" w:cs="Arial"/>
                <w:b/>
                <w:bCs/>
                <w:w w:val="106"/>
                <w:sz w:val="18"/>
                <w:szCs w:val="18"/>
              </w:rPr>
              <w:t>Items</w:t>
            </w:r>
            <w:r w:rsidRPr="00E678B8">
              <w:rPr>
                <w:rFonts w:eastAsia="Arial" w:cs="Arial"/>
                <w:sz w:val="18"/>
                <w:szCs w:val="18"/>
              </w:rPr>
              <w:tab/>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sidRPr="00E678B8">
              <w:rPr>
                <w:rFonts w:eastAsia="Arial" w:cs="Arial"/>
                <w:b/>
                <w:bCs/>
                <w:color w:val="111111"/>
                <w:w w:val="107"/>
                <w:sz w:val="18"/>
                <w:szCs w:val="18"/>
              </w:rPr>
              <w:t>Absolute</w:t>
            </w:r>
          </w:p>
          <w:p w:rsidR="00A40C9F" w:rsidRPr="00E678B8" w:rsidRDefault="00A40C9F" w:rsidP="00A40C9F">
            <w:pPr>
              <w:ind w:right="-20"/>
              <w:jc w:val="left"/>
              <w:rPr>
                <w:rFonts w:eastAsia="Arial" w:cs="Arial"/>
                <w:sz w:val="18"/>
                <w:szCs w:val="18"/>
              </w:rPr>
            </w:pPr>
            <w:r w:rsidRPr="00E678B8">
              <w:rPr>
                <w:rFonts w:eastAsia="Arial" w:cs="Arial"/>
                <w:b/>
                <w:bCs/>
                <w:w w:val="106"/>
                <w:sz w:val="18"/>
                <w:szCs w:val="18"/>
              </w:rPr>
              <w:t>frequency</w:t>
            </w:r>
          </w:p>
        </w:tc>
        <w:tc>
          <w:tcPr>
            <w:tcW w:w="1559"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sidRPr="00E678B8">
              <w:rPr>
                <w:rFonts w:eastAsia="Arial" w:cs="Arial"/>
                <w:b/>
                <w:bCs/>
                <w:w w:val="107"/>
                <w:sz w:val="18"/>
                <w:szCs w:val="18"/>
              </w:rPr>
              <w:t>Relative</w:t>
            </w:r>
          </w:p>
          <w:p w:rsidR="00A40C9F" w:rsidRPr="00E678B8" w:rsidRDefault="00A40C9F" w:rsidP="00A40C9F">
            <w:pPr>
              <w:ind w:right="-20"/>
              <w:jc w:val="left"/>
              <w:rPr>
                <w:rFonts w:eastAsia="Arial" w:cs="Arial"/>
                <w:b/>
                <w:bCs/>
                <w:w w:val="107"/>
                <w:sz w:val="18"/>
                <w:szCs w:val="18"/>
              </w:rPr>
            </w:pPr>
            <w:r w:rsidRPr="00E678B8">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bCs/>
                <w:color w:val="111111"/>
                <w:w w:val="106"/>
                <w:sz w:val="18"/>
                <w:szCs w:val="18"/>
              </w:rPr>
            </w:pPr>
            <w:r w:rsidRPr="00E678B8">
              <w:rPr>
                <w:rFonts w:eastAsia="Arial" w:cs="Arial"/>
                <w:b/>
                <w:bCs/>
                <w:w w:val="106"/>
                <w:sz w:val="18"/>
                <w:szCs w:val="18"/>
              </w:rPr>
              <w:t xml:space="preserve">Adjusted </w:t>
            </w:r>
            <w:r w:rsidRPr="00E678B8">
              <w:rPr>
                <w:rFonts w:eastAsia="Arial" w:cs="Arial"/>
                <w:b/>
                <w:bCs/>
                <w:color w:val="111111"/>
                <w:w w:val="106"/>
                <w:sz w:val="18"/>
                <w:szCs w:val="18"/>
              </w:rPr>
              <w:t>relative</w:t>
            </w:r>
            <w:r w:rsidRPr="00E678B8">
              <w:rPr>
                <w:rFonts w:eastAsia="Arial" w:cs="Arial"/>
                <w:b/>
                <w:bCs/>
                <w:color w:val="111111"/>
                <w:w w:val="106"/>
                <w:sz w:val="18"/>
                <w:szCs w:val="18"/>
              </w:rPr>
              <w:br/>
            </w:r>
            <w:r w:rsidRPr="00E678B8">
              <w:rPr>
                <w:rFonts w:eastAsia="Arial" w:cs="Arial"/>
                <w:b/>
                <w:bCs/>
                <w:w w:val="106"/>
                <w:sz w:val="18"/>
                <w:szCs w:val="18"/>
              </w:rPr>
              <w:t>frequency</w:t>
            </w:r>
          </w:p>
        </w:tc>
      </w:tr>
      <w:tr w:rsidR="00A40C9F" w:rsidRPr="00E678B8" w:rsidTr="00A40C9F">
        <w:trPr>
          <w:trHeight w:hRule="exact" w:val="282"/>
        </w:trPr>
        <w:tc>
          <w:tcPr>
            <w:tcW w:w="5245" w:type="dxa"/>
            <w:tcBorders>
              <w:top w:val="single" w:sz="12" w:space="0" w:color="auto"/>
              <w:left w:val="nil"/>
              <w:bottom w:val="nil"/>
              <w:right w:val="nil"/>
            </w:tcBorders>
          </w:tcPr>
          <w:p w:rsidR="00A40C9F" w:rsidRPr="00E678B8" w:rsidRDefault="00A40C9F" w:rsidP="00A40C9F">
            <w:pPr>
              <w:spacing w:before="49"/>
              <w:ind w:left="40" w:right="-20"/>
              <w:rPr>
                <w:rFonts w:eastAsia="Arial" w:cs="Arial"/>
                <w:sz w:val="17"/>
                <w:szCs w:val="17"/>
              </w:rPr>
            </w:pPr>
            <w:r w:rsidRPr="00E678B8">
              <w:rPr>
                <w:rFonts w:eastAsia="Arial" w:cs="Arial"/>
                <w:sz w:val="17"/>
                <w:szCs w:val="17"/>
              </w:rPr>
              <w:t>African</w:t>
            </w:r>
            <w:r w:rsidRPr="00E678B8">
              <w:rPr>
                <w:rFonts w:eastAsia="Arial" w:cs="Arial"/>
                <w:spacing w:val="19"/>
                <w:sz w:val="17"/>
                <w:szCs w:val="17"/>
              </w:rPr>
              <w:t xml:space="preserve"> </w:t>
            </w:r>
            <w:r w:rsidRPr="00E678B8">
              <w:rPr>
                <w:rFonts w:eastAsia="Arial" w:cs="Arial"/>
                <w:sz w:val="17"/>
                <w:szCs w:val="17"/>
              </w:rPr>
              <w:t>Intellectual</w:t>
            </w:r>
            <w:r w:rsidRPr="00E678B8">
              <w:rPr>
                <w:rFonts w:eastAsia="Arial" w:cs="Arial"/>
                <w:spacing w:val="31"/>
                <w:sz w:val="17"/>
                <w:szCs w:val="17"/>
              </w:rPr>
              <w:t xml:space="preserve"> </w:t>
            </w:r>
            <w:r w:rsidRPr="00E678B8">
              <w:rPr>
                <w:rFonts w:eastAsia="Arial" w:cs="Arial"/>
                <w:sz w:val="17"/>
                <w:szCs w:val="17"/>
              </w:rPr>
              <w:t>Property</w:t>
            </w:r>
            <w:r w:rsidRPr="00E678B8">
              <w:rPr>
                <w:rFonts w:eastAsia="Arial" w:cs="Arial"/>
                <w:spacing w:val="33"/>
                <w:sz w:val="17"/>
                <w:szCs w:val="17"/>
              </w:rPr>
              <w:t xml:space="preserve"> </w:t>
            </w:r>
            <w:r w:rsidRPr="00E678B8">
              <w:rPr>
                <w:rFonts w:eastAsia="Arial" w:cs="Arial"/>
                <w:w w:val="106"/>
                <w:sz w:val="17"/>
                <w:szCs w:val="17"/>
              </w:rPr>
              <w:t xml:space="preserve">Organization </w:t>
            </w:r>
            <w:r w:rsidRPr="00E678B8">
              <w:rPr>
                <w:rFonts w:eastAsia="Arial" w:cs="Arial"/>
                <w:w w:val="105"/>
                <w:sz w:val="17"/>
                <w:szCs w:val="17"/>
              </w:rPr>
              <w:t>(</w:t>
            </w:r>
            <w:r w:rsidRPr="00E678B8">
              <w:rPr>
                <w:rFonts w:eastAsia="Arial" w:cs="Arial"/>
                <w:w w:val="104"/>
                <w:sz w:val="17"/>
                <w:szCs w:val="17"/>
              </w:rPr>
              <w:t>OAPI</w:t>
            </w:r>
            <w:r w:rsidRPr="00E678B8">
              <w:rPr>
                <w:rFonts w:eastAsia="Arial" w:cs="Arial"/>
                <w:w w:val="105"/>
                <w:sz w:val="17"/>
                <w:szCs w:val="17"/>
              </w:rPr>
              <w:t>)</w:t>
            </w:r>
          </w:p>
        </w:tc>
        <w:tc>
          <w:tcPr>
            <w:tcW w:w="1418"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1</w:t>
            </w:r>
          </w:p>
        </w:tc>
        <w:tc>
          <w:tcPr>
            <w:tcW w:w="1559" w:type="dxa"/>
            <w:tcBorders>
              <w:top w:val="single" w:sz="12" w:space="0" w:color="auto"/>
              <w:left w:val="nil"/>
              <w:bottom w:val="nil"/>
              <w:right w:val="nil"/>
            </w:tcBorders>
          </w:tcPr>
          <w:p w:rsidR="00A40C9F" w:rsidRPr="00E678B8" w:rsidRDefault="00A40C9F" w:rsidP="00A40C9F">
            <w:pPr>
              <w:spacing w:before="49"/>
              <w:ind w:left="109" w:right="-20"/>
              <w:rPr>
                <w:rFonts w:eastAsia="Arial" w:cs="Arial"/>
                <w:sz w:val="18"/>
                <w:szCs w:val="18"/>
              </w:rPr>
            </w:pPr>
            <w:r w:rsidRPr="00E678B8">
              <w:rPr>
                <w:rFonts w:eastAsia="Arial" w:cs="Arial"/>
                <w:w w:val="106"/>
                <w:sz w:val="18"/>
                <w:szCs w:val="18"/>
              </w:rPr>
              <w:t>1.79%</w:t>
            </w:r>
          </w:p>
        </w:tc>
        <w:tc>
          <w:tcPr>
            <w:tcW w:w="1417" w:type="dxa"/>
            <w:tcBorders>
              <w:top w:val="single" w:sz="12" w:space="0" w:color="auto"/>
              <w:left w:val="nil"/>
              <w:bottom w:val="nil"/>
              <w:right w:val="nil"/>
            </w:tcBorders>
          </w:tcPr>
          <w:p w:rsidR="00A40C9F" w:rsidRPr="00E678B8" w:rsidRDefault="00A40C9F" w:rsidP="00A40C9F">
            <w:pPr>
              <w:spacing w:before="49"/>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40" w:right="-20"/>
              <w:rPr>
                <w:rFonts w:eastAsia="Arial" w:cs="Arial"/>
                <w:sz w:val="17"/>
                <w:szCs w:val="17"/>
              </w:rPr>
            </w:pPr>
            <w:r w:rsidRPr="00E678B8">
              <w:rPr>
                <w:rFonts w:eastAsia="Arial" w:cs="Arial"/>
                <w:w w:val="105"/>
                <w:sz w:val="17"/>
                <w:szCs w:val="17"/>
              </w:rPr>
              <w:t>Argentina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74"/>
        </w:trPr>
        <w:tc>
          <w:tcPr>
            <w:tcW w:w="5245" w:type="dxa"/>
            <w:tcBorders>
              <w:top w:val="nil"/>
              <w:left w:val="nil"/>
              <w:bottom w:val="nil"/>
              <w:right w:val="nil"/>
            </w:tcBorders>
          </w:tcPr>
          <w:p w:rsidR="00A40C9F" w:rsidRPr="00E678B8" w:rsidRDefault="00A40C9F" w:rsidP="00A40C9F">
            <w:pPr>
              <w:spacing w:before="30"/>
              <w:ind w:left="40" w:right="-20"/>
              <w:rPr>
                <w:rFonts w:eastAsia="Arial" w:cs="Arial"/>
                <w:sz w:val="17"/>
                <w:szCs w:val="17"/>
              </w:rPr>
            </w:pPr>
            <w:r w:rsidRPr="00E678B8">
              <w:rPr>
                <w:rFonts w:eastAsia="Arial" w:cs="Arial"/>
                <w:w w:val="105"/>
                <w:sz w:val="17"/>
                <w:szCs w:val="17"/>
              </w:rPr>
              <w:t>Australia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40" w:right="-20"/>
              <w:rPr>
                <w:rFonts w:eastAsia="Arial" w:cs="Arial"/>
                <w:sz w:val="17"/>
                <w:szCs w:val="17"/>
              </w:rPr>
            </w:pPr>
            <w:r w:rsidRPr="00E678B8">
              <w:rPr>
                <w:rFonts w:eastAsia="Arial" w:cs="Arial"/>
                <w:w w:val="104"/>
                <w:sz w:val="17"/>
                <w:szCs w:val="17"/>
              </w:rPr>
              <w:t>Austria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w w:val="105"/>
                <w:sz w:val="17"/>
                <w:szCs w:val="17"/>
              </w:rPr>
              <w:t>Belarus</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sz w:val="17"/>
                <w:szCs w:val="17"/>
              </w:rPr>
              <w:t>Bolivia</w:t>
            </w:r>
            <w:r w:rsidRPr="00E678B8">
              <w:rPr>
                <w:rFonts w:eastAsia="Arial" w:cs="Arial"/>
                <w:spacing w:val="28"/>
                <w:sz w:val="17"/>
                <w:szCs w:val="17"/>
              </w:rPr>
              <w:t xml:space="preserve"> </w:t>
            </w:r>
            <w:r w:rsidRPr="00E678B8">
              <w:rPr>
                <w:rFonts w:eastAsia="Arial" w:cs="Arial"/>
                <w:sz w:val="17"/>
                <w:szCs w:val="17"/>
              </w:rPr>
              <w:t>(Plurinational</w:t>
            </w:r>
            <w:r w:rsidRPr="00E678B8">
              <w:rPr>
                <w:rFonts w:eastAsia="Arial" w:cs="Arial"/>
                <w:spacing w:val="47"/>
                <w:sz w:val="17"/>
                <w:szCs w:val="17"/>
              </w:rPr>
              <w:t xml:space="preserve"> </w:t>
            </w:r>
            <w:r w:rsidRPr="00E678B8">
              <w:rPr>
                <w:rFonts w:eastAsia="Arial" w:cs="Arial"/>
                <w:sz w:val="17"/>
                <w:szCs w:val="17"/>
              </w:rPr>
              <w:t>State</w:t>
            </w:r>
            <w:r w:rsidRPr="00E678B8">
              <w:rPr>
                <w:rFonts w:eastAsia="Arial" w:cs="Arial"/>
                <w:spacing w:val="17"/>
                <w:sz w:val="17"/>
                <w:szCs w:val="17"/>
              </w:rPr>
              <w:t xml:space="preserve"> </w:t>
            </w:r>
            <w:r w:rsidRPr="00E678B8">
              <w:rPr>
                <w:rFonts w:eastAsia="Arial" w:cs="Arial"/>
                <w:w w:val="103"/>
                <w:sz w:val="17"/>
                <w:szCs w:val="17"/>
              </w:rPr>
              <w:t>of</w:t>
            </w:r>
            <w:r w:rsidRPr="00E678B8">
              <w:rPr>
                <w:rFonts w:eastAsia="Arial" w:cs="Arial"/>
                <w:w w:val="104"/>
                <w:sz w:val="17"/>
                <w:szCs w:val="17"/>
              </w:rPr>
              <w:t>)</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w w:val="105"/>
                <w:sz w:val="17"/>
                <w:szCs w:val="17"/>
              </w:rPr>
              <w:t>Brazil</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w w:val="104"/>
                <w:sz w:val="17"/>
                <w:szCs w:val="17"/>
              </w:rPr>
              <w:t>Bulgaria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40" w:right="-20"/>
              <w:rPr>
                <w:rFonts w:eastAsia="Arial" w:cs="Arial"/>
                <w:sz w:val="17"/>
                <w:szCs w:val="17"/>
              </w:rPr>
            </w:pPr>
            <w:r w:rsidRPr="00E678B8">
              <w:rPr>
                <w:rFonts w:eastAsia="Arial" w:cs="Arial"/>
                <w:w w:val="107"/>
                <w:sz w:val="17"/>
                <w:szCs w:val="17"/>
              </w:rPr>
              <w:t>Canada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40" w:right="-20"/>
              <w:rPr>
                <w:rFonts w:eastAsia="Arial" w:cs="Arial"/>
                <w:sz w:val="17"/>
                <w:szCs w:val="17"/>
              </w:rPr>
            </w:pPr>
            <w:r w:rsidRPr="00E678B8">
              <w:rPr>
                <w:rFonts w:eastAsia="Arial" w:cs="Arial"/>
                <w:w w:val="108"/>
                <w:sz w:val="17"/>
                <w:szCs w:val="17"/>
              </w:rPr>
              <w:t>Chile</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45"/>
              <w:ind w:left="40" w:right="-20"/>
              <w:rPr>
                <w:rFonts w:eastAsia="Arial" w:cs="Arial"/>
                <w:sz w:val="17"/>
                <w:szCs w:val="17"/>
              </w:rPr>
            </w:pPr>
            <w:r w:rsidRPr="00E678B8">
              <w:rPr>
                <w:rFonts w:eastAsia="Arial" w:cs="Arial"/>
                <w:w w:val="108"/>
                <w:sz w:val="17"/>
                <w:szCs w:val="17"/>
              </w:rPr>
              <w:t>China</w:t>
            </w:r>
          </w:p>
        </w:tc>
        <w:tc>
          <w:tcPr>
            <w:tcW w:w="1418" w:type="dxa"/>
            <w:tcBorders>
              <w:top w:val="nil"/>
              <w:left w:val="nil"/>
              <w:bottom w:val="nil"/>
              <w:right w:val="nil"/>
            </w:tcBorders>
            <w:vAlign w:val="center"/>
          </w:tcPr>
          <w:p w:rsidR="00A40C9F" w:rsidRPr="00E678B8" w:rsidRDefault="00A40C9F" w:rsidP="00E56749">
            <w:pPr>
              <w:jc w:val="left"/>
              <w:rPr>
                <w:rFonts w:cs="Arial"/>
                <w:sz w:val="18"/>
                <w:szCs w:val="18"/>
              </w:rPr>
            </w:pPr>
            <w:r w:rsidRPr="00E678B8">
              <w:rPr>
                <w:rFonts w:eastAsia="Arial" w:cs="Arial"/>
                <w:sz w:val="18"/>
                <w:szCs w:val="18"/>
              </w:rPr>
              <w:t>2</w:t>
            </w:r>
            <w:r w:rsidR="00E56749" w:rsidRPr="00E56749">
              <w:rPr>
                <w:rStyle w:val="FootnoteReference"/>
                <w:rFonts w:cs="Arial"/>
                <w:sz w:val="18"/>
                <w:szCs w:val="18"/>
              </w:rPr>
              <w:footnoteReference w:customMarkFollows="1" w:id="2"/>
              <w:sym w:font="Symbol" w:char="F02A"/>
            </w:r>
          </w:p>
        </w:tc>
        <w:tc>
          <w:tcPr>
            <w:tcW w:w="1559" w:type="dxa"/>
            <w:tcBorders>
              <w:top w:val="nil"/>
              <w:left w:val="nil"/>
              <w:bottom w:val="nil"/>
              <w:right w:val="nil"/>
            </w:tcBorders>
          </w:tcPr>
          <w:p w:rsidR="00A40C9F" w:rsidRPr="00E678B8" w:rsidRDefault="00A40C9F" w:rsidP="00A40C9F">
            <w:pPr>
              <w:spacing w:before="45"/>
              <w:ind w:left="95" w:right="-20"/>
              <w:rPr>
                <w:rFonts w:eastAsia="Arial" w:cs="Arial"/>
                <w:sz w:val="18"/>
                <w:szCs w:val="18"/>
              </w:rPr>
            </w:pPr>
            <w:r w:rsidRPr="00E678B8">
              <w:rPr>
                <w:rFonts w:eastAsia="Arial" w:cs="Arial"/>
                <w:color w:val="131313"/>
                <w:w w:val="106"/>
                <w:sz w:val="18"/>
                <w:szCs w:val="18"/>
              </w:rPr>
              <w:t>3.57%</w:t>
            </w:r>
          </w:p>
        </w:tc>
        <w:tc>
          <w:tcPr>
            <w:tcW w:w="1417" w:type="dxa"/>
            <w:tcBorders>
              <w:top w:val="nil"/>
              <w:left w:val="nil"/>
              <w:bottom w:val="nil"/>
              <w:right w:val="nil"/>
            </w:tcBorders>
          </w:tcPr>
          <w:p w:rsidR="00A40C9F" w:rsidRPr="00E678B8" w:rsidRDefault="00A40C9F" w:rsidP="00A40C9F">
            <w:pPr>
              <w:spacing w:before="45"/>
              <w:ind w:left="98" w:right="-20"/>
              <w:rPr>
                <w:rFonts w:eastAsia="Arial" w:cs="Arial"/>
                <w:sz w:val="18"/>
                <w:szCs w:val="18"/>
              </w:rPr>
            </w:pPr>
            <w:r w:rsidRPr="00E678B8">
              <w:rPr>
                <w:rFonts w:eastAsia="Arial" w:cs="Arial"/>
                <w:color w:val="131313"/>
                <w:w w:val="104"/>
                <w:sz w:val="18"/>
                <w:szCs w:val="18"/>
              </w:rPr>
              <w:t>3.57%</w:t>
            </w:r>
          </w:p>
        </w:tc>
      </w:tr>
      <w:tr w:rsidR="00A40C9F" w:rsidRPr="00E678B8" w:rsidTr="00A40C9F">
        <w:trPr>
          <w:trHeight w:hRule="exact" w:val="283"/>
        </w:trPr>
        <w:tc>
          <w:tcPr>
            <w:tcW w:w="5245" w:type="dxa"/>
            <w:tcBorders>
              <w:top w:val="nil"/>
              <w:left w:val="nil"/>
              <w:bottom w:val="nil"/>
              <w:right w:val="nil"/>
            </w:tcBorders>
          </w:tcPr>
          <w:p w:rsidR="00A40C9F" w:rsidRPr="00E678B8" w:rsidRDefault="00A40C9F" w:rsidP="00A40C9F">
            <w:pPr>
              <w:spacing w:before="27"/>
              <w:ind w:left="40" w:right="-20"/>
              <w:rPr>
                <w:rFonts w:eastAsia="Arial" w:cs="Arial"/>
                <w:sz w:val="17"/>
                <w:szCs w:val="17"/>
              </w:rPr>
            </w:pPr>
            <w:r w:rsidRPr="00E678B8">
              <w:rPr>
                <w:rFonts w:eastAsia="Arial" w:cs="Arial"/>
                <w:w w:val="107"/>
                <w:sz w:val="17"/>
                <w:szCs w:val="17"/>
              </w:rPr>
              <w:t>Colombia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27"/>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2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40" w:right="-20"/>
              <w:rPr>
                <w:rFonts w:eastAsia="Arial" w:cs="Arial"/>
                <w:sz w:val="17"/>
                <w:szCs w:val="17"/>
              </w:rPr>
            </w:pPr>
            <w:r w:rsidRPr="00E678B8">
              <w:rPr>
                <w:rFonts w:eastAsia="Arial" w:cs="Arial"/>
                <w:sz w:val="17"/>
                <w:szCs w:val="17"/>
              </w:rPr>
              <w:t>Costa</w:t>
            </w:r>
            <w:r w:rsidRPr="00E678B8">
              <w:rPr>
                <w:rFonts w:eastAsia="Arial" w:cs="Arial"/>
                <w:spacing w:val="36"/>
                <w:sz w:val="17"/>
                <w:szCs w:val="17"/>
              </w:rPr>
              <w:t xml:space="preserve"> </w:t>
            </w:r>
            <w:r w:rsidRPr="00E678B8">
              <w:rPr>
                <w:rFonts w:eastAsia="Arial" w:cs="Arial"/>
                <w:w w:val="106"/>
                <w:sz w:val="17"/>
                <w:szCs w:val="17"/>
              </w:rPr>
              <w:t>Rica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w w:val="105"/>
                <w:sz w:val="17"/>
                <w:szCs w:val="17"/>
              </w:rPr>
              <w:t>Denmark</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w w:val="103"/>
                <w:sz w:val="17"/>
                <w:szCs w:val="17"/>
              </w:rPr>
              <w:t>Ecuador</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w w:val="104"/>
                <w:sz w:val="17"/>
                <w:szCs w:val="17"/>
              </w:rPr>
              <w:t>Estonia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sz w:val="17"/>
                <w:szCs w:val="17"/>
              </w:rPr>
              <w:t>European</w:t>
            </w:r>
            <w:r w:rsidRPr="00E678B8">
              <w:rPr>
                <w:rFonts w:eastAsia="Arial" w:cs="Arial"/>
                <w:spacing w:val="29"/>
                <w:sz w:val="17"/>
                <w:szCs w:val="17"/>
              </w:rPr>
              <w:t xml:space="preserve"> </w:t>
            </w:r>
            <w:r w:rsidRPr="00E678B8">
              <w:rPr>
                <w:rFonts w:eastAsia="Arial" w:cs="Arial"/>
                <w:w w:val="107"/>
                <w:sz w:val="17"/>
                <w:szCs w:val="17"/>
              </w:rPr>
              <w:t>Union</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w w:val="105"/>
                <w:sz w:val="17"/>
                <w:szCs w:val="17"/>
              </w:rPr>
              <w:t>Finland</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w w:val="104"/>
                <w:sz w:val="17"/>
                <w:szCs w:val="17"/>
              </w:rPr>
              <w:t>France</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40" w:right="-20"/>
              <w:rPr>
                <w:rFonts w:eastAsia="Arial" w:cs="Arial"/>
                <w:sz w:val="17"/>
                <w:szCs w:val="17"/>
              </w:rPr>
            </w:pPr>
            <w:r w:rsidRPr="00E678B8">
              <w:rPr>
                <w:rFonts w:eastAsia="Arial" w:cs="Arial"/>
                <w:w w:val="106"/>
                <w:sz w:val="17"/>
                <w:szCs w:val="17"/>
              </w:rPr>
              <w:t>Germany</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3"/>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w w:val="106"/>
                <w:sz w:val="17"/>
                <w:szCs w:val="17"/>
              </w:rPr>
              <w:t>Hungary</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w w:val="105"/>
                <w:sz w:val="17"/>
                <w:szCs w:val="17"/>
              </w:rPr>
              <w:t>Israel</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w w:val="104"/>
                <w:sz w:val="17"/>
                <w:szCs w:val="17"/>
              </w:rPr>
              <w:t>Italy</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74"/>
        </w:trPr>
        <w:tc>
          <w:tcPr>
            <w:tcW w:w="5245" w:type="dxa"/>
            <w:tcBorders>
              <w:top w:val="nil"/>
              <w:left w:val="nil"/>
              <w:bottom w:val="nil"/>
              <w:right w:val="nil"/>
            </w:tcBorders>
          </w:tcPr>
          <w:p w:rsidR="00A40C9F" w:rsidRPr="00E678B8" w:rsidRDefault="00A40C9F" w:rsidP="00A40C9F">
            <w:pPr>
              <w:spacing w:before="30"/>
              <w:ind w:left="40" w:right="-20"/>
              <w:rPr>
                <w:rFonts w:eastAsia="Arial" w:cs="Arial"/>
                <w:sz w:val="17"/>
                <w:szCs w:val="17"/>
              </w:rPr>
            </w:pPr>
            <w:r w:rsidRPr="00E678B8">
              <w:rPr>
                <w:rFonts w:eastAsia="Arial" w:cs="Arial"/>
                <w:w w:val="106"/>
                <w:sz w:val="17"/>
                <w:szCs w:val="17"/>
              </w:rPr>
              <w:t>Japan</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40" w:right="-20"/>
              <w:rPr>
                <w:rFonts w:eastAsia="Arial" w:cs="Arial"/>
                <w:sz w:val="17"/>
                <w:szCs w:val="17"/>
              </w:rPr>
            </w:pPr>
            <w:r w:rsidRPr="00E678B8">
              <w:rPr>
                <w:rFonts w:eastAsia="Arial" w:cs="Arial"/>
                <w:w w:val="106"/>
                <w:sz w:val="17"/>
                <w:szCs w:val="17"/>
              </w:rPr>
              <w:t>Jordan</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color w:val="131313"/>
                <w:w w:val="105"/>
                <w:sz w:val="17"/>
                <w:szCs w:val="17"/>
              </w:rPr>
              <w:t>Kenya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spacing w:val="-6"/>
                <w:w w:val="104"/>
                <w:sz w:val="17"/>
                <w:szCs w:val="17"/>
              </w:rPr>
              <w:t>L</w:t>
            </w:r>
            <w:r w:rsidRPr="00E678B8">
              <w:rPr>
                <w:rFonts w:eastAsia="Arial" w:cs="Arial"/>
                <w:color w:val="242424"/>
                <w:w w:val="101"/>
                <w:sz w:val="17"/>
                <w:szCs w:val="17"/>
              </w:rPr>
              <w:t>at</w:t>
            </w:r>
            <w:r w:rsidRPr="00E678B8">
              <w:rPr>
                <w:rFonts w:eastAsia="Arial" w:cs="Arial"/>
                <w:color w:val="242424"/>
                <w:spacing w:val="9"/>
                <w:w w:val="102"/>
                <w:sz w:val="17"/>
                <w:szCs w:val="17"/>
              </w:rPr>
              <w:t>v</w:t>
            </w:r>
            <w:r w:rsidRPr="00E678B8">
              <w:rPr>
                <w:rFonts w:eastAsia="Arial" w:cs="Arial"/>
                <w:color w:val="000000"/>
                <w:w w:val="107"/>
                <w:sz w:val="17"/>
                <w:szCs w:val="17"/>
              </w:rPr>
              <w:t>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w:t>
            </w:r>
            <w:r w:rsidRPr="00E678B8">
              <w:rPr>
                <w:rFonts w:eastAsia="Arial" w:cs="Arial"/>
                <w:spacing w:val="11"/>
                <w:w w:val="105"/>
                <w:sz w:val="18"/>
                <w:szCs w:val="18"/>
              </w:rPr>
              <w:t>.</w:t>
            </w:r>
            <w:r w:rsidRPr="00E678B8">
              <w:rPr>
                <w:rFonts w:eastAsia="Arial" w:cs="Arial"/>
                <w:color w:val="242424"/>
                <w:w w:val="105"/>
                <w:sz w:val="18"/>
                <w:szCs w:val="18"/>
              </w:rPr>
              <w:t>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w w:val="104"/>
                <w:sz w:val="17"/>
                <w:szCs w:val="17"/>
              </w:rPr>
              <w:t>Lithuania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w w:val="105"/>
                <w:sz w:val="17"/>
                <w:szCs w:val="17"/>
              </w:rPr>
              <w:t>Mex</w:t>
            </w:r>
            <w:r w:rsidRPr="00E678B8">
              <w:rPr>
                <w:rFonts w:eastAsia="Arial" w:cs="Arial"/>
                <w:spacing w:val="-20"/>
                <w:w w:val="105"/>
                <w:sz w:val="17"/>
                <w:szCs w:val="17"/>
              </w:rPr>
              <w:t>i</w:t>
            </w:r>
            <w:r w:rsidRPr="00E678B8">
              <w:rPr>
                <w:rFonts w:eastAsia="Arial" w:cs="Arial"/>
                <w:color w:val="242424"/>
                <w:w w:val="112"/>
                <w:sz w:val="17"/>
                <w:szCs w:val="17"/>
              </w:rPr>
              <w:t>co</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w w:val="106"/>
                <w:sz w:val="17"/>
                <w:szCs w:val="17"/>
              </w:rPr>
              <w:t>Morocco</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color w:val="131313"/>
                <w:w w:val="105"/>
                <w:sz w:val="17"/>
                <w:szCs w:val="17"/>
              </w:rPr>
              <w:t>Netherlands</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sz w:val="17"/>
                <w:szCs w:val="17"/>
              </w:rPr>
              <w:t>New</w:t>
            </w:r>
            <w:r w:rsidRPr="00E678B8">
              <w:rPr>
                <w:rFonts w:eastAsia="Arial" w:cs="Arial"/>
                <w:spacing w:val="11"/>
                <w:sz w:val="17"/>
                <w:szCs w:val="17"/>
              </w:rPr>
              <w:t xml:space="preserve"> </w:t>
            </w:r>
            <w:r w:rsidRPr="00E678B8">
              <w:rPr>
                <w:rFonts w:eastAsia="Arial" w:cs="Arial"/>
                <w:w w:val="106"/>
                <w:sz w:val="17"/>
                <w:szCs w:val="17"/>
              </w:rPr>
              <w:t>Zealand</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3"/>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color w:val="131313"/>
                <w:w w:val="105"/>
                <w:sz w:val="17"/>
                <w:szCs w:val="17"/>
              </w:rPr>
              <w:t>Norway</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w w:val="105"/>
                <w:sz w:val="17"/>
                <w:szCs w:val="17"/>
              </w:rPr>
              <w:t>Panama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w w:val="106"/>
                <w:sz w:val="18"/>
                <w:szCs w:val="18"/>
              </w:rPr>
              <w:t>1</w:t>
            </w:r>
            <w:r w:rsidRPr="00E678B8">
              <w:rPr>
                <w:rFonts w:eastAsia="Arial" w:cs="Arial"/>
                <w:spacing w:val="11"/>
                <w:w w:val="105"/>
                <w:sz w:val="18"/>
                <w:szCs w:val="18"/>
              </w:rPr>
              <w:t>.</w:t>
            </w:r>
            <w:r w:rsidRPr="00E678B8">
              <w:rPr>
                <w:rFonts w:eastAsia="Arial" w:cs="Arial"/>
                <w:color w:val="242424"/>
                <w:w w:val="105"/>
                <w:sz w:val="18"/>
                <w:szCs w:val="18"/>
              </w:rPr>
              <w:t>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color w:val="131313"/>
                <w:w w:val="103"/>
                <w:sz w:val="17"/>
                <w:szCs w:val="17"/>
              </w:rPr>
              <w:t>Peru</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w w:val="105"/>
                <w:sz w:val="17"/>
                <w:szCs w:val="17"/>
              </w:rPr>
              <w:t>Poland</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color w:val="131313"/>
                <w:w w:val="104"/>
                <w:sz w:val="17"/>
                <w:szCs w:val="17"/>
              </w:rPr>
              <w:t>Portugal</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54" w:right="-20"/>
              <w:rPr>
                <w:rFonts w:eastAsia="Arial" w:cs="Arial"/>
                <w:sz w:val="17"/>
                <w:szCs w:val="17"/>
              </w:rPr>
            </w:pPr>
            <w:r w:rsidRPr="00E678B8">
              <w:rPr>
                <w:rFonts w:eastAsia="Arial" w:cs="Arial"/>
                <w:color w:val="131313"/>
                <w:sz w:val="17"/>
                <w:szCs w:val="17"/>
              </w:rPr>
              <w:t>Republic</w:t>
            </w:r>
            <w:r w:rsidRPr="00E678B8">
              <w:rPr>
                <w:rFonts w:eastAsia="Arial" w:cs="Arial"/>
                <w:color w:val="131313"/>
                <w:spacing w:val="35"/>
                <w:sz w:val="17"/>
                <w:szCs w:val="17"/>
              </w:rPr>
              <w:t xml:space="preserve"> </w:t>
            </w:r>
            <w:r w:rsidRPr="00E678B8">
              <w:rPr>
                <w:rFonts w:eastAsia="Arial" w:cs="Arial"/>
                <w:color w:val="131313"/>
                <w:sz w:val="17"/>
                <w:szCs w:val="17"/>
              </w:rPr>
              <w:t>of</w:t>
            </w:r>
            <w:r w:rsidRPr="00E678B8">
              <w:rPr>
                <w:rFonts w:eastAsia="Arial" w:cs="Arial"/>
                <w:color w:val="131313"/>
                <w:spacing w:val="19"/>
                <w:sz w:val="17"/>
                <w:szCs w:val="17"/>
              </w:rPr>
              <w:t xml:space="preserve"> </w:t>
            </w:r>
            <w:r w:rsidRPr="00E678B8">
              <w:rPr>
                <w:rFonts w:eastAsia="Arial" w:cs="Arial"/>
                <w:color w:val="131313"/>
                <w:w w:val="104"/>
                <w:sz w:val="17"/>
                <w:szCs w:val="17"/>
              </w:rPr>
              <w:t>Korea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sz w:val="17"/>
                <w:szCs w:val="17"/>
              </w:rPr>
              <w:t>Republic</w:t>
            </w:r>
            <w:r w:rsidRPr="00E678B8">
              <w:rPr>
                <w:rFonts w:eastAsia="Arial" w:cs="Arial"/>
                <w:spacing w:val="35"/>
                <w:sz w:val="17"/>
                <w:szCs w:val="17"/>
              </w:rPr>
              <w:t xml:space="preserve"> </w:t>
            </w:r>
            <w:r w:rsidRPr="00E678B8">
              <w:rPr>
                <w:rFonts w:eastAsia="Arial" w:cs="Arial"/>
                <w:color w:val="131313"/>
                <w:sz w:val="17"/>
                <w:szCs w:val="17"/>
              </w:rPr>
              <w:t>of</w:t>
            </w:r>
            <w:r w:rsidRPr="00E678B8">
              <w:rPr>
                <w:rFonts w:eastAsia="Arial" w:cs="Arial"/>
                <w:color w:val="131313"/>
                <w:spacing w:val="19"/>
                <w:sz w:val="17"/>
                <w:szCs w:val="17"/>
              </w:rPr>
              <w:t xml:space="preserve"> </w:t>
            </w:r>
            <w:r w:rsidRPr="00E678B8">
              <w:rPr>
                <w:rFonts w:eastAsia="Arial" w:cs="Arial"/>
                <w:color w:val="131313"/>
                <w:w w:val="105"/>
                <w:sz w:val="17"/>
                <w:szCs w:val="17"/>
              </w:rPr>
              <w:t>Moldova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54" w:right="-20"/>
              <w:rPr>
                <w:rFonts w:eastAsia="Arial" w:cs="Arial"/>
                <w:sz w:val="17"/>
                <w:szCs w:val="17"/>
              </w:rPr>
            </w:pPr>
            <w:r w:rsidRPr="00E678B8">
              <w:rPr>
                <w:rFonts w:eastAsia="Arial" w:cs="Arial"/>
                <w:w w:val="106"/>
                <w:sz w:val="17"/>
                <w:szCs w:val="17"/>
              </w:rPr>
              <w:t>Romania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40" w:right="-20"/>
              <w:rPr>
                <w:rFonts w:eastAsia="Arial" w:cs="Arial"/>
                <w:sz w:val="17"/>
                <w:szCs w:val="17"/>
              </w:rPr>
            </w:pPr>
            <w:r w:rsidRPr="00E678B8">
              <w:rPr>
                <w:rFonts w:eastAsia="Arial" w:cs="Arial"/>
                <w:color w:val="131313"/>
                <w:w w:val="106"/>
                <w:sz w:val="17"/>
                <w:szCs w:val="17"/>
              </w:rPr>
              <w:lastRenderedPageBreak/>
              <w:t>Serbia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3"/>
        </w:trPr>
        <w:tc>
          <w:tcPr>
            <w:tcW w:w="5245" w:type="dxa"/>
            <w:tcBorders>
              <w:top w:val="nil"/>
              <w:left w:val="nil"/>
              <w:bottom w:val="nil"/>
              <w:right w:val="nil"/>
            </w:tcBorders>
          </w:tcPr>
          <w:p w:rsidR="00A40C9F" w:rsidRPr="00E678B8" w:rsidRDefault="00A40C9F" w:rsidP="00A40C9F">
            <w:pPr>
              <w:spacing w:before="30"/>
              <w:ind w:left="40" w:right="-20"/>
              <w:rPr>
                <w:rFonts w:eastAsia="Arial" w:cs="Arial"/>
                <w:sz w:val="17"/>
                <w:szCs w:val="17"/>
              </w:rPr>
            </w:pPr>
            <w:r w:rsidRPr="00E678B8">
              <w:rPr>
                <w:rFonts w:eastAsia="Arial" w:cs="Arial"/>
                <w:color w:val="131313"/>
                <w:w w:val="106"/>
                <w:sz w:val="17"/>
                <w:szCs w:val="17"/>
              </w:rPr>
              <w:t>Slovakia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3"/>
              <w:ind w:left="40" w:right="-20"/>
              <w:rPr>
                <w:rFonts w:eastAsia="Arial" w:cs="Arial"/>
                <w:sz w:val="17"/>
                <w:szCs w:val="17"/>
              </w:rPr>
            </w:pPr>
            <w:r w:rsidRPr="00E678B8">
              <w:rPr>
                <w:rFonts w:eastAsia="Arial" w:cs="Arial"/>
                <w:color w:val="131313"/>
                <w:w w:val="106"/>
                <w:sz w:val="17"/>
                <w:szCs w:val="17"/>
              </w:rPr>
              <w:t>Slovenia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41"/>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41"/>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40" w:right="-20"/>
              <w:rPr>
                <w:rFonts w:eastAsia="Arial" w:cs="Arial"/>
                <w:sz w:val="17"/>
                <w:szCs w:val="17"/>
              </w:rPr>
            </w:pPr>
            <w:r w:rsidRPr="00E678B8">
              <w:rPr>
                <w:rFonts w:eastAsia="Arial" w:cs="Arial"/>
                <w:color w:val="131313"/>
                <w:sz w:val="17"/>
                <w:szCs w:val="17"/>
              </w:rPr>
              <w:t>South</w:t>
            </w:r>
            <w:r w:rsidRPr="00E678B8">
              <w:rPr>
                <w:rFonts w:eastAsia="Arial" w:cs="Arial"/>
                <w:color w:val="131313"/>
                <w:spacing w:val="31"/>
                <w:sz w:val="17"/>
                <w:szCs w:val="17"/>
              </w:rPr>
              <w:t xml:space="preserve"> </w:t>
            </w:r>
            <w:r w:rsidRPr="00E678B8">
              <w:rPr>
                <w:rFonts w:eastAsia="Arial" w:cs="Arial"/>
                <w:color w:val="131313"/>
                <w:w w:val="105"/>
                <w:sz w:val="17"/>
                <w:szCs w:val="17"/>
              </w:rPr>
              <w:t>Africa</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40" w:right="-20"/>
              <w:rPr>
                <w:rFonts w:eastAsia="Arial" w:cs="Arial"/>
                <w:sz w:val="17"/>
                <w:szCs w:val="17"/>
              </w:rPr>
            </w:pPr>
            <w:r w:rsidRPr="00E678B8">
              <w:rPr>
                <w:rFonts w:eastAsia="Arial" w:cs="Arial"/>
                <w:color w:val="131313"/>
                <w:w w:val="107"/>
                <w:sz w:val="17"/>
                <w:szCs w:val="17"/>
              </w:rPr>
              <w:t>Spain</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40" w:right="-20"/>
              <w:rPr>
                <w:rFonts w:eastAsia="Arial" w:cs="Arial"/>
                <w:sz w:val="17"/>
                <w:szCs w:val="17"/>
              </w:rPr>
            </w:pPr>
            <w:r w:rsidRPr="00E678B8">
              <w:rPr>
                <w:rFonts w:eastAsia="Arial" w:cs="Arial"/>
                <w:color w:val="131313"/>
                <w:w w:val="106"/>
                <w:sz w:val="17"/>
                <w:szCs w:val="17"/>
              </w:rPr>
              <w:t>Sweden</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w w:val="106"/>
                <w:sz w:val="18"/>
                <w:szCs w:val="18"/>
              </w:rPr>
              <w:t>1.79%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7"/>
              <w:ind w:left="40" w:right="-20"/>
              <w:rPr>
                <w:rFonts w:eastAsia="Arial" w:cs="Arial"/>
                <w:sz w:val="17"/>
                <w:szCs w:val="17"/>
              </w:rPr>
            </w:pPr>
            <w:r w:rsidRPr="00E678B8">
              <w:rPr>
                <w:rFonts w:eastAsia="Arial" w:cs="Arial"/>
                <w:color w:val="131313"/>
                <w:w w:val="106"/>
                <w:sz w:val="17"/>
                <w:szCs w:val="17"/>
              </w:rPr>
              <w:t>Switzerland</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7"/>
              <w:ind w:left="109" w:right="-20"/>
              <w:rPr>
                <w:rFonts w:eastAsia="Arial" w:cs="Arial"/>
                <w:sz w:val="18"/>
                <w:szCs w:val="18"/>
              </w:rPr>
            </w:pPr>
            <w:r w:rsidRPr="00E678B8">
              <w:rPr>
                <w:rFonts w:eastAsia="Arial" w:cs="Arial"/>
                <w:color w:val="131313"/>
                <w:w w:val="106"/>
                <w:sz w:val="18"/>
                <w:szCs w:val="18"/>
              </w:rPr>
              <w:t>1.79%</w:t>
            </w:r>
          </w:p>
        </w:tc>
        <w:tc>
          <w:tcPr>
            <w:tcW w:w="1417" w:type="dxa"/>
            <w:tcBorders>
              <w:top w:val="nil"/>
              <w:left w:val="nil"/>
              <w:bottom w:val="nil"/>
              <w:right w:val="nil"/>
            </w:tcBorders>
          </w:tcPr>
          <w:p w:rsidR="00A40C9F" w:rsidRPr="00E678B8" w:rsidRDefault="00A40C9F" w:rsidP="00A40C9F">
            <w:pPr>
              <w:spacing w:before="37"/>
              <w:ind w:left="98" w:right="-20"/>
              <w:rPr>
                <w:rFonts w:eastAsia="Arial" w:cs="Arial"/>
                <w:sz w:val="18"/>
                <w:szCs w:val="18"/>
              </w:rPr>
            </w:pPr>
            <w:r w:rsidRPr="00E678B8">
              <w:rPr>
                <w:rFonts w:eastAsia="Arial" w:cs="Arial"/>
                <w:color w:val="131313"/>
                <w:w w:val="107"/>
                <w:sz w:val="18"/>
                <w:szCs w:val="18"/>
              </w:rPr>
              <w:t>1.79%</w:t>
            </w:r>
          </w:p>
        </w:tc>
      </w:tr>
      <w:tr w:rsidR="00A40C9F" w:rsidRPr="00E678B8" w:rsidTr="00A40C9F">
        <w:trPr>
          <w:trHeight w:hRule="exact" w:val="281"/>
        </w:trPr>
        <w:tc>
          <w:tcPr>
            <w:tcW w:w="5245" w:type="dxa"/>
            <w:tcBorders>
              <w:top w:val="nil"/>
              <w:left w:val="nil"/>
              <w:bottom w:val="nil"/>
              <w:right w:val="nil"/>
            </w:tcBorders>
          </w:tcPr>
          <w:p w:rsidR="00A40C9F" w:rsidRPr="00E678B8" w:rsidRDefault="00A40C9F" w:rsidP="00A40C9F">
            <w:pPr>
              <w:spacing w:before="30"/>
              <w:ind w:left="40" w:right="-20"/>
              <w:rPr>
                <w:rFonts w:eastAsia="Arial" w:cs="Arial"/>
                <w:sz w:val="17"/>
                <w:szCs w:val="17"/>
              </w:rPr>
            </w:pPr>
            <w:r w:rsidRPr="00E678B8">
              <w:rPr>
                <w:rFonts w:eastAsia="Arial" w:cs="Arial"/>
                <w:color w:val="363636"/>
                <w:spacing w:val="-1"/>
                <w:sz w:val="17"/>
                <w:szCs w:val="17"/>
              </w:rPr>
              <w:t>T</w:t>
            </w:r>
            <w:r w:rsidRPr="00E678B8">
              <w:rPr>
                <w:rFonts w:eastAsia="Arial" w:cs="Arial"/>
                <w:color w:val="131313"/>
                <w:sz w:val="17"/>
                <w:szCs w:val="17"/>
              </w:rPr>
              <w:t>rinidad</w:t>
            </w:r>
            <w:r w:rsidRPr="00E678B8">
              <w:rPr>
                <w:rFonts w:eastAsia="Arial" w:cs="Arial"/>
                <w:color w:val="131313"/>
                <w:spacing w:val="39"/>
                <w:sz w:val="17"/>
                <w:szCs w:val="17"/>
              </w:rPr>
              <w:t xml:space="preserve"> </w:t>
            </w:r>
            <w:r w:rsidRPr="00E678B8">
              <w:rPr>
                <w:rFonts w:eastAsia="Arial" w:cs="Arial"/>
                <w:color w:val="242424"/>
                <w:sz w:val="17"/>
                <w:szCs w:val="17"/>
              </w:rPr>
              <w:t>and</w:t>
            </w:r>
            <w:r w:rsidRPr="00E678B8">
              <w:rPr>
                <w:rFonts w:eastAsia="Arial" w:cs="Arial"/>
                <w:color w:val="242424"/>
                <w:spacing w:val="3"/>
                <w:sz w:val="17"/>
                <w:szCs w:val="17"/>
              </w:rPr>
              <w:t xml:space="preserve"> </w:t>
            </w:r>
            <w:r w:rsidRPr="00E678B8">
              <w:rPr>
                <w:rFonts w:eastAsia="Arial" w:cs="Arial"/>
                <w:color w:val="363636"/>
                <w:w w:val="114"/>
                <w:sz w:val="17"/>
                <w:szCs w:val="17"/>
              </w:rPr>
              <w:t>T</w:t>
            </w:r>
            <w:r w:rsidRPr="00E678B8">
              <w:rPr>
                <w:rFonts w:eastAsia="Arial" w:cs="Arial"/>
                <w:color w:val="363636"/>
                <w:spacing w:val="-4"/>
                <w:w w:val="115"/>
                <w:sz w:val="17"/>
                <w:szCs w:val="17"/>
              </w:rPr>
              <w:t>o</w:t>
            </w:r>
            <w:r w:rsidRPr="00E678B8">
              <w:rPr>
                <w:rFonts w:eastAsia="Arial" w:cs="Arial"/>
                <w:color w:val="131313"/>
                <w:w w:val="106"/>
                <w:sz w:val="17"/>
                <w:szCs w:val="17"/>
              </w:rPr>
              <w:t>bago</w:t>
            </w:r>
          </w:p>
        </w:tc>
        <w:tc>
          <w:tcPr>
            <w:tcW w:w="1418"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w:t>
            </w:r>
          </w:p>
        </w:tc>
        <w:tc>
          <w:tcPr>
            <w:tcW w:w="1559" w:type="dxa"/>
            <w:tcBorders>
              <w:top w:val="nil"/>
              <w:left w:val="nil"/>
              <w:bottom w:val="nil"/>
              <w:right w:val="nil"/>
            </w:tcBorders>
          </w:tcPr>
          <w:p w:rsidR="00A40C9F" w:rsidRPr="00E678B8" w:rsidRDefault="00A40C9F" w:rsidP="00A40C9F">
            <w:pPr>
              <w:spacing w:before="30"/>
              <w:ind w:left="109" w:right="-20"/>
              <w:rPr>
                <w:rFonts w:eastAsia="Arial" w:cs="Arial"/>
                <w:sz w:val="18"/>
                <w:szCs w:val="18"/>
              </w:rPr>
            </w:pPr>
            <w:r w:rsidRPr="00E678B8">
              <w:rPr>
                <w:rFonts w:eastAsia="Arial" w:cs="Arial"/>
                <w:color w:val="131313"/>
                <w:spacing w:val="-2"/>
                <w:w w:val="112"/>
                <w:sz w:val="18"/>
                <w:szCs w:val="18"/>
              </w:rPr>
              <w:t>1</w:t>
            </w:r>
            <w:r w:rsidRPr="00E678B8">
              <w:rPr>
                <w:rFonts w:eastAsia="Arial" w:cs="Arial"/>
                <w:color w:val="7E7E7E"/>
                <w:spacing w:val="11"/>
                <w:w w:val="84"/>
                <w:sz w:val="18"/>
                <w:szCs w:val="18"/>
              </w:rPr>
              <w:t>.</w:t>
            </w:r>
            <w:r w:rsidRPr="00E678B8">
              <w:rPr>
                <w:rFonts w:eastAsia="Arial" w:cs="Arial"/>
                <w:color w:val="363636"/>
                <w:w w:val="105"/>
                <w:sz w:val="18"/>
                <w:szCs w:val="18"/>
              </w:rPr>
              <w:t>79%</w:t>
            </w:r>
          </w:p>
        </w:tc>
        <w:tc>
          <w:tcPr>
            <w:tcW w:w="1417" w:type="dxa"/>
            <w:tcBorders>
              <w:top w:val="nil"/>
              <w:left w:val="nil"/>
              <w:bottom w:val="nil"/>
              <w:right w:val="nil"/>
            </w:tcBorders>
          </w:tcPr>
          <w:p w:rsidR="00A40C9F" w:rsidRPr="00E678B8" w:rsidRDefault="00A40C9F" w:rsidP="00A40C9F">
            <w:pPr>
              <w:spacing w:before="30"/>
              <w:ind w:left="98" w:right="-20"/>
              <w:rPr>
                <w:rFonts w:eastAsia="Arial" w:cs="Arial"/>
                <w:sz w:val="18"/>
                <w:szCs w:val="18"/>
              </w:rPr>
            </w:pPr>
            <w:r w:rsidRPr="00E678B8">
              <w:rPr>
                <w:rFonts w:eastAsia="Arial" w:cs="Arial"/>
                <w:color w:val="131313"/>
                <w:spacing w:val="-17"/>
                <w:w w:val="128"/>
                <w:sz w:val="18"/>
                <w:szCs w:val="18"/>
              </w:rPr>
              <w:t>1</w:t>
            </w:r>
            <w:r w:rsidRPr="00E678B8">
              <w:rPr>
                <w:rFonts w:eastAsia="Arial" w:cs="Arial"/>
                <w:color w:val="363636"/>
                <w:w w:val="107"/>
                <w:sz w:val="18"/>
                <w:szCs w:val="18"/>
              </w:rPr>
              <w:t>.79%</w:t>
            </w:r>
          </w:p>
        </w:tc>
      </w:tr>
      <w:tr w:rsidR="00A40C9F" w:rsidRPr="00E678B8" w:rsidTr="00A40C9F">
        <w:trPr>
          <w:trHeight w:hRule="exact" w:val="283"/>
        </w:trPr>
        <w:tc>
          <w:tcPr>
            <w:tcW w:w="5245"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7"/>
                <w:szCs w:val="17"/>
              </w:rPr>
            </w:pPr>
            <w:r w:rsidRPr="00E678B8">
              <w:rPr>
                <w:rFonts w:eastAsia="Arial" w:cs="Arial"/>
                <w:color w:val="131313"/>
                <w:w w:val="107"/>
                <w:sz w:val="17"/>
                <w:szCs w:val="17"/>
              </w:rPr>
              <w:t>Tunisia</w:t>
            </w:r>
          </w:p>
        </w:tc>
        <w:tc>
          <w:tcPr>
            <w:tcW w:w="1418" w:type="dxa"/>
            <w:tcBorders>
              <w:top w:val="nil"/>
              <w:left w:val="nil"/>
              <w:bottom w:val="nil"/>
              <w:right w:val="nil"/>
            </w:tcBorders>
            <w:vAlign w:val="center"/>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w:t>
            </w:r>
          </w:p>
        </w:tc>
        <w:tc>
          <w:tcPr>
            <w:tcW w:w="1559"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c>
          <w:tcPr>
            <w:tcW w:w="1417"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r>
      <w:tr w:rsidR="00A40C9F" w:rsidRPr="00E678B8" w:rsidTr="00A40C9F">
        <w:trPr>
          <w:trHeight w:val="283"/>
        </w:trPr>
        <w:tc>
          <w:tcPr>
            <w:tcW w:w="5245" w:type="dxa"/>
            <w:tcBorders>
              <w:top w:val="nil"/>
              <w:left w:val="nil"/>
              <w:bottom w:val="nil"/>
              <w:right w:val="nil"/>
            </w:tcBorders>
            <w:shd w:val="clear" w:color="auto" w:fill="FFFFFF" w:themeFill="background1"/>
          </w:tcPr>
          <w:p w:rsidR="00A40C9F" w:rsidRPr="00E678B8" w:rsidRDefault="00A40C9F" w:rsidP="00EA28E8">
            <w:pPr>
              <w:spacing w:before="37"/>
              <w:ind w:left="40" w:right="-20"/>
              <w:rPr>
                <w:rFonts w:eastAsia="Arial" w:cs="Arial"/>
                <w:color w:val="131313"/>
                <w:w w:val="107"/>
                <w:sz w:val="17"/>
                <w:szCs w:val="17"/>
              </w:rPr>
            </w:pPr>
            <w:r w:rsidRPr="00E678B8">
              <w:rPr>
                <w:rFonts w:eastAsia="Arial" w:cs="Arial"/>
                <w:color w:val="131313"/>
                <w:w w:val="107"/>
                <w:sz w:val="17"/>
                <w:szCs w:val="17"/>
              </w:rPr>
              <w:t>Turkey</w:t>
            </w:r>
          </w:p>
        </w:tc>
        <w:tc>
          <w:tcPr>
            <w:tcW w:w="1418" w:type="dxa"/>
            <w:tcBorders>
              <w:top w:val="nil"/>
              <w:left w:val="nil"/>
              <w:bottom w:val="nil"/>
              <w:right w:val="nil"/>
            </w:tcBorders>
            <w:shd w:val="clear" w:color="auto" w:fill="FFFFFF" w:themeFill="background1"/>
            <w:vAlign w:val="center"/>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w:t>
            </w:r>
          </w:p>
        </w:tc>
        <w:tc>
          <w:tcPr>
            <w:tcW w:w="1559" w:type="dxa"/>
            <w:tcBorders>
              <w:top w:val="nil"/>
              <w:left w:val="nil"/>
              <w:bottom w:val="nil"/>
              <w:right w:val="nil"/>
            </w:tcBorders>
            <w:shd w:val="clear" w:color="auto" w:fill="FFFFFF" w:themeFill="background1"/>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c>
          <w:tcPr>
            <w:tcW w:w="1417" w:type="dxa"/>
            <w:tcBorders>
              <w:top w:val="nil"/>
              <w:left w:val="nil"/>
              <w:bottom w:val="nil"/>
              <w:right w:val="nil"/>
            </w:tcBorders>
            <w:shd w:val="clear" w:color="auto" w:fill="FFFFFF" w:themeFill="background1"/>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r>
      <w:tr w:rsidR="00A40C9F" w:rsidRPr="00E678B8" w:rsidTr="00A40C9F">
        <w:trPr>
          <w:trHeight w:val="283"/>
        </w:trPr>
        <w:tc>
          <w:tcPr>
            <w:tcW w:w="5245"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7"/>
                <w:szCs w:val="17"/>
              </w:rPr>
            </w:pPr>
            <w:r w:rsidRPr="00E678B8">
              <w:rPr>
                <w:rFonts w:eastAsia="Arial" w:cs="Arial"/>
                <w:color w:val="131313"/>
                <w:w w:val="107"/>
                <w:sz w:val="17"/>
                <w:szCs w:val="17"/>
              </w:rPr>
              <w:t>United Kingdom</w:t>
            </w:r>
          </w:p>
        </w:tc>
        <w:tc>
          <w:tcPr>
            <w:tcW w:w="1418" w:type="dxa"/>
            <w:tcBorders>
              <w:top w:val="nil"/>
              <w:left w:val="nil"/>
              <w:bottom w:val="nil"/>
              <w:right w:val="nil"/>
            </w:tcBorders>
            <w:vAlign w:val="center"/>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w:t>
            </w:r>
          </w:p>
        </w:tc>
        <w:tc>
          <w:tcPr>
            <w:tcW w:w="1559"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c>
          <w:tcPr>
            <w:tcW w:w="1417"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r>
      <w:tr w:rsidR="00A40C9F" w:rsidRPr="00E678B8" w:rsidTr="00A40C9F">
        <w:trPr>
          <w:trHeight w:val="283"/>
        </w:trPr>
        <w:tc>
          <w:tcPr>
            <w:tcW w:w="5245"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7"/>
                <w:szCs w:val="17"/>
              </w:rPr>
            </w:pPr>
            <w:r w:rsidRPr="00E678B8">
              <w:rPr>
                <w:rFonts w:eastAsia="Arial" w:cs="Arial"/>
                <w:color w:val="131313"/>
                <w:w w:val="107"/>
                <w:sz w:val="17"/>
                <w:szCs w:val="17"/>
              </w:rPr>
              <w:t>United Republic  of Tanzania</w:t>
            </w:r>
          </w:p>
        </w:tc>
        <w:tc>
          <w:tcPr>
            <w:tcW w:w="1418"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w:t>
            </w:r>
          </w:p>
        </w:tc>
        <w:tc>
          <w:tcPr>
            <w:tcW w:w="1559"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c>
          <w:tcPr>
            <w:tcW w:w="1417"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r>
      <w:tr w:rsidR="00A40C9F" w:rsidRPr="00E678B8" w:rsidTr="00A40C9F">
        <w:trPr>
          <w:trHeight w:val="283"/>
        </w:trPr>
        <w:tc>
          <w:tcPr>
            <w:tcW w:w="5245"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7"/>
                <w:szCs w:val="17"/>
              </w:rPr>
            </w:pPr>
            <w:r w:rsidRPr="00E678B8">
              <w:rPr>
                <w:rFonts w:eastAsia="Arial" w:cs="Arial"/>
                <w:color w:val="131313"/>
                <w:w w:val="107"/>
                <w:sz w:val="17"/>
                <w:szCs w:val="17"/>
              </w:rPr>
              <w:t>United States of America</w:t>
            </w:r>
          </w:p>
        </w:tc>
        <w:tc>
          <w:tcPr>
            <w:tcW w:w="1418"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w:t>
            </w:r>
          </w:p>
        </w:tc>
        <w:tc>
          <w:tcPr>
            <w:tcW w:w="1559"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c>
          <w:tcPr>
            <w:tcW w:w="1417"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r>
      <w:tr w:rsidR="00A40C9F" w:rsidRPr="00E678B8" w:rsidTr="00A40C9F">
        <w:trPr>
          <w:trHeight w:val="283"/>
        </w:trPr>
        <w:tc>
          <w:tcPr>
            <w:tcW w:w="5245"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7"/>
                <w:szCs w:val="17"/>
              </w:rPr>
            </w:pPr>
            <w:r w:rsidRPr="00E678B8">
              <w:rPr>
                <w:rFonts w:eastAsia="Arial" w:cs="Arial"/>
                <w:color w:val="131313"/>
                <w:w w:val="107"/>
                <w:sz w:val="17"/>
                <w:szCs w:val="17"/>
              </w:rPr>
              <w:t>Uruguay</w:t>
            </w:r>
          </w:p>
        </w:tc>
        <w:tc>
          <w:tcPr>
            <w:tcW w:w="1418"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w:t>
            </w:r>
          </w:p>
        </w:tc>
        <w:tc>
          <w:tcPr>
            <w:tcW w:w="1559"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c>
          <w:tcPr>
            <w:tcW w:w="1417"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r>
      <w:tr w:rsidR="00A40C9F" w:rsidRPr="00E678B8" w:rsidTr="00A40C9F">
        <w:trPr>
          <w:trHeight w:val="283"/>
        </w:trPr>
        <w:tc>
          <w:tcPr>
            <w:tcW w:w="5245"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7"/>
                <w:szCs w:val="17"/>
              </w:rPr>
            </w:pPr>
            <w:r w:rsidRPr="00E678B8">
              <w:rPr>
                <w:rFonts w:eastAsia="Arial" w:cs="Arial"/>
                <w:color w:val="131313"/>
                <w:w w:val="107"/>
                <w:sz w:val="17"/>
                <w:szCs w:val="17"/>
              </w:rPr>
              <w:t>Viet Nam</w:t>
            </w:r>
          </w:p>
        </w:tc>
        <w:tc>
          <w:tcPr>
            <w:tcW w:w="1418"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w:t>
            </w:r>
          </w:p>
        </w:tc>
        <w:tc>
          <w:tcPr>
            <w:tcW w:w="1559"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c>
          <w:tcPr>
            <w:tcW w:w="1417" w:type="dxa"/>
            <w:tcBorders>
              <w:top w:val="nil"/>
              <w:left w:val="nil"/>
              <w:bottom w:val="nil"/>
              <w:right w:val="nil"/>
            </w:tcBorders>
          </w:tcPr>
          <w:p w:rsidR="00A40C9F" w:rsidRPr="00E678B8" w:rsidRDefault="00A40C9F" w:rsidP="00EA28E8">
            <w:pPr>
              <w:spacing w:before="37"/>
              <w:ind w:left="40" w:right="-20"/>
              <w:rPr>
                <w:rFonts w:eastAsia="Arial" w:cs="Arial"/>
                <w:color w:val="131313"/>
                <w:w w:val="107"/>
                <w:sz w:val="18"/>
                <w:szCs w:val="18"/>
              </w:rPr>
            </w:pPr>
            <w:r w:rsidRPr="00E678B8">
              <w:rPr>
                <w:rFonts w:eastAsia="Arial" w:cs="Arial"/>
                <w:color w:val="131313"/>
                <w:w w:val="107"/>
                <w:sz w:val="18"/>
                <w:szCs w:val="18"/>
              </w:rPr>
              <w:t>1.79%</w:t>
            </w:r>
          </w:p>
        </w:tc>
      </w:tr>
      <w:tr w:rsidR="00A40C9F" w:rsidRPr="00E678B8" w:rsidTr="00A40C9F">
        <w:trPr>
          <w:trHeight w:val="283"/>
        </w:trPr>
        <w:tc>
          <w:tcPr>
            <w:tcW w:w="5245" w:type="dxa"/>
            <w:tcBorders>
              <w:top w:val="nil"/>
              <w:left w:val="nil"/>
              <w:bottom w:val="nil"/>
              <w:right w:val="nil"/>
            </w:tcBorders>
            <w:vAlign w:val="bottom"/>
          </w:tcPr>
          <w:p w:rsidR="00A40C9F" w:rsidRPr="00E678B8" w:rsidRDefault="00A40C9F" w:rsidP="00A40C9F">
            <w:pPr>
              <w:spacing w:before="37"/>
              <w:ind w:left="40" w:right="-20"/>
              <w:rPr>
                <w:rFonts w:eastAsia="Arial" w:cs="Arial"/>
                <w:color w:val="131313"/>
                <w:w w:val="106"/>
                <w:sz w:val="17"/>
                <w:szCs w:val="17"/>
              </w:rPr>
            </w:pPr>
          </w:p>
        </w:tc>
        <w:tc>
          <w:tcPr>
            <w:tcW w:w="1418"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c>
          <w:tcPr>
            <w:tcW w:w="1559"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c>
          <w:tcPr>
            <w:tcW w:w="1417"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r>
      <w:tr w:rsidR="00A40C9F" w:rsidRPr="00E678B8" w:rsidTr="00A40C9F">
        <w:trPr>
          <w:trHeight w:val="283"/>
        </w:trPr>
        <w:tc>
          <w:tcPr>
            <w:tcW w:w="5245" w:type="dxa"/>
            <w:tcBorders>
              <w:top w:val="nil"/>
              <w:left w:val="nil"/>
              <w:bottom w:val="nil"/>
              <w:right w:val="nil"/>
            </w:tcBorders>
            <w:vAlign w:val="bottom"/>
          </w:tcPr>
          <w:p w:rsidR="00A40C9F" w:rsidRPr="00E678B8" w:rsidRDefault="00A40C9F" w:rsidP="00A40C9F">
            <w:pPr>
              <w:spacing w:before="37"/>
              <w:ind w:left="40" w:right="-20"/>
              <w:rPr>
                <w:rFonts w:eastAsia="Arial" w:cs="Arial"/>
                <w:color w:val="131313"/>
                <w:w w:val="106"/>
                <w:sz w:val="17"/>
                <w:szCs w:val="17"/>
              </w:rPr>
            </w:pPr>
          </w:p>
        </w:tc>
        <w:tc>
          <w:tcPr>
            <w:tcW w:w="1418"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c>
          <w:tcPr>
            <w:tcW w:w="1559"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c>
          <w:tcPr>
            <w:tcW w:w="1417"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r>
      <w:tr w:rsidR="00A40C9F" w:rsidRPr="00E678B8" w:rsidTr="00A40C9F">
        <w:trPr>
          <w:trHeight w:val="283"/>
        </w:trPr>
        <w:tc>
          <w:tcPr>
            <w:tcW w:w="5245" w:type="dxa"/>
            <w:tcBorders>
              <w:top w:val="nil"/>
              <w:left w:val="nil"/>
              <w:bottom w:val="nil"/>
              <w:right w:val="nil"/>
            </w:tcBorders>
            <w:vAlign w:val="bottom"/>
          </w:tcPr>
          <w:p w:rsidR="00A40C9F" w:rsidRPr="00E678B8" w:rsidRDefault="00A40C9F" w:rsidP="00A40C9F">
            <w:pPr>
              <w:spacing w:before="37"/>
              <w:ind w:left="40" w:right="-20"/>
              <w:rPr>
                <w:rFonts w:eastAsia="Arial" w:cs="Arial"/>
                <w:b/>
                <w:sz w:val="18"/>
                <w:szCs w:val="18"/>
              </w:rPr>
            </w:pPr>
            <w:r w:rsidRPr="00E678B8">
              <w:rPr>
                <w:rFonts w:eastAsia="Arial" w:cs="Arial"/>
                <w:b/>
                <w:sz w:val="18"/>
                <w:szCs w:val="18"/>
              </w:rPr>
              <w:t>Total answered: 56</w:t>
            </w:r>
          </w:p>
        </w:tc>
        <w:tc>
          <w:tcPr>
            <w:tcW w:w="1418" w:type="dxa"/>
            <w:tcBorders>
              <w:top w:val="nil"/>
              <w:left w:val="nil"/>
              <w:bottom w:val="nil"/>
              <w:right w:val="nil"/>
            </w:tcBorders>
          </w:tcPr>
          <w:p w:rsidR="00A40C9F" w:rsidRPr="00E678B8" w:rsidRDefault="00A40C9F" w:rsidP="00A40C9F">
            <w:pPr>
              <w:spacing w:before="37"/>
              <w:ind w:left="40" w:right="-20"/>
              <w:rPr>
                <w:rFonts w:eastAsia="Arial" w:cs="Arial"/>
                <w:sz w:val="18"/>
                <w:szCs w:val="18"/>
              </w:rPr>
            </w:pPr>
          </w:p>
        </w:tc>
        <w:tc>
          <w:tcPr>
            <w:tcW w:w="1559" w:type="dxa"/>
            <w:tcBorders>
              <w:top w:val="nil"/>
              <w:left w:val="nil"/>
              <w:bottom w:val="nil"/>
              <w:right w:val="nil"/>
            </w:tcBorders>
          </w:tcPr>
          <w:p w:rsidR="00A40C9F" w:rsidRPr="00E678B8" w:rsidRDefault="00A40C9F" w:rsidP="00A40C9F">
            <w:pPr>
              <w:spacing w:before="37"/>
              <w:ind w:left="40" w:right="-20"/>
              <w:rPr>
                <w:rFonts w:eastAsia="Arial" w:cs="Arial"/>
                <w:sz w:val="18"/>
                <w:szCs w:val="18"/>
              </w:rPr>
            </w:pPr>
          </w:p>
        </w:tc>
        <w:tc>
          <w:tcPr>
            <w:tcW w:w="1417" w:type="dxa"/>
            <w:tcBorders>
              <w:top w:val="nil"/>
              <w:left w:val="nil"/>
              <w:bottom w:val="nil"/>
              <w:right w:val="nil"/>
            </w:tcBorders>
          </w:tcPr>
          <w:p w:rsidR="00A40C9F" w:rsidRPr="00E678B8" w:rsidRDefault="00A40C9F" w:rsidP="00A40C9F">
            <w:pPr>
              <w:spacing w:before="37"/>
              <w:ind w:left="40" w:right="-20"/>
              <w:rPr>
                <w:rFonts w:eastAsia="Arial" w:cs="Arial"/>
                <w:sz w:val="18"/>
                <w:szCs w:val="18"/>
              </w:rPr>
            </w:pPr>
          </w:p>
        </w:tc>
      </w:tr>
    </w:tbl>
    <w:p w:rsidR="00A40C9F" w:rsidRPr="00E678B8" w:rsidRDefault="00A40C9F" w:rsidP="00A40C9F">
      <w:pPr>
        <w:autoSpaceDE w:val="0"/>
        <w:autoSpaceDN w:val="0"/>
        <w:adjustRightInd w:val="0"/>
        <w:jc w:val="left"/>
        <w:rPr>
          <w:rFonts w:cs="Arial"/>
        </w:rPr>
      </w:pPr>
    </w:p>
    <w:p w:rsidR="00A40C9F" w:rsidRPr="00E678B8" w:rsidRDefault="00A40C9F" w:rsidP="00A40C9F">
      <w:pPr>
        <w:autoSpaceDE w:val="0"/>
        <w:autoSpaceDN w:val="0"/>
        <w:adjustRightInd w:val="0"/>
        <w:jc w:val="left"/>
        <w:rPr>
          <w:rFonts w:cs="Arial"/>
          <w:b/>
          <w:bCs/>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t>Question 2:</w:t>
      </w:r>
      <w:r w:rsidRPr="00E678B8">
        <w:rPr>
          <w:rFonts w:cs="Arial"/>
          <w:bCs/>
          <w:sz w:val="18"/>
          <w:szCs w:val="28"/>
        </w:rPr>
        <w:br/>
      </w:r>
      <w:r w:rsidRPr="00E678B8">
        <w:rPr>
          <w:rFonts w:cs="Arial"/>
          <w:bCs/>
          <w:sz w:val="18"/>
          <w:szCs w:val="18"/>
        </w:rPr>
        <w:t>*Name</w:t>
      </w: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t>Question 3:</w:t>
      </w:r>
      <w:r w:rsidRPr="00E678B8">
        <w:rPr>
          <w:rFonts w:cs="Arial"/>
          <w:b/>
          <w:bCs/>
          <w:sz w:val="18"/>
          <w:szCs w:val="28"/>
        </w:rPr>
        <w:br/>
      </w:r>
      <w:r w:rsidRPr="00E678B8">
        <w:rPr>
          <w:rFonts w:cs="Arial"/>
          <w:bCs/>
          <w:sz w:val="18"/>
          <w:szCs w:val="18"/>
        </w:rPr>
        <w:t>*Job title</w:t>
      </w:r>
    </w:p>
    <w:p w:rsidR="00A40C9F" w:rsidRPr="00E678B8" w:rsidRDefault="00A40C9F" w:rsidP="00A40C9F">
      <w:pPr>
        <w:autoSpaceDE w:val="0"/>
        <w:autoSpaceDN w:val="0"/>
        <w:adjustRightInd w:val="0"/>
        <w:jc w:val="left"/>
        <w:rPr>
          <w:rFonts w:cs="Arial"/>
          <w:bCs/>
          <w:sz w:val="18"/>
          <w:szCs w:val="28"/>
        </w:rPr>
      </w:pP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t>Question 4:</w:t>
      </w:r>
      <w:r w:rsidRPr="00E678B8">
        <w:rPr>
          <w:rFonts w:cs="Arial"/>
          <w:b/>
          <w:bCs/>
          <w:sz w:val="18"/>
          <w:szCs w:val="28"/>
        </w:rPr>
        <w:br/>
      </w:r>
      <w:r w:rsidRPr="00E678B8">
        <w:rPr>
          <w:rFonts w:cs="Arial"/>
          <w:bCs/>
          <w:sz w:val="18"/>
          <w:szCs w:val="18"/>
        </w:rPr>
        <w:t>*Organization</w:t>
      </w: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autoSpaceDE w:val="0"/>
        <w:autoSpaceDN w:val="0"/>
        <w:adjustRightInd w:val="0"/>
        <w:spacing w:line="360" w:lineRule="auto"/>
        <w:jc w:val="left"/>
        <w:rPr>
          <w:rFonts w:cs="Arial"/>
          <w:b/>
          <w:sz w:val="18"/>
          <w:szCs w:val="18"/>
        </w:rPr>
      </w:pPr>
      <w:r w:rsidRPr="00E678B8">
        <w:rPr>
          <w:rFonts w:cs="Arial"/>
          <w:b/>
          <w:bCs/>
          <w:sz w:val="28"/>
          <w:szCs w:val="28"/>
        </w:rPr>
        <w:t>Question 5:</w:t>
      </w:r>
      <w:r w:rsidRPr="00E678B8">
        <w:rPr>
          <w:rFonts w:cs="Arial"/>
          <w:b/>
          <w:bCs/>
          <w:sz w:val="18"/>
          <w:szCs w:val="18"/>
        </w:rPr>
        <w:br/>
      </w:r>
      <w:r w:rsidRPr="00E678B8">
        <w:rPr>
          <w:rFonts w:cs="Arial"/>
          <w:bCs/>
          <w:sz w:val="18"/>
          <w:szCs w:val="18"/>
        </w:rPr>
        <w:t>*E-mail address</w:t>
      </w:r>
    </w:p>
    <w:p w:rsidR="00A40C9F" w:rsidRPr="00E678B8" w:rsidRDefault="00A40C9F" w:rsidP="00A40C9F">
      <w:pPr>
        <w:autoSpaceDE w:val="0"/>
        <w:autoSpaceDN w:val="0"/>
        <w:adjustRightInd w:val="0"/>
        <w:jc w:val="left"/>
        <w:rPr>
          <w:rFonts w:cs="Arial"/>
          <w:b/>
          <w:bCs/>
          <w:sz w:val="18"/>
          <w:szCs w:val="18"/>
        </w:rPr>
      </w:pPr>
    </w:p>
    <w:p w:rsidR="00A40C9F" w:rsidRPr="00E678B8" w:rsidRDefault="00A40C9F" w:rsidP="00A40C9F">
      <w:pPr>
        <w:autoSpaceDE w:val="0"/>
        <w:autoSpaceDN w:val="0"/>
        <w:adjustRightInd w:val="0"/>
        <w:spacing w:line="360" w:lineRule="auto"/>
        <w:jc w:val="left"/>
        <w:rPr>
          <w:rFonts w:cs="Arial"/>
          <w:bCs/>
          <w:sz w:val="18"/>
          <w:szCs w:val="28"/>
        </w:rPr>
      </w:pPr>
      <w:r w:rsidRPr="00E678B8">
        <w:rPr>
          <w:rFonts w:cs="Arial"/>
          <w:b/>
          <w:bCs/>
          <w:sz w:val="28"/>
          <w:szCs w:val="28"/>
        </w:rPr>
        <w:t>Question 6:</w:t>
      </w:r>
      <w:r w:rsidRPr="00E678B8">
        <w:rPr>
          <w:rFonts w:cs="Arial"/>
          <w:b/>
          <w:bCs/>
          <w:sz w:val="18"/>
          <w:szCs w:val="28"/>
        </w:rPr>
        <w:br/>
      </w:r>
      <w:r w:rsidRPr="00E678B8">
        <w:rPr>
          <w:rFonts w:cs="Arial"/>
          <w:bCs/>
          <w:sz w:val="18"/>
          <w:szCs w:val="18"/>
        </w:rPr>
        <w:t>*Acknowledgement</w:t>
      </w:r>
      <w:r w:rsidRPr="00E678B8">
        <w:rPr>
          <w:rFonts w:cs="Arial"/>
          <w:bCs/>
          <w:sz w:val="18"/>
          <w:szCs w:val="28"/>
        </w:rPr>
        <w:t xml:space="preserve"> </w:t>
      </w:r>
    </w:p>
    <w:p w:rsidR="00A40C9F" w:rsidRPr="00E678B8" w:rsidRDefault="00A40C9F" w:rsidP="00A40C9F">
      <w:pPr>
        <w:spacing w:line="360" w:lineRule="auto"/>
        <w:jc w:val="left"/>
        <w:rPr>
          <w:rFonts w:cs="Arial"/>
          <w:sz w:val="18"/>
        </w:rPr>
      </w:pPr>
      <w:r w:rsidRPr="00E678B8">
        <w:rPr>
          <w:rFonts w:cs="Arial"/>
          <w:sz w:val="18"/>
        </w:rPr>
        <w:t>I understand that, for the purposes of this survey, the following terms are used: • “DUS report” means the information in document TGP/5 “Experience and Cooperation in DUS Testing”, Section 6: UPOV Report on Technical Examination and UPOV Variety Description (see http://www.upov.int/edocs/tgpdocs/en/tgp_5_section_6.pdf) • “Existing DUS report” means a DUS report resulting from a DUS examination that has already been completed by a UPOV member</w:t>
      </w:r>
    </w:p>
    <w:p w:rsidR="00A40C9F" w:rsidRPr="00E678B8" w:rsidRDefault="00A40C9F" w:rsidP="00A40C9F">
      <w:pPr>
        <w:spacing w:line="360" w:lineRule="auto"/>
        <w:jc w:val="left"/>
        <w:rPr>
          <w:rFonts w:cs="Arial"/>
        </w:rPr>
      </w:pPr>
      <w:r w:rsidRPr="00E678B8">
        <w:rPr>
          <w:rFonts w:cs="Arial"/>
        </w:rPr>
        <w:br w:type="page"/>
      </w:r>
    </w:p>
    <w:p w:rsidR="00A40C9F" w:rsidRPr="00E678B8" w:rsidRDefault="00A40C9F" w:rsidP="00A40C9F">
      <w:pPr>
        <w:autoSpaceDE w:val="0"/>
        <w:autoSpaceDN w:val="0"/>
        <w:adjustRightInd w:val="0"/>
        <w:spacing w:line="360" w:lineRule="auto"/>
        <w:jc w:val="left"/>
        <w:rPr>
          <w:rFonts w:cs="Arial"/>
          <w:bCs/>
          <w:sz w:val="18"/>
          <w:szCs w:val="28"/>
        </w:rPr>
      </w:pPr>
      <w:r w:rsidRPr="00E678B8">
        <w:rPr>
          <w:rFonts w:cs="Arial"/>
          <w:b/>
          <w:bCs/>
          <w:sz w:val="28"/>
          <w:szCs w:val="28"/>
        </w:rPr>
        <w:lastRenderedPageBreak/>
        <w:t>Question 7</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Does your authority accept existing DUs reports from:</w:t>
      </w:r>
    </w:p>
    <w:tbl>
      <w:tblPr>
        <w:tblStyle w:val="TableGrid"/>
        <w:tblpPr w:leftFromText="180" w:rightFromText="180" w:vertAnchor="text" w:horzAnchor="page" w:tblpX="1329" w:tblpY="479"/>
        <w:tblW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8"/>
      </w:tblGrid>
      <w:tr w:rsidR="00A40C9F" w:rsidRPr="00E678B8" w:rsidTr="00A40C9F">
        <w:trPr>
          <w:trHeight w:hRule="exact" w:val="839"/>
        </w:trPr>
        <w:tc>
          <w:tcPr>
            <w:tcW w:w="2948"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Any other UPOV member</w:t>
            </w:r>
          </w:p>
        </w:tc>
      </w:tr>
      <w:tr w:rsidR="00A40C9F" w:rsidRPr="00E678B8" w:rsidTr="00A40C9F">
        <w:trPr>
          <w:trHeight w:hRule="exact" w:val="1004"/>
        </w:trPr>
        <w:tc>
          <w:tcPr>
            <w:tcW w:w="2948"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Some other UPOV members</w:t>
            </w:r>
          </w:p>
        </w:tc>
      </w:tr>
      <w:tr w:rsidR="00A40C9F" w:rsidRPr="00E678B8" w:rsidTr="00A40C9F">
        <w:trPr>
          <w:trHeight w:hRule="exact" w:val="928"/>
        </w:trPr>
        <w:tc>
          <w:tcPr>
            <w:tcW w:w="2948"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No other UPOV members</w:t>
            </w:r>
          </w:p>
        </w:tc>
      </w:tr>
    </w:tbl>
    <w:p w:rsidR="00A40C9F" w:rsidRPr="00E678B8" w:rsidRDefault="00A40C9F" w:rsidP="00A40C9F">
      <w:pPr>
        <w:autoSpaceDE w:val="0"/>
        <w:autoSpaceDN w:val="0"/>
        <w:adjustRightInd w:val="0"/>
        <w:jc w:val="left"/>
        <w:rPr>
          <w:rFonts w:cs="Arial"/>
          <w:b/>
          <w:bCs/>
          <w:sz w:val="18"/>
          <w:szCs w:val="28"/>
        </w:rPr>
      </w:pPr>
      <w:r w:rsidRPr="00E678B8">
        <w:rPr>
          <w:rFonts w:cs="Arial"/>
          <w:noProof/>
          <w:lang w:val="es-ES_tradnl" w:eastAsia="es-ES_tradnl"/>
        </w:rPr>
        <w:drawing>
          <wp:anchor distT="0" distB="0" distL="114300" distR="114300" simplePos="0" relativeHeight="251661312" behindDoc="0" locked="0" layoutInCell="1" allowOverlap="1" wp14:anchorId="22109FA4" wp14:editId="72C92433">
            <wp:simplePos x="0" y="0"/>
            <wp:positionH relativeFrom="column">
              <wp:posOffset>1931670</wp:posOffset>
            </wp:positionH>
            <wp:positionV relativeFrom="paragraph">
              <wp:posOffset>241300</wp:posOffset>
            </wp:positionV>
            <wp:extent cx="4404360" cy="18669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404360" cy="1866900"/>
                    </a:xfrm>
                    <a:prstGeom prst="rect">
                      <a:avLst/>
                    </a:prstGeom>
                  </pic:spPr>
                </pic:pic>
              </a:graphicData>
            </a:graphic>
            <wp14:sizeRelH relativeFrom="page">
              <wp14:pctWidth>0</wp14:pctWidth>
            </wp14:sizeRelH>
            <wp14:sizeRelV relativeFrom="page">
              <wp14:pctHeight>0</wp14:pctHeight>
            </wp14:sizeRelV>
          </wp:anchor>
        </w:drawing>
      </w:r>
      <w:r w:rsidRPr="00E678B8">
        <w:rPr>
          <w:rFonts w:cs="Arial"/>
          <w:b/>
          <w:bCs/>
          <w:sz w:val="28"/>
          <w:szCs w:val="28"/>
        </w:rPr>
        <w:br w:type="textWrapping" w:clear="all"/>
      </w:r>
    </w:p>
    <w:p w:rsidR="00A40C9F" w:rsidRPr="00E678B8" w:rsidRDefault="00A40C9F" w:rsidP="00A40C9F">
      <w:pPr>
        <w:rPr>
          <w:rFonts w:cs="Arial"/>
          <w:sz w:val="18"/>
        </w:rPr>
      </w:pPr>
    </w:p>
    <w:p w:rsidR="00A40C9F" w:rsidRPr="00E678B8" w:rsidRDefault="00A40C9F" w:rsidP="00A40C9F">
      <w:pPr>
        <w:jc w:val="center"/>
        <w:rPr>
          <w:rFonts w:cs="Arial"/>
        </w:rPr>
      </w:pPr>
      <w:r w:rsidRPr="00E678B8">
        <w:rPr>
          <w:rFonts w:cs="Arial"/>
          <w:b/>
          <w:bCs/>
          <w:sz w:val="22"/>
          <w:szCs w:val="22"/>
        </w:rPr>
        <w:t>Frequency table</w:t>
      </w:r>
    </w:p>
    <w:tbl>
      <w:tblPr>
        <w:tblStyle w:val="TableGrid"/>
        <w:tblpPr w:leftFromText="180" w:rightFromText="180" w:vertAnchor="text" w:horzAnchor="margin" w:tblpXSpec="center" w:tblpY="87"/>
        <w:tblW w:w="8928" w:type="dxa"/>
        <w:tblLayout w:type="fixed"/>
        <w:tblLook w:val="01E0" w:firstRow="1" w:lastRow="1" w:firstColumn="1" w:lastColumn="1" w:noHBand="0" w:noVBand="0"/>
      </w:tblPr>
      <w:tblGrid>
        <w:gridCol w:w="5279"/>
        <w:gridCol w:w="1134"/>
        <w:gridCol w:w="1275"/>
        <w:gridCol w:w="1240"/>
      </w:tblGrid>
      <w:tr w:rsidR="00A40C9F" w:rsidRPr="00E678B8" w:rsidTr="00A40C9F">
        <w:trPr>
          <w:trHeight w:hRule="exact" w:val="820"/>
        </w:trPr>
        <w:tc>
          <w:tcPr>
            <w:tcW w:w="5279"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b/>
                <w:sz w:val="17"/>
                <w:szCs w:val="17"/>
              </w:rPr>
            </w:pPr>
          </w:p>
          <w:p w:rsidR="00A40C9F" w:rsidRPr="00E678B8" w:rsidRDefault="00A40C9F" w:rsidP="00A40C9F">
            <w:pPr>
              <w:jc w:val="left"/>
              <w:rPr>
                <w:rFonts w:eastAsia="Arial" w:cs="Arial"/>
                <w:b/>
                <w:sz w:val="17"/>
                <w:szCs w:val="17"/>
              </w:rPr>
            </w:pPr>
          </w:p>
          <w:p w:rsidR="00A40C9F" w:rsidRPr="00E678B8" w:rsidRDefault="00A40C9F" w:rsidP="00A40C9F">
            <w:pPr>
              <w:tabs>
                <w:tab w:val="left" w:pos="1620"/>
              </w:tabs>
              <w:jc w:val="left"/>
              <w:rPr>
                <w:rFonts w:eastAsia="Arial" w:cs="Arial"/>
                <w:b/>
                <w:sz w:val="17"/>
                <w:szCs w:val="17"/>
              </w:rPr>
            </w:pPr>
            <w:r w:rsidRPr="00E678B8">
              <w:rPr>
                <w:rFonts w:eastAsia="Arial" w:cs="Arial"/>
                <w:b/>
                <w:sz w:val="17"/>
                <w:szCs w:val="17"/>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sz w:val="17"/>
                <w:szCs w:val="17"/>
              </w:rPr>
            </w:pPr>
            <w:r w:rsidRPr="00E678B8">
              <w:rPr>
                <w:rFonts w:eastAsia="Arial" w:cs="Arial"/>
                <w:b/>
                <w:sz w:val="17"/>
                <w:szCs w:val="17"/>
              </w:rPr>
              <w:t>Absolute</w:t>
            </w:r>
          </w:p>
          <w:p w:rsidR="00A40C9F" w:rsidRPr="00E678B8" w:rsidRDefault="00A40C9F" w:rsidP="00A40C9F">
            <w:pPr>
              <w:ind w:right="-20"/>
              <w:jc w:val="left"/>
              <w:rPr>
                <w:rFonts w:eastAsia="Arial" w:cs="Arial"/>
                <w:b/>
                <w:sz w:val="17"/>
                <w:szCs w:val="17"/>
              </w:rPr>
            </w:pPr>
            <w:r w:rsidRPr="00E678B8">
              <w:rPr>
                <w:rFonts w:eastAsia="Arial" w:cs="Arial"/>
                <w:b/>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sz w:val="17"/>
                <w:szCs w:val="17"/>
              </w:rPr>
            </w:pPr>
            <w:r w:rsidRPr="00E678B8">
              <w:rPr>
                <w:rFonts w:eastAsia="Arial" w:cs="Arial"/>
                <w:b/>
                <w:sz w:val="17"/>
                <w:szCs w:val="17"/>
              </w:rPr>
              <w:t>Adjusted relative</w:t>
            </w:r>
            <w:r w:rsidRPr="00E678B8">
              <w:rPr>
                <w:rFonts w:eastAsia="Arial" w:cs="Arial"/>
                <w:b/>
                <w:sz w:val="17"/>
                <w:szCs w:val="17"/>
              </w:rPr>
              <w:br/>
              <w:t>frequency</w:t>
            </w:r>
          </w:p>
        </w:tc>
        <w:tc>
          <w:tcPr>
            <w:tcW w:w="1240"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Adjusted</w:t>
            </w:r>
          </w:p>
          <w:p w:rsidR="00A40C9F" w:rsidRPr="00E678B8" w:rsidRDefault="00A40C9F" w:rsidP="00A40C9F">
            <w:pPr>
              <w:ind w:right="-20"/>
              <w:jc w:val="left"/>
              <w:rPr>
                <w:rFonts w:eastAsia="Arial" w:cs="Arial"/>
                <w:b/>
                <w:sz w:val="17"/>
                <w:szCs w:val="17"/>
              </w:rPr>
            </w:pPr>
            <w:r w:rsidRPr="00E678B8">
              <w:rPr>
                <w:rFonts w:eastAsia="Arial" w:cs="Arial"/>
                <w:b/>
                <w:bCs/>
                <w:w w:val="106"/>
                <w:sz w:val="17"/>
                <w:szCs w:val="17"/>
              </w:rPr>
              <w:t>relative frequency</w:t>
            </w:r>
          </w:p>
        </w:tc>
      </w:tr>
      <w:tr w:rsidR="00A40C9F" w:rsidRPr="00E678B8" w:rsidTr="00A40C9F">
        <w:trPr>
          <w:trHeight w:hRule="exact" w:val="471"/>
        </w:trPr>
        <w:tc>
          <w:tcPr>
            <w:tcW w:w="5279"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6"/>
                <w:szCs w:val="18"/>
              </w:rPr>
              <w:t>Any other UPOV member</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7"/>
                <w:szCs w:val="17"/>
              </w:rPr>
            </w:pPr>
            <w:r w:rsidRPr="00E678B8">
              <w:rPr>
                <w:rFonts w:eastAsia="Arial" w:cs="Arial"/>
                <w:sz w:val="17"/>
                <w:szCs w:val="17"/>
              </w:rPr>
              <w:t>29</w:t>
            </w:r>
          </w:p>
        </w:tc>
        <w:tc>
          <w:tcPr>
            <w:tcW w:w="1275"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sidRPr="00E678B8">
              <w:rPr>
                <w:rFonts w:cs="Arial"/>
                <w:sz w:val="18"/>
                <w:szCs w:val="18"/>
              </w:rPr>
              <w:t>51.79%</w:t>
            </w:r>
          </w:p>
        </w:tc>
        <w:tc>
          <w:tcPr>
            <w:tcW w:w="1240"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sidRPr="00E678B8">
              <w:rPr>
                <w:rFonts w:cs="Arial"/>
                <w:sz w:val="18"/>
                <w:szCs w:val="18"/>
              </w:rPr>
              <w:t>51.79%</w:t>
            </w:r>
          </w:p>
        </w:tc>
      </w:tr>
      <w:tr w:rsidR="00A40C9F" w:rsidRPr="00E678B8" w:rsidTr="00A40C9F">
        <w:trPr>
          <w:trHeight w:hRule="exact" w:val="513"/>
        </w:trPr>
        <w:tc>
          <w:tcPr>
            <w:tcW w:w="5279"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6"/>
                <w:szCs w:val="18"/>
              </w:rPr>
              <w:t>Some other UPOV members</w:t>
            </w:r>
          </w:p>
        </w:tc>
        <w:tc>
          <w:tcPr>
            <w:tcW w:w="1134" w:type="dxa"/>
            <w:tcBorders>
              <w:top w:val="nil"/>
              <w:left w:val="nil"/>
              <w:bottom w:val="nil"/>
              <w:right w:val="nil"/>
            </w:tcBorders>
            <w:vAlign w:val="center"/>
          </w:tcPr>
          <w:p w:rsidR="00A40C9F" w:rsidRPr="00E678B8" w:rsidRDefault="00A40C9F" w:rsidP="00A40C9F">
            <w:pPr>
              <w:jc w:val="left"/>
              <w:rPr>
                <w:rFonts w:cs="Arial"/>
              </w:rPr>
            </w:pPr>
            <w:r w:rsidRPr="00E678B8">
              <w:rPr>
                <w:rFonts w:eastAsia="Arial" w:cs="Arial"/>
                <w:sz w:val="17"/>
                <w:szCs w:val="17"/>
              </w:rPr>
              <w:t>21</w:t>
            </w:r>
          </w:p>
        </w:tc>
        <w:tc>
          <w:tcPr>
            <w:tcW w:w="1275"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7"/>
                <w:szCs w:val="17"/>
              </w:rPr>
            </w:pPr>
            <w:r w:rsidRPr="00E678B8">
              <w:rPr>
                <w:rFonts w:cs="Arial"/>
                <w:sz w:val="18"/>
                <w:szCs w:val="18"/>
              </w:rPr>
              <w:t>37.50%</w:t>
            </w:r>
          </w:p>
        </w:tc>
        <w:tc>
          <w:tcPr>
            <w:tcW w:w="1240"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color w:val="111111"/>
                <w:w w:val="104"/>
                <w:sz w:val="17"/>
                <w:szCs w:val="17"/>
              </w:rPr>
            </w:pPr>
            <w:r w:rsidRPr="00E678B8">
              <w:rPr>
                <w:rFonts w:cs="Arial"/>
                <w:sz w:val="18"/>
                <w:szCs w:val="18"/>
              </w:rPr>
              <w:t>37.50%</w:t>
            </w:r>
          </w:p>
        </w:tc>
      </w:tr>
      <w:tr w:rsidR="00A40C9F" w:rsidRPr="00E678B8" w:rsidTr="00A40C9F">
        <w:trPr>
          <w:trHeight w:hRule="exact" w:val="468"/>
        </w:trPr>
        <w:tc>
          <w:tcPr>
            <w:tcW w:w="5279"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6"/>
                <w:szCs w:val="18"/>
              </w:rPr>
              <w:t>No other UPOV members</w:t>
            </w:r>
          </w:p>
        </w:tc>
        <w:tc>
          <w:tcPr>
            <w:tcW w:w="1134" w:type="dxa"/>
            <w:tcBorders>
              <w:top w:val="nil"/>
              <w:left w:val="nil"/>
              <w:bottom w:val="nil"/>
              <w:right w:val="nil"/>
            </w:tcBorders>
            <w:vAlign w:val="center"/>
          </w:tcPr>
          <w:p w:rsidR="00A40C9F" w:rsidRPr="00E678B8" w:rsidRDefault="00A40C9F" w:rsidP="00A40C9F">
            <w:pPr>
              <w:jc w:val="left"/>
              <w:rPr>
                <w:rFonts w:cs="Arial"/>
              </w:rPr>
            </w:pPr>
            <w:r w:rsidRPr="00E678B8">
              <w:rPr>
                <w:rFonts w:eastAsia="Arial" w:cs="Arial"/>
                <w:sz w:val="17"/>
                <w:szCs w:val="17"/>
              </w:rPr>
              <w:t>6</w:t>
            </w:r>
          </w:p>
        </w:tc>
        <w:tc>
          <w:tcPr>
            <w:tcW w:w="1275"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sz w:val="17"/>
                <w:szCs w:val="17"/>
              </w:rPr>
            </w:pPr>
            <w:r w:rsidRPr="00E678B8">
              <w:rPr>
                <w:rFonts w:cs="Arial"/>
                <w:sz w:val="18"/>
                <w:szCs w:val="18"/>
              </w:rPr>
              <w:t>10.71%</w:t>
            </w:r>
          </w:p>
        </w:tc>
        <w:tc>
          <w:tcPr>
            <w:tcW w:w="1240"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color w:val="111111"/>
                <w:w w:val="104"/>
                <w:sz w:val="17"/>
                <w:szCs w:val="17"/>
              </w:rPr>
            </w:pPr>
            <w:r w:rsidRPr="00E678B8">
              <w:rPr>
                <w:rFonts w:cs="Arial"/>
                <w:sz w:val="18"/>
                <w:szCs w:val="18"/>
              </w:rPr>
              <w:t>10.71%</w:t>
            </w:r>
          </w:p>
        </w:tc>
      </w:tr>
      <w:tr w:rsidR="00A40C9F" w:rsidRPr="00E678B8" w:rsidTr="00A40C9F">
        <w:trPr>
          <w:trHeight w:hRule="exact" w:val="462"/>
        </w:trPr>
        <w:tc>
          <w:tcPr>
            <w:tcW w:w="527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rPr>
            </w:pPr>
            <w:r w:rsidRPr="00E678B8">
              <w:rPr>
                <w:rFonts w:eastAsia="Arial" w:cs="Arial"/>
                <w:sz w:val="17"/>
                <w:szCs w:val="17"/>
              </w:rPr>
              <w:t>56</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sz w:val="17"/>
                <w:szCs w:val="17"/>
              </w:rPr>
            </w:pPr>
            <w:r w:rsidRPr="00E678B8">
              <w:rPr>
                <w:rFonts w:cs="Arial"/>
                <w:sz w:val="18"/>
                <w:szCs w:val="18"/>
              </w:rPr>
              <w:t>100%</w:t>
            </w:r>
          </w:p>
        </w:tc>
        <w:tc>
          <w:tcPr>
            <w:tcW w:w="124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color w:val="111111"/>
                <w:w w:val="104"/>
                <w:sz w:val="17"/>
                <w:szCs w:val="17"/>
              </w:rPr>
            </w:pPr>
            <w:r w:rsidRPr="00E678B8">
              <w:rPr>
                <w:rFonts w:cs="Arial"/>
                <w:sz w:val="18"/>
                <w:szCs w:val="18"/>
              </w:rPr>
              <w:t>100%</w:t>
            </w:r>
          </w:p>
        </w:tc>
      </w:tr>
      <w:tr w:rsidR="00A40C9F" w:rsidRPr="00E678B8" w:rsidTr="00A40C9F">
        <w:trPr>
          <w:trHeight w:hRule="exact" w:val="281"/>
        </w:trPr>
        <w:tc>
          <w:tcPr>
            <w:tcW w:w="5279" w:type="dxa"/>
            <w:tcBorders>
              <w:top w:val="single" w:sz="12" w:space="0" w:color="A6A6A6" w:themeColor="background1" w:themeShade="A6"/>
              <w:left w:val="nil"/>
              <w:bottom w:val="single" w:sz="12" w:space="0" w:color="BFBFBF" w:themeColor="background1" w:themeShade="BF"/>
              <w:right w:val="nil"/>
            </w:tcBorders>
            <w:vAlign w:val="center"/>
          </w:tcPr>
          <w:p w:rsidR="00A40C9F" w:rsidRPr="00E678B8" w:rsidRDefault="00A40C9F" w:rsidP="00A40C9F">
            <w:pPr>
              <w:spacing w:before="37"/>
              <w:ind w:left="29" w:right="-20"/>
              <w:jc w:val="left"/>
              <w:rPr>
                <w:rFonts w:eastAsia="Arial" w:cs="Arial"/>
                <w:sz w:val="17"/>
                <w:szCs w:val="17"/>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A40C9F" w:rsidRPr="00E678B8" w:rsidRDefault="00A40C9F" w:rsidP="00A40C9F">
            <w:pPr>
              <w:jc w:val="left"/>
              <w:rPr>
                <w:rFonts w:cs="Arial"/>
              </w:rPr>
            </w:pPr>
            <w:r w:rsidRPr="00E678B8">
              <w:rPr>
                <w:rFonts w:eastAsia="Arial" w:cs="Arial"/>
                <w:sz w:val="17"/>
                <w:szCs w:val="17"/>
              </w:rPr>
              <w:t>0</w:t>
            </w:r>
          </w:p>
        </w:tc>
        <w:tc>
          <w:tcPr>
            <w:tcW w:w="1275" w:type="dxa"/>
            <w:tcBorders>
              <w:top w:val="single" w:sz="12" w:space="0" w:color="A6A6A6" w:themeColor="background1" w:themeShade="A6"/>
              <w:left w:val="nil"/>
              <w:bottom w:val="single" w:sz="12" w:space="0" w:color="BFBFBF" w:themeColor="background1" w:themeShade="BF"/>
              <w:right w:val="nil"/>
            </w:tcBorders>
            <w:vAlign w:val="center"/>
          </w:tcPr>
          <w:p w:rsidR="00A40C9F" w:rsidRPr="00E678B8" w:rsidRDefault="00A40C9F" w:rsidP="00A40C9F">
            <w:pPr>
              <w:spacing w:before="37"/>
              <w:ind w:left="98" w:right="-20"/>
              <w:jc w:val="left"/>
              <w:rPr>
                <w:rFonts w:eastAsia="Arial" w:cs="Arial"/>
                <w:sz w:val="17"/>
                <w:szCs w:val="17"/>
              </w:rPr>
            </w:pPr>
            <w:r w:rsidRPr="00E678B8">
              <w:rPr>
                <w:rFonts w:cs="Arial"/>
                <w:sz w:val="18"/>
                <w:szCs w:val="18"/>
              </w:rPr>
              <w:t>0%</w:t>
            </w:r>
          </w:p>
        </w:tc>
        <w:tc>
          <w:tcPr>
            <w:tcW w:w="1240" w:type="dxa"/>
            <w:tcBorders>
              <w:top w:val="single" w:sz="12" w:space="0" w:color="A6A6A6" w:themeColor="background1" w:themeShade="A6"/>
              <w:left w:val="nil"/>
              <w:bottom w:val="single" w:sz="12" w:space="0" w:color="BFBFBF" w:themeColor="background1" w:themeShade="BF"/>
              <w:right w:val="nil"/>
            </w:tcBorders>
            <w:vAlign w:val="center"/>
          </w:tcPr>
          <w:p w:rsidR="00A40C9F" w:rsidRPr="00E678B8" w:rsidRDefault="00A40C9F" w:rsidP="00A40C9F">
            <w:pPr>
              <w:spacing w:before="30"/>
              <w:ind w:left="98" w:right="-20"/>
              <w:jc w:val="left"/>
              <w:rPr>
                <w:rFonts w:eastAsia="Arial" w:cs="Arial"/>
                <w:color w:val="111111"/>
                <w:w w:val="104"/>
                <w:sz w:val="17"/>
                <w:szCs w:val="17"/>
              </w:rPr>
            </w:pPr>
            <w:r w:rsidRPr="00E678B8">
              <w:rPr>
                <w:rFonts w:cs="Arial"/>
                <w:sz w:val="18"/>
                <w:szCs w:val="18"/>
              </w:rPr>
              <w:t>-</w:t>
            </w:r>
          </w:p>
          <w:p w:rsidR="00A40C9F" w:rsidRPr="00E678B8" w:rsidRDefault="00A40C9F" w:rsidP="00A40C9F">
            <w:pPr>
              <w:spacing w:before="30"/>
              <w:ind w:left="98" w:right="-20"/>
              <w:jc w:val="left"/>
              <w:rPr>
                <w:rFonts w:eastAsia="Arial" w:cs="Arial"/>
                <w:color w:val="111111"/>
                <w:w w:val="104"/>
                <w:sz w:val="17"/>
                <w:szCs w:val="17"/>
              </w:rPr>
            </w:pPr>
          </w:p>
          <w:p w:rsidR="00A40C9F" w:rsidRPr="00E678B8" w:rsidRDefault="00A40C9F" w:rsidP="00A40C9F">
            <w:pPr>
              <w:spacing w:before="37"/>
              <w:ind w:left="98" w:right="-20"/>
              <w:jc w:val="left"/>
              <w:rPr>
                <w:rFonts w:eastAsia="Arial" w:cs="Arial"/>
                <w:color w:val="111111"/>
                <w:w w:val="104"/>
                <w:sz w:val="17"/>
                <w:szCs w:val="17"/>
              </w:rPr>
            </w:pPr>
          </w:p>
        </w:tc>
      </w:tr>
      <w:tr w:rsidR="00A40C9F" w:rsidRPr="00E678B8" w:rsidTr="00A40C9F">
        <w:trPr>
          <w:trHeight w:hRule="exact" w:val="281"/>
        </w:trPr>
        <w:tc>
          <w:tcPr>
            <w:tcW w:w="5279" w:type="dxa"/>
            <w:tcBorders>
              <w:top w:val="single" w:sz="12" w:space="0" w:color="BFBFBF" w:themeColor="background1" w:themeShade="BF"/>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56</w:t>
            </w:r>
          </w:p>
          <w:p w:rsidR="00A40C9F" w:rsidRPr="00E678B8" w:rsidRDefault="00A40C9F" w:rsidP="00A40C9F">
            <w:pPr>
              <w:spacing w:before="30"/>
              <w:ind w:left="43" w:right="-20"/>
              <w:jc w:val="left"/>
              <w:rPr>
                <w:rFonts w:eastAsia="Arial" w:cs="Arial"/>
                <w:sz w:val="17"/>
                <w:szCs w:val="17"/>
              </w:rPr>
            </w:pPr>
          </w:p>
        </w:tc>
        <w:tc>
          <w:tcPr>
            <w:tcW w:w="1134" w:type="dxa"/>
            <w:tcBorders>
              <w:top w:val="single" w:sz="12" w:space="0" w:color="BFBFBF" w:themeColor="background1" w:themeShade="BF"/>
              <w:left w:val="nil"/>
              <w:bottom w:val="nil"/>
              <w:right w:val="nil"/>
            </w:tcBorders>
            <w:vAlign w:val="center"/>
          </w:tcPr>
          <w:p w:rsidR="00A40C9F" w:rsidRPr="00E678B8" w:rsidRDefault="00A40C9F" w:rsidP="00A40C9F">
            <w:pPr>
              <w:jc w:val="left"/>
              <w:rPr>
                <w:rFonts w:cs="Arial"/>
              </w:rPr>
            </w:pPr>
          </w:p>
        </w:tc>
        <w:tc>
          <w:tcPr>
            <w:tcW w:w="1275" w:type="dxa"/>
            <w:tcBorders>
              <w:top w:val="single" w:sz="12" w:space="0" w:color="BFBFBF" w:themeColor="background1" w:themeShade="BF"/>
              <w:left w:val="nil"/>
              <w:bottom w:val="nil"/>
              <w:right w:val="nil"/>
            </w:tcBorders>
          </w:tcPr>
          <w:p w:rsidR="00A40C9F" w:rsidRPr="00E678B8" w:rsidRDefault="00A40C9F" w:rsidP="00A40C9F">
            <w:pPr>
              <w:spacing w:before="30"/>
              <w:ind w:left="98" w:right="-20"/>
              <w:jc w:val="left"/>
              <w:rPr>
                <w:rFonts w:eastAsia="Arial" w:cs="Arial"/>
                <w:sz w:val="17"/>
                <w:szCs w:val="17"/>
              </w:rPr>
            </w:pPr>
          </w:p>
        </w:tc>
        <w:tc>
          <w:tcPr>
            <w:tcW w:w="1240" w:type="dxa"/>
            <w:tcBorders>
              <w:top w:val="single" w:sz="12" w:space="0" w:color="BFBFBF" w:themeColor="background1" w:themeShade="BF"/>
              <w:left w:val="nil"/>
              <w:bottom w:val="nil"/>
              <w:right w:val="nil"/>
            </w:tcBorders>
          </w:tcPr>
          <w:p w:rsidR="00A40C9F" w:rsidRPr="00E678B8" w:rsidRDefault="00A40C9F" w:rsidP="00A40C9F">
            <w:pPr>
              <w:spacing w:before="30"/>
              <w:ind w:left="98" w:right="-20"/>
              <w:jc w:val="left"/>
              <w:rPr>
                <w:rFonts w:eastAsia="Arial" w:cs="Arial"/>
                <w:color w:val="111111"/>
                <w:w w:val="104"/>
                <w:sz w:val="17"/>
                <w:szCs w:val="17"/>
              </w:rPr>
            </w:pPr>
          </w:p>
        </w:tc>
      </w:tr>
      <w:tr w:rsidR="00A40C9F" w:rsidRPr="00E678B8" w:rsidTr="00A40C9F">
        <w:trPr>
          <w:trHeight w:hRule="exact" w:val="281"/>
        </w:trPr>
        <w:tc>
          <w:tcPr>
            <w:tcW w:w="527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sz w:val="17"/>
                <w:szCs w:val="17"/>
              </w:rPr>
            </w:pPr>
          </w:p>
        </w:tc>
        <w:tc>
          <w:tcPr>
            <w:tcW w:w="124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color w:val="111111"/>
                <w:w w:val="104"/>
                <w:sz w:val="17"/>
                <w:szCs w:val="17"/>
              </w:rPr>
            </w:pPr>
          </w:p>
        </w:tc>
      </w:tr>
    </w:tbl>
    <w:p w:rsidR="00A40C9F" w:rsidRPr="00E678B8" w:rsidRDefault="00A40C9F" w:rsidP="00A40C9F">
      <w:pPr>
        <w:jc w:val="left"/>
        <w:rPr>
          <w:rFonts w:cs="Arial"/>
          <w:u w:val="single"/>
        </w:rPr>
      </w:pPr>
    </w:p>
    <w:p w:rsidR="00A40C9F" w:rsidRPr="00E678B8" w:rsidRDefault="00A40C9F" w:rsidP="00A40C9F">
      <w:pPr>
        <w:jc w:val="left"/>
        <w:rPr>
          <w:rFonts w:cs="Arial"/>
          <w:u w:val="single"/>
        </w:rPr>
      </w:pPr>
    </w:p>
    <w:p w:rsidR="00A40C9F" w:rsidRPr="00E678B8" w:rsidRDefault="00A40C9F" w:rsidP="00A40C9F">
      <w:pPr>
        <w:jc w:val="left"/>
        <w:rPr>
          <w:rFonts w:cs="Arial"/>
          <w:sz w:val="18"/>
          <w:u w:val="single"/>
        </w:rPr>
      </w:pPr>
      <w:r w:rsidRPr="00E678B8">
        <w:rPr>
          <w:rFonts w:cs="Arial"/>
          <w:sz w:val="18"/>
          <w:u w:val="single"/>
        </w:rPr>
        <w:t>Comments</w:t>
      </w:r>
    </w:p>
    <w:p w:rsidR="00A40C9F" w:rsidRPr="00E678B8" w:rsidRDefault="00A40C9F" w:rsidP="00A40C9F">
      <w:pPr>
        <w:jc w:val="left"/>
        <w:rPr>
          <w:rFonts w:cs="Arial"/>
          <w:sz w:val="18"/>
          <w:u w:val="single"/>
        </w:rPr>
      </w:pPr>
    </w:p>
    <w:tbl>
      <w:tblPr>
        <w:tblW w:w="9390" w:type="dxa"/>
        <w:tblInd w:w="93" w:type="dxa"/>
        <w:tblBorders>
          <w:top w:val="single" w:sz="4" w:space="0" w:color="auto"/>
          <w:bottom w:val="single" w:sz="4" w:space="0" w:color="auto"/>
        </w:tblBorders>
        <w:tblLook w:val="04A0" w:firstRow="1" w:lastRow="0" w:firstColumn="1" w:lastColumn="0" w:noHBand="0" w:noVBand="1"/>
      </w:tblPr>
      <w:tblGrid>
        <w:gridCol w:w="9390"/>
      </w:tblGrid>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highlight w:val="yellow"/>
              </w:rPr>
            </w:pPr>
            <w:r w:rsidRPr="00E678B8">
              <w:rPr>
                <w:rFonts w:cs="Arial"/>
                <w:color w:val="000000"/>
                <w:sz w:val="18"/>
              </w:rPr>
              <w:t>Switzerland accepts DUS reports wherever available</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highlight w:val="yellow"/>
              </w:rPr>
            </w:pPr>
            <w:r w:rsidRPr="00E678B8">
              <w:rPr>
                <w:rFonts w:cs="Arial"/>
                <w:color w:val="000000"/>
                <w:sz w:val="18"/>
              </w:rPr>
              <w:t>OAPI purchases the reports even if it does not have a formal cooperation agreement with the examination canter in question.</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The DUS report must be compatible with the national guidelines</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For the time being we do not purchase DUS reports from other UPOV members, but according to our national law this is possible.</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 xml:space="preserve">only in crops where we have limited technical expertise and or infrastructural limitation </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the environmental conditions in which the examination has been done, must be comparable with the Norwegian conditions</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Acceptance of reports is near-automatic in the context of CPVO's quality assurance of EU Examination Offices. Outside of this, it is possible but more complex to accept reports from other UPOV members.</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Canada accepts DUS test reports from other UPOV members for ornamental and horticulture species, when those members follow UPOV test guidelines and testing procedures/protocols.</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Reports provided by EU countries</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So far all examinations are carried out mainly because they are used in other registers such as the certification or commercial registers.</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Lithuania accept DUS reports from the European Union countries</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only if DUS test is on CPVO entrustment level</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Preferably from the Northern Hemisphere (agricultural crops)</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 xml:space="preserve">for listing varieties only members that are included in the EU equivalence regime for maintainers </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 xml:space="preserve">Currently South Africa accepts existing DUS reports for </w:t>
            </w:r>
            <w:proofErr w:type="spellStart"/>
            <w:r w:rsidRPr="00E678B8">
              <w:rPr>
                <w:rFonts w:cs="Arial"/>
                <w:color w:val="000000"/>
                <w:sz w:val="18"/>
              </w:rPr>
              <w:t>lucerne</w:t>
            </w:r>
            <w:proofErr w:type="spellEnd"/>
            <w:r w:rsidRPr="00E678B8">
              <w:rPr>
                <w:rFonts w:cs="Arial"/>
                <w:color w:val="000000"/>
                <w:sz w:val="18"/>
              </w:rPr>
              <w:t>, potato, and chrysanthemum</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lastRenderedPageBreak/>
              <w:t xml:space="preserve">We accepted the DUS Test report from: Japan, France, CVPO, the Netherlands, </w:t>
            </w:r>
            <w:r w:rsidR="00E678B8" w:rsidRPr="00E678B8">
              <w:rPr>
                <w:rFonts w:cs="Arial"/>
                <w:color w:val="000000"/>
                <w:sz w:val="18"/>
              </w:rPr>
              <w:t xml:space="preserve">the Republic of </w:t>
            </w:r>
            <w:r w:rsidRPr="00E678B8">
              <w:rPr>
                <w:rFonts w:cs="Arial"/>
                <w:color w:val="000000"/>
                <w:sz w:val="18"/>
              </w:rPr>
              <w:t>Korea</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Only for species where we do not perform our own DUS testing</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The CPVO takes over DUS reports from entrusted examination offices of its network. If within the network a DUS report cannot be established, Article 27 of Commission Regulation (EC) No 874/2009 rules the conditions for take-overs from countries outside the EU.</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sidRPr="00E678B8">
              <w:rPr>
                <w:rFonts w:cs="Arial"/>
                <w:color w:val="000000"/>
                <w:sz w:val="18"/>
              </w:rPr>
              <w:t>OEVV accepts DUS reports from offices accredited by the Community Plant Variety Office (CPVO).</w:t>
            </w:r>
          </w:p>
        </w:tc>
      </w:tr>
    </w:tbl>
    <w:p w:rsidR="00A40C9F" w:rsidRPr="00E678B8" w:rsidRDefault="00A40C9F" w:rsidP="00A40C9F">
      <w:pPr>
        <w:rPr>
          <w:rFonts w:cs="Arial"/>
          <w:sz w:val="18"/>
        </w:rPr>
      </w:pPr>
    </w:p>
    <w:p w:rsidR="00A40C9F" w:rsidRPr="00E678B8" w:rsidRDefault="00A40C9F" w:rsidP="00A40C9F">
      <w:pPr>
        <w:rPr>
          <w:rFonts w:cs="Arial"/>
          <w:sz w:val="18"/>
        </w:rPr>
      </w:pPr>
    </w:p>
    <w:p w:rsidR="00A40C9F" w:rsidRPr="00E678B8" w:rsidRDefault="00A40C9F" w:rsidP="00A40C9F">
      <w:pPr>
        <w:jc w:val="left"/>
        <w:rPr>
          <w:rFonts w:cs="Arial"/>
          <w:b/>
          <w:bCs/>
          <w:sz w:val="24"/>
          <w:szCs w:val="28"/>
        </w:rPr>
      </w:pPr>
      <w:r w:rsidRPr="00E678B8">
        <w:rPr>
          <w:rFonts w:cs="Arial"/>
          <w:sz w:val="18"/>
        </w:rPr>
        <w:br w:type="page"/>
      </w: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lastRenderedPageBreak/>
        <w:t>Question 8</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If your authority accepts existing DUS reports from other UPOV members, is the DUS report used as the basis for the DUS decision without the need for further information</w:t>
      </w:r>
    </w:p>
    <w:p w:rsidR="00A40C9F" w:rsidRPr="00E678B8" w:rsidRDefault="00A40C9F" w:rsidP="00A40C9F">
      <w:pPr>
        <w:autoSpaceDE w:val="0"/>
        <w:autoSpaceDN w:val="0"/>
        <w:adjustRightInd w:val="0"/>
        <w:spacing w:line="360" w:lineRule="auto"/>
        <w:jc w:val="left"/>
        <w:rPr>
          <w:rFonts w:cs="Arial"/>
          <w:bCs/>
          <w:sz w:val="18"/>
          <w:szCs w:val="28"/>
        </w:rPr>
      </w:pPr>
      <w:r w:rsidRPr="00E678B8">
        <w:rPr>
          <w:rFonts w:cs="Arial"/>
          <w:bCs/>
          <w:noProof/>
          <w:sz w:val="18"/>
          <w:szCs w:val="28"/>
          <w:lang w:val="es-ES_tradnl" w:eastAsia="es-ES_tradnl"/>
        </w:rPr>
        <w:drawing>
          <wp:anchor distT="0" distB="0" distL="114300" distR="114300" simplePos="0" relativeHeight="251662336" behindDoc="0" locked="0" layoutInCell="1" allowOverlap="1" wp14:anchorId="297EBFA0" wp14:editId="7E8A23C7">
            <wp:simplePos x="0" y="0"/>
            <wp:positionH relativeFrom="column">
              <wp:posOffset>1855470</wp:posOffset>
            </wp:positionH>
            <wp:positionV relativeFrom="paragraph">
              <wp:posOffset>137160</wp:posOffset>
            </wp:positionV>
            <wp:extent cx="4289425" cy="1449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289425" cy="144907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108" w:tblpY="145"/>
        <w:tblW w:w="2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02"/>
      </w:tblGrid>
      <w:tr w:rsidR="00A40C9F" w:rsidRPr="00E678B8" w:rsidTr="00A40C9F">
        <w:trPr>
          <w:trHeight w:hRule="exact" w:val="855"/>
        </w:trPr>
        <w:tc>
          <w:tcPr>
            <w:tcW w:w="2902"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Yes</w:t>
            </w:r>
          </w:p>
        </w:tc>
      </w:tr>
      <w:tr w:rsidR="00A40C9F" w:rsidRPr="00E678B8" w:rsidTr="00A40C9F">
        <w:trPr>
          <w:trHeight w:hRule="exact" w:val="695"/>
        </w:trPr>
        <w:tc>
          <w:tcPr>
            <w:tcW w:w="2902"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No</w:t>
            </w:r>
          </w:p>
        </w:tc>
      </w:tr>
    </w:tbl>
    <w:p w:rsidR="00A40C9F" w:rsidRPr="00E678B8" w:rsidRDefault="00A40C9F" w:rsidP="00A40C9F">
      <w:pPr>
        <w:jc w:val="left"/>
        <w:rPr>
          <w:rFonts w:cs="Arial"/>
          <w:sz w:val="18"/>
        </w:rPr>
      </w:pPr>
      <w:r w:rsidRPr="00E678B8">
        <w:rPr>
          <w:rFonts w:cs="Arial"/>
        </w:rPr>
        <w:br w:type="textWrapping" w:clear="all"/>
      </w:r>
    </w:p>
    <w:p w:rsidR="00A40C9F" w:rsidRPr="00E678B8" w:rsidRDefault="00A40C9F" w:rsidP="00A40C9F">
      <w:pPr>
        <w:rPr>
          <w:rFonts w:cs="Arial"/>
          <w:sz w:val="18"/>
        </w:rPr>
      </w:pPr>
    </w:p>
    <w:p w:rsidR="00A40C9F" w:rsidRPr="00E678B8" w:rsidRDefault="00A40C9F" w:rsidP="00A40C9F">
      <w:pPr>
        <w:tabs>
          <w:tab w:val="left" w:pos="1455"/>
        </w:tabs>
        <w:rPr>
          <w:rFonts w:cs="Arial"/>
          <w:sz w:val="18"/>
        </w:rPr>
      </w:pPr>
    </w:p>
    <w:p w:rsidR="00A40C9F" w:rsidRPr="00E678B8" w:rsidRDefault="00A40C9F" w:rsidP="00A40C9F">
      <w:pPr>
        <w:tabs>
          <w:tab w:val="left" w:pos="1455"/>
        </w:tabs>
        <w:jc w:val="center"/>
        <w:rPr>
          <w:rFonts w:cs="Arial"/>
        </w:rPr>
      </w:pPr>
      <w:r w:rsidRPr="00E678B8">
        <w:rPr>
          <w:rFonts w:cs="Arial"/>
          <w:b/>
          <w:bCs/>
          <w:sz w:val="22"/>
          <w:szCs w:val="22"/>
        </w:rPr>
        <w:t>Frequency table</w:t>
      </w: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637"/>
        <w:gridCol w:w="1134"/>
        <w:gridCol w:w="1275"/>
        <w:gridCol w:w="1167"/>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A40C9F" w:rsidP="00A40C9F">
            <w:pPr>
              <w:jc w:val="left"/>
              <w:rPr>
                <w:rFonts w:eastAsia="Arial" w:cs="Arial"/>
                <w:sz w:val="17"/>
                <w:szCs w:val="17"/>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sidRPr="00E678B8">
              <w:rPr>
                <w:rFonts w:eastAsia="Arial" w:cs="Arial"/>
                <w:b/>
                <w:bCs/>
                <w:color w:val="111111"/>
                <w:w w:val="107"/>
                <w:sz w:val="17"/>
                <w:szCs w:val="17"/>
              </w:rPr>
              <w:t>Absolute</w:t>
            </w:r>
          </w:p>
          <w:p w:rsidR="00A40C9F" w:rsidRPr="00E678B8" w:rsidRDefault="00A40C9F" w:rsidP="00A40C9F">
            <w:pPr>
              <w:ind w:right="-20"/>
              <w:jc w:val="left"/>
              <w:rPr>
                <w:rFonts w:eastAsia="Arial" w:cs="Arial"/>
                <w:sz w:val="17"/>
                <w:szCs w:val="17"/>
              </w:rPr>
            </w:pPr>
            <w:r w:rsidRPr="00E678B8">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Relative</w:t>
            </w:r>
          </w:p>
          <w:p w:rsidR="00A40C9F" w:rsidRPr="00E678B8" w:rsidRDefault="00A40C9F" w:rsidP="00A40C9F">
            <w:pPr>
              <w:spacing w:before="72" w:line="180" w:lineRule="exact"/>
              <w:ind w:right="156"/>
              <w:jc w:val="left"/>
              <w:rPr>
                <w:rFonts w:eastAsia="Arial" w:cs="Arial"/>
                <w:b/>
                <w:bCs/>
                <w:color w:val="111111"/>
                <w:w w:val="106"/>
                <w:sz w:val="17"/>
                <w:szCs w:val="17"/>
              </w:rPr>
            </w:pPr>
            <w:r w:rsidRPr="00E678B8">
              <w:rPr>
                <w:rFonts w:eastAsia="Arial" w:cs="Arial"/>
                <w:b/>
                <w:bCs/>
                <w:w w:val="106"/>
                <w:sz w:val="17"/>
                <w:szCs w:val="17"/>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Adjusted</w:t>
            </w:r>
          </w:p>
          <w:p w:rsidR="00A40C9F" w:rsidRPr="00E678B8" w:rsidRDefault="00A40C9F" w:rsidP="00A40C9F">
            <w:pPr>
              <w:ind w:right="-20"/>
              <w:jc w:val="left"/>
              <w:rPr>
                <w:rFonts w:eastAsia="Arial" w:cs="Arial"/>
                <w:b/>
                <w:bCs/>
                <w:w w:val="106"/>
                <w:sz w:val="17"/>
                <w:szCs w:val="17"/>
              </w:rPr>
            </w:pPr>
            <w:r w:rsidRPr="00E678B8">
              <w:rPr>
                <w:rFonts w:eastAsia="Arial" w:cs="Arial"/>
                <w:b/>
                <w:bCs/>
                <w:w w:val="106"/>
                <w:sz w:val="17"/>
                <w:szCs w:val="17"/>
              </w:rPr>
              <w:t>relative frequency</w:t>
            </w:r>
          </w:p>
        </w:tc>
      </w:tr>
      <w:tr w:rsidR="00A40C9F" w:rsidRPr="00E678B8" w:rsidTr="00A40C9F">
        <w:trPr>
          <w:trHeight w:val="399"/>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Yes</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37</w:t>
            </w:r>
          </w:p>
        </w:tc>
        <w:tc>
          <w:tcPr>
            <w:tcW w:w="1275"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sidRPr="00E678B8">
              <w:rPr>
                <w:rFonts w:cs="Arial"/>
                <w:sz w:val="18"/>
                <w:szCs w:val="18"/>
              </w:rPr>
              <w:t>66.07%</w:t>
            </w:r>
          </w:p>
        </w:tc>
        <w:tc>
          <w:tcPr>
            <w:tcW w:w="1167"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sidRPr="00E678B8">
              <w:rPr>
                <w:rFonts w:cs="Arial"/>
                <w:sz w:val="18"/>
                <w:szCs w:val="18"/>
              </w:rPr>
              <w:t>78.72%</w:t>
            </w:r>
          </w:p>
        </w:tc>
      </w:tr>
      <w:tr w:rsidR="00A40C9F" w:rsidRPr="00E678B8" w:rsidTr="00A40C9F">
        <w:trPr>
          <w:trHeight w:val="384"/>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10</w:t>
            </w:r>
          </w:p>
        </w:tc>
        <w:tc>
          <w:tcPr>
            <w:tcW w:w="1275"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7"/>
                <w:szCs w:val="17"/>
              </w:rPr>
            </w:pPr>
            <w:r w:rsidRPr="00E678B8">
              <w:rPr>
                <w:rFonts w:cs="Arial"/>
                <w:sz w:val="18"/>
                <w:szCs w:val="18"/>
              </w:rPr>
              <w:t>17.86%</w:t>
            </w:r>
          </w:p>
        </w:tc>
        <w:tc>
          <w:tcPr>
            <w:tcW w:w="1167"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color w:val="111111"/>
                <w:w w:val="104"/>
                <w:sz w:val="17"/>
                <w:szCs w:val="17"/>
              </w:rPr>
            </w:pPr>
            <w:r w:rsidRPr="00E678B8">
              <w:rPr>
                <w:rFonts w:cs="Arial"/>
                <w:sz w:val="18"/>
                <w:szCs w:val="18"/>
              </w:rPr>
              <w:t>21.28%</w:t>
            </w:r>
          </w:p>
        </w:tc>
      </w:tr>
      <w:tr w:rsidR="00A40C9F" w:rsidRPr="00E678B8" w:rsidTr="00A40C9F">
        <w:trPr>
          <w:trHeight w:val="408"/>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47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sz w:val="17"/>
                <w:szCs w:val="17"/>
              </w:rPr>
            </w:pPr>
            <w:r w:rsidRPr="00E678B8">
              <w:rPr>
                <w:rFonts w:cs="Arial"/>
                <w:sz w:val="18"/>
                <w:szCs w:val="18"/>
              </w:rPr>
              <w:t>83.93%</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color w:val="111111"/>
                <w:w w:val="104"/>
                <w:sz w:val="17"/>
                <w:szCs w:val="17"/>
              </w:rPr>
            </w:pPr>
            <w:r w:rsidRPr="00E678B8">
              <w:rPr>
                <w:rFonts w:cs="Arial"/>
                <w:sz w:val="18"/>
                <w:szCs w:val="18"/>
              </w:rPr>
              <w:t>100%</w:t>
            </w:r>
          </w:p>
        </w:tc>
      </w:tr>
      <w:tr w:rsidR="00A40C9F" w:rsidRPr="00E678B8" w:rsidTr="00A40C9F">
        <w:trPr>
          <w:trHeight w:val="36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9</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sz w:val="17"/>
                <w:szCs w:val="17"/>
              </w:rPr>
            </w:pPr>
            <w:r w:rsidRPr="00E678B8">
              <w:rPr>
                <w:rFonts w:cs="Arial"/>
                <w:sz w:val="18"/>
                <w:szCs w:val="18"/>
              </w:rPr>
              <w:t>16.07%</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color w:val="111111"/>
                <w:w w:val="104"/>
                <w:sz w:val="17"/>
                <w:szCs w:val="17"/>
              </w:rPr>
            </w:pPr>
          </w:p>
        </w:tc>
      </w:tr>
      <w:tr w:rsidR="00A40C9F" w:rsidRPr="00E678B8" w:rsidTr="00A40C9F">
        <w:trPr>
          <w:trHeight w:hRule="exact" w:val="281"/>
        </w:trPr>
        <w:tc>
          <w:tcPr>
            <w:tcW w:w="5637"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47</w:t>
            </w:r>
          </w:p>
          <w:p w:rsidR="00A40C9F" w:rsidRPr="00E678B8" w:rsidRDefault="00A40C9F" w:rsidP="00A40C9F">
            <w:pPr>
              <w:spacing w:before="37"/>
              <w:ind w:left="29"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color w:val="111111"/>
                <w:w w:val="104"/>
                <w:sz w:val="17"/>
                <w:szCs w:val="17"/>
              </w:rPr>
            </w:pPr>
          </w:p>
        </w:tc>
      </w:tr>
      <w:tr w:rsidR="00A40C9F" w:rsidRPr="00E678B8" w:rsidTr="00A40C9F">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color w:val="111111"/>
                <w:w w:val="104"/>
                <w:sz w:val="17"/>
                <w:szCs w:val="17"/>
              </w:rPr>
            </w:pPr>
          </w:p>
        </w:tc>
      </w:tr>
    </w:tbl>
    <w:p w:rsidR="00A40C9F" w:rsidRPr="00E678B8" w:rsidRDefault="00A40C9F" w:rsidP="00A40C9F">
      <w:pPr>
        <w:autoSpaceDE w:val="0"/>
        <w:autoSpaceDN w:val="0"/>
        <w:adjustRightInd w:val="0"/>
        <w:jc w:val="left"/>
        <w:rPr>
          <w:rFonts w:cs="Arial"/>
          <w:bCs/>
          <w:sz w:val="18"/>
          <w:szCs w:val="28"/>
        </w:rPr>
      </w:pPr>
    </w:p>
    <w:p w:rsidR="00A40C9F" w:rsidRPr="00E678B8" w:rsidRDefault="00A40C9F" w:rsidP="00A40C9F">
      <w:pPr>
        <w:keepNext/>
        <w:jc w:val="left"/>
        <w:rPr>
          <w:rFonts w:cs="Arial"/>
          <w:sz w:val="18"/>
          <w:u w:val="single"/>
        </w:rPr>
      </w:pPr>
      <w:r w:rsidRPr="00E678B8">
        <w:rPr>
          <w:rFonts w:cs="Arial"/>
          <w:sz w:val="18"/>
          <w:u w:val="single"/>
        </w:rPr>
        <w:t>Comments</w:t>
      </w:r>
    </w:p>
    <w:p w:rsidR="00A40C9F" w:rsidRPr="00E678B8" w:rsidRDefault="00A40C9F" w:rsidP="00A40C9F">
      <w:pPr>
        <w:keepNext/>
        <w:jc w:val="left"/>
        <w:rPr>
          <w:rFonts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64"/>
        </w:trPr>
        <w:tc>
          <w:tcPr>
            <w:tcW w:w="9390" w:type="dxa"/>
            <w:noWrap/>
            <w:hideMark/>
          </w:tcPr>
          <w:p w:rsidR="00A40C9F" w:rsidRPr="00E678B8" w:rsidRDefault="00A40C9F" w:rsidP="00A40C9F">
            <w:pPr>
              <w:keepNext/>
              <w:jc w:val="left"/>
              <w:rPr>
                <w:rFonts w:cs="Arial"/>
                <w:sz w:val="18"/>
                <w:highlight w:val="yellow"/>
              </w:rPr>
            </w:pPr>
            <w:r w:rsidRPr="00E678B8">
              <w:rPr>
                <w:rFonts w:cs="Arial"/>
                <w:sz w:val="18"/>
              </w:rPr>
              <w:t>The report is used as a basis only. It will suffice for informed decision making.</w:t>
            </w:r>
          </w:p>
        </w:tc>
      </w:tr>
      <w:tr w:rsidR="00A40C9F" w:rsidRPr="00E678B8" w:rsidTr="00EA28E8">
        <w:trPr>
          <w:trHeight w:val="264"/>
        </w:trPr>
        <w:tc>
          <w:tcPr>
            <w:tcW w:w="9390" w:type="dxa"/>
            <w:noWrap/>
            <w:hideMark/>
          </w:tcPr>
          <w:p w:rsidR="00A40C9F" w:rsidRPr="00E678B8" w:rsidRDefault="00A40C9F" w:rsidP="000F2A09">
            <w:pPr>
              <w:keepNext/>
              <w:jc w:val="left"/>
              <w:rPr>
                <w:rFonts w:cs="Arial"/>
                <w:sz w:val="18"/>
                <w:highlight w:val="yellow"/>
              </w:rPr>
            </w:pPr>
            <w:r w:rsidRPr="00E678B8">
              <w:rPr>
                <w:rFonts w:cs="Arial"/>
                <w:sz w:val="18"/>
              </w:rPr>
              <w:t xml:space="preserve">Only on one occasion did we contact the authority concerned, in an examination </w:t>
            </w:r>
            <w:r w:rsidR="000F2A09">
              <w:rPr>
                <w:rFonts w:cs="Arial"/>
                <w:sz w:val="18"/>
              </w:rPr>
              <w:t>[…]</w:t>
            </w:r>
            <w:r w:rsidRPr="00E678B8">
              <w:rPr>
                <w:rFonts w:cs="Arial"/>
                <w:sz w:val="18"/>
              </w:rPr>
              <w:t>. There was no comparison between the proposed variety and commonly known varieties. However, we were informed that the comparison was not made because the experts felt that the candidate variety did not resemble any collection of reference. With at answer explaining the situation, the decision was taken.</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In some cases, we nonetheless request, in addition to the DHS report, a plant material sample for our reference collection.   In some rare cases, additional information may be requested (comparison varieties used, raw results of observations and measurements...).</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 xml:space="preserve">Only in crops that do not require mandatory seed certification and are in closed value chain system </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 xml:space="preserve">Decisions are based on the DUS report but more information is requested and analyzed in detail.  </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It is often necessary to ask further questions about reference varieties used in the assessment of distinctness.</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Technical and administrative elements are agreed in advance.</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DUS report have to be the genuine (original) document, signed and stamped by the official authority which issued report.</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The DUS reports from other EU members are used for the DUS decision.</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There may be environmental factors that may influence expression such as temperature and amount of sunlight that we may enquire about to see if we need to retest under our conditions. E.g. some test guideline conditions are way outside  what we experience here</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Sometimes no further information is required but a description of the variety that meets the requirements for publication must be possible. Consequently, in most cases, additional information is needed.</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In most cases.  If a report is the first from that authority or a first for that species we may request additional information from the authority or have a reduced national growing trial.</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We accept DUS reports from examination offices entrusted By CPVO.</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It can only form the basis for a decision on a CPVR if the technical examination has been carried out according to the so called entrustment requirements. Those have to be fulfilled in order to become an entrusted examination offices for a given species</w:t>
            </w:r>
          </w:p>
        </w:tc>
      </w:tr>
      <w:tr w:rsidR="00A40C9F" w:rsidRPr="00E678B8" w:rsidTr="00EA28E8">
        <w:trPr>
          <w:trHeight w:val="264"/>
        </w:trPr>
        <w:tc>
          <w:tcPr>
            <w:tcW w:w="9390" w:type="dxa"/>
            <w:noWrap/>
            <w:hideMark/>
          </w:tcPr>
          <w:p w:rsidR="00A40C9F" w:rsidRPr="00E678B8" w:rsidRDefault="00A40C9F" w:rsidP="00A40C9F">
            <w:pPr>
              <w:keepNext/>
              <w:jc w:val="left"/>
              <w:rPr>
                <w:rFonts w:cs="Arial"/>
                <w:sz w:val="18"/>
              </w:rPr>
            </w:pPr>
            <w:r w:rsidRPr="00E678B8">
              <w:rPr>
                <w:rFonts w:cs="Arial"/>
                <w:sz w:val="18"/>
              </w:rPr>
              <w:t>A sample of plant material from the variety is also requested.</w:t>
            </w:r>
          </w:p>
        </w:tc>
      </w:tr>
    </w:tbl>
    <w:p w:rsidR="00A40C9F" w:rsidRPr="00E678B8" w:rsidRDefault="00A40C9F" w:rsidP="00A40C9F">
      <w:pPr>
        <w:jc w:val="left"/>
        <w:rPr>
          <w:rFonts w:cs="Arial"/>
          <w:b/>
          <w:bCs/>
          <w:sz w:val="28"/>
          <w:szCs w:val="28"/>
        </w:rPr>
      </w:pPr>
      <w:r w:rsidRPr="00E678B8">
        <w:rPr>
          <w:rFonts w:cs="Arial"/>
        </w:rPr>
        <w:br w:type="page"/>
      </w: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lastRenderedPageBreak/>
        <w:t>Question 9</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If your authority accepts existing DUS reports from other UPOV members, do you require that UPOV Test Guidelines are the basis for the DUS examination</w:t>
      </w:r>
    </w:p>
    <w:p w:rsidR="00A40C9F" w:rsidRPr="00E678B8" w:rsidRDefault="00A40C9F" w:rsidP="00A40C9F">
      <w:pPr>
        <w:autoSpaceDE w:val="0"/>
        <w:autoSpaceDN w:val="0"/>
        <w:adjustRightInd w:val="0"/>
        <w:spacing w:line="360" w:lineRule="auto"/>
        <w:jc w:val="left"/>
        <w:rPr>
          <w:rFonts w:cs="Arial"/>
          <w:sz w:val="18"/>
          <w:szCs w:val="18"/>
        </w:rPr>
      </w:pPr>
      <w:r w:rsidRPr="00E678B8">
        <w:rPr>
          <w:rFonts w:cs="Arial"/>
          <w:noProof/>
          <w:lang w:val="es-ES_tradnl" w:eastAsia="es-ES_tradnl"/>
        </w:rPr>
        <w:drawing>
          <wp:anchor distT="0" distB="0" distL="114300" distR="114300" simplePos="0" relativeHeight="251663360" behindDoc="0" locked="0" layoutInCell="1" allowOverlap="1" wp14:anchorId="148B9483" wp14:editId="49CD2BF2">
            <wp:simplePos x="0" y="0"/>
            <wp:positionH relativeFrom="column">
              <wp:posOffset>-88265</wp:posOffset>
            </wp:positionH>
            <wp:positionV relativeFrom="paragraph">
              <wp:posOffset>7620</wp:posOffset>
            </wp:positionV>
            <wp:extent cx="3937000" cy="1463040"/>
            <wp:effectExtent l="0" t="0" r="635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937000" cy="14630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45"/>
        <w:tblW w:w="2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02"/>
      </w:tblGrid>
      <w:tr w:rsidR="00A40C9F" w:rsidRPr="00E678B8" w:rsidTr="00A40C9F">
        <w:trPr>
          <w:trHeight w:hRule="exact" w:val="855"/>
        </w:trPr>
        <w:tc>
          <w:tcPr>
            <w:tcW w:w="2902"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Yes</w:t>
            </w:r>
          </w:p>
        </w:tc>
      </w:tr>
      <w:tr w:rsidR="00A40C9F" w:rsidRPr="00E678B8" w:rsidTr="00A40C9F">
        <w:trPr>
          <w:trHeight w:hRule="exact" w:val="695"/>
        </w:trPr>
        <w:tc>
          <w:tcPr>
            <w:tcW w:w="2902"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No</w:t>
            </w:r>
          </w:p>
        </w:tc>
      </w:tr>
    </w:tbl>
    <w:p w:rsidR="00A40C9F" w:rsidRPr="00E678B8" w:rsidRDefault="00A40C9F" w:rsidP="00A40C9F">
      <w:pPr>
        <w:autoSpaceDE w:val="0"/>
        <w:autoSpaceDN w:val="0"/>
        <w:adjustRightInd w:val="0"/>
        <w:spacing w:line="360" w:lineRule="auto"/>
        <w:jc w:val="left"/>
        <w:rPr>
          <w:rFonts w:cs="Arial"/>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jc w:val="left"/>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jc w:val="right"/>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tabs>
          <w:tab w:val="left" w:pos="4103"/>
        </w:tabs>
        <w:jc w:val="center"/>
        <w:rPr>
          <w:rFonts w:cs="Arial"/>
          <w:b/>
          <w:bCs/>
          <w:sz w:val="22"/>
          <w:szCs w:val="22"/>
        </w:rPr>
      </w:pPr>
      <w:r w:rsidRPr="00E678B8">
        <w:rPr>
          <w:rFonts w:cs="Arial"/>
          <w:b/>
          <w:bCs/>
          <w:sz w:val="22"/>
          <w:szCs w:val="22"/>
        </w:rPr>
        <w:t>Frequency table</w:t>
      </w: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637"/>
        <w:gridCol w:w="1134"/>
        <w:gridCol w:w="1275"/>
        <w:gridCol w:w="1167"/>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A40C9F" w:rsidP="00A40C9F">
            <w:pPr>
              <w:jc w:val="left"/>
              <w:rPr>
                <w:rFonts w:eastAsia="Arial" w:cs="Arial"/>
                <w:sz w:val="17"/>
                <w:szCs w:val="17"/>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sidRPr="00E678B8">
              <w:rPr>
                <w:rFonts w:eastAsia="Arial" w:cs="Arial"/>
                <w:b/>
                <w:bCs/>
                <w:color w:val="111111"/>
                <w:w w:val="107"/>
                <w:sz w:val="17"/>
                <w:szCs w:val="17"/>
              </w:rPr>
              <w:t>Absolute</w:t>
            </w:r>
          </w:p>
          <w:p w:rsidR="00A40C9F" w:rsidRPr="00E678B8" w:rsidRDefault="00A40C9F" w:rsidP="00A40C9F">
            <w:pPr>
              <w:ind w:right="-20"/>
              <w:jc w:val="left"/>
              <w:rPr>
                <w:rFonts w:eastAsia="Arial" w:cs="Arial"/>
                <w:sz w:val="17"/>
                <w:szCs w:val="17"/>
              </w:rPr>
            </w:pPr>
            <w:r w:rsidRPr="00E678B8">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Relative</w:t>
            </w:r>
          </w:p>
          <w:p w:rsidR="00A40C9F" w:rsidRPr="00E678B8" w:rsidRDefault="00A40C9F" w:rsidP="00A40C9F">
            <w:pPr>
              <w:spacing w:before="72" w:line="180" w:lineRule="exact"/>
              <w:ind w:right="156"/>
              <w:jc w:val="left"/>
              <w:rPr>
                <w:rFonts w:eastAsia="Arial" w:cs="Arial"/>
                <w:b/>
                <w:bCs/>
                <w:color w:val="111111"/>
                <w:w w:val="106"/>
                <w:sz w:val="17"/>
                <w:szCs w:val="17"/>
              </w:rPr>
            </w:pPr>
            <w:r w:rsidRPr="00E678B8">
              <w:rPr>
                <w:rFonts w:eastAsia="Arial" w:cs="Arial"/>
                <w:b/>
                <w:bCs/>
                <w:w w:val="106"/>
                <w:sz w:val="17"/>
                <w:szCs w:val="17"/>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Adjusted</w:t>
            </w:r>
          </w:p>
          <w:p w:rsidR="00A40C9F" w:rsidRPr="00E678B8" w:rsidRDefault="00A40C9F" w:rsidP="00A40C9F">
            <w:pPr>
              <w:ind w:right="-20"/>
              <w:jc w:val="left"/>
              <w:rPr>
                <w:rFonts w:eastAsia="Arial" w:cs="Arial"/>
                <w:b/>
                <w:bCs/>
                <w:w w:val="106"/>
                <w:sz w:val="17"/>
                <w:szCs w:val="17"/>
              </w:rPr>
            </w:pPr>
            <w:r w:rsidRPr="00E678B8">
              <w:rPr>
                <w:rFonts w:eastAsia="Arial" w:cs="Arial"/>
                <w:b/>
                <w:bCs/>
                <w:w w:val="106"/>
                <w:sz w:val="17"/>
                <w:szCs w:val="17"/>
              </w:rPr>
              <w:t>relative frequency</w:t>
            </w:r>
          </w:p>
        </w:tc>
      </w:tr>
      <w:tr w:rsidR="00A40C9F" w:rsidRPr="00E678B8" w:rsidTr="00A40C9F">
        <w:trPr>
          <w:trHeight w:val="399"/>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Yes</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39</w:t>
            </w:r>
          </w:p>
        </w:tc>
        <w:tc>
          <w:tcPr>
            <w:tcW w:w="1275"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sidRPr="00E678B8">
              <w:rPr>
                <w:rFonts w:cs="Arial"/>
                <w:sz w:val="18"/>
                <w:szCs w:val="18"/>
              </w:rPr>
              <w:t>69.64%</w:t>
            </w:r>
          </w:p>
        </w:tc>
        <w:tc>
          <w:tcPr>
            <w:tcW w:w="1167"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sidRPr="00E678B8">
              <w:rPr>
                <w:rFonts w:cs="Arial"/>
                <w:sz w:val="18"/>
                <w:szCs w:val="18"/>
              </w:rPr>
              <w:t>82.98%</w:t>
            </w:r>
          </w:p>
        </w:tc>
      </w:tr>
      <w:tr w:rsidR="00A40C9F" w:rsidRPr="00E678B8" w:rsidTr="00A40C9F">
        <w:trPr>
          <w:trHeight w:val="384"/>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8</w:t>
            </w:r>
          </w:p>
        </w:tc>
        <w:tc>
          <w:tcPr>
            <w:tcW w:w="1275"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7"/>
                <w:szCs w:val="17"/>
              </w:rPr>
            </w:pPr>
            <w:r w:rsidRPr="00E678B8">
              <w:rPr>
                <w:rFonts w:cs="Arial"/>
                <w:sz w:val="18"/>
                <w:szCs w:val="18"/>
              </w:rPr>
              <w:t>14.29%</w:t>
            </w:r>
          </w:p>
        </w:tc>
        <w:tc>
          <w:tcPr>
            <w:tcW w:w="1167"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color w:val="111111"/>
                <w:w w:val="104"/>
                <w:sz w:val="17"/>
                <w:szCs w:val="17"/>
              </w:rPr>
            </w:pPr>
            <w:r w:rsidRPr="00E678B8">
              <w:rPr>
                <w:rFonts w:cs="Arial"/>
                <w:sz w:val="18"/>
                <w:szCs w:val="18"/>
              </w:rPr>
              <w:t>17.02%</w:t>
            </w:r>
          </w:p>
        </w:tc>
      </w:tr>
      <w:tr w:rsidR="00A40C9F" w:rsidRPr="00E678B8" w:rsidTr="00A40C9F">
        <w:trPr>
          <w:trHeight w:val="408"/>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47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sz w:val="17"/>
                <w:szCs w:val="17"/>
              </w:rPr>
            </w:pPr>
            <w:r w:rsidRPr="00E678B8">
              <w:rPr>
                <w:rFonts w:cs="Arial"/>
                <w:sz w:val="18"/>
                <w:szCs w:val="18"/>
              </w:rPr>
              <w:t>83.93%</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color w:val="111111"/>
                <w:w w:val="104"/>
                <w:sz w:val="17"/>
                <w:szCs w:val="17"/>
              </w:rPr>
            </w:pPr>
            <w:r w:rsidRPr="00E678B8">
              <w:rPr>
                <w:rFonts w:cs="Arial"/>
                <w:sz w:val="18"/>
                <w:szCs w:val="18"/>
              </w:rPr>
              <w:t>100%</w:t>
            </w:r>
          </w:p>
        </w:tc>
      </w:tr>
      <w:tr w:rsidR="00A40C9F" w:rsidRPr="00E678B8" w:rsidTr="00A40C9F">
        <w:trPr>
          <w:trHeight w:val="45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9</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sz w:val="17"/>
                <w:szCs w:val="17"/>
              </w:rPr>
            </w:pPr>
            <w:r w:rsidRPr="00E678B8">
              <w:rPr>
                <w:rFonts w:cs="Arial"/>
                <w:sz w:val="18"/>
                <w:szCs w:val="18"/>
              </w:rPr>
              <w:t>16.07%</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right="-20"/>
              <w:jc w:val="left"/>
              <w:rPr>
                <w:rFonts w:eastAsia="Arial" w:cs="Arial"/>
                <w:color w:val="111111"/>
                <w:w w:val="104"/>
                <w:sz w:val="17"/>
                <w:szCs w:val="17"/>
              </w:rPr>
            </w:pPr>
          </w:p>
        </w:tc>
      </w:tr>
      <w:tr w:rsidR="00A40C9F" w:rsidRPr="00E678B8" w:rsidTr="00A40C9F">
        <w:trPr>
          <w:trHeight w:hRule="exact" w:val="281"/>
        </w:trPr>
        <w:tc>
          <w:tcPr>
            <w:tcW w:w="5637"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47</w:t>
            </w:r>
          </w:p>
          <w:p w:rsidR="00A40C9F" w:rsidRPr="00E678B8" w:rsidRDefault="00A40C9F" w:rsidP="00A40C9F">
            <w:pPr>
              <w:spacing w:before="37"/>
              <w:ind w:left="29"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color w:val="111111"/>
                <w:w w:val="104"/>
                <w:sz w:val="17"/>
                <w:szCs w:val="17"/>
              </w:rPr>
            </w:pPr>
          </w:p>
        </w:tc>
      </w:tr>
      <w:tr w:rsidR="00A40C9F" w:rsidRPr="00E678B8" w:rsidTr="00A40C9F">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color w:val="111111"/>
                <w:w w:val="104"/>
                <w:sz w:val="17"/>
                <w:szCs w:val="17"/>
              </w:rPr>
            </w:pPr>
          </w:p>
        </w:tc>
      </w:tr>
    </w:tbl>
    <w:p w:rsidR="00A40C9F" w:rsidRPr="00E678B8" w:rsidRDefault="00A40C9F" w:rsidP="00A40C9F">
      <w:pPr>
        <w:tabs>
          <w:tab w:val="left" w:pos="4103"/>
        </w:tabs>
        <w:jc w:val="center"/>
        <w:rPr>
          <w:rFonts w:cs="Arial"/>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jc w:val="left"/>
        <w:rPr>
          <w:rFonts w:cs="Arial"/>
          <w:sz w:val="18"/>
          <w:u w:val="single"/>
        </w:rPr>
      </w:pPr>
      <w:r w:rsidRPr="00E678B8">
        <w:rPr>
          <w:rFonts w:cs="Arial"/>
          <w:sz w:val="18"/>
          <w:u w:val="single"/>
        </w:rPr>
        <w:t>Comments</w:t>
      </w:r>
    </w:p>
    <w:p w:rsidR="00A40C9F" w:rsidRPr="00E678B8" w:rsidRDefault="00A40C9F" w:rsidP="00A40C9F">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64"/>
        </w:trPr>
        <w:tc>
          <w:tcPr>
            <w:tcW w:w="9390" w:type="dxa"/>
            <w:noWrap/>
            <w:hideMark/>
          </w:tcPr>
          <w:p w:rsidR="00A40C9F" w:rsidRPr="00E678B8" w:rsidRDefault="00A40C9F" w:rsidP="00A40C9F">
            <w:pPr>
              <w:jc w:val="left"/>
              <w:rPr>
                <w:rFonts w:cs="Arial"/>
                <w:sz w:val="18"/>
                <w:highlight w:val="yellow"/>
              </w:rPr>
            </w:pPr>
            <w:r w:rsidRPr="00E678B8">
              <w:rPr>
                <w:rFonts w:cs="Arial"/>
                <w:sz w:val="18"/>
              </w:rPr>
              <w:t>The requirement for the UPOV guidelines is generally met.</w:t>
            </w:r>
          </w:p>
        </w:tc>
      </w:tr>
      <w:tr w:rsidR="00A40C9F" w:rsidRPr="00E678B8" w:rsidTr="00EA28E8">
        <w:trPr>
          <w:trHeight w:val="264"/>
        </w:trPr>
        <w:tc>
          <w:tcPr>
            <w:tcW w:w="9390" w:type="dxa"/>
            <w:noWrap/>
            <w:hideMark/>
          </w:tcPr>
          <w:p w:rsidR="00A40C9F" w:rsidRPr="00E678B8" w:rsidRDefault="00A40C9F" w:rsidP="00A40C9F">
            <w:pPr>
              <w:jc w:val="left"/>
              <w:rPr>
                <w:rFonts w:cs="Arial"/>
                <w:sz w:val="18"/>
                <w:highlight w:val="yellow"/>
              </w:rPr>
            </w:pPr>
            <w:r w:rsidRPr="00E678B8">
              <w:rPr>
                <w:rFonts w:cs="Arial"/>
                <w:sz w:val="18"/>
              </w:rPr>
              <w:t>For these Guidelines may not cover all species.</w:t>
            </w:r>
          </w:p>
        </w:tc>
      </w:tr>
      <w:tr w:rsidR="00A40C9F" w:rsidRPr="00E678B8" w:rsidTr="00EA28E8">
        <w:trPr>
          <w:trHeight w:val="264"/>
        </w:trPr>
        <w:tc>
          <w:tcPr>
            <w:tcW w:w="9390" w:type="dxa"/>
            <w:noWrap/>
            <w:hideMark/>
          </w:tcPr>
          <w:p w:rsidR="00A40C9F" w:rsidRPr="00E678B8" w:rsidRDefault="00A40C9F" w:rsidP="00A40C9F">
            <w:pPr>
              <w:jc w:val="left"/>
              <w:rPr>
                <w:rFonts w:cs="Arial"/>
                <w:sz w:val="18"/>
                <w:highlight w:val="yellow"/>
              </w:rPr>
            </w:pPr>
            <w:r w:rsidRPr="00E678B8">
              <w:rPr>
                <w:rFonts w:cs="Arial"/>
                <w:sz w:val="18"/>
              </w:rPr>
              <w:t>We consider that the UPOV guidelines ensure that harmonization of the analysis to be carried out is maintained, facilitating the understanding of the authority that receives the examination.</w:t>
            </w:r>
          </w:p>
        </w:tc>
      </w:tr>
      <w:tr w:rsidR="00A40C9F" w:rsidRPr="00E678B8" w:rsidTr="00EA28E8">
        <w:trPr>
          <w:trHeight w:val="264"/>
        </w:trPr>
        <w:tc>
          <w:tcPr>
            <w:tcW w:w="9390" w:type="dxa"/>
            <w:noWrap/>
            <w:hideMark/>
          </w:tcPr>
          <w:p w:rsidR="00A40C9F" w:rsidRPr="00E678B8" w:rsidRDefault="00A40C9F" w:rsidP="00A40C9F">
            <w:pPr>
              <w:jc w:val="left"/>
              <w:rPr>
                <w:rFonts w:cs="Arial"/>
                <w:sz w:val="18"/>
                <w:highlight w:val="yellow"/>
              </w:rPr>
            </w:pPr>
            <w:r w:rsidRPr="00E678B8">
              <w:rPr>
                <w:rFonts w:cs="Arial"/>
                <w:sz w:val="18"/>
              </w:rPr>
              <w:t>But not only: as a member of the European Union, another basis for accepting reports is the CPVO accreditation system.</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Considering our national guidelines were based in UPOV guidelines, as well</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 xml:space="preserve">The Test Guidelines harmonies DUS exercise among the UPOV member states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CPVO test guidelines are also accepted</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Sometime we can accept test report with no test guidelines.</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 xml:space="preserve">The normal requirement is for compliance with CPVO's protocols, which very closely follow UPOV Test Guidelines.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If there aren't UPOV guideline</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In case of Community Plant Variety Office (CPVO) we accept DUS Reports made on the basis of CPVO TP Guidelines.</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For the species without CPVO protocols.</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Reports that go beyond UPOV test guidelines are also of interest to us. Some test guidelines do not capture all forms of expression and may need to be augmented by national test guidelines.</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also to non UPOV members</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 xml:space="preserve">Generally yes but not always. The legislation requires, for example, that the DUS report is 'equivalent' to an examination undertaken in Australia. Although not common, if there is no TG for the crop but it is determined that the testing was conducted using TGP principles then it may be acceptable.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If there is no UPOV TG, a national TG may be acceptable.</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when CPVO protocols are available the reports must be in line with those protocols</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 xml:space="preserve">In case the UPOV Test Guidelines are not existing we accept also DUS reports performed according to the National Test Guidelines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CPVO requires that the CPVO Technical Protocol is the basis for the DUS examination and only if non such CPVO-TP is available, the UPOV-TG as basis is accepted, however the CPVO-TP are based on UPOV TGs</w:t>
            </w:r>
          </w:p>
        </w:tc>
      </w:tr>
    </w:tbl>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lastRenderedPageBreak/>
        <w:t>Question 10</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Does your authority provide existing DUS reports to:</w:t>
      </w:r>
      <w:r w:rsidRPr="00E678B8">
        <w:rPr>
          <w:rFonts w:cs="Arial"/>
          <w:bCs/>
          <w:noProof/>
          <w:sz w:val="18"/>
          <w:szCs w:val="28"/>
        </w:rPr>
        <w:t xml:space="preserve"> </w:t>
      </w:r>
    </w:p>
    <w:p w:rsidR="00A40C9F" w:rsidRPr="00E678B8" w:rsidRDefault="00A40C9F" w:rsidP="00A40C9F">
      <w:pPr>
        <w:rPr>
          <w:rFonts w:cs="Arial"/>
          <w:sz w:val="18"/>
          <w:szCs w:val="18"/>
        </w:rPr>
      </w:pPr>
      <w:r w:rsidRPr="00E678B8">
        <w:rPr>
          <w:rFonts w:cs="Arial"/>
          <w:noProof/>
          <w:lang w:val="es-ES_tradnl" w:eastAsia="es-ES_tradnl"/>
        </w:rPr>
        <w:drawing>
          <wp:anchor distT="0" distB="0" distL="114300" distR="114300" simplePos="0" relativeHeight="251664384" behindDoc="0" locked="0" layoutInCell="1" allowOverlap="1" wp14:anchorId="5F1BD242" wp14:editId="495E04AB">
            <wp:simplePos x="0" y="0"/>
            <wp:positionH relativeFrom="column">
              <wp:posOffset>1861820</wp:posOffset>
            </wp:positionH>
            <wp:positionV relativeFrom="paragraph">
              <wp:posOffset>70485</wp:posOffset>
            </wp:positionV>
            <wp:extent cx="4457700" cy="19735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457700" cy="1973580"/>
                    </a:xfrm>
                    <a:prstGeom prst="rect">
                      <a:avLst/>
                    </a:prstGeom>
                  </pic:spPr>
                </pic:pic>
              </a:graphicData>
            </a:graphic>
            <wp14:sizeRelH relativeFrom="page">
              <wp14:pctWidth>0</wp14:pctWidth>
            </wp14:sizeRelH>
            <wp14:sizeRelV relativeFrom="page">
              <wp14:pctHeight>0</wp14:pctHeight>
            </wp14:sizeRelV>
          </wp:anchor>
        </w:drawing>
      </w:r>
    </w:p>
    <w:p w:rsidR="00A40C9F" w:rsidRPr="00E678B8" w:rsidRDefault="00A40C9F" w:rsidP="00A40C9F">
      <w:pPr>
        <w:jc w:val="right"/>
        <w:rPr>
          <w:rFonts w:cs="Arial"/>
          <w:sz w:val="18"/>
          <w:szCs w:val="18"/>
        </w:rPr>
      </w:pPr>
    </w:p>
    <w:tbl>
      <w:tblPr>
        <w:tblStyle w:val="TableGrid"/>
        <w:tblpPr w:leftFromText="180" w:rightFromText="180" w:vertAnchor="text" w:horzAnchor="margin" w:tblpY="-5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A40C9F" w:rsidRPr="00E678B8" w:rsidTr="00A40C9F">
        <w:trPr>
          <w:trHeight w:hRule="exact" w:val="844"/>
        </w:trPr>
        <w:tc>
          <w:tcPr>
            <w:tcW w:w="3010" w:type="dxa"/>
            <w:vAlign w:val="center"/>
          </w:tcPr>
          <w:p w:rsidR="00A40C9F" w:rsidRPr="00E678B8" w:rsidRDefault="00A40C9F" w:rsidP="00A40C9F">
            <w:pPr>
              <w:spacing w:before="37"/>
              <w:ind w:left="29" w:right="-20"/>
              <w:jc w:val="right"/>
              <w:rPr>
                <w:rFonts w:eastAsia="Arial" w:cs="Arial"/>
                <w:sz w:val="16"/>
                <w:szCs w:val="17"/>
              </w:rPr>
            </w:pPr>
            <w:r w:rsidRPr="00E678B8">
              <w:rPr>
                <w:rFonts w:cs="Arial"/>
                <w:sz w:val="16"/>
                <w:szCs w:val="18"/>
              </w:rPr>
              <w:t>Any other UPOV member</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sidRPr="00E678B8">
              <w:rPr>
                <w:rFonts w:cs="Arial"/>
                <w:sz w:val="18"/>
                <w:szCs w:val="18"/>
              </w:rPr>
              <w:t>Some other UPOV members</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sidRPr="00E678B8">
              <w:rPr>
                <w:rFonts w:cs="Arial"/>
                <w:sz w:val="18"/>
                <w:szCs w:val="18"/>
              </w:rPr>
              <w:t>No other UPOV members</w:t>
            </w:r>
          </w:p>
        </w:tc>
      </w:tr>
    </w:tbl>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jc w:val="center"/>
        <w:rPr>
          <w:rFonts w:cs="Arial"/>
          <w:sz w:val="18"/>
          <w:szCs w:val="18"/>
        </w:rPr>
      </w:pPr>
      <w:r w:rsidRPr="00E678B8">
        <w:rPr>
          <w:rFonts w:cs="Arial"/>
          <w:b/>
          <w:bCs/>
          <w:sz w:val="22"/>
          <w:szCs w:val="22"/>
        </w:rPr>
        <w:t>Frequency table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A40C9F" w:rsidP="00A40C9F">
            <w:pPr>
              <w:jc w:val="left"/>
              <w:rPr>
                <w:rFonts w:eastAsia="Arial" w:cs="Arial"/>
                <w:sz w:val="18"/>
                <w:szCs w:val="18"/>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sidRPr="00E678B8">
              <w:rPr>
                <w:rFonts w:eastAsia="Arial" w:cs="Arial"/>
                <w:b/>
                <w:bCs/>
                <w:color w:val="111111"/>
                <w:w w:val="107"/>
                <w:sz w:val="18"/>
                <w:szCs w:val="18"/>
              </w:rPr>
              <w:t>Absolute</w:t>
            </w:r>
          </w:p>
          <w:p w:rsidR="00A40C9F" w:rsidRPr="00E678B8" w:rsidRDefault="00A40C9F" w:rsidP="00A40C9F">
            <w:pPr>
              <w:ind w:right="-20"/>
              <w:jc w:val="left"/>
              <w:rPr>
                <w:rFonts w:eastAsia="Arial" w:cs="Arial"/>
                <w:sz w:val="18"/>
                <w:szCs w:val="18"/>
              </w:rPr>
            </w:pPr>
            <w:r w:rsidRPr="00E678B8">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sidRPr="00E678B8">
              <w:rPr>
                <w:rFonts w:eastAsia="Arial" w:cs="Arial"/>
                <w:b/>
                <w:bCs/>
                <w:w w:val="107"/>
                <w:sz w:val="18"/>
                <w:szCs w:val="18"/>
              </w:rPr>
              <w:t>Relative</w:t>
            </w:r>
          </w:p>
          <w:p w:rsidR="00A40C9F" w:rsidRPr="00E678B8" w:rsidRDefault="00A40C9F" w:rsidP="00A40C9F">
            <w:pPr>
              <w:ind w:right="-20"/>
              <w:jc w:val="left"/>
              <w:rPr>
                <w:rFonts w:eastAsia="Arial" w:cs="Arial"/>
                <w:b/>
                <w:bCs/>
                <w:w w:val="106"/>
                <w:sz w:val="18"/>
                <w:szCs w:val="18"/>
              </w:rPr>
            </w:pPr>
            <w:r w:rsidRPr="00E678B8">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bCs/>
                <w:color w:val="111111"/>
                <w:w w:val="106"/>
                <w:sz w:val="18"/>
                <w:szCs w:val="18"/>
              </w:rPr>
            </w:pPr>
            <w:r w:rsidRPr="00E678B8">
              <w:rPr>
                <w:rFonts w:eastAsia="Arial" w:cs="Arial"/>
                <w:b/>
                <w:bCs/>
                <w:w w:val="106"/>
                <w:sz w:val="18"/>
                <w:szCs w:val="18"/>
              </w:rPr>
              <w:t xml:space="preserve">Adjusted </w:t>
            </w:r>
            <w:r w:rsidRPr="00E678B8">
              <w:rPr>
                <w:rFonts w:eastAsia="Arial" w:cs="Arial"/>
                <w:b/>
                <w:bCs/>
                <w:color w:val="111111"/>
                <w:w w:val="106"/>
                <w:sz w:val="18"/>
                <w:szCs w:val="18"/>
              </w:rPr>
              <w:t>relative</w:t>
            </w:r>
            <w:r w:rsidRPr="00E678B8">
              <w:rPr>
                <w:rFonts w:eastAsia="Arial" w:cs="Arial"/>
                <w:b/>
                <w:bCs/>
                <w:color w:val="111111"/>
                <w:w w:val="106"/>
                <w:sz w:val="18"/>
                <w:szCs w:val="18"/>
              </w:rPr>
              <w:br/>
            </w:r>
            <w:r w:rsidRPr="00E678B8">
              <w:rPr>
                <w:rFonts w:eastAsia="Arial" w:cs="Arial"/>
                <w:b/>
                <w:bCs/>
                <w:w w:val="106"/>
                <w:sz w:val="18"/>
                <w:szCs w:val="18"/>
              </w:rPr>
              <w:t>frequency</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6"/>
                <w:szCs w:val="18"/>
              </w:rPr>
              <w:t>Any other UPOV member</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39</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right"/>
              <w:rPr>
                <w:rFonts w:cs="Arial"/>
                <w:sz w:val="18"/>
                <w:szCs w:val="18"/>
              </w:rPr>
            </w:pPr>
            <w:r w:rsidRPr="00E678B8">
              <w:rPr>
                <w:rFonts w:cs="Arial"/>
                <w:sz w:val="18"/>
                <w:szCs w:val="18"/>
              </w:rPr>
              <w:t>69.64%</w:t>
            </w:r>
          </w:p>
        </w:tc>
        <w:tc>
          <w:tcPr>
            <w:tcW w:w="1417" w:type="dxa"/>
            <w:tcBorders>
              <w:top w:val="single" w:sz="12" w:space="0" w:color="auto"/>
              <w:left w:val="nil"/>
              <w:bottom w:val="nil"/>
              <w:right w:val="nil"/>
            </w:tcBorders>
            <w:vAlign w:val="center"/>
          </w:tcPr>
          <w:p w:rsidR="00A40C9F" w:rsidRPr="00E678B8" w:rsidRDefault="00A40C9F" w:rsidP="00A40C9F">
            <w:pPr>
              <w:spacing w:line="179" w:lineRule="exact"/>
              <w:ind w:left="83" w:right="144"/>
              <w:jc w:val="right"/>
              <w:rPr>
                <w:rFonts w:cs="Arial"/>
                <w:sz w:val="18"/>
                <w:szCs w:val="18"/>
              </w:rPr>
            </w:pPr>
            <w:r w:rsidRPr="00E678B8">
              <w:rPr>
                <w:rFonts w:cs="Arial"/>
                <w:sz w:val="18"/>
                <w:szCs w:val="18"/>
              </w:rPr>
              <w:t>73.58%</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Some other UPOV members</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5</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right"/>
              <w:rPr>
                <w:rFonts w:eastAsia="Arial" w:cs="Arial"/>
                <w:sz w:val="18"/>
                <w:szCs w:val="18"/>
              </w:rPr>
            </w:pPr>
            <w:r w:rsidRPr="00E678B8">
              <w:rPr>
                <w:rFonts w:eastAsia="Arial" w:cs="Arial"/>
                <w:sz w:val="18"/>
                <w:szCs w:val="18"/>
              </w:rPr>
              <w:t>8.93%</w:t>
            </w:r>
          </w:p>
        </w:tc>
        <w:tc>
          <w:tcPr>
            <w:tcW w:w="1417" w:type="dxa"/>
            <w:tcBorders>
              <w:top w:val="nil"/>
              <w:left w:val="nil"/>
              <w:bottom w:val="nil"/>
              <w:right w:val="nil"/>
            </w:tcBorders>
            <w:vAlign w:val="center"/>
          </w:tcPr>
          <w:p w:rsidR="00A40C9F" w:rsidRPr="00E678B8" w:rsidRDefault="00A40C9F" w:rsidP="00A40C9F">
            <w:pPr>
              <w:spacing w:line="179" w:lineRule="exact"/>
              <w:ind w:left="83" w:right="144"/>
              <w:jc w:val="right"/>
              <w:rPr>
                <w:rFonts w:eastAsia="Arial" w:cs="Arial"/>
                <w:sz w:val="18"/>
                <w:szCs w:val="18"/>
              </w:rPr>
            </w:pPr>
            <w:r w:rsidRPr="00E678B8">
              <w:rPr>
                <w:rFonts w:eastAsia="Arial" w:cs="Arial"/>
                <w:sz w:val="18"/>
                <w:szCs w:val="18"/>
              </w:rPr>
              <w:t>9.43%</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 other UPOV members</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9</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right"/>
              <w:rPr>
                <w:rFonts w:eastAsia="Arial" w:cs="Arial"/>
                <w:sz w:val="18"/>
                <w:szCs w:val="18"/>
              </w:rPr>
            </w:pPr>
            <w:r w:rsidRPr="00E678B8">
              <w:rPr>
                <w:rFonts w:eastAsia="Arial" w:cs="Arial"/>
                <w:sz w:val="18"/>
                <w:szCs w:val="18"/>
              </w:rPr>
              <w:t>10.07%</w:t>
            </w:r>
          </w:p>
        </w:tc>
        <w:tc>
          <w:tcPr>
            <w:tcW w:w="1417" w:type="dxa"/>
            <w:tcBorders>
              <w:top w:val="nil"/>
              <w:left w:val="nil"/>
              <w:bottom w:val="nil"/>
              <w:right w:val="nil"/>
            </w:tcBorders>
            <w:vAlign w:val="center"/>
          </w:tcPr>
          <w:p w:rsidR="00A40C9F" w:rsidRPr="00E678B8" w:rsidRDefault="00A40C9F" w:rsidP="00A40C9F">
            <w:pPr>
              <w:spacing w:before="37"/>
              <w:ind w:left="98" w:right="144"/>
              <w:jc w:val="right"/>
              <w:rPr>
                <w:rFonts w:eastAsia="Arial" w:cs="Arial"/>
                <w:sz w:val="18"/>
                <w:szCs w:val="18"/>
              </w:rPr>
            </w:pPr>
            <w:r w:rsidRPr="00E678B8">
              <w:rPr>
                <w:rFonts w:eastAsia="Arial" w:cs="Arial"/>
                <w:sz w:val="18"/>
                <w:szCs w:val="18"/>
              </w:rPr>
              <w:t>16.98%</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53</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5" w:right="-20"/>
              <w:jc w:val="right"/>
              <w:rPr>
                <w:rFonts w:eastAsia="Arial" w:cs="Arial"/>
                <w:sz w:val="18"/>
                <w:szCs w:val="18"/>
              </w:rPr>
            </w:pPr>
            <w:r w:rsidRPr="00E678B8">
              <w:rPr>
                <w:rFonts w:cs="Arial"/>
                <w:sz w:val="18"/>
                <w:szCs w:val="18"/>
              </w:rPr>
              <w:t>94.64%</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144"/>
              <w:jc w:val="right"/>
              <w:rPr>
                <w:rFonts w:eastAsia="Arial" w:cs="Arial"/>
                <w:sz w:val="18"/>
                <w:szCs w:val="18"/>
              </w:rPr>
            </w:pPr>
            <w:r w:rsidRPr="00E678B8">
              <w:rPr>
                <w:rFonts w:cs="Arial"/>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43" w:right="-20"/>
              <w:jc w:val="left"/>
              <w:rPr>
                <w:rFonts w:eastAsia="Arial"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3</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right"/>
              <w:rPr>
                <w:rFonts w:eastAsia="Arial" w:cs="Arial"/>
                <w:sz w:val="18"/>
                <w:szCs w:val="18"/>
              </w:rPr>
            </w:pPr>
            <w:r w:rsidRPr="00E678B8">
              <w:rPr>
                <w:rFonts w:cs="Arial"/>
                <w:sz w:val="18"/>
                <w:szCs w:val="18"/>
              </w:rPr>
              <w:t>5.36%</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144"/>
              <w:jc w:val="right"/>
              <w:rPr>
                <w:rFonts w:eastAsia="Arial" w:cs="Arial"/>
                <w:sz w:val="18"/>
                <w:szCs w:val="18"/>
              </w:rPr>
            </w:pPr>
            <w:r w:rsidRPr="00E678B8">
              <w:rPr>
                <w:rFonts w:cs="Arial"/>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53</w:t>
            </w:r>
          </w:p>
          <w:p w:rsidR="00A40C9F" w:rsidRPr="00E678B8" w:rsidRDefault="00A40C9F" w:rsidP="00A40C9F">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rPr>
          <w:rFonts w:cs="Arial"/>
          <w:sz w:val="16"/>
          <w:szCs w:val="18"/>
        </w:rPr>
      </w:pPr>
    </w:p>
    <w:p w:rsidR="00A40C9F" w:rsidRPr="00E678B8" w:rsidRDefault="00A40C9F" w:rsidP="00A40C9F">
      <w:pPr>
        <w:jc w:val="left"/>
        <w:rPr>
          <w:rFonts w:cs="Arial"/>
          <w:sz w:val="18"/>
          <w:szCs w:val="18"/>
          <w:u w:val="single"/>
        </w:rPr>
      </w:pPr>
      <w:r w:rsidRPr="00E678B8">
        <w:rPr>
          <w:rFonts w:cs="Arial"/>
          <w:sz w:val="18"/>
          <w:szCs w:val="18"/>
          <w:u w:val="single"/>
        </w:rPr>
        <w:t>Comments</w:t>
      </w:r>
    </w:p>
    <w:p w:rsidR="00A40C9F" w:rsidRPr="00E678B8" w:rsidRDefault="00A40C9F" w:rsidP="00A40C9F">
      <w:pPr>
        <w:jc w:val="left"/>
        <w:rPr>
          <w:rFonts w:cs="Arial"/>
          <w:sz w:val="18"/>
          <w:szCs w:val="18"/>
        </w:rPr>
      </w:pPr>
    </w:p>
    <w:tbl>
      <w:tblPr>
        <w:tblW w:w="98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9"/>
      </w:tblGrid>
      <w:tr w:rsidR="00A40C9F" w:rsidRPr="00E678B8" w:rsidTr="00EA28E8">
        <w:trPr>
          <w:trHeight w:val="264"/>
        </w:trPr>
        <w:tc>
          <w:tcPr>
            <w:tcW w:w="980" w:type="dxa"/>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highlight w:val="yellow"/>
              </w:rPr>
            </w:pPr>
            <w:r w:rsidRPr="00E678B8">
              <w:rPr>
                <w:rFonts w:cs="Arial"/>
                <w:sz w:val="18"/>
              </w:rPr>
              <w:t>We refer to the authority that has carried out the examination.</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highlight w:val="yellow"/>
              </w:rPr>
            </w:pPr>
            <w:r w:rsidRPr="00E678B8">
              <w:rPr>
                <w:rFonts w:cs="Arial"/>
                <w:sz w:val="18"/>
              </w:rPr>
              <w:t>No restrictions. The authority replies to all requests.</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We have little experience in carrying out DUS examinations, but if any authority requests a DUS report from us or if we receive reports from any institution, we can provide them to any UPOV member.</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 xml:space="preserve">DUS reports of agricultural crops </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Our office has no bank account to accept payment from outside. We can provide our DUS test report with no charge between 11 countries under the Memorandum of Cooperation.</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 xml:space="preserve">Reports are provided to any UPOV member </w:t>
            </w:r>
            <w:proofErr w:type="gramStart"/>
            <w:r w:rsidRPr="00E678B8">
              <w:rPr>
                <w:rFonts w:cs="Arial"/>
                <w:sz w:val="18"/>
              </w:rPr>
              <w:t>which</w:t>
            </w:r>
            <w:proofErr w:type="gramEnd"/>
            <w:r w:rsidRPr="00E678B8">
              <w:rPr>
                <w:rFonts w:cs="Arial"/>
                <w:sz w:val="18"/>
              </w:rPr>
              <w:t xml:space="preserve"> is prepared to accept them.</w:t>
            </w:r>
          </w:p>
        </w:tc>
      </w:tr>
      <w:tr w:rsidR="00A40C9F" w:rsidRPr="00E678B8" w:rsidTr="00EA28E8">
        <w:trPr>
          <w:trHeight w:val="264"/>
        </w:trPr>
        <w:tc>
          <w:tcPr>
            <w:tcW w:w="0" w:type="auto"/>
            <w:shd w:val="clear" w:color="auto" w:fill="FFFFFF" w:themeFill="background1"/>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 xml:space="preserve">The registration system for varieties in Mexico is based on technical reports presented by applicants and therefore, we can only provide to those who have carried out through the authority.  So far, only </w:t>
            </w:r>
            <w:r w:rsidRPr="00E678B8">
              <w:rPr>
                <w:rFonts w:cs="Arial"/>
                <w:i/>
                <w:sz w:val="18"/>
              </w:rPr>
              <w:t>Jatropha</w:t>
            </w:r>
            <w:r w:rsidRPr="00E678B8">
              <w:rPr>
                <w:rFonts w:cs="Arial"/>
                <w:sz w:val="18"/>
              </w:rPr>
              <w:t xml:space="preserve"> </w:t>
            </w:r>
            <w:proofErr w:type="spellStart"/>
            <w:r w:rsidRPr="00E678B8">
              <w:rPr>
                <w:rFonts w:cs="Arial"/>
                <w:i/>
                <w:sz w:val="18"/>
              </w:rPr>
              <w:t>curcas</w:t>
            </w:r>
            <w:proofErr w:type="spellEnd"/>
            <w:r w:rsidRPr="00E678B8">
              <w:rPr>
                <w:rFonts w:cs="Arial"/>
                <w:sz w:val="18"/>
              </w:rPr>
              <w:t xml:space="preserve"> l has done this.</w:t>
            </w:r>
          </w:p>
        </w:tc>
      </w:tr>
      <w:tr w:rsidR="00A40C9F" w:rsidRPr="00E678B8" w:rsidTr="00EA28E8">
        <w:trPr>
          <w:trHeight w:val="264"/>
        </w:trPr>
        <w:tc>
          <w:tcPr>
            <w:tcW w:w="0" w:type="auto"/>
            <w:shd w:val="clear" w:color="auto" w:fill="FFFFFF" w:themeFill="background1"/>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It is the responsibility of the other member whether they want to use our results.</w:t>
            </w:r>
          </w:p>
        </w:tc>
      </w:tr>
      <w:tr w:rsidR="00A40C9F" w:rsidRPr="00E678B8" w:rsidTr="00EA28E8">
        <w:trPr>
          <w:trHeight w:val="264"/>
        </w:trPr>
        <w:tc>
          <w:tcPr>
            <w:tcW w:w="0" w:type="auto"/>
            <w:shd w:val="clear" w:color="auto" w:fill="FFFFFF" w:themeFill="background1"/>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As an authority we do not carry out DUS examinations on any crop however, we can request that a local university carry out a DUS examination.</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We are willing to but have never had the opportunity as yet.</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At no cost</w:t>
            </w:r>
          </w:p>
        </w:tc>
      </w:tr>
      <w:tr w:rsidR="00A40C9F" w:rsidRPr="00E678B8" w:rsidTr="00EA28E8">
        <w:trPr>
          <w:trHeight w:val="264"/>
        </w:trPr>
        <w:tc>
          <w:tcPr>
            <w:tcW w:w="0" w:type="auto"/>
            <w:shd w:val="clear" w:color="auto" w:fill="FFFFFF" w:themeFill="background1"/>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We also provide to non-UPOV member countries</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sidRPr="00E678B8">
              <w:rPr>
                <w:rFonts w:cs="Arial"/>
                <w:sz w:val="18"/>
              </w:rPr>
              <w:t>Any UPOV Member or not</w:t>
            </w:r>
          </w:p>
        </w:tc>
      </w:tr>
    </w:tbl>
    <w:p w:rsidR="00A40C9F" w:rsidRPr="00E678B8" w:rsidRDefault="00A40C9F" w:rsidP="00A40C9F">
      <w:pPr>
        <w:jc w:val="left"/>
        <w:rPr>
          <w:rFonts w:cs="Arial"/>
          <w:b/>
          <w:bCs/>
          <w:sz w:val="28"/>
          <w:szCs w:val="28"/>
        </w:rPr>
      </w:pPr>
      <w:r w:rsidRPr="00E678B8">
        <w:rPr>
          <w:rFonts w:cs="Arial"/>
        </w:rPr>
        <w:t xml:space="preserve"> </w:t>
      </w:r>
      <w:r w:rsidRPr="00E678B8">
        <w:rPr>
          <w:rFonts w:cs="Arial"/>
        </w:rPr>
        <w:br w:type="page"/>
      </w: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lastRenderedPageBreak/>
        <w:t>Question 11</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If your authority provides existing DUS reports to other UPOV members, how much do you charge for the DUS report:</w:t>
      </w:r>
    </w:p>
    <w:p w:rsidR="00A40C9F" w:rsidRPr="00E678B8" w:rsidRDefault="00A40C9F" w:rsidP="00A40C9F">
      <w:pPr>
        <w:rPr>
          <w:rFonts w:cs="Arial"/>
          <w:sz w:val="18"/>
          <w:szCs w:val="18"/>
        </w:rPr>
      </w:pPr>
      <w:r w:rsidRPr="00E678B8">
        <w:rPr>
          <w:rFonts w:cs="Arial"/>
          <w:noProof/>
          <w:lang w:val="es-ES_tradnl" w:eastAsia="es-ES_tradnl"/>
        </w:rPr>
        <w:drawing>
          <wp:anchor distT="0" distB="0" distL="114300" distR="114300" simplePos="0" relativeHeight="251665408" behindDoc="0" locked="0" layoutInCell="1" allowOverlap="1" wp14:anchorId="36E5F408" wp14:editId="2ECF9D91">
            <wp:simplePos x="0" y="0"/>
            <wp:positionH relativeFrom="column">
              <wp:posOffset>1832610</wp:posOffset>
            </wp:positionH>
            <wp:positionV relativeFrom="paragraph">
              <wp:posOffset>6985</wp:posOffset>
            </wp:positionV>
            <wp:extent cx="4815840" cy="20345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815840" cy="20345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1"/>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A40C9F" w:rsidRPr="00E678B8" w:rsidTr="00A40C9F">
        <w:trPr>
          <w:trHeight w:hRule="exact" w:val="844"/>
        </w:trPr>
        <w:tc>
          <w:tcPr>
            <w:tcW w:w="3010" w:type="dxa"/>
            <w:vAlign w:val="center"/>
          </w:tcPr>
          <w:p w:rsidR="00A40C9F" w:rsidRPr="00E678B8" w:rsidRDefault="00A40C9F" w:rsidP="00A40C9F">
            <w:pPr>
              <w:spacing w:before="37"/>
              <w:ind w:left="29" w:right="-20"/>
              <w:jc w:val="right"/>
              <w:rPr>
                <w:rFonts w:eastAsia="Arial" w:cs="Arial"/>
                <w:sz w:val="16"/>
                <w:szCs w:val="17"/>
              </w:rPr>
            </w:pPr>
            <w:r w:rsidRPr="00E678B8">
              <w:rPr>
                <w:rFonts w:cs="Arial"/>
                <w:sz w:val="16"/>
                <w:szCs w:val="18"/>
              </w:rPr>
              <w:t>Nothing (free)</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sidRPr="00E678B8">
              <w:rPr>
                <w:rFonts w:cs="Arial"/>
                <w:sz w:val="18"/>
                <w:szCs w:val="18"/>
              </w:rPr>
              <w:t>350 Swiss Francs</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sidRPr="00E678B8">
              <w:rPr>
                <w:rFonts w:cs="Arial"/>
                <w:sz w:val="18"/>
                <w:szCs w:val="18"/>
              </w:rPr>
              <w:t>Other (please specify)</w:t>
            </w:r>
          </w:p>
        </w:tc>
      </w:tr>
    </w:tbl>
    <w:p w:rsidR="00A40C9F" w:rsidRPr="00E678B8" w:rsidRDefault="00A40C9F" w:rsidP="00A40C9F">
      <w:pPr>
        <w:rPr>
          <w:rFonts w:cs="Arial"/>
          <w:sz w:val="18"/>
          <w:szCs w:val="18"/>
        </w:rPr>
      </w:pPr>
    </w:p>
    <w:p w:rsidR="00A40C9F" w:rsidRPr="00E678B8" w:rsidRDefault="00A40C9F" w:rsidP="00A40C9F">
      <w:pPr>
        <w:jc w:val="left"/>
        <w:rPr>
          <w:rFonts w:cs="Arial"/>
          <w:sz w:val="18"/>
          <w:szCs w:val="18"/>
        </w:rPr>
      </w:pPr>
      <w:r w:rsidRPr="00E678B8">
        <w:rPr>
          <w:rFonts w:cs="Arial"/>
          <w:sz w:val="18"/>
          <w:szCs w:val="18"/>
        </w:rPr>
        <w:br w:type="textWrapping" w:clear="all"/>
      </w:r>
    </w:p>
    <w:p w:rsidR="00A40C9F" w:rsidRPr="00E678B8" w:rsidRDefault="00A40C9F" w:rsidP="00A40C9F">
      <w:pPr>
        <w:jc w:val="left"/>
        <w:rPr>
          <w:rFonts w:cs="Arial"/>
          <w:sz w:val="18"/>
          <w:szCs w:val="18"/>
        </w:rPr>
      </w:pPr>
    </w:p>
    <w:p w:rsidR="00A40C9F" w:rsidRPr="00E678B8" w:rsidRDefault="00A40C9F" w:rsidP="00A40C9F">
      <w:pPr>
        <w:jc w:val="left"/>
        <w:rPr>
          <w:rFonts w:cs="Arial"/>
          <w:sz w:val="18"/>
          <w:szCs w:val="18"/>
        </w:rPr>
      </w:pPr>
    </w:p>
    <w:p w:rsidR="00A40C9F" w:rsidRPr="00E678B8" w:rsidRDefault="00A40C9F" w:rsidP="00A40C9F">
      <w:pPr>
        <w:jc w:val="center"/>
        <w:rPr>
          <w:rFonts w:cs="Arial"/>
          <w:sz w:val="18"/>
          <w:szCs w:val="18"/>
        </w:rPr>
      </w:pPr>
      <w:r w:rsidRPr="00E678B8">
        <w:rPr>
          <w:rFonts w:cs="Arial"/>
          <w:b/>
          <w:bCs/>
          <w:sz w:val="22"/>
          <w:szCs w:val="22"/>
        </w:rPr>
        <w:t>Frequency table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A40C9F" w:rsidP="00A40C9F">
            <w:pPr>
              <w:jc w:val="left"/>
              <w:rPr>
                <w:rFonts w:eastAsia="Arial" w:cs="Arial"/>
                <w:sz w:val="17"/>
                <w:szCs w:val="17"/>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sidRPr="00E678B8">
              <w:rPr>
                <w:rFonts w:eastAsia="Arial" w:cs="Arial"/>
                <w:b/>
                <w:bCs/>
                <w:color w:val="111111"/>
                <w:w w:val="107"/>
                <w:sz w:val="17"/>
                <w:szCs w:val="17"/>
              </w:rPr>
              <w:t>Absolute</w:t>
            </w:r>
          </w:p>
          <w:p w:rsidR="00A40C9F" w:rsidRPr="00E678B8" w:rsidRDefault="00A40C9F" w:rsidP="00A40C9F">
            <w:pPr>
              <w:ind w:right="-20"/>
              <w:jc w:val="left"/>
              <w:rPr>
                <w:rFonts w:eastAsia="Arial" w:cs="Arial"/>
                <w:sz w:val="17"/>
                <w:szCs w:val="17"/>
              </w:rPr>
            </w:pPr>
            <w:r w:rsidRPr="00E678B8">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Relative</w:t>
            </w:r>
          </w:p>
          <w:p w:rsidR="00A40C9F" w:rsidRPr="00E678B8" w:rsidRDefault="00A40C9F" w:rsidP="00A40C9F">
            <w:pPr>
              <w:ind w:right="-20"/>
              <w:jc w:val="left"/>
              <w:rPr>
                <w:rFonts w:eastAsia="Arial" w:cs="Arial"/>
                <w:b/>
                <w:bCs/>
                <w:w w:val="106"/>
                <w:sz w:val="17"/>
                <w:szCs w:val="17"/>
              </w:rPr>
            </w:pPr>
            <w:r w:rsidRPr="00E678B8">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bCs/>
                <w:color w:val="111111"/>
                <w:w w:val="106"/>
                <w:sz w:val="17"/>
                <w:szCs w:val="17"/>
              </w:rPr>
            </w:pPr>
            <w:r w:rsidRPr="00E678B8">
              <w:rPr>
                <w:rFonts w:eastAsia="Arial" w:cs="Arial"/>
                <w:b/>
                <w:bCs/>
                <w:w w:val="106"/>
                <w:sz w:val="17"/>
                <w:szCs w:val="17"/>
              </w:rPr>
              <w:t xml:space="preserve">Adjusted </w:t>
            </w:r>
            <w:r w:rsidRPr="00E678B8">
              <w:rPr>
                <w:rFonts w:eastAsia="Arial" w:cs="Arial"/>
                <w:b/>
                <w:bCs/>
                <w:color w:val="111111"/>
                <w:w w:val="106"/>
                <w:sz w:val="17"/>
                <w:szCs w:val="17"/>
              </w:rPr>
              <w:t>relative</w:t>
            </w:r>
            <w:r w:rsidRPr="00E678B8">
              <w:rPr>
                <w:rFonts w:eastAsia="Arial" w:cs="Arial"/>
                <w:b/>
                <w:bCs/>
                <w:color w:val="111111"/>
                <w:w w:val="106"/>
                <w:sz w:val="17"/>
                <w:szCs w:val="17"/>
              </w:rPr>
              <w:br/>
            </w:r>
            <w:r w:rsidRPr="00E678B8">
              <w:rPr>
                <w:rFonts w:eastAsia="Arial" w:cs="Arial"/>
                <w:b/>
                <w:bCs/>
                <w:w w:val="106"/>
                <w:sz w:val="17"/>
                <w:szCs w:val="17"/>
              </w:rPr>
              <w:t>frequency</w:t>
            </w:r>
          </w:p>
        </w:tc>
      </w:tr>
      <w:tr w:rsidR="00A40C9F" w:rsidRPr="00E678B8" w:rsidTr="00A40C9F">
        <w:trPr>
          <w:trHeight w:val="283"/>
        </w:trPr>
        <w:tc>
          <w:tcPr>
            <w:tcW w:w="5637" w:type="dxa"/>
            <w:tcBorders>
              <w:top w:val="single" w:sz="12" w:space="0" w:color="auto"/>
              <w:left w:val="nil"/>
              <w:bottom w:val="nil"/>
              <w:right w:val="nil"/>
            </w:tcBorders>
            <w:vAlign w:val="center"/>
          </w:tcPr>
          <w:p w:rsidR="00A40C9F" w:rsidRPr="001A38D8" w:rsidRDefault="00A40C9F" w:rsidP="00A40C9F">
            <w:pPr>
              <w:autoSpaceDE w:val="0"/>
              <w:autoSpaceDN w:val="0"/>
              <w:adjustRightInd w:val="0"/>
              <w:jc w:val="left"/>
              <w:rPr>
                <w:rFonts w:cs="Arial"/>
                <w:sz w:val="18"/>
                <w:szCs w:val="18"/>
              </w:rPr>
            </w:pPr>
            <w:r w:rsidRPr="001A38D8">
              <w:rPr>
                <w:rFonts w:cs="Arial"/>
                <w:sz w:val="18"/>
                <w:szCs w:val="18"/>
              </w:rPr>
              <w:t>Nothing (free)</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6</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cs="Arial"/>
                <w:sz w:val="18"/>
                <w:szCs w:val="18"/>
              </w:rPr>
              <w:t>10.71%</w:t>
            </w:r>
          </w:p>
        </w:tc>
        <w:tc>
          <w:tcPr>
            <w:tcW w:w="1275" w:type="dxa"/>
            <w:tcBorders>
              <w:top w:val="single" w:sz="12" w:space="0" w:color="auto"/>
              <w:left w:val="nil"/>
              <w:bottom w:val="nil"/>
              <w:right w:val="nil"/>
            </w:tcBorders>
            <w:vAlign w:val="center"/>
          </w:tcPr>
          <w:p w:rsidR="00A40C9F" w:rsidRPr="00E678B8" w:rsidRDefault="00A40C9F" w:rsidP="00A40C9F">
            <w:pPr>
              <w:spacing w:line="179" w:lineRule="exact"/>
              <w:ind w:left="83" w:right="-20"/>
              <w:rPr>
                <w:rFonts w:eastAsia="Arial" w:cs="Arial"/>
                <w:sz w:val="18"/>
                <w:szCs w:val="18"/>
              </w:rPr>
            </w:pPr>
            <w:r w:rsidRPr="00E678B8">
              <w:rPr>
                <w:rFonts w:cs="Arial"/>
                <w:sz w:val="18"/>
                <w:szCs w:val="18"/>
              </w:rPr>
              <w:t>13.64%</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350 Swiss Francs</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18</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cs="Arial"/>
                <w:sz w:val="18"/>
                <w:szCs w:val="18"/>
              </w:rPr>
            </w:pPr>
            <w:r w:rsidRPr="00E678B8">
              <w:rPr>
                <w:rFonts w:cs="Arial"/>
                <w:sz w:val="18"/>
                <w:szCs w:val="18"/>
              </w:rPr>
              <w:t>32.14%</w:t>
            </w:r>
          </w:p>
        </w:tc>
        <w:tc>
          <w:tcPr>
            <w:tcW w:w="1275" w:type="dxa"/>
            <w:tcBorders>
              <w:top w:val="nil"/>
              <w:left w:val="nil"/>
              <w:bottom w:val="nil"/>
              <w:right w:val="nil"/>
            </w:tcBorders>
            <w:vAlign w:val="center"/>
          </w:tcPr>
          <w:p w:rsidR="00A40C9F" w:rsidRPr="00E678B8" w:rsidRDefault="00A40C9F" w:rsidP="00A40C9F">
            <w:pPr>
              <w:spacing w:before="37"/>
              <w:ind w:left="98" w:right="-20"/>
              <w:rPr>
                <w:rFonts w:cs="Arial"/>
                <w:sz w:val="18"/>
                <w:szCs w:val="18"/>
              </w:rPr>
            </w:pPr>
            <w:r w:rsidRPr="00E678B8">
              <w:rPr>
                <w:rFonts w:cs="Arial"/>
                <w:sz w:val="18"/>
                <w:szCs w:val="18"/>
              </w:rPr>
              <w:t>40.91%</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Other (please specify)</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20</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cs="Arial"/>
                <w:sz w:val="18"/>
                <w:szCs w:val="18"/>
              </w:rPr>
              <w:t>25.71%</w:t>
            </w:r>
          </w:p>
        </w:tc>
        <w:tc>
          <w:tcPr>
            <w:tcW w:w="1275" w:type="dxa"/>
            <w:tcBorders>
              <w:top w:val="nil"/>
              <w:left w:val="nil"/>
              <w:bottom w:val="nil"/>
              <w:right w:val="nil"/>
            </w:tcBorders>
            <w:vAlign w:val="center"/>
          </w:tcPr>
          <w:p w:rsidR="00A40C9F" w:rsidRPr="00E678B8" w:rsidRDefault="00A40C9F" w:rsidP="00A40C9F">
            <w:pPr>
              <w:spacing w:before="37"/>
              <w:ind w:left="98" w:right="-20"/>
              <w:rPr>
                <w:rFonts w:eastAsia="Arial" w:cs="Arial"/>
                <w:sz w:val="18"/>
                <w:szCs w:val="18"/>
              </w:rPr>
            </w:pPr>
            <w:r w:rsidRPr="00E678B8">
              <w:rPr>
                <w:rFonts w:cs="Arial"/>
                <w:sz w:val="18"/>
                <w:szCs w:val="18"/>
              </w:rPr>
              <w:t>45.45%</w:t>
            </w:r>
          </w:p>
        </w:tc>
      </w:tr>
      <w:tr w:rsidR="00A40C9F" w:rsidRPr="00E678B8" w:rsidTr="00A40C9F">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44</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5" w:right="-20"/>
              <w:jc w:val="left"/>
              <w:rPr>
                <w:rFonts w:eastAsia="Arial" w:cs="Arial"/>
                <w:sz w:val="18"/>
                <w:szCs w:val="18"/>
              </w:rPr>
            </w:pPr>
            <w:r w:rsidRPr="00E678B8">
              <w:rPr>
                <w:rFonts w:cs="Arial"/>
                <w:sz w:val="18"/>
                <w:szCs w:val="18"/>
              </w:rPr>
              <w:t>78.57%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rPr>
                <w:rFonts w:eastAsia="Arial" w:cs="Arial"/>
                <w:sz w:val="18"/>
                <w:szCs w:val="18"/>
              </w:rPr>
            </w:pPr>
            <w:r w:rsidRPr="00E678B8">
              <w:rPr>
                <w:rFonts w:cs="Arial"/>
                <w:sz w:val="18"/>
                <w:szCs w:val="18"/>
              </w:rPr>
              <w:t>100%</w:t>
            </w:r>
          </w:p>
        </w:tc>
      </w:tr>
      <w:tr w:rsidR="00A40C9F" w:rsidRPr="00E678B8" w:rsidTr="00A40C9F">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43" w:right="-20"/>
              <w:jc w:val="left"/>
              <w:rPr>
                <w:rFonts w:eastAsia="Arial"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12</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left"/>
              <w:rPr>
                <w:rFonts w:eastAsia="Arial" w:cs="Arial"/>
                <w:sz w:val="18"/>
                <w:szCs w:val="18"/>
              </w:rPr>
            </w:pPr>
            <w:r w:rsidRPr="00E678B8">
              <w:rPr>
                <w:rFonts w:cs="Arial"/>
                <w:sz w:val="18"/>
                <w:szCs w:val="18"/>
              </w:rPr>
              <w:t>21.43%</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rPr>
                <w:rFonts w:eastAsia="Arial" w:cs="Arial"/>
                <w:sz w:val="18"/>
                <w:szCs w:val="18"/>
              </w:rPr>
            </w:pPr>
            <w:r w:rsidRPr="00E678B8">
              <w:rPr>
                <w:rFonts w:cs="Arial"/>
                <w:sz w:val="18"/>
                <w:szCs w:val="18"/>
              </w:rPr>
              <w:t>-</w:t>
            </w:r>
          </w:p>
        </w:tc>
      </w:tr>
      <w:tr w:rsidR="00A40C9F" w:rsidRPr="00E678B8" w:rsidTr="00A40C9F">
        <w:trPr>
          <w:trHeight w:val="283"/>
        </w:trPr>
        <w:tc>
          <w:tcPr>
            <w:tcW w:w="5637"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44</w:t>
            </w:r>
          </w:p>
          <w:p w:rsidR="00A40C9F" w:rsidRPr="00E678B8" w:rsidRDefault="00A40C9F" w:rsidP="00A40C9F">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rPr>
          <w:rFonts w:cs="Arial"/>
          <w:sz w:val="18"/>
          <w:szCs w:val="18"/>
        </w:rPr>
      </w:pPr>
    </w:p>
    <w:p w:rsidR="00A40C9F" w:rsidRPr="00E678B8" w:rsidRDefault="00A40C9F" w:rsidP="00A40C9F">
      <w:pPr>
        <w:jc w:val="left"/>
        <w:rPr>
          <w:rFonts w:cs="Arial"/>
          <w:sz w:val="18"/>
          <w:u w:val="single"/>
        </w:rPr>
      </w:pPr>
      <w:r w:rsidRPr="00E678B8">
        <w:rPr>
          <w:rFonts w:cs="Arial"/>
          <w:sz w:val="18"/>
          <w:u w:val="single"/>
        </w:rPr>
        <w:t xml:space="preserve">Other (details) </w:t>
      </w:r>
    </w:p>
    <w:p w:rsidR="00A40C9F" w:rsidRPr="00E678B8" w:rsidRDefault="00A40C9F" w:rsidP="00A40C9F">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250 USD</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320 Euro</w:t>
            </w:r>
          </w:p>
        </w:tc>
      </w:tr>
      <w:tr w:rsidR="00A40C9F" w:rsidRPr="00E678B8" w:rsidTr="00EA28E8">
        <w:trPr>
          <w:trHeight w:val="264"/>
        </w:trPr>
        <w:tc>
          <w:tcPr>
            <w:tcW w:w="9390" w:type="dxa"/>
            <w:noWrap/>
          </w:tcPr>
          <w:p w:rsidR="00A40C9F" w:rsidRPr="00E678B8" w:rsidRDefault="00A40C9F" w:rsidP="00A40C9F">
            <w:pPr>
              <w:jc w:val="left"/>
              <w:rPr>
                <w:rFonts w:cs="Arial"/>
                <w:sz w:val="18"/>
              </w:rPr>
            </w:pPr>
            <w:r w:rsidRPr="00E678B8">
              <w:rPr>
                <w:rFonts w:cs="Arial"/>
                <w:sz w:val="18"/>
              </w:rPr>
              <w:t>Equivalent of CHF 350, used also by CPVO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240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$3.60 per page</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240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 xml:space="preserve">540 BGN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240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250$</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TT$800.00</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 xml:space="preserve">Via the payment of 350 Swiss Francs by the applicant, by means of Memorandum of Understanding or simply free of charge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 xml:space="preserve">The administrative expenses are included in fees established by the Authority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150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220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247,50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sidRPr="00E678B8">
              <w:rPr>
                <w:rFonts w:cs="Arial"/>
                <w:sz w:val="18"/>
              </w:rPr>
              <w:t>320 Euro</w:t>
            </w:r>
          </w:p>
        </w:tc>
      </w:tr>
    </w:tbl>
    <w:p w:rsidR="00A40C9F" w:rsidRPr="00E678B8" w:rsidRDefault="00A40C9F" w:rsidP="00A40C9F">
      <w:pPr>
        <w:jc w:val="left"/>
        <w:rPr>
          <w:rFonts w:cs="Arial"/>
          <w:sz w:val="18"/>
        </w:rPr>
      </w:pPr>
    </w:p>
    <w:p w:rsidR="00A40C9F" w:rsidRPr="00E678B8" w:rsidRDefault="00A40C9F" w:rsidP="00A40C9F">
      <w:pPr>
        <w:jc w:val="left"/>
        <w:rPr>
          <w:rFonts w:cs="Arial"/>
          <w:sz w:val="18"/>
          <w:u w:val="single"/>
        </w:rPr>
      </w:pPr>
      <w:r w:rsidRPr="00E678B8">
        <w:rPr>
          <w:rFonts w:cs="Arial"/>
          <w:sz w:val="18"/>
          <w:u w:val="single"/>
        </w:rPr>
        <w:br w:type="page"/>
      </w:r>
    </w:p>
    <w:p w:rsidR="00A40C9F" w:rsidRPr="00E678B8" w:rsidRDefault="00A40C9F" w:rsidP="00A40C9F">
      <w:pPr>
        <w:jc w:val="left"/>
        <w:rPr>
          <w:rFonts w:cs="Arial"/>
          <w:sz w:val="18"/>
          <w:u w:val="single"/>
        </w:rPr>
      </w:pPr>
      <w:r w:rsidRPr="00E678B8">
        <w:rPr>
          <w:rFonts w:cs="Arial"/>
          <w:sz w:val="18"/>
          <w:u w:val="single"/>
        </w:rPr>
        <w:lastRenderedPageBreak/>
        <w:t>Comments</w:t>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09"/>
        </w:trPr>
        <w:tc>
          <w:tcPr>
            <w:tcW w:w="9390" w:type="dxa"/>
            <w:noWrap/>
            <w:hideMark/>
          </w:tcPr>
          <w:p w:rsidR="00A40C9F" w:rsidRPr="00E678B8" w:rsidRDefault="00A40C9F" w:rsidP="00A40C9F">
            <w:pPr>
              <w:rPr>
                <w:rFonts w:cs="Arial"/>
                <w:sz w:val="18"/>
                <w:szCs w:val="18"/>
                <w:highlight w:val="yellow"/>
              </w:rPr>
            </w:pPr>
            <w:r w:rsidRPr="00E678B8">
              <w:rPr>
                <w:rFonts w:cs="Arial"/>
                <w:sz w:val="18"/>
                <w:szCs w:val="18"/>
              </w:rPr>
              <w:t>In accordance with UPOV texts adopted by the members themselves.</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sidRPr="00E678B8">
              <w:rPr>
                <w:rFonts w:cs="Arial"/>
                <w:sz w:val="18"/>
                <w:szCs w:val="18"/>
              </w:rPr>
              <w:t>Fees established by IEPI.</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sidRPr="00E678B8">
              <w:rPr>
                <w:rFonts w:cs="Arial"/>
                <w:sz w:val="18"/>
                <w:szCs w:val="18"/>
              </w:rPr>
              <w:t xml:space="preserve">If we were asked for a DUS report provided by the competent Peruvian authority, there would be </w:t>
            </w:r>
            <w:proofErr w:type="gramStart"/>
            <w:r w:rsidRPr="00E678B8">
              <w:rPr>
                <w:rFonts w:cs="Arial"/>
                <w:sz w:val="18"/>
                <w:szCs w:val="18"/>
              </w:rPr>
              <w:t>no charge since this is not stipulated in our regulations</w:t>
            </w:r>
            <w:proofErr w:type="gramEnd"/>
            <w:r w:rsidRPr="00E678B8">
              <w:rPr>
                <w:rFonts w:cs="Arial"/>
                <w:sz w:val="18"/>
                <w:szCs w:val="18"/>
              </w:rPr>
              <w:t xml:space="preserve">.  </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sidRPr="00E678B8">
              <w:rPr>
                <w:rFonts w:cs="Arial"/>
                <w:sz w:val="18"/>
                <w:szCs w:val="18"/>
              </w:rPr>
              <w:t>The sum in euros is based on 350 Swiss francs.</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Equivalent of 320EUR</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We provide free of charge DUS reports to UPOV members who provide us with free of charge DUS reports.</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under the MOC</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sidRPr="00E678B8">
              <w:rPr>
                <w:rFonts w:cs="Arial"/>
                <w:sz w:val="18"/>
                <w:szCs w:val="18"/>
              </w:rPr>
              <w:t>The amount is 6,000 Argentinian pesos, which is equivalent to 350 Swiss francs.</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sidRPr="00E678B8">
              <w:rPr>
                <w:rFonts w:cs="Arial"/>
                <w:sz w:val="18"/>
                <w:szCs w:val="18"/>
              </w:rPr>
              <w:t>There is a memorandum of cooperation between the Mexican and Japanese authorities for the exchange of DUS reports free of charge.</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 xml:space="preserve">We provide reports to other members. Reports from other members are not provided to third members. There is probably a mistake in the question.  The takeover fee may deviate due to exchange rate with Euro. </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 xml:space="preserve">The base of the calculation of DUS report fee is made on the base of 350 Swiss Francs, during the preparation of the national tariff </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The cost of the DUS examination is paid by the law firm that represents the breeder and/or their agent in the country.</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 xml:space="preserve">We don't provide other counties with existing DUS reports from other UPOV members </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The equivalent of 350 Swiss francs paid by the owner of the plant variety or their agent.</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This fee is an estimate based on initial discussions and has not yet been set. Final fees may be a scale of fees depending on duration of examination.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The amount is equivalent to 350 Swiss Francs</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 xml:space="preserve">We don't provide existing DUS reports from other UPOV members. We only provide DUS reports of which we have ownership, </w:t>
            </w:r>
            <w:proofErr w:type="gramStart"/>
            <w:r w:rsidRPr="00E678B8">
              <w:rPr>
                <w:rFonts w:cs="Arial"/>
                <w:sz w:val="18"/>
                <w:szCs w:val="18"/>
              </w:rPr>
              <w:t>then</w:t>
            </w:r>
            <w:proofErr w:type="gramEnd"/>
            <w:r w:rsidRPr="00E678B8">
              <w:rPr>
                <w:rFonts w:cs="Arial"/>
                <w:sz w:val="18"/>
                <w:szCs w:val="18"/>
              </w:rPr>
              <w:t xml:space="preserve"> we charge an equivalent of 350 Swiss francs.</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According to CPVO fees for agricultural crops</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 xml:space="preserve">We charge an equivalent of 350 Swiss Frances (equivalent to South African </w:t>
            </w:r>
            <w:proofErr w:type="spellStart"/>
            <w:r w:rsidRPr="00E678B8">
              <w:rPr>
                <w:rFonts w:cs="Arial"/>
                <w:sz w:val="18"/>
                <w:szCs w:val="18"/>
              </w:rPr>
              <w:t>Rands</w:t>
            </w:r>
            <w:proofErr w:type="spellEnd"/>
            <w:r w:rsidRPr="00E678B8">
              <w:rPr>
                <w:rFonts w:cs="Arial"/>
                <w:sz w:val="18"/>
                <w:szCs w:val="18"/>
              </w:rPr>
              <w:t>)</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The CPVO only provides DUS reports it owns (produced on request from the CPVO by an entrusted EO), not those from other UPOV members. In sells its own DUS reports for an amount of 320 Euros. In case the CPVO gets requests for reports not owned by it we react by stating to the requester to whom he should send the request</w:t>
            </w:r>
          </w:p>
        </w:tc>
      </w:tr>
    </w:tbl>
    <w:p w:rsidR="00A40C9F" w:rsidRPr="00E678B8" w:rsidRDefault="00A40C9F" w:rsidP="00A40C9F">
      <w:pPr>
        <w:rPr>
          <w:rFonts w:cs="Arial"/>
          <w:sz w:val="18"/>
          <w:szCs w:val="18"/>
        </w:rPr>
      </w:pPr>
    </w:p>
    <w:p w:rsidR="00A40C9F" w:rsidRPr="00E678B8" w:rsidRDefault="00A40C9F" w:rsidP="00A40C9F">
      <w:pPr>
        <w:jc w:val="left"/>
        <w:rPr>
          <w:rFonts w:cs="Arial"/>
          <w:sz w:val="18"/>
          <w:szCs w:val="18"/>
        </w:rPr>
      </w:pPr>
      <w:r w:rsidRPr="00E678B8">
        <w:rPr>
          <w:rFonts w:cs="Arial"/>
          <w:sz w:val="18"/>
          <w:szCs w:val="18"/>
        </w:rPr>
        <w:br w:type="page"/>
      </w: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Cs/>
          <w:noProof/>
          <w:sz w:val="18"/>
          <w:szCs w:val="28"/>
          <w:lang w:val="es-ES_tradnl" w:eastAsia="es-ES_tradnl"/>
        </w:rPr>
        <w:lastRenderedPageBreak/>
        <w:drawing>
          <wp:anchor distT="0" distB="0" distL="114300" distR="114300" simplePos="0" relativeHeight="251666432" behindDoc="0" locked="0" layoutInCell="1" allowOverlap="1" wp14:anchorId="6DDC822A" wp14:editId="3F7A71D4">
            <wp:simplePos x="0" y="0"/>
            <wp:positionH relativeFrom="column">
              <wp:posOffset>2305050</wp:posOffset>
            </wp:positionH>
            <wp:positionV relativeFrom="paragraph">
              <wp:posOffset>626745</wp:posOffset>
            </wp:positionV>
            <wp:extent cx="3333115" cy="1463040"/>
            <wp:effectExtent l="0" t="0" r="63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333115" cy="1463040"/>
                    </a:xfrm>
                    <a:prstGeom prst="rect">
                      <a:avLst/>
                    </a:prstGeom>
                  </pic:spPr>
                </pic:pic>
              </a:graphicData>
            </a:graphic>
            <wp14:sizeRelH relativeFrom="page">
              <wp14:pctWidth>0</wp14:pctWidth>
            </wp14:sizeRelH>
            <wp14:sizeRelV relativeFrom="page">
              <wp14:pctHeight>0</wp14:pctHeight>
            </wp14:sizeRelV>
          </wp:anchor>
        </w:drawing>
      </w:r>
      <w:r w:rsidRPr="00E678B8">
        <w:rPr>
          <w:rFonts w:cs="Arial"/>
          <w:b/>
          <w:bCs/>
          <w:sz w:val="28"/>
          <w:szCs w:val="28"/>
        </w:rPr>
        <w:t>Question 12</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Does your authority cooperate with other UPOV members to avoid parallel/duplicate DUS examinations for the same variety:</w:t>
      </w:r>
    </w:p>
    <w:p w:rsidR="00A40C9F" w:rsidRPr="00E678B8" w:rsidRDefault="00A40C9F" w:rsidP="00A40C9F">
      <w:pPr>
        <w:tabs>
          <w:tab w:val="left" w:pos="788"/>
        </w:tabs>
        <w:jc w:val="right"/>
        <w:rPr>
          <w:rFonts w:cs="Arial"/>
          <w:sz w:val="18"/>
          <w:szCs w:val="18"/>
        </w:rPr>
      </w:pPr>
    </w:p>
    <w:tbl>
      <w:tblPr>
        <w:tblStyle w:val="TableGrid"/>
        <w:tblpPr w:leftFromText="180" w:rightFromText="180" w:vertAnchor="text" w:horzAnchor="margin" w:tblpY="-52"/>
        <w:tblW w:w="3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5"/>
      </w:tblGrid>
      <w:tr w:rsidR="00A40C9F" w:rsidRPr="00E678B8" w:rsidTr="00A40C9F">
        <w:trPr>
          <w:trHeight w:val="521"/>
        </w:trPr>
        <w:tc>
          <w:tcPr>
            <w:tcW w:w="3705" w:type="dxa"/>
            <w:vAlign w:val="center"/>
          </w:tcPr>
          <w:p w:rsidR="00A40C9F" w:rsidRPr="00E678B8" w:rsidRDefault="00A40C9F" w:rsidP="00A40C9F">
            <w:pPr>
              <w:autoSpaceDE w:val="0"/>
              <w:autoSpaceDN w:val="0"/>
              <w:adjustRightInd w:val="0"/>
              <w:jc w:val="right"/>
              <w:rPr>
                <w:rFonts w:cs="Arial"/>
                <w:sz w:val="16"/>
                <w:szCs w:val="14"/>
              </w:rPr>
            </w:pPr>
            <w:r w:rsidRPr="00E678B8">
              <w:rPr>
                <w:rFonts w:cs="Arial"/>
                <w:sz w:val="16"/>
                <w:szCs w:val="14"/>
              </w:rPr>
              <w:t>Yes, with any other UPOV member</w:t>
            </w:r>
          </w:p>
        </w:tc>
      </w:tr>
      <w:tr w:rsidR="00A40C9F" w:rsidRPr="00E678B8" w:rsidTr="00A40C9F">
        <w:trPr>
          <w:trHeight w:val="639"/>
        </w:trPr>
        <w:tc>
          <w:tcPr>
            <w:tcW w:w="3705" w:type="dxa"/>
            <w:vAlign w:val="center"/>
          </w:tcPr>
          <w:p w:rsidR="00A40C9F" w:rsidRPr="00E678B8" w:rsidRDefault="00A40C9F" w:rsidP="00A40C9F">
            <w:pPr>
              <w:autoSpaceDE w:val="0"/>
              <w:autoSpaceDN w:val="0"/>
              <w:adjustRightInd w:val="0"/>
              <w:jc w:val="right"/>
              <w:rPr>
                <w:rFonts w:cs="Arial"/>
                <w:sz w:val="16"/>
                <w:szCs w:val="14"/>
              </w:rPr>
            </w:pPr>
            <w:r w:rsidRPr="00E678B8">
              <w:rPr>
                <w:rFonts w:cs="Arial"/>
                <w:sz w:val="16"/>
                <w:szCs w:val="14"/>
              </w:rPr>
              <w:t>Yes, with some other UPOV members</w:t>
            </w:r>
          </w:p>
        </w:tc>
      </w:tr>
      <w:tr w:rsidR="00A40C9F" w:rsidRPr="00E678B8" w:rsidTr="00A40C9F">
        <w:trPr>
          <w:trHeight w:val="756"/>
        </w:trPr>
        <w:tc>
          <w:tcPr>
            <w:tcW w:w="3705" w:type="dxa"/>
            <w:vAlign w:val="center"/>
          </w:tcPr>
          <w:p w:rsidR="00A40C9F" w:rsidRPr="00E678B8" w:rsidRDefault="00A40C9F" w:rsidP="00A40C9F">
            <w:pPr>
              <w:autoSpaceDE w:val="0"/>
              <w:autoSpaceDN w:val="0"/>
              <w:adjustRightInd w:val="0"/>
              <w:jc w:val="right"/>
              <w:rPr>
                <w:rFonts w:cs="Arial"/>
                <w:sz w:val="16"/>
                <w:szCs w:val="14"/>
              </w:rPr>
            </w:pPr>
            <w:r w:rsidRPr="00E678B8">
              <w:rPr>
                <w:rFonts w:cs="Arial"/>
                <w:sz w:val="16"/>
                <w:szCs w:val="14"/>
              </w:rPr>
              <w:t>No</w:t>
            </w:r>
          </w:p>
        </w:tc>
      </w:tr>
    </w:tbl>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r w:rsidRPr="00E678B8">
        <w:rPr>
          <w:rFonts w:cs="Arial"/>
          <w:sz w:val="18"/>
          <w:szCs w:val="18"/>
        </w:rPr>
        <w:tab/>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r w:rsidRPr="00E678B8">
        <w:rPr>
          <w:rFonts w:cs="Arial"/>
          <w:b/>
          <w:bCs/>
          <w:sz w:val="22"/>
          <w:szCs w:val="22"/>
        </w:rPr>
        <w:t>Frequency table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A40C9F" w:rsidP="00A40C9F">
            <w:pPr>
              <w:jc w:val="left"/>
              <w:rPr>
                <w:rFonts w:eastAsia="Arial" w:cs="Arial"/>
                <w:sz w:val="17"/>
                <w:szCs w:val="17"/>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sidRPr="00E678B8">
              <w:rPr>
                <w:rFonts w:eastAsia="Arial" w:cs="Arial"/>
                <w:b/>
                <w:bCs/>
                <w:color w:val="111111"/>
                <w:w w:val="107"/>
                <w:sz w:val="17"/>
                <w:szCs w:val="17"/>
              </w:rPr>
              <w:t>Absolute</w:t>
            </w:r>
          </w:p>
          <w:p w:rsidR="00A40C9F" w:rsidRPr="00E678B8" w:rsidRDefault="00A40C9F" w:rsidP="00A40C9F">
            <w:pPr>
              <w:ind w:right="-20"/>
              <w:jc w:val="left"/>
              <w:rPr>
                <w:rFonts w:eastAsia="Arial" w:cs="Arial"/>
                <w:sz w:val="17"/>
                <w:szCs w:val="17"/>
              </w:rPr>
            </w:pPr>
            <w:r w:rsidRPr="00E678B8">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Relative</w:t>
            </w:r>
          </w:p>
          <w:p w:rsidR="00A40C9F" w:rsidRPr="00E678B8" w:rsidRDefault="00A40C9F" w:rsidP="00A40C9F">
            <w:pPr>
              <w:ind w:right="-20"/>
              <w:jc w:val="left"/>
              <w:rPr>
                <w:rFonts w:eastAsia="Arial" w:cs="Arial"/>
                <w:b/>
                <w:bCs/>
                <w:w w:val="106"/>
                <w:sz w:val="17"/>
                <w:szCs w:val="17"/>
              </w:rPr>
            </w:pPr>
            <w:r w:rsidRPr="00E678B8">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bCs/>
                <w:color w:val="111111"/>
                <w:w w:val="106"/>
                <w:sz w:val="17"/>
                <w:szCs w:val="17"/>
              </w:rPr>
            </w:pPr>
            <w:r w:rsidRPr="00E678B8">
              <w:rPr>
                <w:rFonts w:eastAsia="Arial" w:cs="Arial"/>
                <w:b/>
                <w:bCs/>
                <w:w w:val="106"/>
                <w:sz w:val="17"/>
                <w:szCs w:val="17"/>
              </w:rPr>
              <w:t xml:space="preserve">Adjusted </w:t>
            </w:r>
            <w:r w:rsidRPr="00E678B8">
              <w:rPr>
                <w:rFonts w:eastAsia="Arial" w:cs="Arial"/>
                <w:b/>
                <w:bCs/>
                <w:color w:val="111111"/>
                <w:w w:val="106"/>
                <w:sz w:val="17"/>
                <w:szCs w:val="17"/>
              </w:rPr>
              <w:t>relative</w:t>
            </w:r>
            <w:r w:rsidRPr="00E678B8">
              <w:rPr>
                <w:rFonts w:eastAsia="Arial" w:cs="Arial"/>
                <w:b/>
                <w:bCs/>
                <w:color w:val="111111"/>
                <w:w w:val="106"/>
                <w:sz w:val="17"/>
                <w:szCs w:val="17"/>
              </w:rPr>
              <w:br/>
            </w:r>
            <w:r w:rsidRPr="00E678B8">
              <w:rPr>
                <w:rFonts w:eastAsia="Arial" w:cs="Arial"/>
                <w:b/>
                <w:bCs/>
                <w:w w:val="106"/>
                <w:sz w:val="17"/>
                <w:szCs w:val="17"/>
              </w:rPr>
              <w:t>frequency</w:t>
            </w:r>
          </w:p>
        </w:tc>
      </w:tr>
      <w:tr w:rsidR="00A40C9F" w:rsidRPr="00E678B8" w:rsidTr="00A40C9F">
        <w:trPr>
          <w:trHeight w:val="283"/>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6"/>
                <w:szCs w:val="14"/>
              </w:rPr>
              <w:t>Yes, with any other UPOV member</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13</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7"/>
                <w:szCs w:val="17"/>
              </w:rPr>
            </w:pPr>
            <w:r w:rsidRPr="00E678B8">
              <w:rPr>
                <w:rFonts w:eastAsia="Arial" w:cs="Arial"/>
                <w:sz w:val="17"/>
                <w:szCs w:val="17"/>
              </w:rPr>
              <w:t>23.21%</w:t>
            </w:r>
          </w:p>
        </w:tc>
        <w:tc>
          <w:tcPr>
            <w:tcW w:w="1275" w:type="dxa"/>
            <w:tcBorders>
              <w:top w:val="single" w:sz="12" w:space="0" w:color="auto"/>
              <w:left w:val="nil"/>
              <w:bottom w:val="nil"/>
              <w:right w:val="nil"/>
            </w:tcBorders>
            <w:vAlign w:val="center"/>
          </w:tcPr>
          <w:p w:rsidR="00A40C9F" w:rsidRPr="00E678B8" w:rsidRDefault="00A40C9F" w:rsidP="00A40C9F">
            <w:pPr>
              <w:jc w:val="left"/>
              <w:rPr>
                <w:rFonts w:cs="Arial"/>
              </w:rPr>
            </w:pPr>
            <w:r w:rsidRPr="00E678B8">
              <w:rPr>
                <w:rFonts w:eastAsia="Arial" w:cs="Arial"/>
                <w:w w:val="104"/>
                <w:sz w:val="17"/>
                <w:szCs w:val="17"/>
              </w:rPr>
              <w:t>24.53%</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6"/>
                <w:szCs w:val="14"/>
              </w:rPr>
              <w:t>Yes, with some other UPOV members</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16</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7"/>
                <w:szCs w:val="17"/>
              </w:rPr>
            </w:pPr>
            <w:r w:rsidRPr="00E678B8">
              <w:rPr>
                <w:rFonts w:eastAsia="Arial" w:cs="Arial"/>
                <w:sz w:val="17"/>
                <w:szCs w:val="17"/>
              </w:rPr>
              <w:t>28.57%</w:t>
            </w:r>
          </w:p>
        </w:tc>
        <w:tc>
          <w:tcPr>
            <w:tcW w:w="1275" w:type="dxa"/>
            <w:tcBorders>
              <w:top w:val="nil"/>
              <w:left w:val="nil"/>
              <w:bottom w:val="nil"/>
              <w:right w:val="nil"/>
            </w:tcBorders>
            <w:vAlign w:val="center"/>
          </w:tcPr>
          <w:p w:rsidR="00A40C9F" w:rsidRPr="00E678B8" w:rsidRDefault="00A40C9F" w:rsidP="00A40C9F">
            <w:pPr>
              <w:jc w:val="left"/>
              <w:rPr>
                <w:rFonts w:cs="Arial"/>
              </w:rPr>
            </w:pPr>
            <w:r w:rsidRPr="00E678B8">
              <w:rPr>
                <w:rFonts w:eastAsia="Arial" w:cs="Arial"/>
                <w:w w:val="104"/>
                <w:sz w:val="17"/>
                <w:szCs w:val="17"/>
              </w:rPr>
              <w:t>30.19%</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6"/>
                <w:szCs w:val="14"/>
              </w:rPr>
              <w:t>No</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24</w:t>
            </w:r>
          </w:p>
        </w:tc>
        <w:tc>
          <w:tcPr>
            <w:tcW w:w="1134" w:type="dxa"/>
            <w:tcBorders>
              <w:top w:val="nil"/>
              <w:left w:val="nil"/>
              <w:bottom w:val="nil"/>
              <w:right w:val="nil"/>
            </w:tcBorders>
            <w:vAlign w:val="center"/>
          </w:tcPr>
          <w:p w:rsidR="00A40C9F" w:rsidRPr="00E678B8" w:rsidRDefault="00A40C9F" w:rsidP="00A40C9F">
            <w:pPr>
              <w:spacing w:before="69"/>
              <w:ind w:right="-20"/>
              <w:jc w:val="left"/>
              <w:rPr>
                <w:rFonts w:eastAsia="Arial" w:cs="Arial"/>
                <w:position w:val="1"/>
                <w:sz w:val="17"/>
                <w:szCs w:val="17"/>
              </w:rPr>
            </w:pPr>
            <w:r w:rsidRPr="00E678B8">
              <w:rPr>
                <w:rFonts w:eastAsia="Arial" w:cs="Arial"/>
                <w:position w:val="1"/>
                <w:sz w:val="17"/>
                <w:szCs w:val="17"/>
              </w:rPr>
              <w:t>42.86%</w:t>
            </w:r>
          </w:p>
        </w:tc>
        <w:tc>
          <w:tcPr>
            <w:tcW w:w="1275" w:type="dxa"/>
            <w:tcBorders>
              <w:top w:val="nil"/>
              <w:left w:val="nil"/>
              <w:bottom w:val="nil"/>
              <w:right w:val="nil"/>
            </w:tcBorders>
            <w:vAlign w:val="center"/>
          </w:tcPr>
          <w:p w:rsidR="00A40C9F" w:rsidRPr="00E678B8" w:rsidRDefault="00A40C9F" w:rsidP="00E678B8">
            <w:pPr>
              <w:spacing w:before="69"/>
              <w:ind w:right="-20"/>
              <w:jc w:val="left"/>
              <w:rPr>
                <w:rFonts w:eastAsia="Arial" w:cs="Arial"/>
                <w:sz w:val="17"/>
                <w:szCs w:val="17"/>
              </w:rPr>
            </w:pPr>
            <w:r w:rsidRPr="00E678B8">
              <w:rPr>
                <w:rFonts w:eastAsia="Arial" w:cs="Arial"/>
                <w:w w:val="106"/>
                <w:position w:val="1"/>
                <w:sz w:val="17"/>
                <w:szCs w:val="17"/>
              </w:rPr>
              <w:t>45</w:t>
            </w:r>
            <w:r w:rsidR="00E678B8">
              <w:rPr>
                <w:rFonts w:eastAsia="Arial" w:cs="Arial"/>
                <w:w w:val="106"/>
                <w:position w:val="1"/>
                <w:sz w:val="17"/>
                <w:szCs w:val="17"/>
              </w:rPr>
              <w:t>.</w:t>
            </w:r>
            <w:r w:rsidRPr="00E678B8">
              <w:rPr>
                <w:rFonts w:eastAsia="Arial" w:cs="Arial"/>
                <w:w w:val="106"/>
                <w:position w:val="1"/>
                <w:sz w:val="17"/>
                <w:szCs w:val="17"/>
              </w:rPr>
              <w:t>28%</w:t>
            </w:r>
          </w:p>
        </w:tc>
      </w:tr>
      <w:tr w:rsidR="00A40C9F" w:rsidRPr="00E678B8" w:rsidTr="00A40C9F">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53</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line="179" w:lineRule="exact"/>
              <w:ind w:right="-20"/>
              <w:jc w:val="left"/>
              <w:rPr>
                <w:rFonts w:eastAsia="Arial" w:cs="Arial"/>
                <w:sz w:val="18"/>
                <w:szCs w:val="18"/>
              </w:rPr>
            </w:pPr>
            <w:r w:rsidRPr="00E678B8">
              <w:rPr>
                <w:rFonts w:cs="Arial"/>
                <w:sz w:val="18"/>
                <w:szCs w:val="18"/>
              </w:rPr>
              <w:t>94.64%</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rPr>
                <w:rFonts w:eastAsia="Arial" w:cs="Arial"/>
                <w:sz w:val="18"/>
                <w:szCs w:val="18"/>
              </w:rPr>
            </w:pPr>
            <w:r w:rsidRPr="00E678B8">
              <w:rPr>
                <w:rFonts w:cs="Arial"/>
                <w:sz w:val="18"/>
                <w:szCs w:val="18"/>
              </w:rPr>
              <w:t>100%</w:t>
            </w:r>
          </w:p>
        </w:tc>
      </w:tr>
      <w:tr w:rsidR="00A40C9F" w:rsidRPr="00E678B8" w:rsidTr="00A40C9F">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7"/>
              <w:ind w:left="43" w:right="-20"/>
              <w:jc w:val="left"/>
              <w:rPr>
                <w:rFonts w:eastAsia="Arial"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3</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7"/>
              <w:ind w:left="95" w:right="-20"/>
              <w:jc w:val="left"/>
              <w:rPr>
                <w:rFonts w:eastAsia="Arial" w:cs="Arial"/>
                <w:sz w:val="18"/>
                <w:szCs w:val="18"/>
              </w:rPr>
            </w:pPr>
            <w:r w:rsidRPr="00E678B8">
              <w:rPr>
                <w:rFonts w:cs="Arial"/>
                <w:sz w:val="18"/>
                <w:szCs w:val="18"/>
              </w:rPr>
              <w:t>5.36%</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7"/>
              <w:ind w:left="98" w:right="-20"/>
              <w:rPr>
                <w:rFonts w:eastAsia="Arial" w:cs="Arial"/>
                <w:sz w:val="18"/>
                <w:szCs w:val="18"/>
              </w:rPr>
            </w:pPr>
            <w:r w:rsidRPr="00E678B8">
              <w:rPr>
                <w:rFonts w:cs="Arial"/>
                <w:sz w:val="18"/>
                <w:szCs w:val="18"/>
              </w:rPr>
              <w:t>-</w:t>
            </w:r>
          </w:p>
        </w:tc>
      </w:tr>
      <w:tr w:rsidR="00A40C9F" w:rsidRPr="00E678B8" w:rsidTr="00A40C9F">
        <w:trPr>
          <w:trHeight w:val="283"/>
        </w:trPr>
        <w:tc>
          <w:tcPr>
            <w:tcW w:w="5637"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53</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jc w:val="left"/>
              <w:rPr>
                <w:rFonts w:eastAsia="Arial" w:cs="Arial"/>
                <w:sz w:val="18"/>
                <w:szCs w:val="18"/>
              </w:rPr>
            </w:pPr>
          </w:p>
        </w:tc>
        <w:tc>
          <w:tcPr>
            <w:tcW w:w="1275"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8"/>
                <w:szCs w:val="18"/>
              </w:rPr>
            </w:pPr>
          </w:p>
        </w:tc>
      </w:tr>
    </w:tbl>
    <w:p w:rsidR="00A40C9F" w:rsidRPr="00E678B8" w:rsidRDefault="00A40C9F" w:rsidP="00A40C9F">
      <w:pPr>
        <w:autoSpaceDE w:val="0"/>
        <w:autoSpaceDN w:val="0"/>
        <w:adjustRightInd w:val="0"/>
        <w:jc w:val="left"/>
        <w:rPr>
          <w:rFonts w:cs="Arial"/>
          <w:bCs/>
          <w:sz w:val="18"/>
          <w:szCs w:val="18"/>
        </w:rPr>
      </w:pPr>
    </w:p>
    <w:p w:rsidR="00A40C9F" w:rsidRPr="00E678B8" w:rsidRDefault="00A40C9F" w:rsidP="00A40C9F">
      <w:pPr>
        <w:jc w:val="left"/>
        <w:rPr>
          <w:rFonts w:cs="Arial"/>
          <w:sz w:val="18"/>
          <w:szCs w:val="18"/>
        </w:rPr>
      </w:pPr>
      <w:r w:rsidRPr="00E678B8">
        <w:rPr>
          <w:rFonts w:cs="Arial"/>
          <w:sz w:val="18"/>
          <w:szCs w:val="18"/>
          <w:u w:val="single"/>
        </w:rPr>
        <w:t>Comments</w:t>
      </w:r>
      <w:r w:rsidRPr="00E678B8">
        <w:rPr>
          <w:rFonts w:cs="Arial"/>
          <w:sz w:val="18"/>
          <w:szCs w:val="18"/>
        </w:rPr>
        <w:t xml:space="preserve"> </w:t>
      </w:r>
    </w:p>
    <w:p w:rsidR="00A40C9F" w:rsidRPr="00E678B8" w:rsidRDefault="00A40C9F" w:rsidP="00A40C9F">
      <w:pPr>
        <w:jc w:val="left"/>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highlight w:val="yellow"/>
              </w:rPr>
            </w:pPr>
            <w:r w:rsidRPr="00E678B8">
              <w:rPr>
                <w:rFonts w:cs="Arial"/>
                <w:sz w:val="18"/>
                <w:szCs w:val="18"/>
              </w:rPr>
              <w:t>Cooperation must be open and diversified. Saves time and leads to efficiency gains.</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highlight w:val="yellow"/>
              </w:rPr>
            </w:pPr>
            <w:r w:rsidRPr="00E678B8">
              <w:rPr>
                <w:rFonts w:cs="Arial"/>
                <w:sz w:val="18"/>
                <w:szCs w:val="18"/>
              </w:rPr>
              <w:t>We do not organize or cooperate with other UPOV members.  Rather, our legislation provides for the use of the DUS examination available (conducted by the breeder, an institution or competent authority) or we could even wait for ongoing examinations (created by the breeder, an institution or relevant authority) to be finalized.  We do not require applicants to have a fresh DUS examination conducted in our country, unless the applicant so requests.</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I have doubts if 'yes' would be the right answer.  We don´t have a kind of formal agreement in order to stablish that, for example, for the species X we would carry out the DUS tests for other member; and for species Y, they would carry it for us.  In Brazil, the DUS tests results are responsibility of the breeders. For most species (mainly ornamental, fruit and vegetables), they decide if they want carry out the tests by themselves or if they want us to request other authority to carry it out.   In these cases, we have just informal agreements (to buy existing reports and to ask some authorities to carry out the DUS tests on our behalf).  We only have 1 formal agreement with Japan, but it is to Exchange existing DUS reports</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We try to examine with our DUS test results by ourselves,  because we have our national TGs which are different from UPOV TGs.</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We cooperate with CPVO and EU Member States to avoid duplication.</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Canada provides the following options to the applicant (for ornamental and horticulture crops): 1) Conduct the DUS in Canada or 2) Use the DUS from another UPOV member (with provision). However, many applicants may wish to conduct the DUS in Canada even though the report is available from another UPOV member (i.e. observe the phenotype under domestic growing conditions).</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In the case that other authority already started with DUS test we will wait until the end of testing, and accept results/DUS report issued by the other authority.</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We are willing to but the opportunity has not yet arisen.</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Until now this has not occurred.</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If we know that a variety is under examination in another member state, then we request for takeover of the DUS-report.</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informal arrangements exist in some specific cases</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Within the context of CPVO</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To some extent, depending on species. For some fruit crops, the length of national testing can be reduced by using a test report as supplementary examination</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Cooperation is performed if requested.</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In the network of entrusted EOs (sometimes with an exception as described in Article 27, see above) the CPVO takes over exiting DUS reports in order to avoid duplicate testing.</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sidRPr="00E678B8">
              <w:rPr>
                <w:rFonts w:cs="Arial"/>
                <w:sz w:val="18"/>
                <w:szCs w:val="18"/>
              </w:rPr>
              <w:t>In the area of the CPVO and its accredited examination offices for plant varieties.</w:t>
            </w:r>
          </w:p>
        </w:tc>
      </w:tr>
    </w:tbl>
    <w:p w:rsidR="00A40C9F" w:rsidRPr="00E678B8" w:rsidRDefault="00A40C9F" w:rsidP="00A40C9F">
      <w:pPr>
        <w:autoSpaceDE w:val="0"/>
        <w:autoSpaceDN w:val="0"/>
        <w:adjustRightInd w:val="0"/>
        <w:spacing w:line="360" w:lineRule="auto"/>
        <w:jc w:val="left"/>
        <w:rPr>
          <w:rFonts w:cs="Arial"/>
          <w:bCs/>
          <w:sz w:val="18"/>
          <w:szCs w:val="28"/>
        </w:rPr>
      </w:pPr>
      <w:r w:rsidRPr="00E678B8">
        <w:rPr>
          <w:rFonts w:cs="Arial"/>
          <w:b/>
          <w:bCs/>
          <w:sz w:val="28"/>
          <w:szCs w:val="28"/>
        </w:rPr>
        <w:lastRenderedPageBreak/>
        <w:t>Question 13</w:t>
      </w:r>
      <w:r w:rsidRPr="00E678B8">
        <w:rPr>
          <w:rFonts w:cs="Arial"/>
          <w:bCs/>
          <w:sz w:val="28"/>
          <w:szCs w:val="28"/>
        </w:rPr>
        <w:t>:</w:t>
      </w:r>
      <w:r w:rsidRPr="00E678B8">
        <w:rPr>
          <w:rFonts w:cs="Arial"/>
          <w:bCs/>
          <w:sz w:val="18"/>
          <w:szCs w:val="28"/>
        </w:rPr>
        <w:t xml:space="preserve"> </w:t>
      </w:r>
      <w:r w:rsidRPr="00E678B8">
        <w:rPr>
          <w:rFonts w:cs="Arial"/>
          <w:bCs/>
          <w:sz w:val="18"/>
          <w:szCs w:val="28"/>
        </w:rPr>
        <w:br/>
      </w:r>
      <w:r w:rsidRPr="00E678B8">
        <w:rPr>
          <w:rFonts w:cs="Arial"/>
          <w:bCs/>
          <w:sz w:val="18"/>
          <w:szCs w:val="18"/>
        </w:rPr>
        <w:t>If your authority cooperates with other UPOV members to avoid parallel/duplicate DUS examinations for the same variety, do you require that UPOV Test Guidelines are the basis for the DUS examination?</w:t>
      </w:r>
    </w:p>
    <w:tbl>
      <w:tblPr>
        <w:tblStyle w:val="TableGrid"/>
        <w:tblpPr w:leftFromText="180" w:rightFromText="180" w:vertAnchor="text" w:horzAnchor="page" w:tblpX="1310" w:tblpY="172"/>
        <w:tblW w:w="3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46"/>
      </w:tblGrid>
      <w:tr w:rsidR="00A40C9F" w:rsidRPr="00E678B8" w:rsidTr="00A40C9F">
        <w:trPr>
          <w:trHeight w:hRule="exact" w:val="849"/>
        </w:trPr>
        <w:tc>
          <w:tcPr>
            <w:tcW w:w="3446" w:type="dxa"/>
            <w:vAlign w:val="center"/>
          </w:tcPr>
          <w:p w:rsidR="00A40C9F" w:rsidRPr="00E678B8" w:rsidRDefault="00A40C9F" w:rsidP="00A40C9F">
            <w:pPr>
              <w:autoSpaceDE w:val="0"/>
              <w:autoSpaceDN w:val="0"/>
              <w:adjustRightInd w:val="0"/>
              <w:contextualSpacing/>
              <w:jc w:val="right"/>
              <w:rPr>
                <w:rFonts w:cs="Arial"/>
                <w:sz w:val="16"/>
                <w:szCs w:val="18"/>
              </w:rPr>
            </w:pPr>
            <w:r w:rsidRPr="00E678B8">
              <w:rPr>
                <w:rFonts w:cs="Arial"/>
                <w:sz w:val="16"/>
                <w:szCs w:val="18"/>
              </w:rPr>
              <w:t>Yes</w:t>
            </w:r>
          </w:p>
        </w:tc>
      </w:tr>
      <w:tr w:rsidR="00A40C9F" w:rsidRPr="00E678B8" w:rsidTr="00A40C9F">
        <w:trPr>
          <w:trHeight w:hRule="exact" w:val="718"/>
        </w:trPr>
        <w:tc>
          <w:tcPr>
            <w:tcW w:w="3446" w:type="dxa"/>
            <w:vAlign w:val="center"/>
          </w:tcPr>
          <w:p w:rsidR="00A40C9F" w:rsidRPr="00E678B8" w:rsidRDefault="00A40C9F" w:rsidP="00A40C9F">
            <w:pPr>
              <w:autoSpaceDE w:val="0"/>
              <w:autoSpaceDN w:val="0"/>
              <w:adjustRightInd w:val="0"/>
              <w:contextualSpacing/>
              <w:jc w:val="right"/>
              <w:rPr>
                <w:rFonts w:cs="Arial"/>
                <w:sz w:val="16"/>
                <w:szCs w:val="18"/>
              </w:rPr>
            </w:pPr>
            <w:r w:rsidRPr="00E678B8">
              <w:rPr>
                <w:rFonts w:cs="Arial"/>
                <w:sz w:val="16"/>
                <w:szCs w:val="18"/>
              </w:rPr>
              <w:t>No</w:t>
            </w:r>
          </w:p>
        </w:tc>
      </w:tr>
    </w:tbl>
    <w:p w:rsidR="00A40C9F" w:rsidRPr="00E678B8" w:rsidRDefault="00A40C9F" w:rsidP="00A40C9F">
      <w:pPr>
        <w:ind w:firstLine="567"/>
        <w:jc w:val="center"/>
        <w:rPr>
          <w:rFonts w:cs="Arial"/>
          <w:sz w:val="18"/>
          <w:szCs w:val="18"/>
        </w:rPr>
      </w:pPr>
      <w:r w:rsidRPr="00E678B8">
        <w:rPr>
          <w:rFonts w:cs="Arial"/>
          <w:noProof/>
          <w:lang w:val="es-ES_tradnl" w:eastAsia="es-ES_tradnl"/>
        </w:rPr>
        <w:drawing>
          <wp:anchor distT="0" distB="0" distL="114300" distR="114300" simplePos="0" relativeHeight="251667456" behindDoc="0" locked="0" layoutInCell="1" allowOverlap="1" wp14:anchorId="576DB37F" wp14:editId="268BF50B">
            <wp:simplePos x="0" y="0"/>
            <wp:positionH relativeFrom="column">
              <wp:posOffset>-102870</wp:posOffset>
            </wp:positionH>
            <wp:positionV relativeFrom="paragraph">
              <wp:posOffset>-1905</wp:posOffset>
            </wp:positionV>
            <wp:extent cx="3597607" cy="1327977"/>
            <wp:effectExtent l="0" t="0" r="317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597607" cy="1327977"/>
                    </a:xfrm>
                    <a:prstGeom prst="rect">
                      <a:avLst/>
                    </a:prstGeom>
                  </pic:spPr>
                </pic:pic>
              </a:graphicData>
            </a:graphic>
            <wp14:sizeRelH relativeFrom="page">
              <wp14:pctWidth>0</wp14:pctWidth>
            </wp14:sizeRelH>
            <wp14:sizeRelV relativeFrom="page">
              <wp14:pctHeight>0</wp14:pctHeight>
            </wp14:sizeRelV>
          </wp:anchor>
        </w:drawing>
      </w:r>
    </w:p>
    <w:p w:rsidR="00A40C9F" w:rsidRPr="00E678B8" w:rsidRDefault="00A40C9F" w:rsidP="00A40C9F">
      <w:pPr>
        <w:ind w:firstLine="567"/>
        <w:jc w:val="center"/>
        <w:rPr>
          <w:rFonts w:cs="Arial"/>
          <w:sz w:val="18"/>
          <w:szCs w:val="18"/>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r w:rsidRPr="00E678B8">
        <w:rPr>
          <w:rFonts w:cs="Arial"/>
          <w:b/>
          <w:bCs/>
          <w:sz w:val="22"/>
          <w:szCs w:val="22"/>
        </w:rPr>
        <w:t>Frequency table</w:t>
      </w:r>
    </w:p>
    <w:p w:rsidR="00A40C9F" w:rsidRPr="00E678B8" w:rsidRDefault="00A40C9F" w:rsidP="00A40C9F">
      <w:pPr>
        <w:jc w:val="center"/>
        <w:rPr>
          <w:rFonts w:cs="Arial"/>
          <w:b/>
          <w:bCs/>
          <w:sz w:val="22"/>
          <w:szCs w:val="22"/>
        </w:rPr>
      </w:pP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637"/>
        <w:gridCol w:w="1134"/>
        <w:gridCol w:w="1275"/>
        <w:gridCol w:w="1167"/>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A40C9F" w:rsidP="00A40C9F">
            <w:pPr>
              <w:jc w:val="left"/>
              <w:rPr>
                <w:rFonts w:eastAsia="Arial" w:cs="Arial"/>
                <w:sz w:val="17"/>
                <w:szCs w:val="17"/>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sidRPr="00E678B8">
              <w:rPr>
                <w:rFonts w:eastAsia="Arial" w:cs="Arial"/>
                <w:b/>
                <w:bCs/>
                <w:color w:val="111111"/>
                <w:w w:val="107"/>
                <w:sz w:val="17"/>
                <w:szCs w:val="17"/>
              </w:rPr>
              <w:t>Absolute</w:t>
            </w:r>
          </w:p>
          <w:p w:rsidR="00A40C9F" w:rsidRPr="00E678B8" w:rsidRDefault="00A40C9F" w:rsidP="00A40C9F">
            <w:pPr>
              <w:ind w:right="-20"/>
              <w:jc w:val="left"/>
              <w:rPr>
                <w:rFonts w:eastAsia="Arial" w:cs="Arial"/>
                <w:sz w:val="17"/>
                <w:szCs w:val="17"/>
              </w:rPr>
            </w:pPr>
            <w:r w:rsidRPr="00E678B8">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Relative</w:t>
            </w:r>
          </w:p>
          <w:p w:rsidR="00A40C9F" w:rsidRPr="00E678B8" w:rsidRDefault="00A40C9F" w:rsidP="00A40C9F">
            <w:pPr>
              <w:spacing w:before="72" w:line="180" w:lineRule="exact"/>
              <w:ind w:right="156"/>
              <w:jc w:val="left"/>
              <w:rPr>
                <w:rFonts w:eastAsia="Arial" w:cs="Arial"/>
                <w:b/>
                <w:bCs/>
                <w:color w:val="111111"/>
                <w:w w:val="106"/>
                <w:sz w:val="17"/>
                <w:szCs w:val="17"/>
              </w:rPr>
            </w:pPr>
            <w:r w:rsidRPr="00E678B8">
              <w:rPr>
                <w:rFonts w:eastAsia="Arial" w:cs="Arial"/>
                <w:b/>
                <w:bCs/>
                <w:w w:val="106"/>
                <w:sz w:val="17"/>
                <w:szCs w:val="17"/>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Adjusted</w:t>
            </w:r>
          </w:p>
          <w:p w:rsidR="00A40C9F" w:rsidRPr="00E678B8" w:rsidRDefault="00A40C9F" w:rsidP="00A40C9F">
            <w:pPr>
              <w:ind w:right="-20"/>
              <w:jc w:val="left"/>
              <w:rPr>
                <w:rFonts w:eastAsia="Arial" w:cs="Arial"/>
                <w:b/>
                <w:bCs/>
                <w:w w:val="106"/>
                <w:sz w:val="17"/>
                <w:szCs w:val="17"/>
              </w:rPr>
            </w:pPr>
            <w:r w:rsidRPr="00E678B8">
              <w:rPr>
                <w:rFonts w:eastAsia="Arial" w:cs="Arial"/>
                <w:b/>
                <w:bCs/>
                <w:w w:val="106"/>
                <w:sz w:val="17"/>
                <w:szCs w:val="17"/>
              </w:rPr>
              <w:t>relative frequency</w:t>
            </w:r>
          </w:p>
        </w:tc>
      </w:tr>
      <w:tr w:rsidR="00A40C9F" w:rsidRPr="00E678B8" w:rsidTr="00A40C9F">
        <w:trPr>
          <w:trHeight w:val="411"/>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Yes</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26</w:t>
            </w:r>
          </w:p>
        </w:tc>
        <w:tc>
          <w:tcPr>
            <w:tcW w:w="1275"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sidRPr="00E678B8">
              <w:rPr>
                <w:rFonts w:cs="Arial"/>
                <w:sz w:val="18"/>
                <w:szCs w:val="18"/>
              </w:rPr>
              <w:t>46.43%</w:t>
            </w:r>
          </w:p>
        </w:tc>
        <w:tc>
          <w:tcPr>
            <w:tcW w:w="1167"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sidRPr="00E678B8">
              <w:rPr>
                <w:rFonts w:cs="Arial"/>
                <w:sz w:val="18"/>
                <w:szCs w:val="18"/>
              </w:rPr>
              <w:t>89.6%</w:t>
            </w:r>
          </w:p>
        </w:tc>
      </w:tr>
      <w:tr w:rsidR="00A40C9F" w:rsidRPr="00E678B8" w:rsidTr="00A40C9F">
        <w:trPr>
          <w:trHeight w:val="477"/>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3</w:t>
            </w:r>
          </w:p>
        </w:tc>
        <w:tc>
          <w:tcPr>
            <w:tcW w:w="1275"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7"/>
                <w:szCs w:val="17"/>
              </w:rPr>
            </w:pPr>
            <w:r w:rsidRPr="00E678B8">
              <w:rPr>
                <w:rFonts w:cs="Arial"/>
                <w:sz w:val="18"/>
                <w:szCs w:val="18"/>
              </w:rPr>
              <w:t>5.36%</w:t>
            </w:r>
          </w:p>
        </w:tc>
        <w:tc>
          <w:tcPr>
            <w:tcW w:w="1167"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color w:val="111111"/>
                <w:w w:val="104"/>
                <w:sz w:val="17"/>
                <w:szCs w:val="17"/>
              </w:rPr>
            </w:pPr>
            <w:r w:rsidRPr="00E678B8">
              <w:rPr>
                <w:rFonts w:cs="Arial"/>
                <w:sz w:val="18"/>
                <w:szCs w:val="18"/>
              </w:rPr>
              <w:t>10.34%</w:t>
            </w:r>
          </w:p>
        </w:tc>
      </w:tr>
      <w:tr w:rsidR="00A40C9F" w:rsidRPr="00E678B8" w:rsidTr="00A40C9F">
        <w:trPr>
          <w:trHeight w:val="420"/>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29</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sz w:val="17"/>
                <w:szCs w:val="17"/>
              </w:rPr>
            </w:pPr>
            <w:r w:rsidRPr="00E678B8">
              <w:rPr>
                <w:rFonts w:cs="Arial"/>
                <w:sz w:val="18"/>
                <w:szCs w:val="18"/>
              </w:rPr>
              <w:t>51.79%</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color w:val="111111"/>
                <w:w w:val="104"/>
                <w:sz w:val="17"/>
                <w:szCs w:val="17"/>
              </w:rPr>
            </w:pPr>
            <w:r w:rsidRPr="00E678B8">
              <w:rPr>
                <w:rFonts w:cs="Arial"/>
                <w:sz w:val="18"/>
                <w:szCs w:val="18"/>
              </w:rPr>
              <w:t>100%</w:t>
            </w:r>
          </w:p>
        </w:tc>
      </w:tr>
      <w:tr w:rsidR="00A40C9F" w:rsidRPr="00E678B8" w:rsidTr="00A40C9F">
        <w:trPr>
          <w:trHeight w:val="447"/>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27</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sz w:val="17"/>
                <w:szCs w:val="17"/>
              </w:rPr>
            </w:pPr>
            <w:r w:rsidRPr="00E678B8">
              <w:rPr>
                <w:rFonts w:cs="Arial"/>
                <w:sz w:val="18"/>
                <w:szCs w:val="18"/>
              </w:rPr>
              <w:t>48.21%</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color w:val="111111"/>
                <w:w w:val="104"/>
                <w:sz w:val="17"/>
                <w:szCs w:val="17"/>
              </w:rPr>
            </w:pPr>
          </w:p>
          <w:p w:rsidR="00A40C9F" w:rsidRPr="00E678B8" w:rsidRDefault="00A40C9F" w:rsidP="00A40C9F">
            <w:pPr>
              <w:spacing w:before="30"/>
              <w:ind w:left="98" w:right="-20"/>
              <w:jc w:val="left"/>
              <w:rPr>
                <w:rFonts w:eastAsia="Arial" w:cs="Arial"/>
                <w:color w:val="111111"/>
                <w:w w:val="104"/>
                <w:sz w:val="17"/>
                <w:szCs w:val="17"/>
              </w:rPr>
            </w:pPr>
          </w:p>
        </w:tc>
      </w:tr>
      <w:tr w:rsidR="00A40C9F" w:rsidRPr="00E678B8" w:rsidTr="00A40C9F">
        <w:trPr>
          <w:trHeight w:hRule="exact" w:val="281"/>
        </w:trPr>
        <w:tc>
          <w:tcPr>
            <w:tcW w:w="5637"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29</w:t>
            </w:r>
          </w:p>
          <w:p w:rsidR="00A40C9F" w:rsidRPr="00E678B8" w:rsidRDefault="00A40C9F" w:rsidP="00A40C9F">
            <w:pPr>
              <w:spacing w:before="37"/>
              <w:ind w:left="29"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color w:val="111111"/>
                <w:w w:val="104"/>
                <w:sz w:val="17"/>
                <w:szCs w:val="17"/>
              </w:rPr>
            </w:pPr>
          </w:p>
        </w:tc>
      </w:tr>
      <w:tr w:rsidR="00A40C9F" w:rsidRPr="00E678B8" w:rsidTr="00A40C9F">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color w:val="111111"/>
                <w:w w:val="104"/>
                <w:sz w:val="17"/>
                <w:szCs w:val="17"/>
              </w:rPr>
            </w:pPr>
          </w:p>
        </w:tc>
      </w:tr>
    </w:tbl>
    <w:p w:rsidR="00A40C9F" w:rsidRPr="00E678B8" w:rsidRDefault="00A40C9F" w:rsidP="00A40C9F">
      <w:pPr>
        <w:jc w:val="center"/>
        <w:rPr>
          <w:rFonts w:cs="Arial"/>
          <w:sz w:val="18"/>
          <w:szCs w:val="18"/>
        </w:rPr>
      </w:pPr>
    </w:p>
    <w:p w:rsidR="00A40C9F" w:rsidRPr="00E678B8" w:rsidRDefault="00A40C9F" w:rsidP="00A40C9F">
      <w:pPr>
        <w:jc w:val="left"/>
        <w:rPr>
          <w:rFonts w:cs="Arial"/>
          <w:sz w:val="18"/>
          <w:szCs w:val="18"/>
        </w:rPr>
      </w:pPr>
    </w:p>
    <w:p w:rsidR="00A40C9F" w:rsidRPr="00E678B8" w:rsidRDefault="00A40C9F" w:rsidP="00A40C9F">
      <w:pPr>
        <w:jc w:val="left"/>
        <w:rPr>
          <w:rFonts w:cs="Arial"/>
          <w:sz w:val="18"/>
          <w:u w:val="single"/>
        </w:rPr>
      </w:pPr>
      <w:r w:rsidRPr="00E678B8">
        <w:rPr>
          <w:rFonts w:cs="Arial"/>
          <w:sz w:val="18"/>
          <w:u w:val="single"/>
        </w:rPr>
        <w:t>Comments</w:t>
      </w:r>
    </w:p>
    <w:p w:rsidR="00A40C9F" w:rsidRPr="00E678B8" w:rsidRDefault="00A40C9F" w:rsidP="00A40C9F">
      <w:pPr>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sidRPr="00E678B8">
              <w:rPr>
                <w:rFonts w:cs="Arial"/>
                <w:sz w:val="18"/>
                <w:szCs w:val="18"/>
              </w:rPr>
              <w:t>This requirement is generally met.</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sidRPr="00E678B8">
              <w:rPr>
                <w:rFonts w:cs="Arial"/>
                <w:sz w:val="18"/>
                <w:szCs w:val="18"/>
              </w:rPr>
              <w:t>An examination based on these principles must yield satisfactory results.</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sidRPr="00E678B8">
              <w:rPr>
                <w:rFonts w:cs="Arial"/>
                <w:sz w:val="18"/>
                <w:szCs w:val="18"/>
              </w:rPr>
              <w:t>But also the CPVO accreditation system.</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If our national guidelines are based on UPOV.  PS: note considerations on question 12</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or CPVO guidelines</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 xml:space="preserve">The normal requirement is for compliance with CPVO's protocols, which very closely follow UPOV Test Guidelines. </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When no UPOV guideline exists we accept agreed national guideline or protocol.</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Generally yes</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If CPVO protocols are not available</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See above. Basis should be the CPVO-TP, only if not available for the species, the UPOV-TG can be the basis, and in the absences of those, national protocols.</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sidRPr="00E678B8">
              <w:rPr>
                <w:rFonts w:cs="Arial"/>
                <w:sz w:val="18"/>
                <w:szCs w:val="18"/>
              </w:rPr>
              <w:t>CPVO guidelines are preferably used based, on UPOV. In the absence of CPVO guidelines, those of UPOV are used.</w:t>
            </w:r>
          </w:p>
        </w:tc>
      </w:tr>
    </w:tbl>
    <w:p w:rsidR="00A40C9F" w:rsidRPr="00E678B8" w:rsidRDefault="00A40C9F" w:rsidP="00A40C9F">
      <w:pPr>
        <w:rPr>
          <w:rFonts w:cs="Arial"/>
          <w:sz w:val="18"/>
          <w:szCs w:val="18"/>
        </w:rPr>
      </w:pPr>
    </w:p>
    <w:p w:rsidR="00A40C9F" w:rsidRPr="00E678B8" w:rsidRDefault="00A40C9F" w:rsidP="00A40C9F">
      <w:pPr>
        <w:jc w:val="left"/>
        <w:rPr>
          <w:rFonts w:cs="Arial"/>
          <w:b/>
          <w:bCs/>
          <w:sz w:val="18"/>
          <w:szCs w:val="28"/>
        </w:rPr>
      </w:pPr>
      <w:r w:rsidRPr="00E678B8">
        <w:rPr>
          <w:rFonts w:cs="Arial"/>
        </w:rPr>
        <w:br w:type="page"/>
      </w: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lastRenderedPageBreak/>
        <w:t>Question 14</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In your experience, how easy is it to arrange cooperation in DUS examination with other UPOV members?</w:t>
      </w: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rPr>
          <w:rFonts w:cs="Arial"/>
          <w:sz w:val="18"/>
          <w:szCs w:val="18"/>
        </w:rPr>
      </w:pPr>
      <w:r w:rsidRPr="00E678B8">
        <w:rPr>
          <w:rFonts w:cs="Arial"/>
          <w:noProof/>
          <w:lang w:val="es-ES_tradnl" w:eastAsia="es-ES_tradnl"/>
        </w:rPr>
        <w:drawing>
          <wp:anchor distT="0" distB="0" distL="114300" distR="114300" simplePos="0" relativeHeight="251668480" behindDoc="0" locked="0" layoutInCell="1" allowOverlap="1" wp14:anchorId="62445BAB" wp14:editId="737DA38F">
            <wp:simplePos x="0" y="0"/>
            <wp:positionH relativeFrom="column">
              <wp:posOffset>1992630</wp:posOffset>
            </wp:positionH>
            <wp:positionV relativeFrom="paragraph">
              <wp:posOffset>12700</wp:posOffset>
            </wp:positionV>
            <wp:extent cx="3794760" cy="15481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794760" cy="15481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93" w:tblpY="33"/>
        <w:tblW w:w="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8"/>
      </w:tblGrid>
      <w:tr w:rsidR="00A40C9F" w:rsidRPr="00E678B8" w:rsidTr="00A40C9F">
        <w:trPr>
          <w:trHeight w:hRule="exact" w:val="567"/>
        </w:trPr>
        <w:tc>
          <w:tcPr>
            <w:tcW w:w="3068"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Not at all easy</w:t>
            </w:r>
          </w:p>
        </w:tc>
      </w:tr>
      <w:tr w:rsidR="00A40C9F" w:rsidRPr="00E678B8" w:rsidTr="00A40C9F">
        <w:trPr>
          <w:trHeight w:hRule="exact" w:val="835"/>
        </w:trPr>
        <w:tc>
          <w:tcPr>
            <w:tcW w:w="3068"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Fairly easy</w:t>
            </w:r>
          </w:p>
        </w:tc>
      </w:tr>
      <w:tr w:rsidR="00A40C9F" w:rsidRPr="00E678B8" w:rsidTr="00A40C9F">
        <w:trPr>
          <w:trHeight w:hRule="exact" w:val="567"/>
        </w:trPr>
        <w:tc>
          <w:tcPr>
            <w:tcW w:w="3068" w:type="dxa"/>
            <w:vAlign w:val="center"/>
          </w:tcPr>
          <w:p w:rsidR="00A40C9F" w:rsidRPr="00E678B8" w:rsidRDefault="00A40C9F" w:rsidP="00A40C9F">
            <w:pPr>
              <w:autoSpaceDE w:val="0"/>
              <w:autoSpaceDN w:val="0"/>
              <w:adjustRightInd w:val="0"/>
              <w:jc w:val="right"/>
              <w:rPr>
                <w:rFonts w:cs="Arial"/>
                <w:sz w:val="16"/>
                <w:szCs w:val="18"/>
              </w:rPr>
            </w:pPr>
            <w:r w:rsidRPr="00E678B8">
              <w:rPr>
                <w:rFonts w:cs="Arial"/>
                <w:sz w:val="16"/>
                <w:szCs w:val="18"/>
              </w:rPr>
              <w:t>Very easy</w:t>
            </w:r>
          </w:p>
        </w:tc>
      </w:tr>
    </w:tbl>
    <w:p w:rsidR="00A40C9F" w:rsidRPr="00E678B8" w:rsidRDefault="00A40C9F" w:rsidP="00A40C9F">
      <w:pPr>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jc w:val="center"/>
        <w:rPr>
          <w:rFonts w:cs="Arial"/>
          <w:b/>
          <w:bCs/>
          <w:sz w:val="22"/>
          <w:szCs w:val="22"/>
        </w:rPr>
      </w:pPr>
    </w:p>
    <w:p w:rsidR="00A40C9F" w:rsidRPr="00E678B8" w:rsidRDefault="00A40C9F" w:rsidP="00A40C9F">
      <w:pPr>
        <w:tabs>
          <w:tab w:val="left" w:pos="8853"/>
        </w:tabs>
        <w:jc w:val="center"/>
        <w:rPr>
          <w:rFonts w:cs="Arial"/>
          <w:sz w:val="18"/>
          <w:szCs w:val="18"/>
        </w:rPr>
      </w:pPr>
      <w:r w:rsidRPr="00E678B8">
        <w:rPr>
          <w:rFonts w:cs="Arial"/>
          <w:b/>
          <w:bCs/>
          <w:sz w:val="22"/>
          <w:szCs w:val="22"/>
        </w:rPr>
        <w:t>Frequency table</w:t>
      </w:r>
    </w:p>
    <w:p w:rsidR="00A40C9F" w:rsidRPr="00E678B8" w:rsidRDefault="00A40C9F" w:rsidP="00A40C9F">
      <w:pPr>
        <w:rPr>
          <w:rFonts w:cs="Arial"/>
          <w:sz w:val="18"/>
          <w:szCs w:val="18"/>
        </w:rPr>
      </w:pPr>
    </w:p>
    <w:tbl>
      <w:tblPr>
        <w:tblStyle w:val="TableGrid"/>
        <w:tblpPr w:leftFromText="180" w:rightFromText="180" w:vertAnchor="text" w:horzAnchor="margin" w:tblpY="-40"/>
        <w:tblW w:w="10173" w:type="dxa"/>
        <w:tblLayout w:type="fixed"/>
        <w:tblLook w:val="01E0" w:firstRow="1" w:lastRow="1" w:firstColumn="1" w:lastColumn="1" w:noHBand="0" w:noVBand="0"/>
      </w:tblPr>
      <w:tblGrid>
        <w:gridCol w:w="6629"/>
        <w:gridCol w:w="1134"/>
        <w:gridCol w:w="1134"/>
        <w:gridCol w:w="142"/>
        <w:gridCol w:w="1134"/>
      </w:tblGrid>
      <w:tr w:rsidR="00A40C9F" w:rsidRPr="00E678B8" w:rsidTr="00A40C9F">
        <w:trPr>
          <w:trHeight w:hRule="exact" w:val="820"/>
        </w:trPr>
        <w:tc>
          <w:tcPr>
            <w:tcW w:w="6629"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A40C9F" w:rsidP="00A40C9F">
            <w:pPr>
              <w:jc w:val="left"/>
              <w:rPr>
                <w:rFonts w:eastAsia="Arial" w:cs="Arial"/>
                <w:sz w:val="17"/>
                <w:szCs w:val="17"/>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sidRPr="00E678B8">
              <w:rPr>
                <w:rFonts w:eastAsia="Arial" w:cs="Arial"/>
                <w:b/>
                <w:bCs/>
                <w:color w:val="111111"/>
                <w:w w:val="107"/>
                <w:sz w:val="17"/>
                <w:szCs w:val="17"/>
              </w:rPr>
              <w:t>Absolute</w:t>
            </w:r>
          </w:p>
          <w:p w:rsidR="00A40C9F" w:rsidRPr="00E678B8" w:rsidRDefault="00A40C9F" w:rsidP="00A40C9F">
            <w:pPr>
              <w:ind w:right="-20"/>
              <w:jc w:val="left"/>
              <w:rPr>
                <w:rFonts w:eastAsia="Arial" w:cs="Arial"/>
                <w:sz w:val="17"/>
                <w:szCs w:val="17"/>
              </w:rPr>
            </w:pPr>
            <w:r w:rsidRPr="00E678B8">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sidRPr="00E678B8">
              <w:rPr>
                <w:rFonts w:eastAsia="Arial" w:cs="Arial"/>
                <w:b/>
                <w:bCs/>
                <w:w w:val="107"/>
                <w:sz w:val="17"/>
                <w:szCs w:val="17"/>
              </w:rPr>
              <w:t>Relative</w:t>
            </w:r>
          </w:p>
          <w:p w:rsidR="00A40C9F" w:rsidRPr="00E678B8" w:rsidRDefault="00A40C9F" w:rsidP="00A40C9F">
            <w:pPr>
              <w:ind w:right="-20"/>
              <w:jc w:val="left"/>
              <w:rPr>
                <w:rFonts w:eastAsia="Arial" w:cs="Arial"/>
                <w:b/>
                <w:bCs/>
                <w:w w:val="106"/>
                <w:sz w:val="17"/>
                <w:szCs w:val="17"/>
              </w:rPr>
            </w:pPr>
            <w:r w:rsidRPr="00E678B8">
              <w:rPr>
                <w:rFonts w:eastAsia="Arial" w:cs="Arial"/>
                <w:b/>
                <w:bCs/>
                <w:w w:val="106"/>
                <w:sz w:val="17"/>
                <w:szCs w:val="17"/>
              </w:rPr>
              <w:t>frequency</w:t>
            </w:r>
          </w:p>
        </w:tc>
        <w:tc>
          <w:tcPr>
            <w:tcW w:w="1276" w:type="dxa"/>
            <w:gridSpan w:val="2"/>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bCs/>
                <w:color w:val="111111"/>
                <w:w w:val="106"/>
                <w:sz w:val="17"/>
                <w:szCs w:val="17"/>
              </w:rPr>
            </w:pPr>
            <w:r w:rsidRPr="00E678B8">
              <w:rPr>
                <w:rFonts w:eastAsia="Arial" w:cs="Arial"/>
                <w:b/>
                <w:bCs/>
                <w:w w:val="106"/>
                <w:sz w:val="17"/>
                <w:szCs w:val="17"/>
              </w:rPr>
              <w:t xml:space="preserve">Adjusted </w:t>
            </w:r>
            <w:r w:rsidRPr="00E678B8">
              <w:rPr>
                <w:rFonts w:eastAsia="Arial" w:cs="Arial"/>
                <w:b/>
                <w:bCs/>
                <w:color w:val="111111"/>
                <w:w w:val="106"/>
                <w:sz w:val="17"/>
                <w:szCs w:val="17"/>
              </w:rPr>
              <w:t>relative</w:t>
            </w:r>
            <w:r w:rsidRPr="00E678B8">
              <w:rPr>
                <w:rFonts w:eastAsia="Arial" w:cs="Arial"/>
                <w:b/>
                <w:bCs/>
                <w:color w:val="111111"/>
                <w:w w:val="106"/>
                <w:sz w:val="17"/>
                <w:szCs w:val="17"/>
              </w:rPr>
              <w:br/>
            </w:r>
            <w:r w:rsidRPr="00E678B8">
              <w:rPr>
                <w:rFonts w:eastAsia="Arial" w:cs="Arial"/>
                <w:b/>
                <w:bCs/>
                <w:w w:val="106"/>
                <w:sz w:val="17"/>
                <w:szCs w:val="17"/>
              </w:rPr>
              <w:t>frequency</w:t>
            </w:r>
          </w:p>
        </w:tc>
      </w:tr>
      <w:tr w:rsidR="00A40C9F" w:rsidRPr="00E678B8" w:rsidTr="00A40C9F">
        <w:trPr>
          <w:trHeight w:hRule="exact" w:val="283"/>
        </w:trPr>
        <w:tc>
          <w:tcPr>
            <w:tcW w:w="6629"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rPr>
            </w:pPr>
            <w:r w:rsidRPr="00E678B8">
              <w:rPr>
                <w:rFonts w:cs="Arial"/>
                <w:sz w:val="18"/>
              </w:rPr>
              <w:t>Not at all easy</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rPr>
            </w:pPr>
            <w:r w:rsidRPr="00E678B8">
              <w:rPr>
                <w:rFonts w:eastAsia="Arial" w:cs="Arial"/>
                <w:sz w:val="18"/>
              </w:rPr>
              <w:t>10</w:t>
            </w:r>
          </w:p>
        </w:tc>
        <w:tc>
          <w:tcPr>
            <w:tcW w:w="1276" w:type="dxa"/>
            <w:gridSpan w:val="2"/>
            <w:tcBorders>
              <w:top w:val="single" w:sz="12" w:space="0" w:color="auto"/>
              <w:left w:val="nil"/>
              <w:bottom w:val="nil"/>
              <w:right w:val="nil"/>
            </w:tcBorders>
            <w:vAlign w:val="center"/>
          </w:tcPr>
          <w:p w:rsidR="00A40C9F" w:rsidRPr="00E678B8" w:rsidRDefault="00A40C9F" w:rsidP="00A40C9F">
            <w:pPr>
              <w:jc w:val="left"/>
              <w:rPr>
                <w:rFonts w:eastAsia="Arial" w:cs="Arial"/>
                <w:sz w:val="18"/>
              </w:rPr>
            </w:pPr>
            <w:r w:rsidRPr="00E678B8">
              <w:rPr>
                <w:rFonts w:eastAsia="Arial" w:cs="Arial"/>
                <w:sz w:val="18"/>
              </w:rPr>
              <w:t>17.86%</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cs="Arial"/>
                <w:sz w:val="18"/>
              </w:rPr>
            </w:pPr>
            <w:r w:rsidRPr="00E678B8">
              <w:rPr>
                <w:rFonts w:eastAsia="Arial" w:cs="Arial"/>
                <w:w w:val="104"/>
                <w:sz w:val="18"/>
              </w:rPr>
              <w:t>19.23%</w:t>
            </w:r>
          </w:p>
        </w:tc>
      </w:tr>
      <w:tr w:rsidR="00A40C9F" w:rsidRPr="00E678B8" w:rsidTr="00A40C9F">
        <w:trPr>
          <w:trHeight w:val="397"/>
        </w:trPr>
        <w:tc>
          <w:tcPr>
            <w:tcW w:w="6629"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rPr>
            </w:pPr>
            <w:r w:rsidRPr="00E678B8">
              <w:rPr>
                <w:rFonts w:cs="Arial"/>
                <w:sz w:val="18"/>
              </w:rPr>
              <w:t>Fairly easy</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rPr>
            </w:pPr>
            <w:r w:rsidRPr="00E678B8">
              <w:rPr>
                <w:rFonts w:eastAsia="Arial" w:cs="Arial"/>
                <w:sz w:val="18"/>
              </w:rPr>
              <w:t>35</w:t>
            </w:r>
          </w:p>
        </w:tc>
        <w:tc>
          <w:tcPr>
            <w:tcW w:w="1276" w:type="dxa"/>
            <w:gridSpan w:val="2"/>
            <w:tcBorders>
              <w:top w:val="nil"/>
              <w:left w:val="nil"/>
              <w:bottom w:val="nil"/>
              <w:right w:val="nil"/>
            </w:tcBorders>
            <w:vAlign w:val="center"/>
          </w:tcPr>
          <w:p w:rsidR="00A40C9F" w:rsidRPr="00E678B8" w:rsidRDefault="00A40C9F" w:rsidP="00A40C9F">
            <w:pPr>
              <w:jc w:val="left"/>
              <w:rPr>
                <w:rFonts w:eastAsia="Arial" w:cs="Arial"/>
                <w:position w:val="1"/>
                <w:sz w:val="18"/>
              </w:rPr>
            </w:pPr>
            <w:r w:rsidRPr="00E678B8">
              <w:rPr>
                <w:rFonts w:eastAsia="Arial" w:cs="Arial"/>
                <w:position w:val="1"/>
                <w:sz w:val="18"/>
              </w:rPr>
              <w:t>62.5%</w:t>
            </w:r>
          </w:p>
        </w:tc>
        <w:tc>
          <w:tcPr>
            <w:tcW w:w="1134" w:type="dxa"/>
            <w:tcBorders>
              <w:top w:val="nil"/>
              <w:left w:val="nil"/>
              <w:bottom w:val="nil"/>
              <w:right w:val="nil"/>
            </w:tcBorders>
            <w:vAlign w:val="center"/>
          </w:tcPr>
          <w:p w:rsidR="00A40C9F" w:rsidRPr="00E678B8" w:rsidRDefault="00A40C9F" w:rsidP="00A40C9F">
            <w:pPr>
              <w:jc w:val="left"/>
              <w:rPr>
                <w:rFonts w:cs="Arial"/>
                <w:sz w:val="18"/>
              </w:rPr>
            </w:pPr>
            <w:r w:rsidRPr="00E678B8">
              <w:rPr>
                <w:rFonts w:eastAsia="Arial" w:cs="Arial"/>
                <w:w w:val="104"/>
                <w:position w:val="1"/>
                <w:sz w:val="18"/>
              </w:rPr>
              <w:t>67.31%</w:t>
            </w:r>
          </w:p>
        </w:tc>
      </w:tr>
      <w:tr w:rsidR="00A40C9F" w:rsidRPr="00E678B8" w:rsidTr="00A40C9F">
        <w:trPr>
          <w:trHeight w:val="283"/>
        </w:trPr>
        <w:tc>
          <w:tcPr>
            <w:tcW w:w="6629"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rPr>
            </w:pPr>
            <w:r w:rsidRPr="00E678B8">
              <w:rPr>
                <w:rFonts w:cs="Arial"/>
                <w:sz w:val="18"/>
              </w:rPr>
              <w:t>Very easy</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rPr>
            </w:pPr>
            <w:r w:rsidRPr="00E678B8">
              <w:rPr>
                <w:rFonts w:eastAsia="Arial" w:cs="Arial"/>
                <w:sz w:val="18"/>
              </w:rPr>
              <w:t>7</w:t>
            </w:r>
          </w:p>
        </w:tc>
        <w:tc>
          <w:tcPr>
            <w:tcW w:w="1276" w:type="dxa"/>
            <w:gridSpan w:val="2"/>
            <w:tcBorders>
              <w:top w:val="nil"/>
              <w:left w:val="nil"/>
              <w:bottom w:val="nil"/>
              <w:right w:val="nil"/>
            </w:tcBorders>
            <w:vAlign w:val="center"/>
          </w:tcPr>
          <w:p w:rsidR="00A40C9F" w:rsidRPr="00E678B8" w:rsidRDefault="00A40C9F" w:rsidP="00A40C9F">
            <w:pPr>
              <w:ind w:right="-20"/>
              <w:jc w:val="left"/>
              <w:rPr>
                <w:rFonts w:eastAsia="Arial" w:cs="Arial"/>
                <w:sz w:val="18"/>
              </w:rPr>
            </w:pPr>
            <w:r w:rsidRPr="00E678B8">
              <w:rPr>
                <w:rFonts w:eastAsia="Arial" w:cs="Arial"/>
                <w:sz w:val="18"/>
              </w:rPr>
              <w:t>12.5%</w:t>
            </w:r>
          </w:p>
        </w:tc>
        <w:tc>
          <w:tcPr>
            <w:tcW w:w="1134" w:type="dxa"/>
            <w:tcBorders>
              <w:top w:val="nil"/>
              <w:left w:val="nil"/>
              <w:bottom w:val="nil"/>
              <w:right w:val="nil"/>
            </w:tcBorders>
            <w:vAlign w:val="center"/>
          </w:tcPr>
          <w:p w:rsidR="00A40C9F" w:rsidRPr="00E678B8" w:rsidRDefault="00A40C9F" w:rsidP="00A40C9F">
            <w:pPr>
              <w:ind w:right="-20"/>
              <w:jc w:val="left"/>
              <w:rPr>
                <w:rFonts w:eastAsia="Arial" w:cs="Arial"/>
                <w:sz w:val="18"/>
              </w:rPr>
            </w:pPr>
            <w:r w:rsidRPr="00E678B8">
              <w:rPr>
                <w:rFonts w:eastAsia="Arial" w:cs="Arial"/>
                <w:w w:val="106"/>
                <w:sz w:val="18"/>
              </w:rPr>
              <w:t>13.46%</w:t>
            </w:r>
          </w:p>
        </w:tc>
      </w:tr>
      <w:tr w:rsidR="00A40C9F" w:rsidRPr="00E678B8" w:rsidTr="00A40C9F">
        <w:trPr>
          <w:trHeight w:val="283"/>
        </w:trPr>
        <w:tc>
          <w:tcPr>
            <w:tcW w:w="662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rPr>
            </w:pPr>
            <w:r w:rsidRPr="00E678B8">
              <w:rPr>
                <w:rFonts w:cs="Arial"/>
                <w:sz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rPr>
            </w:pPr>
            <w:r w:rsidRPr="00E678B8">
              <w:rPr>
                <w:rFonts w:cs="Arial"/>
                <w:sz w:val="18"/>
              </w:rPr>
              <w:t>52</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line="179" w:lineRule="exact"/>
              <w:ind w:right="-20"/>
              <w:jc w:val="left"/>
              <w:rPr>
                <w:rFonts w:eastAsia="Arial" w:cs="Arial"/>
                <w:sz w:val="18"/>
              </w:rPr>
            </w:pPr>
            <w:r w:rsidRPr="00E678B8">
              <w:rPr>
                <w:rFonts w:cs="Arial"/>
                <w:sz w:val="18"/>
              </w:rPr>
              <w:t>92.86%</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line="179" w:lineRule="exact"/>
              <w:ind w:right="-20"/>
              <w:jc w:val="left"/>
              <w:rPr>
                <w:rFonts w:cs="Arial"/>
                <w:sz w:val="18"/>
              </w:rPr>
            </w:pPr>
            <w:r w:rsidRPr="00E678B8">
              <w:rPr>
                <w:rFonts w:cs="Arial"/>
                <w:sz w:val="18"/>
              </w:rPr>
              <w:t>100%</w:t>
            </w:r>
          </w:p>
        </w:tc>
      </w:tr>
      <w:tr w:rsidR="00A40C9F" w:rsidRPr="00E678B8" w:rsidTr="00A40C9F">
        <w:trPr>
          <w:trHeight w:val="283"/>
        </w:trPr>
        <w:tc>
          <w:tcPr>
            <w:tcW w:w="6629"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7"/>
              <w:ind w:left="43" w:right="-20"/>
              <w:jc w:val="left"/>
              <w:rPr>
                <w:rFonts w:eastAsia="Arial" w:cs="Arial"/>
                <w:sz w:val="18"/>
              </w:rPr>
            </w:pPr>
            <w:r w:rsidRPr="00E678B8">
              <w:rPr>
                <w:rFonts w:cs="Arial"/>
                <w:sz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rPr>
            </w:pPr>
            <w:r w:rsidRPr="00E678B8">
              <w:rPr>
                <w:rFonts w:cs="Arial"/>
                <w:sz w:val="18"/>
              </w:rPr>
              <w:t>4</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7"/>
              <w:ind w:left="95" w:right="-20"/>
              <w:jc w:val="left"/>
              <w:rPr>
                <w:rFonts w:eastAsia="Arial" w:cs="Arial"/>
                <w:sz w:val="18"/>
              </w:rPr>
            </w:pPr>
            <w:r w:rsidRPr="00E678B8">
              <w:rPr>
                <w:rFonts w:cs="Arial"/>
                <w:sz w:val="18"/>
              </w:rPr>
              <w:t>7.14%</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line="179" w:lineRule="exact"/>
              <w:ind w:right="-20"/>
              <w:jc w:val="left"/>
              <w:rPr>
                <w:rFonts w:cs="Arial"/>
                <w:sz w:val="18"/>
              </w:rPr>
            </w:pPr>
            <w:r w:rsidRPr="00E678B8">
              <w:rPr>
                <w:rFonts w:cs="Arial"/>
                <w:sz w:val="18"/>
              </w:rPr>
              <w:t>-</w:t>
            </w:r>
          </w:p>
        </w:tc>
      </w:tr>
      <w:tr w:rsidR="00A40C9F" w:rsidRPr="00E678B8" w:rsidTr="00A40C9F">
        <w:trPr>
          <w:trHeight w:hRule="exact" w:val="407"/>
        </w:trPr>
        <w:tc>
          <w:tcPr>
            <w:tcW w:w="6629"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rPr>
            </w:pPr>
            <w:r w:rsidRPr="00E678B8">
              <w:rPr>
                <w:rFonts w:cs="Arial"/>
                <w:b/>
                <w:bCs/>
                <w:sz w:val="18"/>
              </w:rPr>
              <w:t xml:space="preserve">Total </w:t>
            </w:r>
            <w:r w:rsidRPr="00E678B8">
              <w:rPr>
                <w:rFonts w:cs="Arial"/>
                <w:b/>
                <w:sz w:val="18"/>
              </w:rPr>
              <w:t>answered</w:t>
            </w:r>
            <w:r w:rsidRPr="00E678B8">
              <w:rPr>
                <w:rFonts w:cs="Arial"/>
                <w:b/>
                <w:bCs/>
                <w:sz w:val="18"/>
              </w:rPr>
              <w:t>: 52</w:t>
            </w:r>
          </w:p>
          <w:p w:rsidR="00A40C9F" w:rsidRPr="00E678B8" w:rsidRDefault="00A40C9F" w:rsidP="00A40C9F">
            <w:pPr>
              <w:spacing w:before="30"/>
              <w:ind w:left="43" w:right="-20"/>
              <w:jc w:val="left"/>
              <w:rPr>
                <w:rFonts w:eastAsia="Arial" w:cs="Arial"/>
                <w:sz w:val="18"/>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rPr>
            </w:pPr>
          </w:p>
        </w:tc>
        <w:tc>
          <w:tcPr>
            <w:tcW w:w="1276" w:type="dxa"/>
            <w:gridSpan w:val="2"/>
            <w:tcBorders>
              <w:top w:val="single" w:sz="12" w:space="0" w:color="A6A6A6" w:themeColor="background1" w:themeShade="A6"/>
              <w:left w:val="nil"/>
              <w:bottom w:val="nil"/>
              <w:right w:val="nil"/>
            </w:tcBorders>
            <w:vAlign w:val="center"/>
          </w:tcPr>
          <w:p w:rsidR="00A40C9F" w:rsidRPr="00E678B8" w:rsidRDefault="00A40C9F" w:rsidP="00A40C9F">
            <w:pPr>
              <w:spacing w:before="30"/>
              <w:ind w:left="95" w:right="-20"/>
              <w:jc w:val="left"/>
              <w:rPr>
                <w:rFonts w:eastAsia="Arial" w:cs="Arial"/>
                <w:sz w:val="18"/>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98" w:right="-20"/>
              <w:jc w:val="left"/>
              <w:rPr>
                <w:rFonts w:eastAsia="Arial" w:cs="Arial"/>
                <w:sz w:val="18"/>
              </w:rPr>
            </w:pPr>
          </w:p>
        </w:tc>
      </w:tr>
    </w:tbl>
    <w:p w:rsidR="00A40C9F" w:rsidRPr="00E678B8" w:rsidRDefault="00A40C9F" w:rsidP="00A40C9F">
      <w:pPr>
        <w:jc w:val="left"/>
        <w:rPr>
          <w:rFonts w:cs="Arial"/>
          <w:sz w:val="18"/>
          <w:u w:val="single"/>
        </w:rPr>
      </w:pPr>
      <w:r w:rsidRPr="00E678B8">
        <w:rPr>
          <w:rFonts w:cs="Arial"/>
          <w:sz w:val="18"/>
          <w:u w:val="single"/>
        </w:rPr>
        <w:t>Comments</w:t>
      </w:r>
    </w:p>
    <w:p w:rsidR="00A40C9F" w:rsidRPr="00E678B8" w:rsidRDefault="00A40C9F" w:rsidP="00A40C9F">
      <w:pPr>
        <w:jc w:val="left"/>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highlight w:val="yellow"/>
              </w:rPr>
            </w:pPr>
            <w:r w:rsidRPr="00E678B8">
              <w:rPr>
                <w:rFonts w:cs="Arial"/>
                <w:color w:val="000000"/>
                <w:sz w:val="18"/>
              </w:rPr>
              <w:t>To very easy</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highlight w:val="yellow"/>
              </w:rPr>
            </w:pPr>
            <w:r w:rsidRPr="00E678B8">
              <w:rPr>
                <w:rFonts w:cs="Arial"/>
                <w:color w:val="000000"/>
                <w:sz w:val="18"/>
              </w:rPr>
              <w:t>Administratively, it is relatively easy.  Technically, it is not easy at all (geographical areas, interaction with the environment, different reference collections between members, etc.).</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 xml:space="preserve">In most of cases it is pretty easy. It depends on the country.  </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MOA, China has not accepted any DUS testing report from other UPOV members yet.</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Very easy within the EU but the EU approach and PVR regulation makes it difficult to cooperate outside of the EU.</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 xml:space="preserve">Full range of experiences, from very easy to very difficult/impossible (i.e. do not follow UPOV test guidelines or testing protocols). </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The cooperation in DUS examination based on bilateral agreements</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I believe there is a lack of knowledge among some members and others can only obtain cooperation through an interpretation that lawyers make of national legislation.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This has little to do with the actual cooperating institutions and more to do with national rules for engaging in any type of agreement or formal cooperation with a foreign institution.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When it is proved that certain quality levels for DUS testing are met, then it is fairly easy to cooperate with other UPOV members.</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Phytosanitary restrictions.</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 xml:space="preserve">Some authorities have requirements which go beyond the basic provision for the exchange of reports in the Convention and from a national view are difficult to understand. </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Depending on the variety that is requested.</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If it is necessary we can arrange cooperation.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Easy with some members, not so easy with some.</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 xml:space="preserve">The entrustment requirements ease cooperation. Beyond that, cooperation with countries outside the EU </w:t>
            </w:r>
            <w:proofErr w:type="gramStart"/>
            <w:r w:rsidRPr="00E678B8">
              <w:rPr>
                <w:rFonts w:cs="Arial"/>
                <w:color w:val="000000"/>
                <w:sz w:val="18"/>
              </w:rPr>
              <w:t>require</w:t>
            </w:r>
            <w:proofErr w:type="gramEnd"/>
            <w:r w:rsidRPr="00E678B8">
              <w:rPr>
                <w:rFonts w:cs="Arial"/>
                <w:color w:val="000000"/>
                <w:sz w:val="18"/>
              </w:rPr>
              <w:t xml:space="preserve"> a higher input.</w:t>
            </w:r>
          </w:p>
        </w:tc>
      </w:tr>
    </w:tbl>
    <w:p w:rsidR="00A40C9F" w:rsidRPr="00E678B8" w:rsidRDefault="00A40C9F" w:rsidP="00A40C9F">
      <w:pPr>
        <w:autoSpaceDE w:val="0"/>
        <w:autoSpaceDN w:val="0"/>
        <w:adjustRightInd w:val="0"/>
        <w:spacing w:line="360" w:lineRule="auto"/>
        <w:jc w:val="left"/>
        <w:rPr>
          <w:rFonts w:cs="Arial"/>
          <w:b/>
          <w:bCs/>
          <w:sz w:val="28"/>
          <w:szCs w:val="28"/>
        </w:rPr>
      </w:pPr>
    </w:p>
    <w:p w:rsidR="00A40C9F" w:rsidRPr="00E678B8" w:rsidRDefault="00A40C9F" w:rsidP="00A40C9F">
      <w:pPr>
        <w:autoSpaceDE w:val="0"/>
        <w:autoSpaceDN w:val="0"/>
        <w:adjustRightInd w:val="0"/>
        <w:spacing w:line="360" w:lineRule="auto"/>
        <w:jc w:val="left"/>
        <w:rPr>
          <w:rFonts w:cs="Arial"/>
          <w:b/>
          <w:bCs/>
          <w:sz w:val="28"/>
          <w:szCs w:val="28"/>
        </w:rPr>
      </w:pPr>
    </w:p>
    <w:p w:rsidR="00DD231C" w:rsidRDefault="00DD231C" w:rsidP="00A40C9F">
      <w:pPr>
        <w:autoSpaceDE w:val="0"/>
        <w:autoSpaceDN w:val="0"/>
        <w:adjustRightInd w:val="0"/>
        <w:spacing w:line="360" w:lineRule="auto"/>
        <w:jc w:val="left"/>
        <w:rPr>
          <w:rFonts w:cs="Arial"/>
          <w:b/>
          <w:bCs/>
          <w:sz w:val="28"/>
          <w:szCs w:val="28"/>
        </w:rPr>
      </w:pP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lastRenderedPageBreak/>
        <w:t>Question 15</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What is/are the main cause(s) of difficulty in arranging cooperation in DUS examination with other UPOV members?</w:t>
      </w: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Cs/>
          <w:sz w:val="18"/>
          <w:szCs w:val="18"/>
        </w:rPr>
        <w:t>(</w:t>
      </w:r>
      <w:proofErr w:type="gramStart"/>
      <w:r w:rsidRPr="00E678B8">
        <w:rPr>
          <w:rFonts w:cs="Arial"/>
          <w:bCs/>
          <w:sz w:val="18"/>
          <w:szCs w:val="18"/>
        </w:rPr>
        <w:t>more</w:t>
      </w:r>
      <w:proofErr w:type="gramEnd"/>
      <w:r w:rsidRPr="00E678B8">
        <w:rPr>
          <w:rFonts w:cs="Arial"/>
          <w:bCs/>
          <w:sz w:val="18"/>
          <w:szCs w:val="18"/>
        </w:rPr>
        <w:t xml:space="preserve"> than one can be selected)</w:t>
      </w:r>
    </w:p>
    <w:p w:rsidR="00A40C9F" w:rsidRPr="00E678B8" w:rsidRDefault="00A40C9F" w:rsidP="00A40C9F">
      <w:pPr>
        <w:autoSpaceDE w:val="0"/>
        <w:autoSpaceDN w:val="0"/>
        <w:adjustRightInd w:val="0"/>
        <w:spacing w:line="360" w:lineRule="auto"/>
        <w:jc w:val="left"/>
        <w:rPr>
          <w:rFonts w:cs="Arial"/>
          <w:bCs/>
          <w:sz w:val="18"/>
          <w:szCs w:val="18"/>
        </w:rPr>
      </w:pP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Cs/>
          <w:noProof/>
          <w:sz w:val="18"/>
          <w:szCs w:val="28"/>
          <w:lang w:val="es-ES_tradnl" w:eastAsia="es-ES_tradnl"/>
        </w:rPr>
        <w:drawing>
          <wp:anchor distT="0" distB="0" distL="114300" distR="114300" simplePos="0" relativeHeight="251669504" behindDoc="0" locked="0" layoutInCell="1" allowOverlap="1" wp14:anchorId="35F88921" wp14:editId="1AB18B49">
            <wp:simplePos x="0" y="0"/>
            <wp:positionH relativeFrom="column">
              <wp:posOffset>1870710</wp:posOffset>
            </wp:positionH>
            <wp:positionV relativeFrom="paragraph">
              <wp:posOffset>7620</wp:posOffset>
            </wp:positionV>
            <wp:extent cx="4740910" cy="2529840"/>
            <wp:effectExtent l="0" t="0" r="254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740910" cy="25298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88"/>
      </w:tblGrid>
      <w:tr w:rsidR="00A40C9F" w:rsidRPr="00E678B8" w:rsidTr="00A40C9F">
        <w:trPr>
          <w:trHeight w:val="462"/>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sidRPr="00E678B8">
              <w:rPr>
                <w:rFonts w:cs="Arial"/>
                <w:sz w:val="16"/>
                <w:szCs w:val="14"/>
              </w:rPr>
              <w:t>Identifying the correct contact persons</w:t>
            </w:r>
          </w:p>
        </w:tc>
      </w:tr>
      <w:tr w:rsidR="00A40C9F" w:rsidRPr="00E678B8" w:rsidTr="00A40C9F">
        <w:trPr>
          <w:trHeight w:val="503"/>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sidRPr="00E678B8">
              <w:rPr>
                <w:rFonts w:cs="Arial"/>
                <w:sz w:val="16"/>
                <w:szCs w:val="14"/>
              </w:rPr>
              <w:t>Language difficulties</w:t>
            </w:r>
          </w:p>
        </w:tc>
      </w:tr>
      <w:tr w:rsidR="00A40C9F" w:rsidRPr="00E678B8" w:rsidTr="00A40C9F">
        <w:trPr>
          <w:trHeight w:val="503"/>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sidRPr="00E678B8">
              <w:rPr>
                <w:rFonts w:cs="Arial"/>
                <w:sz w:val="16"/>
                <w:szCs w:val="14"/>
              </w:rPr>
              <w:t>Knowledge of the possibilities for cooperation</w:t>
            </w:r>
          </w:p>
        </w:tc>
      </w:tr>
      <w:tr w:rsidR="00A40C9F" w:rsidRPr="00E678B8" w:rsidTr="00A40C9F">
        <w:trPr>
          <w:trHeight w:val="503"/>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sidRPr="00E678B8">
              <w:rPr>
                <w:rFonts w:cs="Arial"/>
                <w:sz w:val="16"/>
                <w:szCs w:val="14"/>
              </w:rPr>
              <w:t>Legal and/or administrative procedures</w:t>
            </w:r>
          </w:p>
        </w:tc>
      </w:tr>
      <w:tr w:rsidR="00A40C9F" w:rsidRPr="00E678B8" w:rsidTr="00A40C9F">
        <w:trPr>
          <w:trHeight w:val="381"/>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sidRPr="00E678B8">
              <w:rPr>
                <w:rFonts w:cs="Arial"/>
                <w:sz w:val="16"/>
                <w:szCs w:val="14"/>
              </w:rPr>
              <w:t>Technical concerns</w:t>
            </w:r>
          </w:p>
        </w:tc>
      </w:tr>
      <w:tr w:rsidR="00A40C9F" w:rsidRPr="00E678B8" w:rsidTr="00A40C9F">
        <w:trPr>
          <w:trHeight w:val="453"/>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sidRPr="00E678B8">
              <w:rPr>
                <w:rFonts w:cs="Arial"/>
                <w:sz w:val="16"/>
                <w:szCs w:val="14"/>
              </w:rPr>
              <w:t>Not an accepted policy</w:t>
            </w:r>
          </w:p>
        </w:tc>
      </w:tr>
      <w:tr w:rsidR="00A40C9F" w:rsidRPr="00E678B8" w:rsidTr="00A40C9F">
        <w:trPr>
          <w:trHeight w:val="503"/>
        </w:trPr>
        <w:tc>
          <w:tcPr>
            <w:tcW w:w="2988" w:type="dxa"/>
            <w:vAlign w:val="center"/>
          </w:tcPr>
          <w:p w:rsidR="00A40C9F" w:rsidRPr="00E678B8" w:rsidRDefault="00A40C9F" w:rsidP="00A40C9F">
            <w:pPr>
              <w:autoSpaceDE w:val="0"/>
              <w:autoSpaceDN w:val="0"/>
              <w:adjustRightInd w:val="0"/>
              <w:jc w:val="right"/>
              <w:rPr>
                <w:rFonts w:cs="Arial"/>
                <w:sz w:val="16"/>
                <w:szCs w:val="14"/>
              </w:rPr>
            </w:pPr>
            <w:r w:rsidRPr="00E678B8">
              <w:rPr>
                <w:rFonts w:cs="Arial"/>
                <w:sz w:val="16"/>
                <w:szCs w:val="14"/>
              </w:rPr>
              <w:t>Other (please provide details)</w:t>
            </w:r>
          </w:p>
        </w:tc>
      </w:tr>
    </w:tbl>
    <w:p w:rsidR="00A40C9F" w:rsidRPr="00E678B8" w:rsidRDefault="00A40C9F" w:rsidP="00A40C9F">
      <w:pPr>
        <w:rPr>
          <w:rFonts w:cs="Arial"/>
          <w:sz w:val="18"/>
          <w:szCs w:val="18"/>
        </w:rPr>
      </w:pPr>
    </w:p>
    <w:p w:rsidR="00DD231C" w:rsidRDefault="00DD231C" w:rsidP="00A40C9F">
      <w:pPr>
        <w:tabs>
          <w:tab w:val="left" w:pos="1978"/>
        </w:tabs>
        <w:jc w:val="center"/>
        <w:rPr>
          <w:rFonts w:cs="Arial"/>
          <w:sz w:val="18"/>
          <w:szCs w:val="18"/>
        </w:rPr>
      </w:pPr>
    </w:p>
    <w:p w:rsidR="00DD231C" w:rsidRDefault="00DD231C" w:rsidP="00A40C9F">
      <w:pPr>
        <w:tabs>
          <w:tab w:val="left" w:pos="1978"/>
        </w:tabs>
        <w:jc w:val="center"/>
        <w:rPr>
          <w:rFonts w:cs="Arial"/>
          <w:sz w:val="18"/>
          <w:szCs w:val="18"/>
        </w:rPr>
      </w:pPr>
    </w:p>
    <w:p w:rsidR="00DD231C" w:rsidRDefault="00DD231C" w:rsidP="00A40C9F">
      <w:pPr>
        <w:tabs>
          <w:tab w:val="left" w:pos="1978"/>
        </w:tabs>
        <w:jc w:val="center"/>
        <w:rPr>
          <w:rFonts w:cs="Arial"/>
          <w:sz w:val="18"/>
          <w:szCs w:val="18"/>
        </w:rPr>
      </w:pPr>
    </w:p>
    <w:p w:rsidR="00A40C9F" w:rsidRDefault="00A40C9F" w:rsidP="00A40C9F">
      <w:pPr>
        <w:tabs>
          <w:tab w:val="left" w:pos="1978"/>
        </w:tabs>
        <w:jc w:val="center"/>
        <w:rPr>
          <w:rFonts w:cs="Arial"/>
          <w:b/>
          <w:bCs/>
          <w:sz w:val="22"/>
          <w:szCs w:val="22"/>
        </w:rPr>
      </w:pPr>
      <w:r w:rsidRPr="00E678B8">
        <w:rPr>
          <w:rFonts w:cs="Arial"/>
          <w:b/>
          <w:bCs/>
          <w:sz w:val="22"/>
          <w:szCs w:val="22"/>
        </w:rPr>
        <w:t>Frequency table</w:t>
      </w:r>
    </w:p>
    <w:p w:rsidR="00DD231C" w:rsidRDefault="00DD231C" w:rsidP="00A40C9F">
      <w:pPr>
        <w:tabs>
          <w:tab w:val="left" w:pos="1978"/>
        </w:tabs>
        <w:jc w:val="center"/>
        <w:rPr>
          <w:rFonts w:cs="Arial"/>
          <w:sz w:val="18"/>
          <w:szCs w:val="18"/>
        </w:rPr>
      </w:pPr>
    </w:p>
    <w:p w:rsidR="00DD231C" w:rsidRPr="00E678B8" w:rsidRDefault="00DD231C" w:rsidP="00A40C9F">
      <w:pPr>
        <w:tabs>
          <w:tab w:val="left" w:pos="1978"/>
        </w:tabs>
        <w:jc w:val="center"/>
        <w:rPr>
          <w:rFonts w:cs="Arial"/>
          <w:sz w:val="18"/>
          <w:szCs w:val="18"/>
        </w:rPr>
      </w:pP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A40C9F" w:rsidP="00A40C9F">
            <w:pPr>
              <w:jc w:val="left"/>
              <w:rPr>
                <w:rFonts w:eastAsia="Arial" w:cs="Arial"/>
                <w:sz w:val="18"/>
                <w:szCs w:val="18"/>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sidRPr="00E678B8">
              <w:rPr>
                <w:rFonts w:eastAsia="Arial" w:cs="Arial"/>
                <w:b/>
                <w:bCs/>
                <w:color w:val="111111"/>
                <w:w w:val="107"/>
                <w:sz w:val="18"/>
                <w:szCs w:val="18"/>
              </w:rPr>
              <w:t>Absolute</w:t>
            </w:r>
          </w:p>
          <w:p w:rsidR="00A40C9F" w:rsidRPr="00E678B8" w:rsidRDefault="00A40C9F" w:rsidP="00A40C9F">
            <w:pPr>
              <w:ind w:right="-20"/>
              <w:jc w:val="left"/>
              <w:rPr>
                <w:rFonts w:eastAsia="Arial" w:cs="Arial"/>
                <w:sz w:val="18"/>
                <w:szCs w:val="18"/>
              </w:rPr>
            </w:pPr>
            <w:r w:rsidRPr="00E678B8">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sidRPr="00E678B8">
              <w:rPr>
                <w:rFonts w:eastAsia="Arial" w:cs="Arial"/>
                <w:b/>
                <w:bCs/>
                <w:w w:val="107"/>
                <w:sz w:val="18"/>
                <w:szCs w:val="18"/>
              </w:rPr>
              <w:t>Relative</w:t>
            </w:r>
          </w:p>
          <w:p w:rsidR="00A40C9F" w:rsidRPr="00E678B8" w:rsidRDefault="00A40C9F" w:rsidP="00A40C9F">
            <w:pPr>
              <w:ind w:right="-20"/>
              <w:jc w:val="left"/>
              <w:rPr>
                <w:rFonts w:eastAsia="Arial" w:cs="Arial"/>
                <w:b/>
                <w:bCs/>
                <w:w w:val="106"/>
                <w:sz w:val="18"/>
                <w:szCs w:val="18"/>
              </w:rPr>
            </w:pPr>
            <w:r w:rsidRPr="00E678B8">
              <w:rPr>
                <w:rFonts w:eastAsia="Arial" w:cs="Arial"/>
                <w:b/>
                <w:bCs/>
                <w:w w:val="106"/>
                <w:sz w:val="18"/>
                <w:szCs w:val="18"/>
              </w:rPr>
              <w:t>frequency</w:t>
            </w:r>
          </w:p>
          <w:p w:rsidR="00A40C9F" w:rsidRPr="00E678B8" w:rsidRDefault="00A40C9F" w:rsidP="00A40C9F">
            <w:pPr>
              <w:ind w:right="-20"/>
              <w:jc w:val="left"/>
              <w:rPr>
                <w:rFonts w:eastAsia="Arial" w:cs="Arial"/>
                <w:b/>
                <w:bCs/>
                <w:w w:val="107"/>
                <w:sz w:val="18"/>
                <w:szCs w:val="18"/>
              </w:rPr>
            </w:pPr>
            <w:r w:rsidRPr="00E678B8">
              <w:rPr>
                <w:rFonts w:eastAsia="Arial" w:cs="Arial"/>
                <w:b/>
                <w:bCs/>
                <w:w w:val="106"/>
                <w:sz w:val="18"/>
                <w:szCs w:val="18"/>
              </w:rPr>
              <w:t>by choice</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autoSpaceDE w:val="0"/>
              <w:autoSpaceDN w:val="0"/>
              <w:adjustRightInd w:val="0"/>
              <w:contextualSpacing/>
              <w:jc w:val="left"/>
              <w:rPr>
                <w:rFonts w:cs="Arial"/>
                <w:b/>
                <w:bCs/>
                <w:sz w:val="18"/>
                <w:szCs w:val="18"/>
              </w:rPr>
            </w:pPr>
            <w:r w:rsidRPr="00E678B8">
              <w:rPr>
                <w:rFonts w:cs="Arial"/>
                <w:b/>
                <w:bCs/>
                <w:sz w:val="18"/>
                <w:szCs w:val="18"/>
              </w:rPr>
              <w:t>Relative</w:t>
            </w:r>
          </w:p>
          <w:p w:rsidR="00A40C9F" w:rsidRPr="00E678B8" w:rsidRDefault="00A40C9F" w:rsidP="00A40C9F">
            <w:pPr>
              <w:spacing w:before="72" w:line="180" w:lineRule="exact"/>
              <w:ind w:right="156"/>
              <w:contextualSpacing/>
              <w:jc w:val="left"/>
              <w:rPr>
                <w:rFonts w:eastAsia="Arial" w:cs="Arial"/>
                <w:b/>
                <w:bCs/>
                <w:color w:val="111111"/>
                <w:w w:val="106"/>
                <w:sz w:val="18"/>
                <w:szCs w:val="18"/>
              </w:rPr>
            </w:pPr>
            <w:r w:rsidRPr="00E678B8">
              <w:rPr>
                <w:rFonts w:cs="Arial"/>
                <w:b/>
                <w:bCs/>
                <w:sz w:val="18"/>
                <w:szCs w:val="18"/>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6"/>
                <w:sz w:val="18"/>
                <w:szCs w:val="18"/>
              </w:rPr>
            </w:pPr>
            <w:r w:rsidRPr="00E678B8">
              <w:rPr>
                <w:rFonts w:eastAsia="Arial" w:cs="Arial"/>
                <w:b/>
                <w:bCs/>
                <w:w w:val="106"/>
                <w:sz w:val="18"/>
                <w:szCs w:val="18"/>
              </w:rPr>
              <w:t xml:space="preserve">Adjusted </w:t>
            </w:r>
            <w:r w:rsidRPr="00E678B8">
              <w:rPr>
                <w:rFonts w:eastAsia="Arial" w:cs="Arial"/>
                <w:b/>
                <w:bCs/>
                <w:color w:val="111111"/>
                <w:w w:val="106"/>
                <w:sz w:val="18"/>
                <w:szCs w:val="18"/>
              </w:rPr>
              <w:t>relative</w:t>
            </w:r>
            <w:r w:rsidRPr="00E678B8">
              <w:rPr>
                <w:rFonts w:eastAsia="Arial" w:cs="Arial"/>
                <w:b/>
                <w:bCs/>
                <w:color w:val="111111"/>
                <w:w w:val="106"/>
                <w:sz w:val="18"/>
                <w:szCs w:val="18"/>
              </w:rPr>
              <w:br/>
            </w:r>
            <w:r w:rsidRPr="00E678B8">
              <w:rPr>
                <w:rFonts w:eastAsia="Arial" w:cs="Arial"/>
                <w:b/>
                <w:bCs/>
                <w:w w:val="106"/>
                <w:sz w:val="18"/>
                <w:szCs w:val="18"/>
              </w:rPr>
              <w:t>frequency</w:t>
            </w:r>
          </w:p>
        </w:tc>
      </w:tr>
      <w:tr w:rsidR="00A40C9F" w:rsidRPr="00E678B8" w:rsidTr="00A40C9F">
        <w:trPr>
          <w:trHeight w:hRule="exact" w:val="283"/>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sidRPr="00E678B8">
              <w:rPr>
                <w:rFonts w:cs="Arial"/>
                <w:sz w:val="18"/>
                <w:szCs w:val="18"/>
              </w:rPr>
              <w:t>Identifying the correct contact persons</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sidRPr="00E678B8">
              <w:rPr>
                <w:rFonts w:eastAsia="Arial" w:cs="Arial"/>
                <w:sz w:val="18"/>
                <w:szCs w:val="18"/>
              </w:rPr>
              <w:t>14</w:t>
            </w:r>
          </w:p>
        </w:tc>
        <w:tc>
          <w:tcPr>
            <w:tcW w:w="1134" w:type="dxa"/>
            <w:tcBorders>
              <w:top w:val="single" w:sz="12" w:space="0" w:color="auto"/>
              <w:left w:val="nil"/>
              <w:bottom w:val="nil"/>
              <w:right w:val="nil"/>
            </w:tcBorders>
            <w:vAlign w:val="center"/>
          </w:tcPr>
          <w:p w:rsidR="00A40C9F" w:rsidRPr="00E678B8" w:rsidRDefault="00A40C9F" w:rsidP="00A40C9F">
            <w:pPr>
              <w:spacing w:before="49"/>
              <w:ind w:left="106" w:right="-20"/>
              <w:jc w:val="left"/>
              <w:rPr>
                <w:rFonts w:eastAsia="Arial" w:cs="Arial"/>
                <w:sz w:val="18"/>
                <w:szCs w:val="18"/>
              </w:rPr>
            </w:pPr>
            <w:r w:rsidRPr="00E678B8">
              <w:rPr>
                <w:rFonts w:eastAsia="Arial" w:cs="Arial"/>
                <w:color w:val="030303"/>
                <w:w w:val="103"/>
                <w:sz w:val="18"/>
                <w:szCs w:val="18"/>
              </w:rPr>
              <w:t>15.56%</w:t>
            </w:r>
          </w:p>
        </w:tc>
        <w:tc>
          <w:tcPr>
            <w:tcW w:w="1275" w:type="dxa"/>
            <w:tcBorders>
              <w:top w:val="single" w:sz="12" w:space="0" w:color="auto"/>
              <w:left w:val="nil"/>
              <w:bottom w:val="nil"/>
              <w:right w:val="nil"/>
            </w:tcBorders>
            <w:vAlign w:val="center"/>
          </w:tcPr>
          <w:p w:rsidR="00A40C9F" w:rsidRPr="00E678B8" w:rsidRDefault="00A40C9F" w:rsidP="00A40C9F">
            <w:pPr>
              <w:spacing w:before="49"/>
              <w:ind w:left="95" w:right="-20"/>
              <w:jc w:val="left"/>
              <w:rPr>
                <w:rFonts w:eastAsia="Arial" w:cs="Arial"/>
                <w:sz w:val="18"/>
                <w:szCs w:val="18"/>
              </w:rPr>
            </w:pPr>
            <w:r w:rsidRPr="00E678B8">
              <w:rPr>
                <w:rFonts w:eastAsia="Arial" w:cs="Arial"/>
                <w:color w:val="030303"/>
                <w:w w:val="106"/>
                <w:sz w:val="18"/>
                <w:szCs w:val="18"/>
              </w:rPr>
              <w:t>25%</w:t>
            </w:r>
          </w:p>
        </w:tc>
        <w:tc>
          <w:tcPr>
            <w:tcW w:w="1167" w:type="dxa"/>
            <w:tcBorders>
              <w:top w:val="single" w:sz="12" w:space="0" w:color="auto"/>
              <w:left w:val="nil"/>
              <w:bottom w:val="nil"/>
              <w:right w:val="nil"/>
            </w:tcBorders>
            <w:vAlign w:val="center"/>
          </w:tcPr>
          <w:p w:rsidR="00A40C9F" w:rsidRPr="00E678B8" w:rsidRDefault="00A40C9F" w:rsidP="00A40C9F">
            <w:pPr>
              <w:spacing w:before="49"/>
              <w:ind w:left="98" w:right="-20"/>
              <w:jc w:val="left"/>
              <w:rPr>
                <w:rFonts w:eastAsia="Arial" w:cs="Arial"/>
                <w:sz w:val="18"/>
                <w:szCs w:val="18"/>
              </w:rPr>
            </w:pPr>
            <w:r w:rsidRPr="00E678B8">
              <w:rPr>
                <w:rFonts w:eastAsia="Arial" w:cs="Arial"/>
                <w:color w:val="181818"/>
                <w:w w:val="105"/>
                <w:sz w:val="18"/>
                <w:szCs w:val="18"/>
              </w:rPr>
              <w:t>31.82%</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sidRPr="00E678B8">
              <w:rPr>
                <w:rFonts w:cs="Arial"/>
                <w:sz w:val="18"/>
                <w:szCs w:val="18"/>
              </w:rPr>
              <w:t>language difficulties</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10</w:t>
            </w:r>
          </w:p>
        </w:tc>
        <w:tc>
          <w:tcPr>
            <w:tcW w:w="1134" w:type="dxa"/>
            <w:tcBorders>
              <w:top w:val="nil"/>
              <w:left w:val="nil"/>
              <w:bottom w:val="nil"/>
              <w:right w:val="nil"/>
            </w:tcBorders>
            <w:vAlign w:val="center"/>
          </w:tcPr>
          <w:p w:rsidR="00A40C9F" w:rsidRPr="00E678B8" w:rsidRDefault="00A40C9F" w:rsidP="00A40C9F">
            <w:pPr>
              <w:spacing w:before="33"/>
              <w:ind w:left="106" w:right="-20"/>
              <w:jc w:val="left"/>
              <w:rPr>
                <w:rFonts w:eastAsia="Arial" w:cs="Arial"/>
                <w:sz w:val="18"/>
                <w:szCs w:val="18"/>
              </w:rPr>
            </w:pPr>
            <w:r w:rsidRPr="00E678B8">
              <w:rPr>
                <w:rFonts w:eastAsia="Arial" w:cs="Arial"/>
                <w:color w:val="030303"/>
                <w:w w:val="106"/>
                <w:sz w:val="18"/>
                <w:szCs w:val="18"/>
              </w:rPr>
              <w:t>11.11%</w:t>
            </w:r>
          </w:p>
        </w:tc>
        <w:tc>
          <w:tcPr>
            <w:tcW w:w="1275" w:type="dxa"/>
            <w:tcBorders>
              <w:top w:val="nil"/>
              <w:left w:val="nil"/>
              <w:bottom w:val="nil"/>
              <w:right w:val="nil"/>
            </w:tcBorders>
            <w:vAlign w:val="center"/>
          </w:tcPr>
          <w:p w:rsidR="00A40C9F" w:rsidRPr="00E678B8" w:rsidRDefault="00A40C9F" w:rsidP="00A40C9F">
            <w:pPr>
              <w:spacing w:before="33"/>
              <w:ind w:left="95" w:right="-20"/>
              <w:jc w:val="left"/>
              <w:rPr>
                <w:rFonts w:eastAsia="Arial" w:cs="Arial"/>
                <w:sz w:val="18"/>
                <w:szCs w:val="18"/>
              </w:rPr>
            </w:pPr>
            <w:r w:rsidRPr="00E678B8">
              <w:rPr>
                <w:rFonts w:eastAsia="Arial" w:cs="Arial"/>
                <w:color w:val="181818"/>
                <w:w w:val="106"/>
                <w:sz w:val="18"/>
                <w:szCs w:val="18"/>
              </w:rPr>
              <w:t>17.86%</w:t>
            </w:r>
          </w:p>
        </w:tc>
        <w:tc>
          <w:tcPr>
            <w:tcW w:w="1167" w:type="dxa"/>
            <w:tcBorders>
              <w:top w:val="nil"/>
              <w:left w:val="nil"/>
              <w:bottom w:val="nil"/>
              <w:right w:val="nil"/>
            </w:tcBorders>
            <w:vAlign w:val="center"/>
          </w:tcPr>
          <w:p w:rsidR="00A40C9F" w:rsidRPr="00E678B8" w:rsidRDefault="00A40C9F" w:rsidP="00A40C9F">
            <w:pPr>
              <w:spacing w:before="33"/>
              <w:ind w:left="98" w:right="-20"/>
              <w:jc w:val="left"/>
              <w:rPr>
                <w:rFonts w:eastAsia="Arial" w:cs="Arial"/>
                <w:sz w:val="18"/>
                <w:szCs w:val="18"/>
              </w:rPr>
            </w:pPr>
            <w:r w:rsidRPr="00E678B8">
              <w:rPr>
                <w:rFonts w:eastAsia="Arial" w:cs="Arial"/>
                <w:color w:val="030303"/>
                <w:w w:val="104"/>
                <w:sz w:val="18"/>
                <w:szCs w:val="18"/>
              </w:rPr>
              <w:t>22.73%</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sidRPr="00E678B8">
              <w:rPr>
                <w:rFonts w:cs="Arial"/>
                <w:sz w:val="18"/>
                <w:szCs w:val="18"/>
              </w:rPr>
              <w:t>Knowledge of the possibilities for cooperation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11</w:t>
            </w:r>
          </w:p>
        </w:tc>
        <w:tc>
          <w:tcPr>
            <w:tcW w:w="1134" w:type="dxa"/>
            <w:tcBorders>
              <w:top w:val="nil"/>
              <w:left w:val="nil"/>
              <w:bottom w:val="nil"/>
              <w:right w:val="nil"/>
            </w:tcBorders>
            <w:vAlign w:val="center"/>
          </w:tcPr>
          <w:p w:rsidR="00A40C9F" w:rsidRPr="00E678B8" w:rsidRDefault="00A40C9F" w:rsidP="00A40C9F">
            <w:pPr>
              <w:spacing w:before="30"/>
              <w:ind w:left="106" w:right="-20"/>
              <w:jc w:val="left"/>
              <w:rPr>
                <w:rFonts w:eastAsia="Arial" w:cs="Arial"/>
                <w:sz w:val="18"/>
                <w:szCs w:val="18"/>
              </w:rPr>
            </w:pPr>
            <w:r w:rsidRPr="00E678B8">
              <w:rPr>
                <w:rFonts w:eastAsia="Arial" w:cs="Arial"/>
                <w:color w:val="030303"/>
                <w:w w:val="106"/>
                <w:sz w:val="18"/>
                <w:szCs w:val="18"/>
              </w:rPr>
              <w:t>12.22%</w:t>
            </w:r>
          </w:p>
        </w:tc>
        <w:tc>
          <w:tcPr>
            <w:tcW w:w="1275" w:type="dxa"/>
            <w:tcBorders>
              <w:top w:val="nil"/>
              <w:left w:val="nil"/>
              <w:bottom w:val="nil"/>
              <w:right w:val="nil"/>
            </w:tcBorders>
            <w:vAlign w:val="center"/>
          </w:tcPr>
          <w:p w:rsidR="00A40C9F" w:rsidRPr="00E678B8" w:rsidRDefault="00A40C9F" w:rsidP="00A40C9F">
            <w:pPr>
              <w:spacing w:before="30"/>
              <w:ind w:left="95" w:right="-20"/>
              <w:jc w:val="left"/>
              <w:rPr>
                <w:rFonts w:eastAsia="Arial" w:cs="Arial"/>
                <w:sz w:val="18"/>
                <w:szCs w:val="18"/>
              </w:rPr>
            </w:pPr>
            <w:r w:rsidRPr="00E678B8">
              <w:rPr>
                <w:rFonts w:eastAsia="Arial" w:cs="Arial"/>
                <w:color w:val="181818"/>
                <w:w w:val="106"/>
                <w:sz w:val="18"/>
                <w:szCs w:val="18"/>
              </w:rPr>
              <w:t>19.64%</w:t>
            </w:r>
          </w:p>
        </w:tc>
        <w:tc>
          <w:tcPr>
            <w:tcW w:w="1167"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sz w:val="18"/>
                <w:szCs w:val="18"/>
              </w:rPr>
            </w:pPr>
            <w:r w:rsidRPr="00E678B8">
              <w:rPr>
                <w:rFonts w:eastAsia="Arial" w:cs="Arial"/>
                <w:color w:val="030303"/>
                <w:w w:val="105"/>
                <w:sz w:val="18"/>
                <w:szCs w:val="18"/>
              </w:rPr>
              <w:t>25</w:t>
            </w:r>
            <w:r w:rsidR="00DD231C">
              <w:rPr>
                <w:rFonts w:eastAsia="Arial" w:cs="Arial"/>
                <w:color w:val="030303"/>
                <w:w w:val="105"/>
                <w:sz w:val="18"/>
                <w:szCs w:val="18"/>
              </w:rPr>
              <w:t>.00</w:t>
            </w:r>
            <w:r w:rsidRPr="00E678B8">
              <w:rPr>
                <w:rFonts w:eastAsia="Arial" w:cs="Arial"/>
                <w:color w:val="030303"/>
                <w:w w:val="105"/>
                <w:sz w:val="18"/>
                <w:szCs w:val="18"/>
              </w:rPr>
              <w:t>%</w:t>
            </w:r>
          </w:p>
        </w:tc>
      </w:tr>
      <w:tr w:rsidR="00A40C9F" w:rsidRPr="00E678B8" w:rsidTr="00A40C9F">
        <w:trPr>
          <w:trHeight w:hRule="exact" w:val="387"/>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sidRPr="00E678B8">
              <w:rPr>
                <w:rFonts w:cs="Arial"/>
                <w:sz w:val="18"/>
                <w:szCs w:val="18"/>
              </w:rPr>
              <w:t>Legal and/or administrative procedures</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24</w:t>
            </w:r>
          </w:p>
        </w:tc>
        <w:tc>
          <w:tcPr>
            <w:tcW w:w="1134" w:type="dxa"/>
            <w:tcBorders>
              <w:top w:val="nil"/>
              <w:left w:val="nil"/>
              <w:bottom w:val="nil"/>
              <w:right w:val="nil"/>
            </w:tcBorders>
            <w:vAlign w:val="center"/>
          </w:tcPr>
          <w:p w:rsidR="00A40C9F" w:rsidRPr="00E678B8" w:rsidRDefault="00A40C9F" w:rsidP="00A40C9F">
            <w:pPr>
              <w:spacing w:before="41"/>
              <w:ind w:left="106" w:right="-20"/>
              <w:jc w:val="left"/>
              <w:rPr>
                <w:rFonts w:eastAsia="Arial" w:cs="Arial"/>
                <w:sz w:val="18"/>
                <w:szCs w:val="18"/>
              </w:rPr>
            </w:pPr>
            <w:r w:rsidRPr="00E678B8">
              <w:rPr>
                <w:rFonts w:eastAsia="Arial" w:cs="Arial"/>
                <w:color w:val="030303"/>
                <w:w w:val="106"/>
                <w:sz w:val="18"/>
                <w:szCs w:val="18"/>
              </w:rPr>
              <w:t>26.67%</w:t>
            </w:r>
          </w:p>
        </w:tc>
        <w:tc>
          <w:tcPr>
            <w:tcW w:w="1275" w:type="dxa"/>
            <w:tcBorders>
              <w:top w:val="nil"/>
              <w:left w:val="nil"/>
              <w:bottom w:val="nil"/>
              <w:right w:val="nil"/>
            </w:tcBorders>
            <w:vAlign w:val="center"/>
          </w:tcPr>
          <w:p w:rsidR="00A40C9F" w:rsidRPr="00E678B8" w:rsidRDefault="00A40C9F" w:rsidP="00A40C9F">
            <w:pPr>
              <w:spacing w:before="41"/>
              <w:ind w:left="95" w:right="-20"/>
              <w:jc w:val="left"/>
              <w:rPr>
                <w:rFonts w:eastAsia="Arial" w:cs="Arial"/>
                <w:sz w:val="18"/>
                <w:szCs w:val="18"/>
              </w:rPr>
            </w:pPr>
            <w:r w:rsidRPr="00E678B8">
              <w:rPr>
                <w:rFonts w:eastAsia="Arial" w:cs="Arial"/>
                <w:color w:val="030303"/>
                <w:w w:val="106"/>
                <w:sz w:val="18"/>
                <w:szCs w:val="18"/>
              </w:rPr>
              <w:t>42.86%</w:t>
            </w:r>
          </w:p>
        </w:tc>
        <w:tc>
          <w:tcPr>
            <w:tcW w:w="1167" w:type="dxa"/>
            <w:tcBorders>
              <w:top w:val="nil"/>
              <w:left w:val="nil"/>
              <w:bottom w:val="nil"/>
              <w:right w:val="nil"/>
            </w:tcBorders>
            <w:vAlign w:val="center"/>
          </w:tcPr>
          <w:p w:rsidR="00A40C9F" w:rsidRPr="00E678B8" w:rsidRDefault="00A40C9F" w:rsidP="00A40C9F">
            <w:pPr>
              <w:spacing w:before="41"/>
              <w:ind w:left="98" w:right="-20"/>
              <w:jc w:val="left"/>
              <w:rPr>
                <w:rFonts w:eastAsia="Arial" w:cs="Arial"/>
                <w:sz w:val="18"/>
                <w:szCs w:val="18"/>
              </w:rPr>
            </w:pPr>
            <w:r w:rsidRPr="00E678B8">
              <w:rPr>
                <w:rFonts w:eastAsia="Arial" w:cs="Arial"/>
                <w:color w:val="030303"/>
                <w:w w:val="104"/>
                <w:sz w:val="18"/>
                <w:szCs w:val="18"/>
              </w:rPr>
              <w:t>54.55%</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sidRPr="00E678B8">
              <w:rPr>
                <w:rFonts w:cs="Arial"/>
                <w:sz w:val="18"/>
                <w:szCs w:val="18"/>
              </w:rPr>
              <w:t>Technical concerns</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20</w:t>
            </w:r>
          </w:p>
        </w:tc>
        <w:tc>
          <w:tcPr>
            <w:tcW w:w="1134" w:type="dxa"/>
            <w:tcBorders>
              <w:top w:val="nil"/>
              <w:left w:val="nil"/>
              <w:bottom w:val="nil"/>
              <w:right w:val="nil"/>
            </w:tcBorders>
            <w:vAlign w:val="center"/>
          </w:tcPr>
          <w:p w:rsidR="00A40C9F" w:rsidRPr="00E678B8" w:rsidRDefault="00A40C9F" w:rsidP="00A40C9F">
            <w:pPr>
              <w:spacing w:before="37"/>
              <w:ind w:left="106" w:right="-20"/>
              <w:jc w:val="left"/>
              <w:rPr>
                <w:rFonts w:eastAsia="Arial" w:cs="Arial"/>
                <w:sz w:val="18"/>
                <w:szCs w:val="18"/>
              </w:rPr>
            </w:pPr>
            <w:r w:rsidRPr="00E678B8">
              <w:rPr>
                <w:rFonts w:eastAsia="Arial" w:cs="Arial"/>
                <w:color w:val="030303"/>
                <w:w w:val="102"/>
                <w:sz w:val="18"/>
                <w:szCs w:val="18"/>
              </w:rPr>
              <w:t>22.22%</w:t>
            </w:r>
          </w:p>
        </w:tc>
        <w:tc>
          <w:tcPr>
            <w:tcW w:w="1275" w:type="dxa"/>
            <w:tcBorders>
              <w:top w:val="nil"/>
              <w:left w:val="nil"/>
              <w:bottom w:val="nil"/>
              <w:right w:val="nil"/>
            </w:tcBorders>
            <w:vAlign w:val="center"/>
          </w:tcPr>
          <w:p w:rsidR="00A40C9F" w:rsidRPr="00E678B8" w:rsidRDefault="00A40C9F" w:rsidP="00A40C9F">
            <w:pPr>
              <w:spacing w:before="37"/>
              <w:ind w:left="109" w:right="-20"/>
              <w:jc w:val="left"/>
              <w:rPr>
                <w:rFonts w:eastAsia="Arial" w:cs="Arial"/>
                <w:sz w:val="18"/>
                <w:szCs w:val="18"/>
              </w:rPr>
            </w:pPr>
            <w:r w:rsidRPr="00E678B8">
              <w:rPr>
                <w:rFonts w:eastAsia="Arial" w:cs="Arial"/>
                <w:color w:val="030303"/>
                <w:w w:val="106"/>
                <w:sz w:val="18"/>
                <w:szCs w:val="18"/>
              </w:rPr>
              <w:t>35.71%</w:t>
            </w:r>
          </w:p>
        </w:tc>
        <w:tc>
          <w:tcPr>
            <w:tcW w:w="1167"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8"/>
                <w:szCs w:val="18"/>
              </w:rPr>
            </w:pPr>
            <w:r w:rsidRPr="00E678B8">
              <w:rPr>
                <w:rFonts w:eastAsia="Arial" w:cs="Arial"/>
                <w:color w:val="030303"/>
                <w:w w:val="107"/>
                <w:sz w:val="18"/>
                <w:szCs w:val="18"/>
              </w:rPr>
              <w:t>45.45%</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sidRPr="00E678B8">
              <w:rPr>
                <w:rFonts w:cs="Arial"/>
                <w:sz w:val="18"/>
                <w:szCs w:val="18"/>
              </w:rPr>
              <w:t>Not an accepted policy</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5</w:t>
            </w:r>
          </w:p>
        </w:tc>
        <w:tc>
          <w:tcPr>
            <w:tcW w:w="1134" w:type="dxa"/>
            <w:tcBorders>
              <w:top w:val="nil"/>
              <w:left w:val="nil"/>
              <w:bottom w:val="nil"/>
              <w:right w:val="nil"/>
            </w:tcBorders>
            <w:vAlign w:val="center"/>
          </w:tcPr>
          <w:p w:rsidR="00A40C9F" w:rsidRPr="00E678B8" w:rsidRDefault="00A40C9F" w:rsidP="00A40C9F">
            <w:pPr>
              <w:spacing w:before="30"/>
              <w:ind w:left="106" w:right="-20"/>
              <w:jc w:val="left"/>
              <w:rPr>
                <w:rFonts w:eastAsia="Arial" w:cs="Arial"/>
                <w:color w:val="030303"/>
                <w:w w:val="106"/>
                <w:sz w:val="18"/>
                <w:szCs w:val="18"/>
              </w:rPr>
            </w:pPr>
            <w:r w:rsidRPr="00E678B8">
              <w:rPr>
                <w:rFonts w:eastAsia="Arial" w:cs="Arial"/>
                <w:color w:val="030303"/>
                <w:w w:val="106"/>
                <w:sz w:val="18"/>
                <w:szCs w:val="18"/>
              </w:rPr>
              <w:t>5.56%</w:t>
            </w:r>
          </w:p>
        </w:tc>
        <w:tc>
          <w:tcPr>
            <w:tcW w:w="1275" w:type="dxa"/>
            <w:tcBorders>
              <w:top w:val="nil"/>
              <w:left w:val="nil"/>
              <w:bottom w:val="nil"/>
              <w:right w:val="nil"/>
            </w:tcBorders>
            <w:vAlign w:val="center"/>
          </w:tcPr>
          <w:p w:rsidR="00A40C9F" w:rsidRPr="00E678B8" w:rsidRDefault="00A40C9F" w:rsidP="00A40C9F">
            <w:pPr>
              <w:spacing w:before="30"/>
              <w:ind w:left="95" w:right="-20"/>
              <w:jc w:val="left"/>
              <w:rPr>
                <w:rFonts w:eastAsia="Arial" w:cs="Arial"/>
                <w:color w:val="030303"/>
                <w:w w:val="106"/>
                <w:sz w:val="18"/>
                <w:szCs w:val="18"/>
              </w:rPr>
            </w:pPr>
            <w:r w:rsidRPr="00E678B8">
              <w:rPr>
                <w:rFonts w:eastAsia="Arial" w:cs="Arial"/>
                <w:color w:val="030303"/>
                <w:w w:val="106"/>
                <w:sz w:val="18"/>
                <w:szCs w:val="18"/>
              </w:rPr>
              <w:t>8.93%</w:t>
            </w:r>
          </w:p>
        </w:tc>
        <w:tc>
          <w:tcPr>
            <w:tcW w:w="1167"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color w:val="181818"/>
                <w:w w:val="104"/>
                <w:sz w:val="18"/>
                <w:szCs w:val="18"/>
              </w:rPr>
            </w:pPr>
            <w:r w:rsidRPr="00E678B8">
              <w:rPr>
                <w:rFonts w:eastAsia="Arial" w:cs="Arial"/>
                <w:color w:val="181818"/>
                <w:w w:val="104"/>
                <w:sz w:val="18"/>
                <w:szCs w:val="18"/>
              </w:rPr>
              <w:t>11.36%</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sidRPr="00E678B8">
              <w:rPr>
                <w:rFonts w:cs="Arial"/>
                <w:sz w:val="18"/>
                <w:szCs w:val="18"/>
              </w:rPr>
              <w:t>Other (please provide details)</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6</w:t>
            </w:r>
          </w:p>
        </w:tc>
        <w:tc>
          <w:tcPr>
            <w:tcW w:w="1134" w:type="dxa"/>
            <w:tcBorders>
              <w:top w:val="nil"/>
              <w:left w:val="nil"/>
              <w:bottom w:val="nil"/>
              <w:right w:val="nil"/>
            </w:tcBorders>
            <w:vAlign w:val="center"/>
          </w:tcPr>
          <w:p w:rsidR="00A40C9F" w:rsidRPr="00E678B8" w:rsidRDefault="00A40C9F" w:rsidP="00A40C9F">
            <w:pPr>
              <w:spacing w:before="30"/>
              <w:ind w:left="106" w:right="-20"/>
              <w:jc w:val="left"/>
              <w:rPr>
                <w:rFonts w:eastAsia="Arial" w:cs="Arial"/>
                <w:sz w:val="18"/>
                <w:szCs w:val="18"/>
              </w:rPr>
            </w:pPr>
            <w:r w:rsidRPr="00E678B8">
              <w:rPr>
                <w:rFonts w:eastAsia="Arial" w:cs="Arial"/>
                <w:color w:val="030303"/>
                <w:w w:val="106"/>
                <w:sz w:val="18"/>
                <w:szCs w:val="18"/>
              </w:rPr>
              <w:t>6.67%</w:t>
            </w:r>
          </w:p>
        </w:tc>
        <w:tc>
          <w:tcPr>
            <w:tcW w:w="1275" w:type="dxa"/>
            <w:tcBorders>
              <w:top w:val="nil"/>
              <w:left w:val="nil"/>
              <w:bottom w:val="nil"/>
              <w:right w:val="nil"/>
            </w:tcBorders>
            <w:vAlign w:val="center"/>
          </w:tcPr>
          <w:p w:rsidR="00A40C9F" w:rsidRPr="00E678B8" w:rsidRDefault="00A40C9F" w:rsidP="00A40C9F">
            <w:pPr>
              <w:spacing w:before="30"/>
              <w:ind w:left="95" w:right="-20"/>
              <w:jc w:val="left"/>
              <w:rPr>
                <w:rFonts w:eastAsia="Arial" w:cs="Arial"/>
                <w:sz w:val="18"/>
                <w:szCs w:val="18"/>
              </w:rPr>
            </w:pPr>
            <w:r w:rsidRPr="00E678B8">
              <w:rPr>
                <w:rFonts w:eastAsia="Arial" w:cs="Arial"/>
                <w:color w:val="030303"/>
                <w:w w:val="106"/>
                <w:sz w:val="18"/>
                <w:szCs w:val="18"/>
              </w:rPr>
              <w:t>10.71%</w:t>
            </w:r>
          </w:p>
        </w:tc>
        <w:tc>
          <w:tcPr>
            <w:tcW w:w="1167"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sz w:val="18"/>
                <w:szCs w:val="18"/>
              </w:rPr>
            </w:pPr>
            <w:r w:rsidRPr="00E678B8">
              <w:rPr>
                <w:rFonts w:eastAsia="Arial" w:cs="Arial"/>
                <w:color w:val="181818"/>
                <w:w w:val="104"/>
                <w:sz w:val="18"/>
                <w:szCs w:val="18"/>
              </w:rPr>
              <w:t>13.64%</w:t>
            </w:r>
          </w:p>
        </w:tc>
      </w:tr>
      <w:tr w:rsidR="00A40C9F" w:rsidRPr="00E678B8" w:rsidTr="00A40C9F">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90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ind w:left="33"/>
              <w:jc w:val="left"/>
              <w:rPr>
                <w:rFonts w:eastAsia="Arial" w:cs="Arial"/>
                <w:color w:val="030303"/>
                <w:sz w:val="18"/>
                <w:szCs w:val="18"/>
              </w:rPr>
            </w:pPr>
            <w:r w:rsidRPr="00E678B8">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color w:val="030303"/>
                <w:sz w:val="18"/>
                <w:szCs w:val="18"/>
              </w:rPr>
            </w:pPr>
            <w:r w:rsidRPr="00E678B8">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color w:val="030303"/>
                <w:w w:val="106"/>
                <w:sz w:val="18"/>
                <w:szCs w:val="18"/>
              </w:rPr>
            </w:pPr>
            <w:r w:rsidRPr="00E678B8">
              <w:rPr>
                <w:rFonts w:cs="Arial"/>
                <w:sz w:val="18"/>
                <w:szCs w:val="18"/>
              </w:rPr>
              <w:t>-</w:t>
            </w:r>
          </w:p>
        </w:tc>
      </w:tr>
      <w:tr w:rsidR="00A40C9F" w:rsidRPr="00E678B8" w:rsidTr="00A40C9F">
        <w:trPr>
          <w:trHeight w:hRule="exact" w:val="283"/>
        </w:trPr>
        <w:tc>
          <w:tcPr>
            <w:tcW w:w="5637" w:type="dxa"/>
            <w:tcBorders>
              <w:top w:val="single" w:sz="12" w:space="0" w:color="A6A6A6" w:themeColor="background1" w:themeShade="A6"/>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12</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ind w:right="-20"/>
              <w:jc w:val="left"/>
              <w:rPr>
                <w:rFonts w:eastAsia="Arial" w:cs="Arial"/>
                <w:color w:val="050505"/>
                <w:sz w:val="18"/>
                <w:szCs w:val="18"/>
              </w:rPr>
            </w:pPr>
            <w:r w:rsidRPr="00E678B8">
              <w:rPr>
                <w:rFonts w:cs="Arial"/>
                <w:sz w:val="18"/>
                <w:szCs w:val="18"/>
              </w:rPr>
              <w:t>-</w:t>
            </w:r>
          </w:p>
        </w:tc>
        <w:tc>
          <w:tcPr>
            <w:tcW w:w="1275" w:type="dxa"/>
            <w:tcBorders>
              <w:top w:val="single" w:sz="12" w:space="0" w:color="A6A6A6" w:themeColor="background1" w:themeShade="A6"/>
              <w:left w:val="nil"/>
              <w:bottom w:val="nil"/>
              <w:right w:val="nil"/>
            </w:tcBorders>
            <w:vAlign w:val="center"/>
          </w:tcPr>
          <w:p w:rsidR="00A40C9F" w:rsidRPr="00E678B8" w:rsidRDefault="00A40C9F" w:rsidP="00A40C9F">
            <w:pPr>
              <w:ind w:right="-20"/>
              <w:jc w:val="left"/>
              <w:rPr>
                <w:rFonts w:eastAsia="Arial" w:cs="Arial"/>
                <w:color w:val="050505"/>
                <w:sz w:val="18"/>
                <w:szCs w:val="18"/>
              </w:rPr>
            </w:pPr>
            <w:r w:rsidRPr="00E678B8">
              <w:rPr>
                <w:rFonts w:cs="Arial"/>
                <w:sz w:val="18"/>
                <w:szCs w:val="18"/>
              </w:rPr>
              <w:t>21.43%</w:t>
            </w:r>
          </w:p>
        </w:tc>
        <w:tc>
          <w:tcPr>
            <w:tcW w:w="1167"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98" w:right="-20"/>
              <w:jc w:val="left"/>
              <w:rPr>
                <w:rFonts w:eastAsia="Arial" w:cs="Arial"/>
                <w:color w:val="111111"/>
                <w:w w:val="104"/>
                <w:sz w:val="18"/>
                <w:szCs w:val="18"/>
              </w:rPr>
            </w:pPr>
            <w:r w:rsidRPr="00E678B8">
              <w:rPr>
                <w:rFonts w:cs="Arial"/>
                <w:sz w:val="18"/>
                <w:szCs w:val="18"/>
              </w:rPr>
              <w:t>-</w:t>
            </w:r>
          </w:p>
          <w:p w:rsidR="00A40C9F" w:rsidRPr="00E678B8" w:rsidRDefault="00A40C9F" w:rsidP="00A40C9F">
            <w:pPr>
              <w:spacing w:before="30"/>
              <w:ind w:left="98" w:right="-20"/>
              <w:jc w:val="left"/>
              <w:rPr>
                <w:rFonts w:eastAsia="Arial" w:cs="Arial"/>
                <w:color w:val="111111"/>
                <w:w w:val="104"/>
                <w:sz w:val="18"/>
                <w:szCs w:val="18"/>
              </w:rPr>
            </w:pPr>
          </w:p>
          <w:p w:rsidR="00A40C9F" w:rsidRPr="00E678B8" w:rsidRDefault="00A40C9F" w:rsidP="00A40C9F">
            <w:pPr>
              <w:ind w:right="-20"/>
              <w:jc w:val="left"/>
              <w:rPr>
                <w:rFonts w:eastAsia="Arial" w:cs="Arial"/>
                <w:color w:val="050505"/>
                <w:w w:val="105"/>
                <w:sz w:val="18"/>
                <w:szCs w:val="18"/>
              </w:rPr>
            </w:pPr>
          </w:p>
        </w:tc>
      </w:tr>
      <w:tr w:rsidR="00A40C9F" w:rsidRPr="00E678B8" w:rsidTr="00A40C9F">
        <w:trPr>
          <w:trHeight w:hRule="exact" w:val="281"/>
        </w:trPr>
        <w:tc>
          <w:tcPr>
            <w:tcW w:w="5637" w:type="dxa"/>
            <w:tcBorders>
              <w:top w:val="nil"/>
              <w:left w:val="nil"/>
              <w:bottom w:val="nil"/>
              <w:right w:val="nil"/>
            </w:tcBorders>
            <w:vAlign w:val="center"/>
          </w:tcPr>
          <w:p w:rsidR="00A40C9F" w:rsidRPr="00E678B8" w:rsidRDefault="00A40C9F" w:rsidP="00A40C9F">
            <w:pPr>
              <w:spacing w:before="30"/>
              <w:ind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44</w:t>
            </w:r>
          </w:p>
          <w:p w:rsidR="00A40C9F" w:rsidRPr="00E678B8" w:rsidRDefault="00A40C9F" w:rsidP="00A40C9F">
            <w:pPr>
              <w:spacing w:before="37"/>
              <w:ind w:left="43" w:right="-20"/>
              <w:jc w:val="left"/>
              <w:rPr>
                <w:rFonts w:eastAsia="Arial" w:cs="Arial"/>
                <w:sz w:val="18"/>
                <w:szCs w:val="18"/>
              </w:rPr>
            </w:pP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p>
        </w:tc>
        <w:tc>
          <w:tcPr>
            <w:tcW w:w="1134" w:type="dxa"/>
            <w:tcBorders>
              <w:top w:val="nil"/>
              <w:left w:val="nil"/>
              <w:bottom w:val="nil"/>
              <w:right w:val="nil"/>
            </w:tcBorders>
          </w:tcPr>
          <w:p w:rsidR="00A40C9F" w:rsidRPr="00E678B8" w:rsidRDefault="00A40C9F" w:rsidP="00A40C9F">
            <w:pPr>
              <w:spacing w:before="37"/>
              <w:ind w:left="95" w:right="-20"/>
              <w:jc w:val="left"/>
              <w:rPr>
                <w:rFonts w:eastAsia="Arial" w:cs="Arial"/>
                <w:sz w:val="18"/>
                <w:szCs w:val="18"/>
              </w:rPr>
            </w:pPr>
          </w:p>
        </w:tc>
        <w:tc>
          <w:tcPr>
            <w:tcW w:w="1275" w:type="dxa"/>
            <w:tcBorders>
              <w:top w:val="nil"/>
              <w:left w:val="nil"/>
              <w:bottom w:val="nil"/>
              <w:right w:val="nil"/>
            </w:tcBorders>
          </w:tcPr>
          <w:p w:rsidR="00A40C9F" w:rsidRPr="00E678B8" w:rsidRDefault="00A40C9F" w:rsidP="00A40C9F">
            <w:pPr>
              <w:spacing w:before="37"/>
              <w:ind w:left="98" w:right="-20"/>
              <w:jc w:val="left"/>
              <w:rPr>
                <w:rFonts w:eastAsia="Arial" w:cs="Arial"/>
                <w:sz w:val="18"/>
                <w:szCs w:val="18"/>
              </w:rPr>
            </w:pPr>
          </w:p>
        </w:tc>
        <w:tc>
          <w:tcPr>
            <w:tcW w:w="1167" w:type="dxa"/>
            <w:tcBorders>
              <w:top w:val="nil"/>
              <w:left w:val="nil"/>
              <w:bottom w:val="nil"/>
              <w:right w:val="nil"/>
            </w:tcBorders>
          </w:tcPr>
          <w:p w:rsidR="00A40C9F" w:rsidRPr="00E678B8" w:rsidRDefault="00A40C9F" w:rsidP="00A40C9F">
            <w:pPr>
              <w:spacing w:before="37"/>
              <w:ind w:left="98" w:right="-20"/>
              <w:jc w:val="left"/>
              <w:rPr>
                <w:rFonts w:eastAsia="Arial" w:cs="Arial"/>
                <w:color w:val="111111"/>
                <w:w w:val="104"/>
                <w:sz w:val="18"/>
                <w:szCs w:val="18"/>
              </w:rPr>
            </w:pPr>
          </w:p>
        </w:tc>
      </w:tr>
    </w:tbl>
    <w:p w:rsidR="00A40C9F" w:rsidRDefault="00A40C9F" w:rsidP="00A40C9F">
      <w:pPr>
        <w:autoSpaceDE w:val="0"/>
        <w:autoSpaceDN w:val="0"/>
        <w:adjustRightInd w:val="0"/>
        <w:jc w:val="left"/>
        <w:rPr>
          <w:rFonts w:cs="Arial"/>
          <w:sz w:val="18"/>
          <w:szCs w:val="18"/>
        </w:rPr>
      </w:pPr>
    </w:p>
    <w:p w:rsidR="00DD231C" w:rsidRPr="00E678B8" w:rsidRDefault="00DD231C" w:rsidP="00A40C9F">
      <w:pPr>
        <w:autoSpaceDE w:val="0"/>
        <w:autoSpaceDN w:val="0"/>
        <w:adjustRightInd w:val="0"/>
        <w:jc w:val="left"/>
        <w:rPr>
          <w:rFonts w:cs="Arial"/>
          <w:sz w:val="18"/>
          <w:szCs w:val="18"/>
        </w:rPr>
      </w:pPr>
    </w:p>
    <w:p w:rsidR="00A40C9F" w:rsidRPr="00E678B8" w:rsidRDefault="00A40C9F" w:rsidP="00A40C9F">
      <w:pPr>
        <w:autoSpaceDE w:val="0"/>
        <w:autoSpaceDN w:val="0"/>
        <w:adjustRightInd w:val="0"/>
        <w:jc w:val="left"/>
        <w:rPr>
          <w:rFonts w:cs="Arial"/>
          <w:sz w:val="18"/>
          <w:szCs w:val="18"/>
          <w:u w:val="single"/>
        </w:rPr>
      </w:pPr>
      <w:r w:rsidRPr="00E678B8">
        <w:rPr>
          <w:rFonts w:cs="Arial"/>
          <w:sz w:val="18"/>
          <w:szCs w:val="18"/>
          <w:u w:val="single"/>
        </w:rPr>
        <w:t>Other</w:t>
      </w:r>
    </w:p>
    <w:p w:rsidR="00A40C9F" w:rsidRPr="00E678B8" w:rsidRDefault="00A40C9F" w:rsidP="00A40C9F">
      <w:pPr>
        <w:autoSpaceDE w:val="0"/>
        <w:autoSpaceDN w:val="0"/>
        <w:adjustRightInd w:val="0"/>
        <w:jc w:val="left"/>
        <w:rPr>
          <w:rFonts w:cs="Arial"/>
          <w:sz w:val="18"/>
          <w:szCs w:val="18"/>
        </w:rPr>
      </w:pPr>
    </w:p>
    <w:tbl>
      <w:tblPr>
        <w:tblW w:w="10005" w:type="dxa"/>
        <w:tblInd w:w="93" w:type="dxa"/>
        <w:tblLook w:val="04A0" w:firstRow="1" w:lastRow="0" w:firstColumn="1" w:lastColumn="0" w:noHBand="0" w:noVBand="1"/>
      </w:tblPr>
      <w:tblGrid>
        <w:gridCol w:w="10005"/>
      </w:tblGrid>
      <w:tr w:rsidR="00A40C9F" w:rsidRPr="00E678B8" w:rsidTr="00A40C9F">
        <w:trPr>
          <w:trHeight w:val="264"/>
        </w:trPr>
        <w:tc>
          <w:tcPr>
            <w:tcW w:w="10005" w:type="dxa"/>
            <w:tcBorders>
              <w:top w:val="nil"/>
              <w:left w:val="nil"/>
              <w:bottom w:val="nil"/>
              <w:right w:val="nil"/>
            </w:tcBorders>
            <w:shd w:val="clear" w:color="auto" w:fill="auto"/>
            <w:noWrap/>
            <w:vAlign w:val="bottom"/>
            <w:hideMark/>
          </w:tcPr>
          <w:p w:rsidR="00A40C9F" w:rsidRPr="00E678B8" w:rsidRDefault="00A40C9F" w:rsidP="00A40C9F">
            <w:pPr>
              <w:jc w:val="left"/>
              <w:rPr>
                <w:rFonts w:cs="Arial"/>
                <w:color w:val="000000"/>
                <w:sz w:val="18"/>
              </w:rPr>
            </w:pPr>
            <w:r w:rsidRPr="00DD231C">
              <w:rPr>
                <w:rFonts w:cs="Arial"/>
                <w:color w:val="000000"/>
                <w:sz w:val="18"/>
              </w:rPr>
              <w:t xml:space="preserve">Other administrative agreement </w:t>
            </w:r>
          </w:p>
        </w:tc>
      </w:tr>
      <w:tr w:rsidR="00A40C9F" w:rsidRPr="00E678B8" w:rsidTr="00A40C9F">
        <w:trPr>
          <w:trHeight w:val="264"/>
        </w:trPr>
        <w:tc>
          <w:tcPr>
            <w:tcW w:w="10005" w:type="dxa"/>
            <w:tcBorders>
              <w:top w:val="nil"/>
              <w:left w:val="nil"/>
              <w:bottom w:val="nil"/>
              <w:right w:val="nil"/>
            </w:tcBorders>
            <w:shd w:val="clear" w:color="auto" w:fill="auto"/>
            <w:noWrap/>
            <w:vAlign w:val="bottom"/>
            <w:hideMark/>
          </w:tcPr>
          <w:p w:rsidR="00A40C9F" w:rsidRPr="00E678B8" w:rsidRDefault="00A40C9F" w:rsidP="00A40C9F">
            <w:pPr>
              <w:jc w:val="left"/>
              <w:rPr>
                <w:rFonts w:cs="Arial"/>
                <w:color w:val="000000"/>
                <w:sz w:val="18"/>
              </w:rPr>
            </w:pPr>
            <w:r w:rsidRPr="00E678B8">
              <w:rPr>
                <w:rFonts w:cs="Arial"/>
                <w:color w:val="000000"/>
                <w:sz w:val="18"/>
              </w:rPr>
              <w:t>not allowing the breeder to pay it directly to the Authority</w:t>
            </w:r>
          </w:p>
        </w:tc>
      </w:tr>
      <w:tr w:rsidR="00A40C9F" w:rsidRPr="00E678B8" w:rsidTr="00A40C9F">
        <w:trPr>
          <w:trHeight w:val="264"/>
        </w:trPr>
        <w:tc>
          <w:tcPr>
            <w:tcW w:w="10005" w:type="dxa"/>
            <w:tcBorders>
              <w:top w:val="nil"/>
              <w:left w:val="nil"/>
              <w:bottom w:val="nil"/>
              <w:right w:val="nil"/>
            </w:tcBorders>
            <w:shd w:val="clear" w:color="auto" w:fill="auto"/>
            <w:noWrap/>
            <w:vAlign w:val="bottom"/>
            <w:hideMark/>
          </w:tcPr>
          <w:p w:rsidR="00A40C9F" w:rsidRPr="00E678B8" w:rsidRDefault="00A40C9F" w:rsidP="00A40C9F">
            <w:pPr>
              <w:jc w:val="left"/>
              <w:rPr>
                <w:rFonts w:cs="Arial"/>
                <w:color w:val="000000"/>
                <w:sz w:val="18"/>
              </w:rPr>
            </w:pPr>
            <w:r w:rsidRPr="00E678B8">
              <w:rPr>
                <w:rFonts w:cs="Arial"/>
                <w:color w:val="000000"/>
                <w:sz w:val="18"/>
              </w:rPr>
              <w:t>Comparative trials</w:t>
            </w:r>
          </w:p>
        </w:tc>
      </w:tr>
    </w:tbl>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jc w:val="left"/>
        <w:rPr>
          <w:rFonts w:cs="Arial"/>
          <w:sz w:val="18"/>
          <w:u w:val="single"/>
        </w:rPr>
      </w:pPr>
      <w:r w:rsidRPr="00E678B8">
        <w:rPr>
          <w:rFonts w:cs="Arial"/>
          <w:sz w:val="18"/>
          <w:u w:val="single"/>
        </w:rPr>
        <w:t>Comments</w:t>
      </w:r>
    </w:p>
    <w:p w:rsidR="00A40C9F" w:rsidRPr="00E678B8" w:rsidRDefault="00A40C9F" w:rsidP="00A40C9F">
      <w:pPr>
        <w:autoSpaceDE w:val="0"/>
        <w:autoSpaceDN w:val="0"/>
        <w:adjustRightInd w:val="0"/>
        <w:jc w:val="left"/>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 xml:space="preserve">We are not clear on some aspects of the procedures of each office from which we request examination results, e.g., we do not know the period needed to process our application –from when we e-mail the UPOV-form requesting an examination both to issue the fee payment order (if required) and to send the final report of the DUS examination when payment has been made.  We do not know the time limit allowed for the person or institution in charge of making the payment to do so from when they receive the payment order. We also do not know when they are notified.  On some occasions it is difficult to get a response from a particular office for any consultation despite using the contact details mentioned on the UPOV website.  It would be advisable to make a directory of </w:t>
            </w:r>
            <w:r w:rsidRPr="00E678B8">
              <w:rPr>
                <w:rFonts w:cs="Arial"/>
                <w:color w:val="000000"/>
                <w:sz w:val="18"/>
              </w:rPr>
              <w:lastRenderedPageBreak/>
              <w:t>contacts for each office for the sole purpose of cooperation in DUS examinations.</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lastRenderedPageBreak/>
              <w:t xml:space="preserve">Requirements for Plant health certificates for </w:t>
            </w:r>
            <w:proofErr w:type="spellStart"/>
            <w:r w:rsidRPr="00E678B8">
              <w:rPr>
                <w:rFonts w:cs="Arial"/>
                <w:color w:val="000000"/>
                <w:sz w:val="18"/>
              </w:rPr>
              <w:t>vegetatively</w:t>
            </w:r>
            <w:proofErr w:type="spellEnd"/>
            <w:r w:rsidRPr="00E678B8">
              <w:rPr>
                <w:rFonts w:cs="Arial"/>
                <w:color w:val="000000"/>
                <w:sz w:val="18"/>
              </w:rPr>
              <w:t xml:space="preserve"> </w:t>
            </w:r>
            <w:proofErr w:type="spellStart"/>
            <w:r w:rsidRPr="00E678B8">
              <w:rPr>
                <w:rFonts w:cs="Arial"/>
                <w:color w:val="000000"/>
                <w:sz w:val="18"/>
              </w:rPr>
              <w:t>multiplicated</w:t>
            </w:r>
            <w:proofErr w:type="spellEnd"/>
            <w:r w:rsidRPr="00E678B8">
              <w:rPr>
                <w:rFonts w:cs="Arial"/>
                <w:color w:val="000000"/>
                <w:sz w:val="18"/>
              </w:rPr>
              <w:t xml:space="preserve"> plants</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We tend to mind difference of expression of characteristics taken by other area. Especially expression of color would be affected by climate or location.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There is very interesting argument against arranging cooperation in DUS examination with some EU UPOV members: for undertaking the examination for distinctness need full collection EU common knowledge varieties and so on.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Some countries are not aware of the alternatives to cooperation, especially those that do not participate in UPOV meetings, while others have problems with interpretations of their legislation. In some countries staff in offices is changed frequently.</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Previously were comparative trials conducted, however this is no longer the case. This is conceived as a deficiency.</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 xml:space="preserve">The Convention provides the basis for the exchange of reports and it can be frustrating when authorities add additional requirements such as separate cooperation agreements. </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It is necessary to know whether the UPOV member can cooperate with other members and the experience it has.</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Up to now we don't need any technical requirement</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'Not an accepted policy' unless conditions under Article 27 are fulfilled</w:t>
            </w:r>
          </w:p>
        </w:tc>
      </w:tr>
    </w:tbl>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jc w:val="left"/>
        <w:rPr>
          <w:rFonts w:cs="Arial"/>
          <w:b/>
          <w:bCs/>
          <w:sz w:val="28"/>
          <w:szCs w:val="28"/>
        </w:rPr>
      </w:pPr>
      <w:r w:rsidRPr="00E678B8">
        <w:rPr>
          <w:rFonts w:cs="Arial"/>
        </w:rPr>
        <w:br w:type="page"/>
      </w:r>
    </w:p>
    <w:p w:rsidR="00A40C9F" w:rsidRPr="00E678B8" w:rsidRDefault="00A40C9F" w:rsidP="00A40C9F">
      <w:pPr>
        <w:autoSpaceDE w:val="0"/>
        <w:autoSpaceDN w:val="0"/>
        <w:adjustRightInd w:val="0"/>
        <w:spacing w:line="360" w:lineRule="auto"/>
        <w:jc w:val="left"/>
        <w:rPr>
          <w:rFonts w:cs="Arial"/>
          <w:bCs/>
          <w:sz w:val="18"/>
          <w:szCs w:val="28"/>
        </w:rPr>
      </w:pPr>
      <w:r w:rsidRPr="00E678B8">
        <w:rPr>
          <w:rFonts w:cs="Arial"/>
          <w:b/>
          <w:bCs/>
          <w:sz w:val="28"/>
          <w:szCs w:val="28"/>
        </w:rPr>
        <w:lastRenderedPageBreak/>
        <w:t>Question 16</w:t>
      </w:r>
      <w:proofErr w:type="gramStart"/>
      <w:r w:rsidRPr="00E678B8">
        <w:rPr>
          <w:rFonts w:cs="Arial"/>
          <w:bCs/>
          <w:sz w:val="28"/>
          <w:szCs w:val="28"/>
        </w:rPr>
        <w:t>:</w:t>
      </w:r>
      <w:proofErr w:type="gramEnd"/>
      <w:r w:rsidRPr="00E678B8">
        <w:rPr>
          <w:rFonts w:cs="Arial"/>
          <w:bCs/>
          <w:sz w:val="18"/>
          <w:szCs w:val="28"/>
        </w:rPr>
        <w:br/>
        <w:t>Is the information in the GENIE database complete and accurate for your authority with regard to cooperation in DUS examination:</w:t>
      </w:r>
    </w:p>
    <w:p w:rsidR="00A40C9F" w:rsidRPr="00E678B8" w:rsidRDefault="00A40C9F" w:rsidP="00A40C9F">
      <w:pPr>
        <w:autoSpaceDE w:val="0"/>
        <w:autoSpaceDN w:val="0"/>
        <w:adjustRightInd w:val="0"/>
        <w:spacing w:line="360" w:lineRule="auto"/>
        <w:jc w:val="left"/>
        <w:rPr>
          <w:rFonts w:cs="Arial"/>
          <w:bCs/>
          <w:sz w:val="18"/>
          <w:szCs w:val="28"/>
        </w:rPr>
      </w:pPr>
    </w:p>
    <w:p w:rsidR="00A40C9F" w:rsidRPr="00E678B8" w:rsidRDefault="00A40C9F" w:rsidP="00A40C9F">
      <w:pPr>
        <w:autoSpaceDE w:val="0"/>
        <w:autoSpaceDN w:val="0"/>
        <w:adjustRightInd w:val="0"/>
        <w:spacing w:line="360" w:lineRule="auto"/>
        <w:jc w:val="left"/>
        <w:rPr>
          <w:rFonts w:cs="Arial"/>
          <w:bCs/>
          <w:sz w:val="18"/>
          <w:szCs w:val="28"/>
        </w:rPr>
      </w:pPr>
      <w:r w:rsidRPr="00E678B8">
        <w:rPr>
          <w:rFonts w:cs="Arial"/>
          <w:bCs/>
          <w:sz w:val="18"/>
          <w:szCs w:val="28"/>
        </w:rPr>
        <w:t>(a)</w:t>
      </w:r>
      <w:r w:rsidRPr="00E678B8">
        <w:rPr>
          <w:rFonts w:cs="Arial"/>
          <w:bCs/>
          <w:sz w:val="18"/>
          <w:szCs w:val="28"/>
        </w:rPr>
        <w:tab/>
        <w:t xml:space="preserve">Taxa for which the Authority </w:t>
      </w:r>
      <w:proofErr w:type="gramStart"/>
      <w:r w:rsidRPr="00E678B8">
        <w:rPr>
          <w:rFonts w:cs="Arial"/>
          <w:bCs/>
          <w:sz w:val="18"/>
          <w:szCs w:val="28"/>
        </w:rPr>
        <w:t>Offers</w:t>
      </w:r>
      <w:proofErr w:type="gramEnd"/>
      <w:r w:rsidRPr="00E678B8">
        <w:rPr>
          <w:rFonts w:cs="Arial"/>
          <w:bCs/>
          <w:sz w:val="18"/>
          <w:szCs w:val="28"/>
        </w:rPr>
        <w:t xml:space="preserve"> to carry out DUS Examinations on Behalf of Other Authorities</w:t>
      </w:r>
    </w:p>
    <w:p w:rsidR="00A40C9F" w:rsidRPr="00E678B8" w:rsidRDefault="00A40C9F" w:rsidP="00A40C9F">
      <w:pPr>
        <w:autoSpaceDE w:val="0"/>
        <w:autoSpaceDN w:val="0"/>
        <w:adjustRightInd w:val="0"/>
        <w:spacing w:line="360" w:lineRule="auto"/>
        <w:jc w:val="left"/>
        <w:rPr>
          <w:rFonts w:cs="Arial"/>
          <w:bCs/>
          <w:sz w:val="18"/>
          <w:szCs w:val="28"/>
        </w:rPr>
      </w:pPr>
    </w:p>
    <w:p w:rsidR="00A40C9F" w:rsidRPr="00E678B8" w:rsidRDefault="00A40C9F" w:rsidP="00A40C9F">
      <w:pPr>
        <w:rPr>
          <w:rFonts w:cs="Arial"/>
          <w:sz w:val="18"/>
          <w:szCs w:val="18"/>
        </w:rPr>
      </w:pPr>
      <w:r w:rsidRPr="00E678B8">
        <w:rPr>
          <w:rFonts w:cs="Arial"/>
          <w:noProof/>
          <w:lang w:val="es-ES_tradnl" w:eastAsia="es-ES_tradnl"/>
        </w:rPr>
        <w:drawing>
          <wp:anchor distT="0" distB="0" distL="114300" distR="114300" simplePos="0" relativeHeight="251670528" behindDoc="0" locked="0" layoutInCell="1" allowOverlap="1" wp14:anchorId="28393042" wp14:editId="34FD2B6B">
            <wp:simplePos x="0" y="0"/>
            <wp:positionH relativeFrom="column">
              <wp:posOffset>2495550</wp:posOffset>
            </wp:positionH>
            <wp:positionV relativeFrom="paragraph">
              <wp:posOffset>24765</wp:posOffset>
            </wp:positionV>
            <wp:extent cx="3765550" cy="142494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765550" cy="14249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2096" w:tblpYSpec="bottom"/>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A40C9F" w:rsidRPr="00E678B8" w:rsidTr="00A40C9F">
        <w:trPr>
          <w:trHeight w:hRule="exact" w:val="844"/>
        </w:trPr>
        <w:tc>
          <w:tcPr>
            <w:tcW w:w="3010" w:type="dxa"/>
            <w:vAlign w:val="center"/>
          </w:tcPr>
          <w:p w:rsidR="00A40C9F" w:rsidRPr="00886AAA" w:rsidRDefault="00A40C9F" w:rsidP="00A40C9F">
            <w:pPr>
              <w:spacing w:before="37"/>
              <w:ind w:left="29" w:right="-20"/>
              <w:jc w:val="right"/>
              <w:rPr>
                <w:rFonts w:eastAsia="Arial" w:cs="Arial"/>
                <w:sz w:val="18"/>
                <w:szCs w:val="18"/>
              </w:rPr>
            </w:pPr>
            <w:r w:rsidRPr="00886AAA">
              <w:rPr>
                <w:rFonts w:cs="Arial"/>
                <w:sz w:val="18"/>
                <w:szCs w:val="18"/>
              </w:rPr>
              <w:t>Yes</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sidRPr="00E678B8">
              <w:rPr>
                <w:rFonts w:cs="Arial"/>
                <w:sz w:val="18"/>
                <w:szCs w:val="18"/>
              </w:rPr>
              <w:t xml:space="preserve">No </w:t>
            </w:r>
          </w:p>
        </w:tc>
      </w:tr>
    </w:tbl>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tabs>
          <w:tab w:val="left" w:pos="1152"/>
        </w:tabs>
        <w:jc w:val="center"/>
        <w:rPr>
          <w:rFonts w:cs="Arial"/>
          <w:b/>
          <w:bCs/>
          <w:sz w:val="22"/>
          <w:szCs w:val="22"/>
        </w:rPr>
      </w:pPr>
      <w:r w:rsidRPr="00E678B8">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A40C9F" w:rsidP="00A40C9F">
            <w:pPr>
              <w:jc w:val="left"/>
              <w:rPr>
                <w:rFonts w:eastAsia="Arial" w:cs="Arial"/>
                <w:sz w:val="18"/>
                <w:szCs w:val="18"/>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sidRPr="00E678B8">
              <w:rPr>
                <w:rFonts w:eastAsia="Arial" w:cs="Arial"/>
                <w:b/>
                <w:bCs/>
                <w:color w:val="111111"/>
                <w:w w:val="107"/>
                <w:sz w:val="18"/>
                <w:szCs w:val="18"/>
              </w:rPr>
              <w:t>Absolute</w:t>
            </w:r>
          </w:p>
          <w:p w:rsidR="00A40C9F" w:rsidRPr="00E678B8" w:rsidRDefault="00A40C9F" w:rsidP="00A40C9F">
            <w:pPr>
              <w:ind w:right="-20"/>
              <w:jc w:val="left"/>
              <w:rPr>
                <w:rFonts w:eastAsia="Arial" w:cs="Arial"/>
                <w:sz w:val="18"/>
                <w:szCs w:val="18"/>
              </w:rPr>
            </w:pPr>
            <w:r w:rsidRPr="00E678B8">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sidRPr="00E678B8">
              <w:rPr>
                <w:rFonts w:eastAsia="Arial" w:cs="Arial"/>
                <w:b/>
                <w:bCs/>
                <w:w w:val="107"/>
                <w:sz w:val="18"/>
                <w:szCs w:val="18"/>
              </w:rPr>
              <w:t>Relative</w:t>
            </w:r>
          </w:p>
          <w:p w:rsidR="00A40C9F" w:rsidRPr="00E678B8" w:rsidRDefault="00A40C9F" w:rsidP="00A40C9F">
            <w:pPr>
              <w:ind w:right="-20"/>
              <w:jc w:val="left"/>
              <w:rPr>
                <w:rFonts w:eastAsia="Arial" w:cs="Arial"/>
                <w:b/>
                <w:bCs/>
                <w:w w:val="106"/>
                <w:sz w:val="18"/>
                <w:szCs w:val="18"/>
              </w:rPr>
            </w:pPr>
            <w:r w:rsidRPr="00E678B8">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bCs/>
                <w:color w:val="111111"/>
                <w:w w:val="106"/>
                <w:sz w:val="18"/>
                <w:szCs w:val="18"/>
              </w:rPr>
            </w:pPr>
            <w:r w:rsidRPr="00E678B8">
              <w:rPr>
                <w:rFonts w:eastAsia="Arial" w:cs="Arial"/>
                <w:b/>
                <w:bCs/>
                <w:w w:val="106"/>
                <w:sz w:val="18"/>
                <w:szCs w:val="18"/>
              </w:rPr>
              <w:t xml:space="preserve">Adjusted </w:t>
            </w:r>
            <w:r w:rsidRPr="00E678B8">
              <w:rPr>
                <w:rFonts w:eastAsia="Arial" w:cs="Arial"/>
                <w:b/>
                <w:bCs/>
                <w:color w:val="111111"/>
                <w:w w:val="106"/>
                <w:sz w:val="18"/>
                <w:szCs w:val="18"/>
              </w:rPr>
              <w:t>relative</w:t>
            </w:r>
            <w:r w:rsidRPr="00E678B8">
              <w:rPr>
                <w:rFonts w:eastAsia="Arial" w:cs="Arial"/>
                <w:b/>
                <w:bCs/>
                <w:color w:val="111111"/>
                <w:w w:val="106"/>
                <w:sz w:val="18"/>
                <w:szCs w:val="18"/>
              </w:rPr>
              <w:br/>
            </w:r>
            <w:r w:rsidRPr="00E678B8">
              <w:rPr>
                <w:rFonts w:eastAsia="Arial" w:cs="Arial"/>
                <w:b/>
                <w:bCs/>
                <w:w w:val="106"/>
                <w:sz w:val="18"/>
                <w:szCs w:val="18"/>
              </w:rPr>
              <w:t>frequency</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Yes</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41</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sidRPr="00E678B8">
              <w:rPr>
                <w:rFonts w:eastAsia="Arial" w:cs="Arial"/>
                <w:sz w:val="18"/>
                <w:szCs w:val="18"/>
              </w:rPr>
              <w:t>73.21%</w:t>
            </w:r>
          </w:p>
        </w:tc>
        <w:tc>
          <w:tcPr>
            <w:tcW w:w="1417" w:type="dxa"/>
            <w:tcBorders>
              <w:top w:val="single" w:sz="12" w:space="0" w:color="auto"/>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80.39%</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 xml:space="preserve">No </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10</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8"/>
                <w:szCs w:val="18"/>
              </w:rPr>
            </w:pPr>
            <w:r w:rsidRPr="00E678B8">
              <w:rPr>
                <w:rFonts w:eastAsia="Arial" w:cs="Arial"/>
                <w:sz w:val="18"/>
                <w:szCs w:val="18"/>
              </w:rPr>
              <w:t>17.86%</w:t>
            </w:r>
          </w:p>
        </w:tc>
        <w:tc>
          <w:tcPr>
            <w:tcW w:w="1417"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19.61%</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51</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position w:val="1"/>
                <w:sz w:val="18"/>
                <w:szCs w:val="18"/>
              </w:rPr>
            </w:pPr>
            <w:r w:rsidRPr="00E678B8">
              <w:rPr>
                <w:rFonts w:eastAsia="Arial" w:cs="Arial"/>
                <w:position w:val="1"/>
                <w:sz w:val="18"/>
                <w:szCs w:val="18"/>
              </w:rPr>
              <w:t>91.07%</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eastAsia="Arial" w:cs="Arial"/>
                <w:position w:val="1"/>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43" w:right="-20"/>
              <w:jc w:val="left"/>
              <w:rPr>
                <w:rFonts w:eastAsia="Arial"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5</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left"/>
              <w:rPr>
                <w:rFonts w:eastAsia="Arial" w:cs="Arial"/>
                <w:sz w:val="18"/>
                <w:szCs w:val="18"/>
              </w:rPr>
            </w:pPr>
            <w:r w:rsidRPr="00E678B8">
              <w:rPr>
                <w:rFonts w:cs="Arial"/>
                <w:sz w:val="18"/>
                <w:szCs w:val="18"/>
              </w:rPr>
              <w:t>8.93%</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sz w:val="18"/>
                <w:szCs w:val="18"/>
              </w:rPr>
            </w:pPr>
            <w:r w:rsidRPr="00E678B8">
              <w:rPr>
                <w:rFonts w:cs="Arial"/>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51</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tabs>
          <w:tab w:val="left" w:pos="1152"/>
        </w:tabs>
        <w:jc w:val="left"/>
        <w:rPr>
          <w:rFonts w:cs="Arial"/>
          <w:sz w:val="18"/>
          <w:szCs w:val="18"/>
        </w:rPr>
      </w:pPr>
    </w:p>
    <w:p w:rsidR="00A40C9F" w:rsidRPr="00E678B8" w:rsidRDefault="00A40C9F" w:rsidP="00A40C9F">
      <w:pPr>
        <w:jc w:val="left"/>
        <w:rPr>
          <w:rFonts w:cs="Arial"/>
          <w:sz w:val="18"/>
          <w:u w:val="single"/>
        </w:rPr>
      </w:pPr>
      <w:r w:rsidRPr="00E678B8">
        <w:rPr>
          <w:rFonts w:cs="Arial"/>
          <w:sz w:val="18"/>
          <w:u w:val="single"/>
        </w:rPr>
        <w:t>Comments</w:t>
      </w:r>
    </w:p>
    <w:p w:rsidR="00A40C9F" w:rsidRPr="00E678B8" w:rsidRDefault="00A40C9F" w:rsidP="00A40C9F">
      <w:pPr>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Yes and no – the information is a little unclear. It would also be useful to be able to retrieve the address of the competent authority and possibly see an application deadline (date) for the relevant variety.</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Yes, will be updated systematically.</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Yes, but Canada has not yet offered, nor has another UPOV member requested that we conduct DUS Examinations on their behalf. Could be a possibility in future if there was sufficient demand.</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We had no experience for DUS examination on behalf of other authorities instead we offer some report to other country.</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proofErr w:type="gramStart"/>
            <w:r w:rsidRPr="00E678B8">
              <w:rPr>
                <w:rFonts w:cs="Arial"/>
                <w:color w:val="000000"/>
                <w:sz w:val="18"/>
              </w:rPr>
              <w:t>Taxa for the DUS examination is</w:t>
            </w:r>
            <w:proofErr w:type="gramEnd"/>
            <w:r w:rsidRPr="00E678B8">
              <w:rPr>
                <w:rFonts w:cs="Arial"/>
                <w:color w:val="000000"/>
                <w:sz w:val="18"/>
              </w:rPr>
              <w:t xml:space="preserve"> not high.</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We were not able to send all the information.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N/A. As all the species Finland has needed to test, have been tested in Europe and information on Examination offices is available from CPVO.</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South Africa does not carry out DUS Examinations on behalf of other authorities (GENIE database indicates otherwise)</w:t>
            </w:r>
          </w:p>
        </w:tc>
      </w:tr>
    </w:tbl>
    <w:p w:rsidR="00A40C9F" w:rsidRPr="00E678B8" w:rsidRDefault="00A40C9F" w:rsidP="00A40C9F">
      <w:pPr>
        <w:rPr>
          <w:rFonts w:cs="Arial"/>
          <w:sz w:val="18"/>
          <w:szCs w:val="18"/>
        </w:rPr>
      </w:pPr>
    </w:p>
    <w:p w:rsidR="00A40C9F" w:rsidRPr="00E678B8" w:rsidRDefault="00A40C9F" w:rsidP="00A40C9F">
      <w:pPr>
        <w:jc w:val="left"/>
        <w:rPr>
          <w:rFonts w:cs="Arial"/>
          <w:b/>
          <w:bCs/>
          <w:sz w:val="28"/>
          <w:szCs w:val="28"/>
        </w:rPr>
      </w:pPr>
      <w:r w:rsidRPr="00E678B8">
        <w:rPr>
          <w:rFonts w:cs="Arial"/>
        </w:rPr>
        <w:br w:type="page"/>
      </w: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lastRenderedPageBreak/>
        <w:t>Question 17</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(b)</w:t>
      </w:r>
      <w:r w:rsidRPr="00E678B8">
        <w:rPr>
          <w:rFonts w:cs="Arial"/>
          <w:bCs/>
          <w:sz w:val="18"/>
          <w:szCs w:val="18"/>
        </w:rPr>
        <w:tab/>
        <w:t>Taxa for which Other Authorities carry out the DUS Examination on Behalf of the Authority</w:t>
      </w:r>
    </w:p>
    <w:p w:rsidR="00A40C9F" w:rsidRPr="00E678B8" w:rsidRDefault="00A40C9F" w:rsidP="00A40C9F">
      <w:pPr>
        <w:rPr>
          <w:rFonts w:cs="Arial"/>
          <w:sz w:val="18"/>
          <w:szCs w:val="18"/>
        </w:rPr>
      </w:pPr>
      <w:r w:rsidRPr="00E678B8">
        <w:rPr>
          <w:rFonts w:cs="Arial"/>
          <w:noProof/>
          <w:lang w:val="es-ES_tradnl" w:eastAsia="es-ES_tradnl"/>
        </w:rPr>
        <w:drawing>
          <wp:anchor distT="0" distB="0" distL="114300" distR="114300" simplePos="0" relativeHeight="251671552" behindDoc="0" locked="0" layoutInCell="1" allowOverlap="1" wp14:anchorId="6F7780BC" wp14:editId="56929678">
            <wp:simplePos x="0" y="0"/>
            <wp:positionH relativeFrom="column">
              <wp:posOffset>1520190</wp:posOffset>
            </wp:positionH>
            <wp:positionV relativeFrom="paragraph">
              <wp:posOffset>104140</wp:posOffset>
            </wp:positionV>
            <wp:extent cx="4229100" cy="15722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229100" cy="15722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43"/>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A40C9F" w:rsidRPr="00E678B8" w:rsidTr="00A40C9F">
        <w:trPr>
          <w:trHeight w:hRule="exact" w:val="844"/>
        </w:trPr>
        <w:tc>
          <w:tcPr>
            <w:tcW w:w="2476" w:type="dxa"/>
            <w:vAlign w:val="center"/>
          </w:tcPr>
          <w:p w:rsidR="00A40C9F" w:rsidRPr="00E678B8" w:rsidRDefault="00A40C9F" w:rsidP="00A40C9F">
            <w:pPr>
              <w:spacing w:before="37"/>
              <w:ind w:left="29" w:right="-20"/>
              <w:jc w:val="right"/>
              <w:rPr>
                <w:rFonts w:eastAsia="Arial" w:cs="Arial"/>
                <w:sz w:val="16"/>
                <w:szCs w:val="17"/>
              </w:rPr>
            </w:pPr>
            <w:r w:rsidRPr="00E678B8">
              <w:rPr>
                <w:rFonts w:cs="Arial"/>
                <w:sz w:val="16"/>
                <w:szCs w:val="18"/>
              </w:rPr>
              <w:t>Yes</w:t>
            </w:r>
          </w:p>
        </w:tc>
      </w:tr>
      <w:tr w:rsidR="00A40C9F" w:rsidRPr="00E678B8" w:rsidTr="00A40C9F">
        <w:trPr>
          <w:trHeight w:hRule="exact" w:val="871"/>
        </w:trPr>
        <w:tc>
          <w:tcPr>
            <w:tcW w:w="2476" w:type="dxa"/>
            <w:vAlign w:val="center"/>
          </w:tcPr>
          <w:p w:rsidR="00A40C9F" w:rsidRPr="00E678B8" w:rsidRDefault="00A40C9F" w:rsidP="00A40C9F">
            <w:pPr>
              <w:spacing w:before="30"/>
              <w:ind w:left="43" w:right="-20"/>
              <w:jc w:val="right"/>
              <w:rPr>
                <w:rFonts w:cs="Arial"/>
                <w:sz w:val="18"/>
                <w:szCs w:val="18"/>
              </w:rPr>
            </w:pPr>
            <w:r w:rsidRPr="00E678B8">
              <w:rPr>
                <w:rFonts w:cs="Arial"/>
                <w:sz w:val="16"/>
                <w:szCs w:val="18"/>
              </w:rPr>
              <w:t xml:space="preserve">No </w:t>
            </w:r>
          </w:p>
        </w:tc>
      </w:tr>
    </w:tbl>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tabs>
          <w:tab w:val="left" w:pos="3857"/>
        </w:tabs>
        <w:jc w:val="center"/>
        <w:rPr>
          <w:rFonts w:cs="Arial"/>
          <w:sz w:val="18"/>
          <w:szCs w:val="18"/>
        </w:rPr>
      </w:pPr>
      <w:r w:rsidRPr="00E678B8">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A40C9F" w:rsidP="00A40C9F">
            <w:pPr>
              <w:jc w:val="left"/>
              <w:rPr>
                <w:rFonts w:eastAsia="Arial" w:cs="Arial"/>
                <w:sz w:val="18"/>
                <w:szCs w:val="18"/>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sidRPr="00E678B8">
              <w:rPr>
                <w:rFonts w:eastAsia="Arial" w:cs="Arial"/>
                <w:b/>
                <w:bCs/>
                <w:color w:val="111111"/>
                <w:w w:val="107"/>
                <w:sz w:val="18"/>
                <w:szCs w:val="18"/>
              </w:rPr>
              <w:t>Absolute</w:t>
            </w:r>
          </w:p>
          <w:p w:rsidR="00A40C9F" w:rsidRPr="00E678B8" w:rsidRDefault="00A40C9F" w:rsidP="00A40C9F">
            <w:pPr>
              <w:ind w:right="-20"/>
              <w:jc w:val="left"/>
              <w:rPr>
                <w:rFonts w:eastAsia="Arial" w:cs="Arial"/>
                <w:sz w:val="18"/>
                <w:szCs w:val="18"/>
              </w:rPr>
            </w:pPr>
            <w:r w:rsidRPr="00E678B8">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sidRPr="00E678B8">
              <w:rPr>
                <w:rFonts w:eastAsia="Arial" w:cs="Arial"/>
                <w:b/>
                <w:bCs/>
                <w:w w:val="107"/>
                <w:sz w:val="18"/>
                <w:szCs w:val="18"/>
              </w:rPr>
              <w:t>Relative</w:t>
            </w:r>
          </w:p>
          <w:p w:rsidR="00A40C9F" w:rsidRPr="00E678B8" w:rsidRDefault="00A40C9F" w:rsidP="00A40C9F">
            <w:pPr>
              <w:ind w:right="-20"/>
              <w:jc w:val="left"/>
              <w:rPr>
                <w:rFonts w:eastAsia="Arial" w:cs="Arial"/>
                <w:b/>
                <w:bCs/>
                <w:w w:val="106"/>
                <w:sz w:val="18"/>
                <w:szCs w:val="18"/>
              </w:rPr>
            </w:pPr>
            <w:r w:rsidRPr="00E678B8">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bCs/>
                <w:color w:val="111111"/>
                <w:w w:val="106"/>
                <w:sz w:val="18"/>
                <w:szCs w:val="18"/>
              </w:rPr>
            </w:pPr>
            <w:r w:rsidRPr="00E678B8">
              <w:rPr>
                <w:rFonts w:eastAsia="Arial" w:cs="Arial"/>
                <w:b/>
                <w:bCs/>
                <w:w w:val="106"/>
                <w:sz w:val="18"/>
                <w:szCs w:val="18"/>
              </w:rPr>
              <w:t xml:space="preserve">Adjusted </w:t>
            </w:r>
            <w:r w:rsidRPr="00E678B8">
              <w:rPr>
                <w:rFonts w:eastAsia="Arial" w:cs="Arial"/>
                <w:b/>
                <w:bCs/>
                <w:color w:val="111111"/>
                <w:w w:val="106"/>
                <w:sz w:val="18"/>
                <w:szCs w:val="18"/>
              </w:rPr>
              <w:t>relative</w:t>
            </w:r>
            <w:r w:rsidRPr="00E678B8">
              <w:rPr>
                <w:rFonts w:eastAsia="Arial" w:cs="Arial"/>
                <w:b/>
                <w:bCs/>
                <w:color w:val="111111"/>
                <w:w w:val="106"/>
                <w:sz w:val="18"/>
                <w:szCs w:val="18"/>
              </w:rPr>
              <w:br/>
            </w:r>
            <w:r w:rsidRPr="00E678B8">
              <w:rPr>
                <w:rFonts w:eastAsia="Arial" w:cs="Arial"/>
                <w:b/>
                <w:bCs/>
                <w:w w:val="106"/>
                <w:sz w:val="18"/>
                <w:szCs w:val="18"/>
              </w:rPr>
              <w:t>frequency</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ind w:left="90" w:hanging="90"/>
              <w:jc w:val="left"/>
              <w:rPr>
                <w:rFonts w:cs="Arial"/>
                <w:sz w:val="18"/>
                <w:szCs w:val="18"/>
              </w:rPr>
            </w:pPr>
            <w:r w:rsidRPr="00E678B8">
              <w:rPr>
                <w:rFonts w:cs="Arial"/>
                <w:sz w:val="18"/>
                <w:szCs w:val="18"/>
              </w:rPr>
              <w:t>Yes</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41</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sidRPr="00E678B8">
              <w:rPr>
                <w:rFonts w:eastAsia="Arial" w:cs="Arial"/>
                <w:sz w:val="18"/>
                <w:szCs w:val="18"/>
              </w:rPr>
              <w:t>73.21%</w:t>
            </w:r>
          </w:p>
        </w:tc>
        <w:tc>
          <w:tcPr>
            <w:tcW w:w="1417" w:type="dxa"/>
            <w:tcBorders>
              <w:top w:val="single" w:sz="12" w:space="0" w:color="auto"/>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82%</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ind w:left="90" w:hanging="90"/>
              <w:jc w:val="left"/>
              <w:rPr>
                <w:rFonts w:cs="Arial"/>
                <w:sz w:val="18"/>
                <w:szCs w:val="18"/>
              </w:rPr>
            </w:pPr>
            <w:r w:rsidRPr="00E678B8">
              <w:rPr>
                <w:rFonts w:cs="Arial"/>
                <w:sz w:val="18"/>
                <w:szCs w:val="18"/>
              </w:rPr>
              <w:t>No</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9</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8"/>
                <w:szCs w:val="18"/>
              </w:rPr>
            </w:pPr>
            <w:r w:rsidRPr="00E678B8">
              <w:rPr>
                <w:rFonts w:cs="Arial"/>
                <w:sz w:val="18"/>
                <w:szCs w:val="18"/>
              </w:rPr>
              <w:t>16.07%</w:t>
            </w:r>
          </w:p>
        </w:tc>
        <w:tc>
          <w:tcPr>
            <w:tcW w:w="1417"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18%</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50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position w:val="1"/>
                <w:sz w:val="18"/>
                <w:szCs w:val="18"/>
              </w:rPr>
            </w:pPr>
            <w:r w:rsidRPr="00E678B8">
              <w:rPr>
                <w:rFonts w:eastAsia="Arial" w:cs="Arial"/>
                <w:position w:val="1"/>
                <w:sz w:val="18"/>
                <w:szCs w:val="18"/>
              </w:rPr>
              <w:t>89.29%</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eastAsia="Arial" w:cs="Arial"/>
                <w:position w:val="1"/>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43" w:right="-20"/>
              <w:jc w:val="left"/>
              <w:rPr>
                <w:rFonts w:eastAsia="Arial"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6</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left"/>
              <w:rPr>
                <w:rFonts w:eastAsia="Arial" w:cs="Arial"/>
                <w:sz w:val="18"/>
                <w:szCs w:val="18"/>
              </w:rPr>
            </w:pPr>
            <w:r w:rsidRPr="00E678B8">
              <w:rPr>
                <w:rFonts w:cs="Arial"/>
                <w:sz w:val="18"/>
                <w:szCs w:val="18"/>
              </w:rPr>
              <w:t>10.71%</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rPr>
                <w:rFonts w:eastAsia="Arial" w:cs="Arial"/>
                <w:sz w:val="18"/>
                <w:szCs w:val="18"/>
              </w:rPr>
            </w:pPr>
            <w:r w:rsidRPr="00E678B8">
              <w:rPr>
                <w:rFonts w:cs="Arial"/>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50</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rPr>
          <w:rFonts w:cs="Arial"/>
          <w:sz w:val="18"/>
          <w:szCs w:val="18"/>
        </w:rPr>
      </w:pPr>
    </w:p>
    <w:p w:rsidR="00A40C9F" w:rsidRPr="00E678B8" w:rsidRDefault="00A40C9F" w:rsidP="00A40C9F">
      <w:pPr>
        <w:rPr>
          <w:rFonts w:cs="Arial"/>
          <w:sz w:val="18"/>
          <w:u w:val="single"/>
        </w:rPr>
      </w:pPr>
      <w:r w:rsidRPr="00E678B8">
        <w:rPr>
          <w:rFonts w:cs="Arial"/>
          <w:sz w:val="18"/>
          <w:u w:val="single"/>
        </w:rPr>
        <w:t>Comments</w:t>
      </w:r>
    </w:p>
    <w:p w:rsidR="00A40C9F" w:rsidRPr="00E678B8" w:rsidRDefault="00A40C9F" w:rsidP="00A40C9F">
      <w:pPr>
        <w:rPr>
          <w:rFonts w:cs="Arial"/>
          <w:sz w:val="18"/>
          <w:u w:val="single"/>
        </w:rPr>
      </w:pPr>
    </w:p>
    <w:p w:rsidR="00A40C9F" w:rsidRPr="00E678B8" w:rsidRDefault="00A40C9F" w:rsidP="00A40C9F">
      <w:pPr>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Yes and no – the information is a little unclear. It would also be useful to be able to retrieve the address of the competent authority and possibly see an application deadline (date) for the relevant variety.</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Yes, will be updated systematically.</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 xml:space="preserve">Yes, but not really applicable in our situation. Canada will always provide the following options for the applicant/breeder to: a) conduct the DUS domestically, or for ornamental/horticulture crops, b) use a DUS report from another UPOV member. Obviously, in cases where a variety is </w:t>
            </w:r>
            <w:proofErr w:type="spellStart"/>
            <w:r w:rsidRPr="00E678B8">
              <w:rPr>
                <w:rFonts w:cs="Arial"/>
                <w:color w:val="000000"/>
                <w:sz w:val="18"/>
              </w:rPr>
              <w:t>unadapted</w:t>
            </w:r>
            <w:proofErr w:type="spellEnd"/>
            <w:r w:rsidRPr="00E678B8">
              <w:rPr>
                <w:rFonts w:cs="Arial"/>
                <w:color w:val="000000"/>
                <w:sz w:val="18"/>
              </w:rPr>
              <w:t xml:space="preserve"> to Canadian agro-climatic growing conditions, the applicant would have to use an existing DUS report from another UPOV member. </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Sweden collaborates within CPVO</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N/A. As all the species Finland has needed to test, have been tested in Europe and information on Examination offices is available from CPVO.</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sidRPr="00E678B8">
              <w:rPr>
                <w:rFonts w:cs="Arial"/>
                <w:color w:val="000000"/>
                <w:sz w:val="18"/>
              </w:rPr>
              <w:t>South Africa does not have other authorities carry out DUS Examinations on their behalf (GENIE database indicates otherwise)</w:t>
            </w:r>
          </w:p>
        </w:tc>
      </w:tr>
    </w:tbl>
    <w:p w:rsidR="00A40C9F" w:rsidRPr="00E678B8" w:rsidRDefault="00A40C9F" w:rsidP="00A40C9F">
      <w:pPr>
        <w:jc w:val="left"/>
        <w:rPr>
          <w:rFonts w:cs="Arial"/>
          <w:b/>
          <w:bCs/>
          <w:sz w:val="28"/>
          <w:szCs w:val="28"/>
        </w:rPr>
      </w:pPr>
      <w:r w:rsidRPr="00E678B8">
        <w:rPr>
          <w:rFonts w:cs="Arial"/>
        </w:rPr>
        <w:br w:type="page"/>
      </w: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lastRenderedPageBreak/>
        <w:t>Question 18</w:t>
      </w:r>
      <w:r w:rsidRPr="00E678B8">
        <w:rPr>
          <w:rFonts w:cs="Arial"/>
          <w:bCs/>
          <w:sz w:val="28"/>
          <w:szCs w:val="28"/>
        </w:rPr>
        <w:t>:</w:t>
      </w:r>
      <w:r w:rsidRPr="00E678B8">
        <w:rPr>
          <w:rFonts w:cs="Arial"/>
          <w:bCs/>
          <w:sz w:val="18"/>
          <w:szCs w:val="28"/>
        </w:rPr>
        <w:br/>
      </w:r>
      <w:r w:rsidRPr="00E678B8">
        <w:rPr>
          <w:rFonts w:cs="Arial"/>
          <w:bCs/>
          <w:sz w:val="18"/>
          <w:szCs w:val="18"/>
        </w:rPr>
        <w:t>(c)</w:t>
      </w:r>
      <w:r w:rsidRPr="00E678B8">
        <w:rPr>
          <w:rFonts w:cs="Arial"/>
          <w:bCs/>
          <w:sz w:val="18"/>
          <w:szCs w:val="18"/>
        </w:rPr>
        <w:tab/>
        <w:t>Taxa for which the Authority Offers to provide Existing DUS Reports to other Authorities</w:t>
      </w:r>
    </w:p>
    <w:p w:rsidR="00A40C9F" w:rsidRPr="00E678B8" w:rsidRDefault="00A40C9F" w:rsidP="00A40C9F">
      <w:pPr>
        <w:rPr>
          <w:rFonts w:cs="Arial"/>
          <w:sz w:val="18"/>
          <w:szCs w:val="18"/>
        </w:rPr>
      </w:pPr>
    </w:p>
    <w:tbl>
      <w:tblPr>
        <w:tblStyle w:val="TableGrid"/>
        <w:tblpPr w:leftFromText="180" w:rightFromText="180" w:vertAnchor="text" w:horzAnchor="margin" w:tblpY="255"/>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A40C9F" w:rsidRPr="00E678B8" w:rsidTr="00A40C9F">
        <w:trPr>
          <w:trHeight w:hRule="exact" w:val="844"/>
        </w:trPr>
        <w:tc>
          <w:tcPr>
            <w:tcW w:w="2476" w:type="dxa"/>
            <w:vAlign w:val="center"/>
          </w:tcPr>
          <w:p w:rsidR="00A40C9F" w:rsidRPr="00E678B8" w:rsidRDefault="00A40C9F" w:rsidP="00A40C9F">
            <w:pPr>
              <w:spacing w:before="37"/>
              <w:ind w:left="29" w:right="-20"/>
              <w:jc w:val="right"/>
              <w:rPr>
                <w:rFonts w:eastAsia="Arial" w:cs="Arial"/>
                <w:sz w:val="16"/>
                <w:szCs w:val="17"/>
              </w:rPr>
            </w:pPr>
            <w:r w:rsidRPr="00E678B8">
              <w:rPr>
                <w:rFonts w:cs="Arial"/>
                <w:sz w:val="16"/>
                <w:szCs w:val="18"/>
              </w:rPr>
              <w:t>Yes</w:t>
            </w:r>
          </w:p>
        </w:tc>
      </w:tr>
      <w:tr w:rsidR="00A40C9F" w:rsidRPr="00E678B8" w:rsidTr="00A40C9F">
        <w:trPr>
          <w:trHeight w:hRule="exact" w:val="871"/>
        </w:trPr>
        <w:tc>
          <w:tcPr>
            <w:tcW w:w="2476" w:type="dxa"/>
            <w:vAlign w:val="center"/>
          </w:tcPr>
          <w:p w:rsidR="00A40C9F" w:rsidRPr="00E678B8" w:rsidRDefault="00A40C9F" w:rsidP="00A40C9F">
            <w:pPr>
              <w:spacing w:before="30"/>
              <w:ind w:left="43" w:right="-20"/>
              <w:jc w:val="right"/>
              <w:rPr>
                <w:rFonts w:cs="Arial"/>
                <w:sz w:val="18"/>
                <w:szCs w:val="18"/>
              </w:rPr>
            </w:pPr>
            <w:r w:rsidRPr="00E678B8">
              <w:rPr>
                <w:rFonts w:cs="Arial"/>
                <w:sz w:val="16"/>
                <w:szCs w:val="18"/>
              </w:rPr>
              <w:t xml:space="preserve">No </w:t>
            </w:r>
          </w:p>
        </w:tc>
      </w:tr>
    </w:tbl>
    <w:p w:rsidR="00A40C9F" w:rsidRPr="00E678B8" w:rsidRDefault="00A40C9F" w:rsidP="00A40C9F">
      <w:pPr>
        <w:rPr>
          <w:rFonts w:cs="Arial"/>
          <w:sz w:val="18"/>
          <w:szCs w:val="18"/>
        </w:rPr>
      </w:pPr>
      <w:r w:rsidRPr="00E678B8">
        <w:rPr>
          <w:rFonts w:cs="Arial"/>
          <w:noProof/>
          <w:lang w:val="es-ES_tradnl" w:eastAsia="es-ES_tradnl"/>
        </w:rPr>
        <w:drawing>
          <wp:inline distT="0" distB="0" distL="0" distR="0" wp14:anchorId="50A36245" wp14:editId="26FDC164">
            <wp:extent cx="4343399" cy="153125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43399" cy="1531252"/>
                    </a:xfrm>
                    <a:prstGeom prst="rect">
                      <a:avLst/>
                    </a:prstGeom>
                  </pic:spPr>
                </pic:pic>
              </a:graphicData>
            </a:graphic>
          </wp:inline>
        </w:drawing>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tabs>
          <w:tab w:val="left" w:pos="2379"/>
        </w:tabs>
        <w:jc w:val="center"/>
        <w:rPr>
          <w:rFonts w:cs="Arial"/>
          <w:b/>
          <w:bCs/>
          <w:sz w:val="22"/>
          <w:szCs w:val="22"/>
        </w:rPr>
      </w:pPr>
      <w:r w:rsidRPr="00E678B8">
        <w:rPr>
          <w:rFonts w:cs="Arial"/>
          <w:b/>
          <w:bCs/>
          <w:sz w:val="22"/>
          <w:szCs w:val="22"/>
        </w:rPr>
        <w:t>Frequency table</w:t>
      </w:r>
    </w:p>
    <w:p w:rsidR="00A40C9F" w:rsidRPr="00E678B8" w:rsidRDefault="00A40C9F" w:rsidP="00A40C9F">
      <w:pPr>
        <w:tabs>
          <w:tab w:val="left" w:pos="2379"/>
        </w:tabs>
        <w:jc w:val="center"/>
        <w:rPr>
          <w:rFonts w:cs="Arial"/>
          <w:b/>
          <w:bCs/>
          <w:sz w:val="22"/>
          <w:szCs w:val="22"/>
        </w:rPr>
      </w:pP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A40C9F" w:rsidP="00A40C9F">
            <w:pPr>
              <w:jc w:val="left"/>
              <w:rPr>
                <w:rFonts w:eastAsia="Arial" w:cs="Arial"/>
                <w:sz w:val="18"/>
                <w:szCs w:val="18"/>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sidRPr="00E678B8">
              <w:rPr>
                <w:rFonts w:eastAsia="Arial" w:cs="Arial"/>
                <w:b/>
                <w:bCs/>
                <w:color w:val="111111"/>
                <w:w w:val="107"/>
                <w:sz w:val="18"/>
                <w:szCs w:val="18"/>
              </w:rPr>
              <w:t>Absolute</w:t>
            </w:r>
          </w:p>
          <w:p w:rsidR="00A40C9F" w:rsidRPr="00E678B8" w:rsidRDefault="00A40C9F" w:rsidP="00A40C9F">
            <w:pPr>
              <w:ind w:right="-20"/>
              <w:jc w:val="left"/>
              <w:rPr>
                <w:rFonts w:eastAsia="Arial" w:cs="Arial"/>
                <w:sz w:val="18"/>
                <w:szCs w:val="18"/>
              </w:rPr>
            </w:pPr>
            <w:r w:rsidRPr="00E678B8">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sidRPr="00E678B8">
              <w:rPr>
                <w:rFonts w:eastAsia="Arial" w:cs="Arial"/>
                <w:b/>
                <w:bCs/>
                <w:w w:val="107"/>
                <w:sz w:val="18"/>
                <w:szCs w:val="18"/>
              </w:rPr>
              <w:t>Relative</w:t>
            </w:r>
          </w:p>
          <w:p w:rsidR="00A40C9F" w:rsidRPr="00E678B8" w:rsidRDefault="00A40C9F" w:rsidP="00A40C9F">
            <w:pPr>
              <w:ind w:right="-20"/>
              <w:jc w:val="left"/>
              <w:rPr>
                <w:rFonts w:eastAsia="Arial" w:cs="Arial"/>
                <w:b/>
                <w:bCs/>
                <w:w w:val="106"/>
                <w:sz w:val="18"/>
                <w:szCs w:val="18"/>
              </w:rPr>
            </w:pPr>
            <w:r w:rsidRPr="00E678B8">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bCs/>
                <w:color w:val="111111"/>
                <w:w w:val="106"/>
                <w:sz w:val="18"/>
                <w:szCs w:val="18"/>
              </w:rPr>
            </w:pPr>
            <w:r w:rsidRPr="00E678B8">
              <w:rPr>
                <w:rFonts w:eastAsia="Arial" w:cs="Arial"/>
                <w:b/>
                <w:bCs/>
                <w:w w:val="106"/>
                <w:sz w:val="18"/>
                <w:szCs w:val="18"/>
              </w:rPr>
              <w:t xml:space="preserve">Adjusted </w:t>
            </w:r>
            <w:r w:rsidRPr="00E678B8">
              <w:rPr>
                <w:rFonts w:eastAsia="Arial" w:cs="Arial"/>
                <w:b/>
                <w:bCs/>
                <w:color w:val="111111"/>
                <w:w w:val="106"/>
                <w:sz w:val="18"/>
                <w:szCs w:val="18"/>
              </w:rPr>
              <w:t>relative</w:t>
            </w:r>
            <w:r w:rsidRPr="00E678B8">
              <w:rPr>
                <w:rFonts w:eastAsia="Arial" w:cs="Arial"/>
                <w:b/>
                <w:bCs/>
                <w:color w:val="111111"/>
                <w:w w:val="106"/>
                <w:sz w:val="18"/>
                <w:szCs w:val="18"/>
              </w:rPr>
              <w:br/>
            </w:r>
            <w:r w:rsidRPr="00E678B8">
              <w:rPr>
                <w:rFonts w:eastAsia="Arial" w:cs="Arial"/>
                <w:b/>
                <w:bCs/>
                <w:w w:val="106"/>
                <w:sz w:val="18"/>
                <w:szCs w:val="18"/>
              </w:rPr>
              <w:t>frequency</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Yes</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37</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sidRPr="00E678B8">
              <w:rPr>
                <w:rFonts w:eastAsia="Arial" w:cs="Arial"/>
                <w:sz w:val="18"/>
                <w:szCs w:val="18"/>
              </w:rPr>
              <w:t>66.07%</w:t>
            </w:r>
          </w:p>
        </w:tc>
        <w:tc>
          <w:tcPr>
            <w:tcW w:w="1417" w:type="dxa"/>
            <w:tcBorders>
              <w:top w:val="single" w:sz="12" w:space="0" w:color="auto"/>
              <w:left w:val="nil"/>
              <w:bottom w:val="nil"/>
              <w:right w:val="nil"/>
            </w:tcBorders>
            <w:vAlign w:val="center"/>
          </w:tcPr>
          <w:p w:rsidR="00A40C9F" w:rsidRPr="00E678B8" w:rsidRDefault="00A40C9F" w:rsidP="00A40C9F">
            <w:pPr>
              <w:jc w:val="left"/>
              <w:rPr>
                <w:rFonts w:cs="Arial"/>
                <w:sz w:val="18"/>
                <w:szCs w:val="18"/>
              </w:rPr>
            </w:pPr>
            <w:r w:rsidRPr="00E678B8">
              <w:rPr>
                <w:rFonts w:eastAsia="Arial" w:cs="Arial"/>
                <w:sz w:val="18"/>
                <w:szCs w:val="18"/>
              </w:rPr>
              <w:t>75.51%</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12</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8"/>
                <w:szCs w:val="18"/>
              </w:rPr>
            </w:pPr>
            <w:r w:rsidRPr="00E678B8">
              <w:rPr>
                <w:rFonts w:cs="Arial"/>
                <w:sz w:val="18"/>
                <w:szCs w:val="18"/>
              </w:rPr>
              <w:t>21.43%</w:t>
            </w:r>
          </w:p>
        </w:tc>
        <w:tc>
          <w:tcPr>
            <w:tcW w:w="1417"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24.49%</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49</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position w:val="1"/>
                <w:sz w:val="18"/>
                <w:szCs w:val="18"/>
              </w:rPr>
            </w:pPr>
            <w:r w:rsidRPr="00E678B8">
              <w:rPr>
                <w:rFonts w:eastAsia="Arial" w:cs="Arial"/>
                <w:position w:val="1"/>
                <w:sz w:val="18"/>
                <w:szCs w:val="18"/>
              </w:rPr>
              <w:t>87.5%</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eastAsia="Arial" w:cs="Arial"/>
                <w:position w:val="1"/>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43" w:right="-20"/>
              <w:jc w:val="left"/>
              <w:rPr>
                <w:rFonts w:eastAsia="Arial"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7</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left"/>
              <w:rPr>
                <w:rFonts w:eastAsia="Arial" w:cs="Arial"/>
                <w:sz w:val="18"/>
                <w:szCs w:val="18"/>
              </w:rPr>
            </w:pPr>
            <w:r w:rsidRPr="00E678B8">
              <w:rPr>
                <w:rFonts w:cs="Arial"/>
                <w:sz w:val="18"/>
                <w:szCs w:val="18"/>
              </w:rPr>
              <w:t>12.5%</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rPr>
                <w:rFonts w:eastAsia="Arial" w:cs="Arial"/>
                <w:sz w:val="18"/>
                <w:szCs w:val="18"/>
              </w:rPr>
            </w:pPr>
            <w:r w:rsidRPr="00E678B8">
              <w:rPr>
                <w:rFonts w:cs="Arial"/>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49</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tabs>
          <w:tab w:val="left" w:pos="2379"/>
        </w:tabs>
        <w:jc w:val="center"/>
        <w:rPr>
          <w:rFonts w:cs="Arial"/>
          <w:sz w:val="18"/>
          <w:szCs w:val="18"/>
        </w:rPr>
      </w:pPr>
    </w:p>
    <w:p w:rsidR="00A40C9F" w:rsidRPr="00E678B8" w:rsidRDefault="00A40C9F" w:rsidP="00A40C9F">
      <w:pPr>
        <w:tabs>
          <w:tab w:val="left" w:pos="1252"/>
        </w:tabs>
        <w:rPr>
          <w:rFonts w:cs="Arial"/>
          <w:sz w:val="18"/>
          <w:szCs w:val="18"/>
        </w:rPr>
      </w:pPr>
    </w:p>
    <w:p w:rsidR="00A40C9F" w:rsidRPr="00E678B8" w:rsidRDefault="00A40C9F" w:rsidP="00A40C9F">
      <w:pPr>
        <w:jc w:val="left"/>
        <w:rPr>
          <w:rFonts w:cs="Arial"/>
          <w:sz w:val="18"/>
          <w:u w:val="single"/>
        </w:rPr>
      </w:pPr>
      <w:r w:rsidRPr="00E678B8">
        <w:rPr>
          <w:rFonts w:cs="Arial"/>
          <w:sz w:val="18"/>
          <w:u w:val="single"/>
        </w:rPr>
        <w:t>Comments</w:t>
      </w:r>
    </w:p>
    <w:p w:rsidR="00A40C9F" w:rsidRPr="00E678B8" w:rsidRDefault="00A40C9F" w:rsidP="00A40C9F">
      <w:pPr>
        <w:jc w:val="left"/>
        <w:rPr>
          <w:rFonts w:cs="Arial"/>
          <w:sz w:val="18"/>
          <w:u w:val="single"/>
        </w:rPr>
      </w:pPr>
    </w:p>
    <w:tbl>
      <w:tblPr>
        <w:tblW w:w="9285"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A40C9F" w:rsidRPr="00E678B8" w:rsidTr="00EA28E8">
        <w:trPr>
          <w:trHeight w:val="507"/>
        </w:trPr>
        <w:tc>
          <w:tcPr>
            <w:tcW w:w="9285" w:type="dxa"/>
            <w:shd w:val="clear" w:color="000000" w:fill="FFFFFF"/>
            <w:hideMark/>
          </w:tcPr>
          <w:p w:rsidR="00A40C9F" w:rsidRPr="00E678B8" w:rsidRDefault="00A40C9F" w:rsidP="00A40C9F">
            <w:pPr>
              <w:jc w:val="left"/>
              <w:rPr>
                <w:rFonts w:cs="Arial"/>
                <w:color w:val="000000"/>
                <w:sz w:val="18"/>
                <w:highlight w:val="yellow"/>
              </w:rPr>
            </w:pPr>
            <w:r w:rsidRPr="00E678B8">
              <w:rPr>
                <w:rFonts w:cs="Arial"/>
                <w:color w:val="000000"/>
                <w:sz w:val="18"/>
              </w:rPr>
              <w:t>Yes and no – the information is a little unclear. It would also be useful to be able to retrieve the address of the competent authority and possibly see an application deadline (date) for the relevant variety.</w:t>
            </w:r>
          </w:p>
        </w:tc>
      </w:tr>
      <w:tr w:rsidR="00A40C9F" w:rsidRPr="00E678B8" w:rsidTr="00EA28E8">
        <w:trPr>
          <w:trHeight w:val="363"/>
        </w:trPr>
        <w:tc>
          <w:tcPr>
            <w:tcW w:w="9285" w:type="dxa"/>
            <w:shd w:val="clear" w:color="000000" w:fill="FFFFFF"/>
            <w:hideMark/>
          </w:tcPr>
          <w:p w:rsidR="00A40C9F" w:rsidRPr="00E678B8" w:rsidRDefault="00A40C9F" w:rsidP="00A40C9F">
            <w:pPr>
              <w:jc w:val="left"/>
              <w:rPr>
                <w:rFonts w:cs="Arial"/>
                <w:color w:val="000000"/>
                <w:sz w:val="18"/>
              </w:rPr>
            </w:pPr>
            <w:r w:rsidRPr="00E678B8">
              <w:rPr>
                <w:rFonts w:cs="Arial"/>
                <w:color w:val="000000"/>
                <w:sz w:val="18"/>
              </w:rPr>
              <w:t>Yes, will be updated systematically.</w:t>
            </w:r>
          </w:p>
        </w:tc>
      </w:tr>
      <w:tr w:rsidR="00A40C9F" w:rsidRPr="00E678B8" w:rsidTr="00EA28E8">
        <w:trPr>
          <w:trHeight w:val="363"/>
        </w:trPr>
        <w:tc>
          <w:tcPr>
            <w:tcW w:w="9285" w:type="dxa"/>
            <w:shd w:val="clear" w:color="000000" w:fill="FFFFFF"/>
            <w:hideMark/>
          </w:tcPr>
          <w:p w:rsidR="00A40C9F" w:rsidRPr="00E678B8" w:rsidRDefault="00A40C9F" w:rsidP="00A40C9F">
            <w:pPr>
              <w:jc w:val="left"/>
              <w:rPr>
                <w:rFonts w:cs="Arial"/>
                <w:color w:val="000000"/>
                <w:sz w:val="18"/>
              </w:rPr>
            </w:pPr>
            <w:proofErr w:type="spellStart"/>
            <w:r w:rsidRPr="00E678B8">
              <w:rPr>
                <w:rFonts w:cs="Arial"/>
                <w:i/>
                <w:color w:val="000000"/>
                <w:sz w:val="18"/>
              </w:rPr>
              <w:t>Phalaris</w:t>
            </w:r>
            <w:proofErr w:type="spellEnd"/>
            <w:r w:rsidRPr="00E678B8">
              <w:rPr>
                <w:rFonts w:cs="Arial"/>
                <w:i/>
                <w:color w:val="000000"/>
                <w:sz w:val="18"/>
              </w:rPr>
              <w:t xml:space="preserve"> </w:t>
            </w:r>
            <w:proofErr w:type="spellStart"/>
            <w:r w:rsidRPr="00E678B8">
              <w:rPr>
                <w:rFonts w:cs="Arial"/>
                <w:i/>
                <w:color w:val="000000"/>
                <w:sz w:val="18"/>
              </w:rPr>
              <w:t>arundinacea</w:t>
            </w:r>
            <w:proofErr w:type="spellEnd"/>
            <w:r w:rsidRPr="00E678B8">
              <w:rPr>
                <w:rFonts w:cs="Arial"/>
                <w:color w:val="000000"/>
                <w:sz w:val="18"/>
              </w:rPr>
              <w:t xml:space="preserve"> should be taken out from the list</w:t>
            </w:r>
          </w:p>
        </w:tc>
      </w:tr>
      <w:tr w:rsidR="00A40C9F" w:rsidRPr="00E678B8" w:rsidTr="00EA28E8">
        <w:trPr>
          <w:trHeight w:val="354"/>
        </w:trPr>
        <w:tc>
          <w:tcPr>
            <w:tcW w:w="9285" w:type="dxa"/>
            <w:shd w:val="clear" w:color="000000" w:fill="FFFFFF"/>
            <w:hideMark/>
          </w:tcPr>
          <w:p w:rsidR="00A40C9F" w:rsidRPr="00E678B8" w:rsidRDefault="00A40C9F" w:rsidP="00A40C9F">
            <w:pPr>
              <w:jc w:val="left"/>
              <w:rPr>
                <w:rFonts w:cs="Arial"/>
                <w:color w:val="000000"/>
                <w:sz w:val="18"/>
              </w:rPr>
            </w:pPr>
            <w:r w:rsidRPr="00E678B8">
              <w:rPr>
                <w:rFonts w:cs="Arial"/>
                <w:color w:val="000000"/>
                <w:sz w:val="18"/>
              </w:rPr>
              <w:t>We can offer DUS reports for the soybean species.</w:t>
            </w:r>
          </w:p>
        </w:tc>
      </w:tr>
      <w:tr w:rsidR="00A40C9F" w:rsidRPr="00E678B8" w:rsidTr="00EA28E8">
        <w:trPr>
          <w:trHeight w:val="363"/>
        </w:trPr>
        <w:tc>
          <w:tcPr>
            <w:tcW w:w="9285" w:type="dxa"/>
            <w:shd w:val="clear" w:color="000000" w:fill="FFFFFF"/>
            <w:hideMark/>
          </w:tcPr>
          <w:p w:rsidR="00A40C9F" w:rsidRPr="00E678B8" w:rsidRDefault="00A40C9F" w:rsidP="00DC3041">
            <w:pPr>
              <w:jc w:val="left"/>
              <w:rPr>
                <w:rFonts w:cs="Arial"/>
                <w:color w:val="000000"/>
                <w:sz w:val="18"/>
              </w:rPr>
            </w:pPr>
            <w:r w:rsidRPr="00E678B8">
              <w:rPr>
                <w:rFonts w:cs="Arial"/>
                <w:color w:val="000000"/>
                <w:sz w:val="18"/>
              </w:rPr>
              <w:t xml:space="preserve">Unlikely to be up to date for species which are no longer tested in the </w:t>
            </w:r>
            <w:r w:rsidR="00DC3041">
              <w:rPr>
                <w:rFonts w:cs="Arial"/>
                <w:color w:val="000000"/>
                <w:sz w:val="18"/>
              </w:rPr>
              <w:t>United Kingdom</w:t>
            </w:r>
          </w:p>
        </w:tc>
      </w:tr>
      <w:tr w:rsidR="00A40C9F" w:rsidRPr="00E678B8" w:rsidTr="00EA28E8">
        <w:trPr>
          <w:trHeight w:val="723"/>
        </w:trPr>
        <w:tc>
          <w:tcPr>
            <w:tcW w:w="9285" w:type="dxa"/>
            <w:shd w:val="clear" w:color="000000" w:fill="FFFFFF"/>
            <w:hideMark/>
          </w:tcPr>
          <w:p w:rsidR="00A40C9F" w:rsidRPr="00E678B8" w:rsidRDefault="00A40C9F" w:rsidP="00A40C9F">
            <w:pPr>
              <w:jc w:val="left"/>
              <w:rPr>
                <w:rFonts w:cs="Arial"/>
                <w:color w:val="000000"/>
                <w:sz w:val="18"/>
              </w:rPr>
            </w:pPr>
            <w:r w:rsidRPr="00E678B8">
              <w:rPr>
                <w:rFonts w:cs="Arial"/>
                <w:color w:val="000000"/>
                <w:sz w:val="18"/>
              </w:rPr>
              <w:t xml:space="preserve">Apart from entering details in the Genie data base, we can carry out DUS examinations for the following varieties: wheat, barley, rape, oats, </w:t>
            </w:r>
            <w:proofErr w:type="spellStart"/>
            <w:r w:rsidRPr="00E678B8">
              <w:rPr>
                <w:rFonts w:cs="Arial"/>
                <w:color w:val="000000"/>
                <w:sz w:val="18"/>
              </w:rPr>
              <w:t>dactylis</w:t>
            </w:r>
            <w:proofErr w:type="spellEnd"/>
            <w:r w:rsidRPr="00E678B8">
              <w:rPr>
                <w:rFonts w:cs="Arial"/>
                <w:color w:val="000000"/>
                <w:sz w:val="18"/>
              </w:rPr>
              <w:t xml:space="preserve">, </w:t>
            </w:r>
            <w:proofErr w:type="spellStart"/>
            <w:r w:rsidRPr="00E678B8">
              <w:rPr>
                <w:rFonts w:cs="Arial"/>
                <w:color w:val="000000"/>
                <w:sz w:val="18"/>
              </w:rPr>
              <w:t>bromus</w:t>
            </w:r>
            <w:proofErr w:type="spellEnd"/>
            <w:r w:rsidRPr="00E678B8">
              <w:rPr>
                <w:rFonts w:cs="Arial"/>
                <w:color w:val="000000"/>
                <w:sz w:val="18"/>
              </w:rPr>
              <w:t xml:space="preserve"> </w:t>
            </w:r>
            <w:proofErr w:type="spellStart"/>
            <w:r w:rsidRPr="00E678B8">
              <w:rPr>
                <w:rFonts w:cs="Arial"/>
                <w:color w:val="000000"/>
                <w:sz w:val="18"/>
              </w:rPr>
              <w:t>catharticus</w:t>
            </w:r>
            <w:proofErr w:type="spellEnd"/>
            <w:r w:rsidRPr="00E678B8">
              <w:rPr>
                <w:rFonts w:cs="Arial"/>
                <w:color w:val="000000"/>
                <w:sz w:val="18"/>
              </w:rPr>
              <w:t xml:space="preserve">, red clover, white clover, alfalfa, lotus, </w:t>
            </w:r>
            <w:proofErr w:type="spellStart"/>
            <w:r w:rsidRPr="00E678B8">
              <w:rPr>
                <w:rFonts w:cs="Arial"/>
                <w:color w:val="000000"/>
                <w:sz w:val="18"/>
              </w:rPr>
              <w:t>moha</w:t>
            </w:r>
            <w:proofErr w:type="spellEnd"/>
            <w:r w:rsidRPr="00E678B8">
              <w:rPr>
                <w:rFonts w:cs="Arial"/>
                <w:color w:val="000000"/>
                <w:sz w:val="18"/>
              </w:rPr>
              <w:t xml:space="preserve">, </w:t>
            </w:r>
            <w:proofErr w:type="spellStart"/>
            <w:r w:rsidRPr="00E678B8">
              <w:rPr>
                <w:rFonts w:cs="Arial"/>
                <w:color w:val="000000"/>
                <w:sz w:val="18"/>
              </w:rPr>
              <w:t>sudangrass</w:t>
            </w:r>
            <w:proofErr w:type="spellEnd"/>
            <w:r w:rsidRPr="00E678B8">
              <w:rPr>
                <w:rFonts w:cs="Arial"/>
                <w:color w:val="000000"/>
                <w:sz w:val="18"/>
              </w:rPr>
              <w:t>, rice, soy, potato, strawberry, sweet potato and chicory.</w:t>
            </w:r>
          </w:p>
        </w:tc>
      </w:tr>
      <w:tr w:rsidR="00A40C9F" w:rsidRPr="00E678B8" w:rsidTr="00EA28E8">
        <w:trPr>
          <w:trHeight w:val="417"/>
        </w:trPr>
        <w:tc>
          <w:tcPr>
            <w:tcW w:w="9285" w:type="dxa"/>
            <w:shd w:val="clear" w:color="000000" w:fill="FFFFFF"/>
            <w:hideMark/>
          </w:tcPr>
          <w:p w:rsidR="00A40C9F" w:rsidRPr="00E678B8" w:rsidRDefault="00A40C9F" w:rsidP="00A40C9F">
            <w:pPr>
              <w:jc w:val="left"/>
              <w:rPr>
                <w:rFonts w:cs="Arial"/>
                <w:color w:val="000000"/>
                <w:sz w:val="18"/>
              </w:rPr>
            </w:pPr>
            <w:r w:rsidRPr="00E678B8">
              <w:rPr>
                <w:rFonts w:cs="Arial"/>
                <w:color w:val="000000"/>
                <w:sz w:val="18"/>
              </w:rPr>
              <w:t>Sweden collaborates within CPVO</w:t>
            </w:r>
          </w:p>
        </w:tc>
      </w:tr>
      <w:tr w:rsidR="00A40C9F" w:rsidRPr="00E678B8" w:rsidTr="00EA28E8">
        <w:trPr>
          <w:trHeight w:val="660"/>
        </w:trPr>
        <w:tc>
          <w:tcPr>
            <w:tcW w:w="9285" w:type="dxa"/>
            <w:shd w:val="clear" w:color="000000" w:fill="FFFFFF"/>
            <w:hideMark/>
          </w:tcPr>
          <w:p w:rsidR="00A40C9F" w:rsidRPr="00E678B8" w:rsidRDefault="00A40C9F" w:rsidP="00A40C9F">
            <w:pPr>
              <w:jc w:val="left"/>
              <w:rPr>
                <w:rFonts w:cs="Arial"/>
                <w:color w:val="000000"/>
                <w:sz w:val="18"/>
              </w:rPr>
            </w:pPr>
            <w:r w:rsidRPr="00E678B8">
              <w:rPr>
                <w:rFonts w:cs="Arial"/>
                <w:color w:val="000000"/>
                <w:sz w:val="18"/>
              </w:rPr>
              <w:t>South Africa offers to provide existing DUS reports to other Authorities for all taxa we are examining (GENIE indicates selected taxa)</w:t>
            </w:r>
          </w:p>
        </w:tc>
      </w:tr>
      <w:tr w:rsidR="00A40C9F" w:rsidRPr="00E678B8" w:rsidTr="00EA28E8">
        <w:trPr>
          <w:trHeight w:val="237"/>
        </w:trPr>
        <w:tc>
          <w:tcPr>
            <w:tcW w:w="9285" w:type="dxa"/>
            <w:shd w:val="clear" w:color="000000" w:fill="FFFFFF"/>
            <w:hideMark/>
          </w:tcPr>
          <w:p w:rsidR="00A40C9F" w:rsidRPr="00E678B8" w:rsidRDefault="00A40C9F" w:rsidP="00A40C9F">
            <w:pPr>
              <w:jc w:val="left"/>
              <w:rPr>
                <w:rFonts w:cs="Arial"/>
                <w:color w:val="000000"/>
                <w:sz w:val="18"/>
              </w:rPr>
            </w:pPr>
            <w:r w:rsidRPr="00E678B8">
              <w:rPr>
                <w:rFonts w:cs="Arial"/>
                <w:color w:val="000000"/>
                <w:sz w:val="18"/>
              </w:rPr>
              <w:t xml:space="preserve">No update.  The office provides existing DUS reports to the following other Authorities: AT, BE, BIH, BG, HR, IR, MOL, CZ, RO, RS, HU, SK, SI, TR, RU, </w:t>
            </w:r>
            <w:proofErr w:type="gramStart"/>
            <w:r w:rsidRPr="00E678B8">
              <w:rPr>
                <w:rFonts w:cs="Arial"/>
                <w:color w:val="000000"/>
                <w:sz w:val="18"/>
              </w:rPr>
              <w:t>UA</w:t>
            </w:r>
            <w:proofErr w:type="gramEnd"/>
            <w:r w:rsidRPr="00E678B8">
              <w:rPr>
                <w:rFonts w:cs="Arial"/>
                <w:color w:val="000000"/>
                <w:sz w:val="18"/>
              </w:rPr>
              <w:t>.</w:t>
            </w:r>
          </w:p>
        </w:tc>
      </w:tr>
    </w:tbl>
    <w:p w:rsidR="00A40C9F" w:rsidRPr="00E678B8" w:rsidRDefault="00A40C9F" w:rsidP="00A40C9F">
      <w:pPr>
        <w:rPr>
          <w:rFonts w:cs="Arial"/>
          <w:sz w:val="18"/>
          <w:szCs w:val="18"/>
        </w:rPr>
      </w:pPr>
    </w:p>
    <w:p w:rsidR="00A40C9F" w:rsidRPr="00E678B8" w:rsidRDefault="00A40C9F" w:rsidP="00A40C9F">
      <w:pPr>
        <w:jc w:val="left"/>
        <w:rPr>
          <w:rFonts w:cs="Arial"/>
          <w:b/>
          <w:bCs/>
          <w:sz w:val="28"/>
          <w:szCs w:val="28"/>
        </w:rPr>
      </w:pPr>
      <w:r w:rsidRPr="00E678B8">
        <w:rPr>
          <w:rFonts w:cs="Arial"/>
        </w:rPr>
        <w:br w:type="page"/>
      </w:r>
    </w:p>
    <w:p w:rsidR="00A40C9F" w:rsidRPr="00E678B8" w:rsidRDefault="00A40C9F" w:rsidP="00A40C9F">
      <w:pPr>
        <w:autoSpaceDE w:val="0"/>
        <w:autoSpaceDN w:val="0"/>
        <w:adjustRightInd w:val="0"/>
        <w:spacing w:line="360" w:lineRule="auto"/>
        <w:jc w:val="left"/>
        <w:rPr>
          <w:rFonts w:cs="Arial"/>
          <w:bCs/>
          <w:sz w:val="18"/>
          <w:szCs w:val="18"/>
        </w:rPr>
      </w:pPr>
      <w:r w:rsidRPr="00E678B8">
        <w:rPr>
          <w:rFonts w:cs="Arial"/>
          <w:b/>
          <w:bCs/>
          <w:sz w:val="28"/>
          <w:szCs w:val="28"/>
        </w:rPr>
        <w:lastRenderedPageBreak/>
        <w:t>Question 19</w:t>
      </w:r>
      <w:proofErr w:type="gramStart"/>
      <w:r w:rsidRPr="00E678B8">
        <w:rPr>
          <w:rFonts w:cs="Arial"/>
          <w:bCs/>
          <w:sz w:val="28"/>
          <w:szCs w:val="28"/>
        </w:rPr>
        <w:t>:</w:t>
      </w:r>
      <w:proofErr w:type="gramEnd"/>
      <w:r w:rsidRPr="00E678B8">
        <w:rPr>
          <w:rFonts w:cs="Arial"/>
          <w:bCs/>
          <w:sz w:val="18"/>
          <w:szCs w:val="28"/>
        </w:rPr>
        <w:br/>
      </w:r>
      <w:r w:rsidRPr="00E678B8">
        <w:rPr>
          <w:rFonts w:cs="Arial"/>
          <w:bCs/>
          <w:sz w:val="18"/>
          <w:szCs w:val="18"/>
        </w:rPr>
        <w:t>(d)</w:t>
      </w:r>
      <w:r w:rsidRPr="00E678B8">
        <w:rPr>
          <w:rFonts w:cs="Arial"/>
          <w:bCs/>
          <w:sz w:val="18"/>
          <w:szCs w:val="18"/>
        </w:rPr>
        <w:tab/>
        <w:t>Taxa for which the Authority Utilizes Existing DUS Reports from other Authorities</w:t>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tbl>
      <w:tblPr>
        <w:tblStyle w:val="TableGrid"/>
        <w:tblpPr w:leftFromText="180" w:rightFromText="180" w:vertAnchor="text" w:horzAnchor="page" w:tblpX="1496" w:tblpY="240"/>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A40C9F" w:rsidRPr="00E678B8" w:rsidTr="00A40C9F">
        <w:trPr>
          <w:trHeight w:hRule="exact" w:val="854"/>
        </w:trPr>
        <w:tc>
          <w:tcPr>
            <w:tcW w:w="3010" w:type="dxa"/>
            <w:vAlign w:val="center"/>
          </w:tcPr>
          <w:p w:rsidR="00A40C9F" w:rsidRPr="00E678B8" w:rsidRDefault="00A40C9F" w:rsidP="00A40C9F">
            <w:pPr>
              <w:spacing w:before="37"/>
              <w:ind w:left="29" w:right="-20"/>
              <w:jc w:val="right"/>
              <w:rPr>
                <w:rFonts w:eastAsia="Arial" w:cs="Arial"/>
                <w:sz w:val="16"/>
                <w:szCs w:val="17"/>
              </w:rPr>
            </w:pPr>
            <w:r w:rsidRPr="00E678B8">
              <w:rPr>
                <w:rFonts w:cs="Arial"/>
                <w:sz w:val="16"/>
                <w:szCs w:val="18"/>
              </w:rPr>
              <w:t>Yes</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6"/>
                <w:szCs w:val="18"/>
              </w:rPr>
            </w:pPr>
            <w:r w:rsidRPr="00E678B8">
              <w:rPr>
                <w:rFonts w:cs="Arial"/>
                <w:sz w:val="16"/>
                <w:szCs w:val="18"/>
              </w:rPr>
              <w:t>No</w:t>
            </w:r>
          </w:p>
        </w:tc>
      </w:tr>
    </w:tbl>
    <w:p w:rsidR="00A40C9F" w:rsidRPr="00E678B8" w:rsidRDefault="00A40C9F" w:rsidP="00A40C9F">
      <w:pPr>
        <w:tabs>
          <w:tab w:val="left" w:pos="3494"/>
        </w:tabs>
        <w:rPr>
          <w:rFonts w:cs="Arial"/>
          <w:sz w:val="18"/>
          <w:szCs w:val="18"/>
        </w:rPr>
      </w:pPr>
      <w:r w:rsidRPr="00E678B8">
        <w:rPr>
          <w:rFonts w:cs="Arial"/>
          <w:noProof/>
          <w:lang w:val="es-ES_tradnl" w:eastAsia="es-ES_tradnl"/>
        </w:rPr>
        <w:drawing>
          <wp:anchor distT="0" distB="0" distL="114300" distR="114300" simplePos="0" relativeHeight="251660288" behindDoc="1" locked="0" layoutInCell="1" allowOverlap="1" wp14:anchorId="6FF0E860" wp14:editId="080F9CEB">
            <wp:simplePos x="0" y="0"/>
            <wp:positionH relativeFrom="column">
              <wp:posOffset>2129790</wp:posOffset>
            </wp:positionH>
            <wp:positionV relativeFrom="paragraph">
              <wp:posOffset>18415</wp:posOffset>
            </wp:positionV>
            <wp:extent cx="3611880" cy="1470660"/>
            <wp:effectExtent l="0" t="0" r="7620" b="0"/>
            <wp:wrapThrough wrapText="bothSides">
              <wp:wrapPolygon edited="0">
                <wp:start x="0" y="0"/>
                <wp:lineTo x="0" y="21264"/>
                <wp:lineTo x="21532" y="21264"/>
                <wp:lineTo x="2153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611880" cy="1470660"/>
                    </a:xfrm>
                    <a:prstGeom prst="rect">
                      <a:avLst/>
                    </a:prstGeom>
                  </pic:spPr>
                </pic:pic>
              </a:graphicData>
            </a:graphic>
            <wp14:sizeRelH relativeFrom="page">
              <wp14:pctWidth>0</wp14:pctWidth>
            </wp14:sizeRelH>
            <wp14:sizeRelV relativeFrom="page">
              <wp14:pctHeight>0</wp14:pctHeight>
            </wp14:sizeRelV>
          </wp:anchor>
        </w:drawing>
      </w:r>
      <w:r w:rsidRPr="00E678B8">
        <w:rPr>
          <w:rFonts w:cs="Arial"/>
          <w:sz w:val="18"/>
          <w:szCs w:val="18"/>
        </w:rPr>
        <w:tab/>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tabs>
          <w:tab w:val="left" w:pos="5647"/>
        </w:tabs>
        <w:rPr>
          <w:rFonts w:cs="Arial"/>
          <w:sz w:val="18"/>
          <w:szCs w:val="18"/>
        </w:rPr>
      </w:pPr>
    </w:p>
    <w:p w:rsidR="00A40C9F" w:rsidRPr="00E678B8" w:rsidRDefault="00A40C9F" w:rsidP="00A40C9F">
      <w:pPr>
        <w:tabs>
          <w:tab w:val="left" w:pos="5647"/>
        </w:tabs>
        <w:rPr>
          <w:rFonts w:cs="Arial"/>
          <w:sz w:val="18"/>
          <w:szCs w:val="18"/>
        </w:rPr>
      </w:pPr>
    </w:p>
    <w:p w:rsidR="00A40C9F" w:rsidRPr="00E678B8" w:rsidRDefault="00A40C9F" w:rsidP="00A40C9F">
      <w:pPr>
        <w:tabs>
          <w:tab w:val="left" w:pos="5647"/>
        </w:tabs>
        <w:rPr>
          <w:rFonts w:cs="Arial"/>
          <w:sz w:val="18"/>
          <w:szCs w:val="18"/>
        </w:rPr>
      </w:pPr>
    </w:p>
    <w:p w:rsidR="00A40C9F" w:rsidRPr="00E678B8" w:rsidRDefault="00A40C9F" w:rsidP="00A40C9F">
      <w:pPr>
        <w:tabs>
          <w:tab w:val="left" w:pos="4295"/>
        </w:tabs>
        <w:jc w:val="center"/>
        <w:rPr>
          <w:rFonts w:cs="Arial"/>
          <w:sz w:val="18"/>
          <w:szCs w:val="18"/>
        </w:rPr>
      </w:pPr>
      <w:r w:rsidRPr="00E678B8">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A40C9F" w:rsidP="00A40C9F">
            <w:pPr>
              <w:jc w:val="left"/>
              <w:rPr>
                <w:rFonts w:eastAsia="Arial" w:cs="Arial"/>
                <w:sz w:val="18"/>
                <w:szCs w:val="18"/>
              </w:rPr>
            </w:pPr>
            <w:r w:rsidRPr="00E678B8">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sidRPr="00E678B8">
              <w:rPr>
                <w:rFonts w:eastAsia="Arial" w:cs="Arial"/>
                <w:b/>
                <w:bCs/>
                <w:color w:val="111111"/>
                <w:w w:val="107"/>
                <w:sz w:val="18"/>
                <w:szCs w:val="18"/>
              </w:rPr>
              <w:t>Absolute</w:t>
            </w:r>
          </w:p>
          <w:p w:rsidR="00A40C9F" w:rsidRPr="00E678B8" w:rsidRDefault="00A40C9F" w:rsidP="00A40C9F">
            <w:pPr>
              <w:ind w:right="-20"/>
              <w:jc w:val="left"/>
              <w:rPr>
                <w:rFonts w:eastAsia="Arial" w:cs="Arial"/>
                <w:sz w:val="18"/>
                <w:szCs w:val="18"/>
              </w:rPr>
            </w:pPr>
            <w:r w:rsidRPr="00E678B8">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sidRPr="00E678B8">
              <w:rPr>
                <w:rFonts w:eastAsia="Arial" w:cs="Arial"/>
                <w:b/>
                <w:bCs/>
                <w:w w:val="107"/>
                <w:sz w:val="18"/>
                <w:szCs w:val="18"/>
              </w:rPr>
              <w:t>Relative</w:t>
            </w:r>
          </w:p>
          <w:p w:rsidR="00A40C9F" w:rsidRPr="00E678B8" w:rsidRDefault="00A40C9F" w:rsidP="00A40C9F">
            <w:pPr>
              <w:ind w:right="-20"/>
              <w:jc w:val="left"/>
              <w:rPr>
                <w:rFonts w:eastAsia="Arial" w:cs="Arial"/>
                <w:b/>
                <w:bCs/>
                <w:w w:val="106"/>
                <w:sz w:val="18"/>
                <w:szCs w:val="18"/>
              </w:rPr>
            </w:pPr>
            <w:r w:rsidRPr="00E678B8">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spacing w:before="72" w:line="180" w:lineRule="exact"/>
              <w:ind w:right="156"/>
              <w:jc w:val="left"/>
              <w:rPr>
                <w:rFonts w:eastAsia="Arial" w:cs="Arial"/>
                <w:b/>
                <w:bCs/>
                <w:color w:val="111111"/>
                <w:w w:val="106"/>
                <w:sz w:val="18"/>
                <w:szCs w:val="18"/>
              </w:rPr>
            </w:pPr>
            <w:r w:rsidRPr="00E678B8">
              <w:rPr>
                <w:rFonts w:eastAsia="Arial" w:cs="Arial"/>
                <w:b/>
                <w:bCs/>
                <w:w w:val="106"/>
                <w:sz w:val="18"/>
                <w:szCs w:val="18"/>
              </w:rPr>
              <w:t xml:space="preserve">Adjusted </w:t>
            </w:r>
            <w:r w:rsidRPr="00E678B8">
              <w:rPr>
                <w:rFonts w:eastAsia="Arial" w:cs="Arial"/>
                <w:b/>
                <w:bCs/>
                <w:color w:val="111111"/>
                <w:w w:val="106"/>
                <w:sz w:val="18"/>
                <w:szCs w:val="18"/>
              </w:rPr>
              <w:t>relative</w:t>
            </w:r>
            <w:r w:rsidRPr="00E678B8">
              <w:rPr>
                <w:rFonts w:eastAsia="Arial" w:cs="Arial"/>
                <w:b/>
                <w:bCs/>
                <w:color w:val="111111"/>
                <w:w w:val="106"/>
                <w:sz w:val="18"/>
                <w:szCs w:val="18"/>
              </w:rPr>
              <w:br/>
            </w:r>
            <w:r w:rsidRPr="00E678B8">
              <w:rPr>
                <w:rFonts w:eastAsia="Arial" w:cs="Arial"/>
                <w:b/>
                <w:bCs/>
                <w:w w:val="106"/>
                <w:sz w:val="18"/>
                <w:szCs w:val="18"/>
              </w:rPr>
              <w:t>frequency</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Yes</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sidRPr="00E678B8">
              <w:rPr>
                <w:rFonts w:eastAsia="Arial" w:cs="Arial"/>
                <w:sz w:val="18"/>
                <w:szCs w:val="18"/>
              </w:rPr>
              <w:t>37</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sidRPr="00E678B8">
              <w:rPr>
                <w:rFonts w:cs="Arial"/>
                <w:sz w:val="18"/>
                <w:szCs w:val="18"/>
              </w:rPr>
              <w:t>66.07%</w:t>
            </w:r>
          </w:p>
        </w:tc>
        <w:tc>
          <w:tcPr>
            <w:tcW w:w="1417" w:type="dxa"/>
            <w:tcBorders>
              <w:top w:val="single" w:sz="12" w:space="0" w:color="auto"/>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77.08%</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No</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11</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8"/>
                <w:szCs w:val="18"/>
              </w:rPr>
            </w:pPr>
            <w:r w:rsidRPr="00E678B8">
              <w:rPr>
                <w:rFonts w:cs="Arial"/>
                <w:sz w:val="18"/>
                <w:szCs w:val="18"/>
              </w:rPr>
              <w:t>19.64%</w:t>
            </w:r>
          </w:p>
        </w:tc>
        <w:tc>
          <w:tcPr>
            <w:tcW w:w="1417" w:type="dxa"/>
            <w:tcBorders>
              <w:top w:val="nil"/>
              <w:left w:val="nil"/>
              <w:bottom w:val="nil"/>
              <w:right w:val="nil"/>
            </w:tcBorders>
            <w:vAlign w:val="center"/>
          </w:tcPr>
          <w:p w:rsidR="00A40C9F" w:rsidRPr="00E678B8" w:rsidRDefault="00A40C9F" w:rsidP="00A40C9F">
            <w:pPr>
              <w:jc w:val="left"/>
              <w:rPr>
                <w:rFonts w:cs="Arial"/>
                <w:sz w:val="18"/>
                <w:szCs w:val="18"/>
              </w:rPr>
            </w:pPr>
            <w:r w:rsidRPr="00E678B8">
              <w:rPr>
                <w:rFonts w:cs="Arial"/>
                <w:sz w:val="18"/>
                <w:szCs w:val="18"/>
              </w:rPr>
              <w:t>22.92%</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szCs w:val="18"/>
              </w:rPr>
            </w:pPr>
            <w:r w:rsidRPr="00E678B8">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cs="Arial"/>
                <w:sz w:val="18"/>
                <w:szCs w:val="18"/>
              </w:rPr>
              <w:t>48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eastAsia="Arial" w:cs="Arial"/>
                <w:position w:val="1"/>
                <w:sz w:val="18"/>
                <w:szCs w:val="18"/>
              </w:rPr>
              <w:t>85.71%</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sidRPr="00E678B8">
              <w:rPr>
                <w:rFonts w:eastAsia="Arial" w:cs="Arial"/>
                <w:position w:val="1"/>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7"/>
              <w:ind w:left="43" w:right="-20"/>
              <w:jc w:val="left"/>
              <w:rPr>
                <w:rFonts w:eastAsia="Arial" w:cs="Arial"/>
                <w:sz w:val="18"/>
                <w:szCs w:val="18"/>
              </w:rPr>
            </w:pPr>
            <w:r w:rsidRPr="00E678B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8</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eastAsia="Arial" w:cs="Arial"/>
                <w:position w:val="1"/>
                <w:sz w:val="18"/>
                <w:szCs w:val="18"/>
              </w:rPr>
            </w:pPr>
            <w:r w:rsidRPr="00E678B8">
              <w:rPr>
                <w:rFonts w:cs="Arial"/>
                <w:sz w:val="18"/>
                <w:szCs w:val="18"/>
              </w:rPr>
              <w:t>14.29%</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sidRPr="00E678B8">
              <w:rPr>
                <w:rFonts w:cs="Arial"/>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43" w:right="-20"/>
              <w:jc w:val="left"/>
              <w:rPr>
                <w:rFonts w:cs="Arial"/>
                <w:b/>
                <w:bCs/>
                <w:sz w:val="18"/>
                <w:szCs w:val="18"/>
              </w:rPr>
            </w:pPr>
            <w:r w:rsidRPr="00E678B8">
              <w:rPr>
                <w:rFonts w:cs="Arial"/>
                <w:b/>
                <w:bCs/>
                <w:sz w:val="18"/>
                <w:szCs w:val="18"/>
              </w:rPr>
              <w:t xml:space="preserve">Total </w:t>
            </w:r>
            <w:r w:rsidRPr="00E678B8">
              <w:rPr>
                <w:rFonts w:cs="Arial"/>
                <w:b/>
                <w:sz w:val="18"/>
                <w:szCs w:val="18"/>
              </w:rPr>
              <w:t>answered</w:t>
            </w:r>
            <w:r w:rsidRPr="00E678B8">
              <w:rPr>
                <w:rFonts w:cs="Arial"/>
                <w:b/>
                <w:bCs/>
                <w:sz w:val="18"/>
                <w:szCs w:val="18"/>
              </w:rPr>
              <w:t>: 48</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8"/>
                <w:szCs w:val="18"/>
              </w:rPr>
            </w:pPr>
          </w:p>
        </w:tc>
      </w:tr>
    </w:tbl>
    <w:p w:rsidR="00A40C9F" w:rsidRPr="00E678B8" w:rsidRDefault="00A40C9F" w:rsidP="00A40C9F">
      <w:pPr>
        <w:tabs>
          <w:tab w:val="left" w:pos="5647"/>
        </w:tabs>
        <w:rPr>
          <w:rFonts w:cs="Arial"/>
          <w:sz w:val="18"/>
          <w:szCs w:val="18"/>
        </w:rPr>
      </w:pPr>
    </w:p>
    <w:p w:rsidR="00A40C9F" w:rsidRPr="00E678B8" w:rsidRDefault="00A40C9F" w:rsidP="00A40C9F">
      <w:pPr>
        <w:jc w:val="left"/>
        <w:rPr>
          <w:rFonts w:cs="Arial"/>
          <w:sz w:val="18"/>
          <w:u w:val="single"/>
        </w:rPr>
      </w:pPr>
    </w:p>
    <w:p w:rsidR="00A40C9F" w:rsidRPr="00E678B8" w:rsidRDefault="00A40C9F" w:rsidP="00A40C9F">
      <w:pPr>
        <w:jc w:val="left"/>
        <w:rPr>
          <w:rFonts w:cs="Arial"/>
          <w:sz w:val="18"/>
          <w:u w:val="single"/>
        </w:rPr>
      </w:pPr>
      <w:r w:rsidRPr="00E678B8">
        <w:rPr>
          <w:rFonts w:cs="Arial"/>
          <w:sz w:val="18"/>
          <w:u w:val="single"/>
        </w:rPr>
        <w:t>Comments</w:t>
      </w:r>
    </w:p>
    <w:p w:rsidR="00A40C9F" w:rsidRPr="00E678B8" w:rsidRDefault="00A40C9F" w:rsidP="00A40C9F">
      <w:pPr>
        <w:jc w:val="left"/>
        <w:rPr>
          <w:rFonts w:cs="Arial"/>
          <w:sz w:val="18"/>
          <w:u w:val="single"/>
        </w:rPr>
      </w:pPr>
    </w:p>
    <w:p w:rsidR="00A40C9F" w:rsidRPr="00E678B8" w:rsidRDefault="00A40C9F" w:rsidP="00A40C9F">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828"/>
      </w:tblGrid>
      <w:tr w:rsidR="00A40C9F" w:rsidRPr="00E678B8" w:rsidTr="00EA28E8">
        <w:trPr>
          <w:trHeight w:val="570"/>
        </w:trPr>
        <w:tc>
          <w:tcPr>
            <w:tcW w:w="9828" w:type="dxa"/>
            <w:hideMark/>
          </w:tcPr>
          <w:p w:rsidR="00A40C9F" w:rsidRPr="00E678B8" w:rsidRDefault="00A40C9F" w:rsidP="00A40C9F">
            <w:pPr>
              <w:jc w:val="left"/>
              <w:rPr>
                <w:rFonts w:cs="Arial"/>
                <w:sz w:val="18"/>
              </w:rPr>
            </w:pPr>
            <w:r w:rsidRPr="00E678B8">
              <w:rPr>
                <w:rFonts w:cs="Arial"/>
                <w:sz w:val="18"/>
              </w:rPr>
              <w:t>Yes and no – the information is a little unclear. It would also be useful to be able to retrieve the address of the competent authority and possibly see an application deadline (date) for the relevant variety.</w:t>
            </w:r>
          </w:p>
        </w:tc>
      </w:tr>
      <w:tr w:rsidR="00A40C9F" w:rsidRPr="00E678B8" w:rsidTr="00EA28E8">
        <w:trPr>
          <w:trHeight w:val="273"/>
        </w:trPr>
        <w:tc>
          <w:tcPr>
            <w:tcW w:w="9828" w:type="dxa"/>
            <w:hideMark/>
          </w:tcPr>
          <w:p w:rsidR="00A40C9F" w:rsidRPr="00E678B8" w:rsidRDefault="00A40C9F" w:rsidP="00A40C9F">
            <w:pPr>
              <w:jc w:val="left"/>
              <w:rPr>
                <w:rFonts w:cs="Arial"/>
                <w:sz w:val="18"/>
              </w:rPr>
            </w:pPr>
            <w:r w:rsidRPr="00E678B8">
              <w:rPr>
                <w:rFonts w:cs="Arial"/>
                <w:sz w:val="18"/>
              </w:rPr>
              <w:t>Yes, will be updated systematically.</w:t>
            </w:r>
          </w:p>
        </w:tc>
      </w:tr>
      <w:tr w:rsidR="00A40C9F" w:rsidRPr="00E678B8" w:rsidTr="00EA28E8">
        <w:trPr>
          <w:trHeight w:val="534"/>
        </w:trPr>
        <w:tc>
          <w:tcPr>
            <w:tcW w:w="9828" w:type="dxa"/>
            <w:hideMark/>
          </w:tcPr>
          <w:p w:rsidR="00A40C9F" w:rsidRPr="00E678B8" w:rsidRDefault="00A40C9F" w:rsidP="00A40C9F">
            <w:pPr>
              <w:jc w:val="left"/>
              <w:rPr>
                <w:rFonts w:cs="Arial"/>
                <w:sz w:val="18"/>
              </w:rPr>
            </w:pPr>
            <w:r w:rsidRPr="00E678B8">
              <w:rPr>
                <w:rFonts w:cs="Arial"/>
                <w:sz w:val="18"/>
              </w:rPr>
              <w:t>We have also requested corresponding DUS reports for the following species: vine, apple tree, pear tree, strawberry, raspberry, cherry, tangelo, orange tree, kiwi, tomato, carrot, melon, onion, watermelon.</w:t>
            </w:r>
          </w:p>
        </w:tc>
      </w:tr>
      <w:tr w:rsidR="00A40C9F" w:rsidRPr="00E678B8" w:rsidTr="00EA28E8">
        <w:trPr>
          <w:trHeight w:val="273"/>
        </w:trPr>
        <w:tc>
          <w:tcPr>
            <w:tcW w:w="9828" w:type="dxa"/>
            <w:hideMark/>
          </w:tcPr>
          <w:p w:rsidR="00A40C9F" w:rsidRPr="00E678B8" w:rsidRDefault="00A40C9F" w:rsidP="00A40C9F">
            <w:pPr>
              <w:jc w:val="left"/>
              <w:rPr>
                <w:rFonts w:cs="Arial"/>
                <w:sz w:val="18"/>
              </w:rPr>
            </w:pPr>
            <w:r w:rsidRPr="00E678B8">
              <w:rPr>
                <w:rFonts w:cs="Arial"/>
                <w:sz w:val="18"/>
              </w:rPr>
              <w:t>The EU system makes this difficult to answer. In principle, we would accept any CPVO report but rarely need to do so.</w:t>
            </w:r>
          </w:p>
        </w:tc>
      </w:tr>
      <w:tr w:rsidR="00A40C9F" w:rsidRPr="00E678B8" w:rsidTr="00EA28E8">
        <w:trPr>
          <w:trHeight w:val="300"/>
        </w:trPr>
        <w:tc>
          <w:tcPr>
            <w:tcW w:w="9828" w:type="dxa"/>
            <w:hideMark/>
          </w:tcPr>
          <w:p w:rsidR="00A40C9F" w:rsidRPr="00E678B8" w:rsidRDefault="00A40C9F" w:rsidP="00A40C9F">
            <w:pPr>
              <w:jc w:val="left"/>
              <w:rPr>
                <w:rFonts w:cs="Arial"/>
                <w:sz w:val="18"/>
              </w:rPr>
            </w:pPr>
            <w:r w:rsidRPr="00E678B8">
              <w:rPr>
                <w:rFonts w:cs="Arial"/>
                <w:sz w:val="18"/>
              </w:rPr>
              <w:t>Minor amendments required to the information displayed, resulting from a recent expansion of the Canada's DUS policy.</w:t>
            </w:r>
          </w:p>
        </w:tc>
      </w:tr>
      <w:tr w:rsidR="00A40C9F" w:rsidRPr="00E678B8" w:rsidTr="00EA28E8">
        <w:trPr>
          <w:trHeight w:val="327"/>
        </w:trPr>
        <w:tc>
          <w:tcPr>
            <w:tcW w:w="9828" w:type="dxa"/>
            <w:hideMark/>
          </w:tcPr>
          <w:p w:rsidR="00A40C9F" w:rsidRPr="00E678B8" w:rsidRDefault="00A40C9F" w:rsidP="00A40C9F">
            <w:pPr>
              <w:jc w:val="left"/>
              <w:rPr>
                <w:rFonts w:cs="Arial"/>
                <w:sz w:val="18"/>
              </w:rPr>
            </w:pPr>
            <w:r w:rsidRPr="00E678B8">
              <w:rPr>
                <w:rFonts w:cs="Arial"/>
                <w:sz w:val="18"/>
              </w:rPr>
              <w:t>We had no experience for utilizes existing DUS reports from other authorities.</w:t>
            </w:r>
          </w:p>
        </w:tc>
      </w:tr>
      <w:tr w:rsidR="00A40C9F" w:rsidRPr="00E678B8" w:rsidTr="00EA28E8">
        <w:trPr>
          <w:trHeight w:val="300"/>
        </w:trPr>
        <w:tc>
          <w:tcPr>
            <w:tcW w:w="9828" w:type="dxa"/>
            <w:hideMark/>
          </w:tcPr>
          <w:p w:rsidR="00A40C9F" w:rsidRPr="00E678B8" w:rsidRDefault="00A40C9F" w:rsidP="00A40C9F">
            <w:pPr>
              <w:jc w:val="left"/>
              <w:rPr>
                <w:rFonts w:cs="Arial"/>
                <w:sz w:val="18"/>
              </w:rPr>
            </w:pPr>
            <w:r w:rsidRPr="00E678B8">
              <w:rPr>
                <w:rFonts w:cs="Arial"/>
                <w:sz w:val="18"/>
              </w:rPr>
              <w:t>Citrus</w:t>
            </w:r>
          </w:p>
        </w:tc>
      </w:tr>
      <w:tr w:rsidR="00A40C9F" w:rsidRPr="00E678B8" w:rsidTr="00EA28E8">
        <w:trPr>
          <w:trHeight w:val="300"/>
        </w:trPr>
        <w:tc>
          <w:tcPr>
            <w:tcW w:w="9828" w:type="dxa"/>
            <w:hideMark/>
          </w:tcPr>
          <w:p w:rsidR="00A40C9F" w:rsidRPr="00E678B8" w:rsidRDefault="00A40C9F" w:rsidP="00A40C9F">
            <w:pPr>
              <w:jc w:val="left"/>
              <w:rPr>
                <w:rFonts w:cs="Arial"/>
                <w:sz w:val="18"/>
              </w:rPr>
            </w:pPr>
            <w:r w:rsidRPr="00E678B8">
              <w:rPr>
                <w:rFonts w:cs="Arial"/>
                <w:sz w:val="18"/>
              </w:rPr>
              <w:t>Sweden collaborates within CPVO</w:t>
            </w:r>
          </w:p>
        </w:tc>
      </w:tr>
      <w:tr w:rsidR="00A40C9F" w:rsidRPr="00E678B8" w:rsidTr="00EA28E8">
        <w:trPr>
          <w:trHeight w:val="390"/>
        </w:trPr>
        <w:tc>
          <w:tcPr>
            <w:tcW w:w="9828" w:type="dxa"/>
            <w:hideMark/>
          </w:tcPr>
          <w:p w:rsidR="00A40C9F" w:rsidRPr="00E678B8" w:rsidRDefault="00A40C9F" w:rsidP="00A40C9F">
            <w:pPr>
              <w:jc w:val="left"/>
              <w:rPr>
                <w:rFonts w:cs="Arial"/>
                <w:sz w:val="18"/>
              </w:rPr>
            </w:pPr>
            <w:r w:rsidRPr="00E678B8">
              <w:rPr>
                <w:rFonts w:cs="Arial"/>
                <w:sz w:val="18"/>
              </w:rPr>
              <w:t>Chrysanthemum is not listed</w:t>
            </w:r>
          </w:p>
        </w:tc>
      </w:tr>
    </w:tbl>
    <w:p w:rsidR="00A40C9F" w:rsidRPr="00E678B8" w:rsidRDefault="00A40C9F" w:rsidP="00A40C9F">
      <w:pPr>
        <w:jc w:val="left"/>
        <w:rPr>
          <w:rFonts w:cs="Arial"/>
          <w:sz w:val="18"/>
          <w:u w:val="single"/>
        </w:rPr>
      </w:pPr>
    </w:p>
    <w:bookmarkEnd w:id="3"/>
    <w:p w:rsidR="00A40C9F" w:rsidRDefault="00A40C9F" w:rsidP="00A40C9F">
      <w:pPr>
        <w:jc w:val="left"/>
      </w:pPr>
    </w:p>
    <w:p w:rsidR="0077469E" w:rsidRPr="00E678B8" w:rsidRDefault="0077469E" w:rsidP="00A40C9F">
      <w:pPr>
        <w:jc w:val="left"/>
      </w:pPr>
    </w:p>
    <w:p w:rsidR="00050E16" w:rsidRPr="00E678B8" w:rsidRDefault="00A40C9F" w:rsidP="0077469E">
      <w:pPr>
        <w:jc w:val="right"/>
      </w:pPr>
      <w:r w:rsidRPr="00E678B8">
        <w:t>[End of annex and of document]</w:t>
      </w:r>
    </w:p>
    <w:sectPr w:rsidR="00050E16" w:rsidRPr="00E678B8" w:rsidSect="00906DDC">
      <w:headerReference w:type="default" r:id="rId26"/>
      <w:headerReference w:type="first" r:id="rId2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3F" w:rsidRDefault="00523D3F" w:rsidP="006655D3">
      <w:r>
        <w:separator/>
      </w:r>
    </w:p>
    <w:p w:rsidR="00523D3F" w:rsidRDefault="00523D3F" w:rsidP="006655D3"/>
    <w:p w:rsidR="00523D3F" w:rsidRDefault="00523D3F" w:rsidP="006655D3"/>
  </w:endnote>
  <w:endnote w:type="continuationSeparator" w:id="0">
    <w:p w:rsidR="00523D3F" w:rsidRDefault="00523D3F" w:rsidP="006655D3">
      <w:r>
        <w:separator/>
      </w:r>
    </w:p>
    <w:p w:rsidR="00523D3F" w:rsidRPr="00294751" w:rsidRDefault="00523D3F">
      <w:pPr>
        <w:pStyle w:val="Footer"/>
        <w:spacing w:after="60"/>
        <w:rPr>
          <w:sz w:val="18"/>
          <w:lang w:val="fr-FR"/>
        </w:rPr>
      </w:pPr>
      <w:r w:rsidRPr="00294751">
        <w:rPr>
          <w:sz w:val="18"/>
          <w:lang w:val="fr-FR"/>
        </w:rPr>
        <w:t>[Suite de la note de la page précédente]</w:t>
      </w:r>
    </w:p>
    <w:p w:rsidR="00523D3F" w:rsidRPr="00294751" w:rsidRDefault="00523D3F" w:rsidP="006655D3">
      <w:pPr>
        <w:rPr>
          <w:lang w:val="fr-FR"/>
        </w:rPr>
      </w:pPr>
    </w:p>
    <w:p w:rsidR="00523D3F" w:rsidRPr="00294751" w:rsidRDefault="00523D3F" w:rsidP="006655D3">
      <w:pPr>
        <w:rPr>
          <w:lang w:val="fr-FR"/>
        </w:rPr>
      </w:pPr>
    </w:p>
  </w:endnote>
  <w:endnote w:type="continuationNotice" w:id="1">
    <w:p w:rsidR="00523D3F" w:rsidRPr="00294751" w:rsidRDefault="00523D3F" w:rsidP="006655D3">
      <w:pPr>
        <w:rPr>
          <w:lang w:val="fr-FR"/>
        </w:rPr>
      </w:pPr>
      <w:r w:rsidRPr="00294751">
        <w:rPr>
          <w:lang w:val="fr-FR"/>
        </w:rPr>
        <w:t>[Suite de la note page suivante]</w:t>
      </w:r>
    </w:p>
    <w:p w:rsidR="00523D3F" w:rsidRPr="00294751" w:rsidRDefault="00523D3F" w:rsidP="006655D3">
      <w:pPr>
        <w:rPr>
          <w:lang w:val="fr-FR"/>
        </w:rPr>
      </w:pPr>
    </w:p>
    <w:p w:rsidR="00523D3F" w:rsidRPr="00294751" w:rsidRDefault="00523D3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3F" w:rsidRDefault="00523D3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3F" w:rsidRDefault="00523D3F" w:rsidP="006655D3">
      <w:r>
        <w:separator/>
      </w:r>
    </w:p>
  </w:footnote>
  <w:footnote w:type="continuationSeparator" w:id="0">
    <w:p w:rsidR="00523D3F" w:rsidRDefault="00523D3F" w:rsidP="006655D3">
      <w:r>
        <w:separator/>
      </w:r>
    </w:p>
  </w:footnote>
  <w:footnote w:type="continuationNotice" w:id="1">
    <w:p w:rsidR="00523D3F" w:rsidRPr="00AB530F" w:rsidRDefault="00523D3F" w:rsidP="00AB530F">
      <w:pPr>
        <w:pStyle w:val="Footer"/>
      </w:pPr>
    </w:p>
  </w:footnote>
  <w:footnote w:id="2">
    <w:p w:rsidR="00523D3F" w:rsidRDefault="00523D3F">
      <w:pPr>
        <w:pStyle w:val="FootnoteText"/>
      </w:pPr>
      <w:r w:rsidRPr="00E56749">
        <w:rPr>
          <w:rStyle w:val="FootnoteReference"/>
        </w:rPr>
        <w:sym w:font="Symbol" w:char="F02A"/>
      </w:r>
      <w:r>
        <w:t xml:space="preserve"> Ministry of Agriculture and State Forestry Administration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3F" w:rsidRPr="00C5280D" w:rsidRDefault="00523D3F" w:rsidP="00EB048E">
    <w:pPr>
      <w:pStyle w:val="Header"/>
      <w:rPr>
        <w:rStyle w:val="PageNumber"/>
        <w:lang w:val="en-US"/>
      </w:rPr>
    </w:pPr>
    <w:r>
      <w:rPr>
        <w:rStyle w:val="PageNumber"/>
        <w:lang w:val="en-US"/>
      </w:rPr>
      <w:t>TC/54/25</w:t>
    </w:r>
  </w:p>
  <w:p w:rsidR="00523D3F" w:rsidRPr="00C5280D" w:rsidRDefault="00523D3F" w:rsidP="00EB048E">
    <w:pPr>
      <w:pStyle w:val="Header"/>
      <w:rPr>
        <w:lang w:val="en-US"/>
      </w:rPr>
    </w:pPr>
    <w:proofErr w:type="gramStart"/>
    <w:r>
      <w:rPr>
        <w:lang w:val="en-US"/>
      </w:rPr>
      <w:t>page</w:t>
    </w:r>
    <w:proofErr w:type="gramEnd"/>
    <w:r>
      <w:rPr>
        <w:lang w:val="en-US"/>
      </w:rPr>
      <w:t xml:space="preserve"> </w:t>
    </w:r>
    <w:r w:rsidRPr="00570D22">
      <w:rPr>
        <w:lang w:val="en-US"/>
      </w:rPr>
      <w:fldChar w:fldCharType="begin"/>
    </w:r>
    <w:r w:rsidRPr="00570D22">
      <w:rPr>
        <w:lang w:val="en-US"/>
      </w:rPr>
      <w:instrText xml:space="preserve"> PAGE   \* MERGEFORMAT </w:instrText>
    </w:r>
    <w:r w:rsidRPr="00570D22">
      <w:rPr>
        <w:lang w:val="en-US"/>
      </w:rPr>
      <w:fldChar w:fldCharType="separate"/>
    </w:r>
    <w:r w:rsidR="00B5561D">
      <w:rPr>
        <w:noProof/>
        <w:lang w:val="en-US"/>
      </w:rPr>
      <w:t>2</w:t>
    </w:r>
    <w:r w:rsidRPr="00570D22">
      <w:rPr>
        <w:noProof/>
        <w:lang w:val="en-US"/>
      </w:rPr>
      <w:fldChar w:fldCharType="end"/>
    </w:r>
  </w:p>
  <w:p w:rsidR="00523D3F" w:rsidRPr="00C5280D" w:rsidRDefault="00523D3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3F" w:rsidRPr="00C5280D" w:rsidRDefault="00523D3F" w:rsidP="00EB048E">
    <w:pPr>
      <w:pStyle w:val="Header"/>
      <w:rPr>
        <w:rStyle w:val="PageNumber"/>
        <w:lang w:val="en-US"/>
      </w:rPr>
    </w:pPr>
    <w:r>
      <w:rPr>
        <w:rStyle w:val="PageNumber"/>
        <w:lang w:val="en-US"/>
      </w:rPr>
      <w:t>TC/54/25</w:t>
    </w:r>
  </w:p>
  <w:p w:rsidR="00523D3F" w:rsidRDefault="00523D3F" w:rsidP="00EB048E">
    <w:pPr>
      <w:pStyle w:val="Header"/>
      <w:rPr>
        <w:lang w:val="en-US"/>
      </w:rPr>
    </w:pPr>
  </w:p>
  <w:p w:rsidR="00523D3F" w:rsidRPr="00C5280D" w:rsidRDefault="00523D3F" w:rsidP="00EB048E">
    <w:pPr>
      <w:pStyle w:val="Header"/>
      <w:rPr>
        <w:lang w:val="en-US"/>
      </w:rPr>
    </w:pPr>
    <w:r>
      <w:rPr>
        <w:lang w:val="en-US"/>
      </w:rPr>
      <w:t>ANNEX</w:t>
    </w:r>
  </w:p>
  <w:p w:rsidR="00523D3F" w:rsidRPr="00C5280D" w:rsidRDefault="00523D3F"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3F" w:rsidRPr="00C5280D" w:rsidRDefault="00523D3F" w:rsidP="00EB048E">
    <w:pPr>
      <w:pStyle w:val="Header"/>
      <w:rPr>
        <w:rStyle w:val="PageNumber"/>
        <w:lang w:val="en-US"/>
      </w:rPr>
    </w:pPr>
    <w:r>
      <w:rPr>
        <w:rStyle w:val="PageNumber"/>
        <w:lang w:val="en-US"/>
      </w:rPr>
      <w:t>TC/54/25</w:t>
    </w:r>
  </w:p>
  <w:p w:rsidR="00523D3F" w:rsidRPr="00C5280D" w:rsidRDefault="00523D3F"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5561D">
      <w:rPr>
        <w:rStyle w:val="PageNumber"/>
        <w:noProof/>
        <w:lang w:val="en-US"/>
      </w:rPr>
      <w:t>19</w:t>
    </w:r>
    <w:r w:rsidRPr="00C5280D">
      <w:rPr>
        <w:rStyle w:val="PageNumber"/>
        <w:lang w:val="en-US"/>
      </w:rPr>
      <w:fldChar w:fldCharType="end"/>
    </w:r>
  </w:p>
  <w:p w:rsidR="00523D3F" w:rsidRDefault="00523D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3F" w:rsidRPr="00C5280D" w:rsidRDefault="00523D3F" w:rsidP="00A40C9F">
    <w:pPr>
      <w:pStyle w:val="Header"/>
      <w:rPr>
        <w:rStyle w:val="PageNumber"/>
        <w:lang w:val="en-US"/>
      </w:rPr>
    </w:pPr>
    <w:r>
      <w:rPr>
        <w:rStyle w:val="PageNumber"/>
        <w:lang w:val="en-US"/>
      </w:rPr>
      <w:t>TC/54/25</w:t>
    </w:r>
  </w:p>
  <w:p w:rsidR="00523D3F" w:rsidRPr="00C5280D" w:rsidRDefault="00523D3F" w:rsidP="00A40C9F">
    <w:pPr>
      <w:pStyle w:val="Header"/>
      <w:rPr>
        <w:lang w:val="en-US"/>
      </w:rPr>
    </w:pPr>
    <w:r>
      <w:rPr>
        <w:lang w:val="en-US"/>
      </w:rPr>
      <w:t xml:space="preserve">Annex, page </w:t>
    </w:r>
    <w:r w:rsidRPr="00570D22">
      <w:rPr>
        <w:lang w:val="en-US"/>
      </w:rPr>
      <w:fldChar w:fldCharType="begin"/>
    </w:r>
    <w:r w:rsidRPr="00570D22">
      <w:rPr>
        <w:lang w:val="en-US"/>
      </w:rPr>
      <w:instrText xml:space="preserve"> PAGE   \* MERGEFORMAT </w:instrText>
    </w:r>
    <w:r w:rsidRPr="00570D22">
      <w:rPr>
        <w:lang w:val="en-US"/>
      </w:rPr>
      <w:fldChar w:fldCharType="separate"/>
    </w:r>
    <w:r w:rsidR="00B5561D">
      <w:rPr>
        <w:noProof/>
        <w:lang w:val="en-US"/>
      </w:rPr>
      <w:t>2</w:t>
    </w:r>
    <w:r w:rsidRPr="00570D22">
      <w:rPr>
        <w:noProof/>
        <w:lang w:val="en-US"/>
      </w:rPr>
      <w:fldChar w:fldCharType="end"/>
    </w:r>
  </w:p>
  <w:p w:rsidR="00523D3F" w:rsidRPr="00C5280D" w:rsidRDefault="00523D3F" w:rsidP="00A40C9F"/>
  <w:p w:rsidR="00523D3F" w:rsidRDefault="00523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56A34A"/>
    <w:lvl w:ilvl="0">
      <w:start w:val="1"/>
      <w:numFmt w:val="decimal"/>
      <w:lvlText w:val="%1."/>
      <w:lvlJc w:val="left"/>
      <w:pPr>
        <w:tabs>
          <w:tab w:val="num" w:pos="1492"/>
        </w:tabs>
        <w:ind w:left="1492" w:hanging="360"/>
      </w:pPr>
    </w:lvl>
  </w:abstractNum>
  <w:abstractNum w:abstractNumId="1">
    <w:nsid w:val="FFFFFF7D"/>
    <w:multiLevelType w:val="singleLevel"/>
    <w:tmpl w:val="6A8E519A"/>
    <w:lvl w:ilvl="0">
      <w:start w:val="1"/>
      <w:numFmt w:val="decimal"/>
      <w:lvlText w:val="%1."/>
      <w:lvlJc w:val="left"/>
      <w:pPr>
        <w:tabs>
          <w:tab w:val="num" w:pos="1209"/>
        </w:tabs>
        <w:ind w:left="1209" w:hanging="360"/>
      </w:pPr>
    </w:lvl>
  </w:abstractNum>
  <w:abstractNum w:abstractNumId="2">
    <w:nsid w:val="FFFFFF7E"/>
    <w:multiLevelType w:val="singleLevel"/>
    <w:tmpl w:val="F9500980"/>
    <w:lvl w:ilvl="0">
      <w:start w:val="1"/>
      <w:numFmt w:val="decimal"/>
      <w:lvlText w:val="%1."/>
      <w:lvlJc w:val="left"/>
      <w:pPr>
        <w:tabs>
          <w:tab w:val="num" w:pos="926"/>
        </w:tabs>
        <w:ind w:left="926" w:hanging="360"/>
      </w:pPr>
    </w:lvl>
  </w:abstractNum>
  <w:abstractNum w:abstractNumId="3">
    <w:nsid w:val="FFFFFF7F"/>
    <w:multiLevelType w:val="singleLevel"/>
    <w:tmpl w:val="70F85C96"/>
    <w:lvl w:ilvl="0">
      <w:start w:val="1"/>
      <w:numFmt w:val="decimal"/>
      <w:lvlText w:val="%1."/>
      <w:lvlJc w:val="left"/>
      <w:pPr>
        <w:tabs>
          <w:tab w:val="num" w:pos="643"/>
        </w:tabs>
        <w:ind w:left="643" w:hanging="360"/>
      </w:pPr>
    </w:lvl>
  </w:abstractNum>
  <w:abstractNum w:abstractNumId="4">
    <w:nsid w:val="FFFFFF80"/>
    <w:multiLevelType w:val="singleLevel"/>
    <w:tmpl w:val="08FC1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24F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21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325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C04E"/>
    <w:lvl w:ilvl="0">
      <w:start w:val="1"/>
      <w:numFmt w:val="decimal"/>
      <w:lvlText w:val="%1."/>
      <w:lvlJc w:val="left"/>
      <w:pPr>
        <w:tabs>
          <w:tab w:val="num" w:pos="360"/>
        </w:tabs>
        <w:ind w:left="360" w:hanging="360"/>
      </w:pPr>
    </w:lvl>
  </w:abstractNum>
  <w:abstractNum w:abstractNumId="9">
    <w:nsid w:val="FFFFFF89"/>
    <w:multiLevelType w:val="singleLevel"/>
    <w:tmpl w:val="D00ABCD0"/>
    <w:lvl w:ilvl="0">
      <w:start w:val="1"/>
      <w:numFmt w:val="bullet"/>
      <w:lvlText w:val=""/>
      <w:lvlJc w:val="left"/>
      <w:pPr>
        <w:tabs>
          <w:tab w:val="num" w:pos="360"/>
        </w:tabs>
        <w:ind w:left="360" w:hanging="360"/>
      </w:pPr>
      <w:rPr>
        <w:rFonts w:ascii="Symbol" w:hAnsi="Symbol" w:hint="default"/>
      </w:rPr>
    </w:lvl>
  </w:abstractNum>
  <w:abstractNum w:abstractNumId="10">
    <w:nsid w:val="51FE4289"/>
    <w:multiLevelType w:val="hybridMultilevel"/>
    <w:tmpl w:val="6A54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12">
    <w:nsid w:val="71C73B89"/>
    <w:multiLevelType w:val="hybridMultilevel"/>
    <w:tmpl w:val="85EA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39"/>
    <w:rsid w:val="00010CF3"/>
    <w:rsid w:val="00011E27"/>
    <w:rsid w:val="000148BC"/>
    <w:rsid w:val="00024AB8"/>
    <w:rsid w:val="00030854"/>
    <w:rsid w:val="00036028"/>
    <w:rsid w:val="00044642"/>
    <w:rsid w:val="000446B9"/>
    <w:rsid w:val="00047E21"/>
    <w:rsid w:val="00050E16"/>
    <w:rsid w:val="0005376E"/>
    <w:rsid w:val="0007494A"/>
    <w:rsid w:val="00085505"/>
    <w:rsid w:val="000C4E25"/>
    <w:rsid w:val="000C7021"/>
    <w:rsid w:val="000D6BBC"/>
    <w:rsid w:val="000D7780"/>
    <w:rsid w:val="000E636A"/>
    <w:rsid w:val="000F2A09"/>
    <w:rsid w:val="000F2F11"/>
    <w:rsid w:val="000F39C7"/>
    <w:rsid w:val="00105929"/>
    <w:rsid w:val="00110C36"/>
    <w:rsid w:val="001131D5"/>
    <w:rsid w:val="00141DB8"/>
    <w:rsid w:val="00172084"/>
    <w:rsid w:val="0017474A"/>
    <w:rsid w:val="001758C6"/>
    <w:rsid w:val="00182B99"/>
    <w:rsid w:val="001A38D8"/>
    <w:rsid w:val="001D6FF5"/>
    <w:rsid w:val="001F098C"/>
    <w:rsid w:val="00212646"/>
    <w:rsid w:val="0021332C"/>
    <w:rsid w:val="00213982"/>
    <w:rsid w:val="0024416D"/>
    <w:rsid w:val="00271911"/>
    <w:rsid w:val="00273911"/>
    <w:rsid w:val="002800A0"/>
    <w:rsid w:val="002801B3"/>
    <w:rsid w:val="00281060"/>
    <w:rsid w:val="002940E8"/>
    <w:rsid w:val="00294751"/>
    <w:rsid w:val="002A6E50"/>
    <w:rsid w:val="002B4298"/>
    <w:rsid w:val="002C256A"/>
    <w:rsid w:val="00304827"/>
    <w:rsid w:val="00305A7F"/>
    <w:rsid w:val="003137A7"/>
    <w:rsid w:val="003152FE"/>
    <w:rsid w:val="00327436"/>
    <w:rsid w:val="00344BD6"/>
    <w:rsid w:val="0035528D"/>
    <w:rsid w:val="00361821"/>
    <w:rsid w:val="00361E9E"/>
    <w:rsid w:val="003C7FBE"/>
    <w:rsid w:val="003D227C"/>
    <w:rsid w:val="003D2B4D"/>
    <w:rsid w:val="00444A88"/>
    <w:rsid w:val="00474DA4"/>
    <w:rsid w:val="00476B4D"/>
    <w:rsid w:val="004805FA"/>
    <w:rsid w:val="004935D2"/>
    <w:rsid w:val="004B1215"/>
    <w:rsid w:val="004D047D"/>
    <w:rsid w:val="004E4F1E"/>
    <w:rsid w:val="004F1E9E"/>
    <w:rsid w:val="004F239E"/>
    <w:rsid w:val="004F305A"/>
    <w:rsid w:val="00512164"/>
    <w:rsid w:val="00512B3C"/>
    <w:rsid w:val="00520297"/>
    <w:rsid w:val="00523D3F"/>
    <w:rsid w:val="005338F9"/>
    <w:rsid w:val="0054281C"/>
    <w:rsid w:val="00544581"/>
    <w:rsid w:val="0055268D"/>
    <w:rsid w:val="00571202"/>
    <w:rsid w:val="00576BE4"/>
    <w:rsid w:val="005A400A"/>
    <w:rsid w:val="005B7189"/>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7341"/>
    <w:rsid w:val="006C224E"/>
    <w:rsid w:val="006D780A"/>
    <w:rsid w:val="006E2AAC"/>
    <w:rsid w:val="0071271E"/>
    <w:rsid w:val="00732DEC"/>
    <w:rsid w:val="00735BD5"/>
    <w:rsid w:val="00751613"/>
    <w:rsid w:val="007556F6"/>
    <w:rsid w:val="00760EEF"/>
    <w:rsid w:val="0077469E"/>
    <w:rsid w:val="00777EE5"/>
    <w:rsid w:val="00784836"/>
    <w:rsid w:val="0079023E"/>
    <w:rsid w:val="007A2854"/>
    <w:rsid w:val="007C1D92"/>
    <w:rsid w:val="007C4CB9"/>
    <w:rsid w:val="007D0B9D"/>
    <w:rsid w:val="007D19B0"/>
    <w:rsid w:val="007D6160"/>
    <w:rsid w:val="007F498F"/>
    <w:rsid w:val="0080679D"/>
    <w:rsid w:val="008108B0"/>
    <w:rsid w:val="00811B20"/>
    <w:rsid w:val="008211B5"/>
    <w:rsid w:val="0082296E"/>
    <w:rsid w:val="00824099"/>
    <w:rsid w:val="00846D7C"/>
    <w:rsid w:val="00867AC1"/>
    <w:rsid w:val="00886AAA"/>
    <w:rsid w:val="00890DF8"/>
    <w:rsid w:val="008A0A60"/>
    <w:rsid w:val="008A743F"/>
    <w:rsid w:val="008B6E60"/>
    <w:rsid w:val="008C0970"/>
    <w:rsid w:val="008D0BC5"/>
    <w:rsid w:val="008D2CF7"/>
    <w:rsid w:val="008D7E86"/>
    <w:rsid w:val="008E2ECC"/>
    <w:rsid w:val="00900C26"/>
    <w:rsid w:val="0090197F"/>
    <w:rsid w:val="00906DDC"/>
    <w:rsid w:val="009107E8"/>
    <w:rsid w:val="00934E09"/>
    <w:rsid w:val="00936253"/>
    <w:rsid w:val="00940D46"/>
    <w:rsid w:val="00952DD4"/>
    <w:rsid w:val="00965AE7"/>
    <w:rsid w:val="00970FED"/>
    <w:rsid w:val="00985812"/>
    <w:rsid w:val="00992D82"/>
    <w:rsid w:val="00997029"/>
    <w:rsid w:val="009A7339"/>
    <w:rsid w:val="009B440E"/>
    <w:rsid w:val="009D690D"/>
    <w:rsid w:val="009E65B6"/>
    <w:rsid w:val="00A105E4"/>
    <w:rsid w:val="00A24C10"/>
    <w:rsid w:val="00A40C9F"/>
    <w:rsid w:val="00A42AC3"/>
    <w:rsid w:val="00A430CF"/>
    <w:rsid w:val="00A54309"/>
    <w:rsid w:val="00AA1AEC"/>
    <w:rsid w:val="00AB2B93"/>
    <w:rsid w:val="00AB530F"/>
    <w:rsid w:val="00AB7E5B"/>
    <w:rsid w:val="00AC2883"/>
    <w:rsid w:val="00AE0EF1"/>
    <w:rsid w:val="00AE2937"/>
    <w:rsid w:val="00B07301"/>
    <w:rsid w:val="00B11F3E"/>
    <w:rsid w:val="00B224DE"/>
    <w:rsid w:val="00B324D4"/>
    <w:rsid w:val="00B46575"/>
    <w:rsid w:val="00B5561D"/>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7418C"/>
    <w:rsid w:val="00C973F2"/>
    <w:rsid w:val="00CA304C"/>
    <w:rsid w:val="00CA774A"/>
    <w:rsid w:val="00CC11B0"/>
    <w:rsid w:val="00CC2841"/>
    <w:rsid w:val="00CE1347"/>
    <w:rsid w:val="00CF1330"/>
    <w:rsid w:val="00CF7E36"/>
    <w:rsid w:val="00D17412"/>
    <w:rsid w:val="00D3708D"/>
    <w:rsid w:val="00D40426"/>
    <w:rsid w:val="00D52239"/>
    <w:rsid w:val="00D57C96"/>
    <w:rsid w:val="00D57D18"/>
    <w:rsid w:val="00D91203"/>
    <w:rsid w:val="00D95174"/>
    <w:rsid w:val="00DA4973"/>
    <w:rsid w:val="00DA6F36"/>
    <w:rsid w:val="00DB596E"/>
    <w:rsid w:val="00DB7773"/>
    <w:rsid w:val="00DC00EA"/>
    <w:rsid w:val="00DC3041"/>
    <w:rsid w:val="00DC3802"/>
    <w:rsid w:val="00DD231C"/>
    <w:rsid w:val="00E03F9F"/>
    <w:rsid w:val="00E07D87"/>
    <w:rsid w:val="00E32F7E"/>
    <w:rsid w:val="00E37640"/>
    <w:rsid w:val="00E5267B"/>
    <w:rsid w:val="00E56749"/>
    <w:rsid w:val="00E63C0E"/>
    <w:rsid w:val="00E678B8"/>
    <w:rsid w:val="00E72D49"/>
    <w:rsid w:val="00E7593C"/>
    <w:rsid w:val="00E7678A"/>
    <w:rsid w:val="00E935F1"/>
    <w:rsid w:val="00E94A81"/>
    <w:rsid w:val="00EA1FFB"/>
    <w:rsid w:val="00EA28E8"/>
    <w:rsid w:val="00EB048E"/>
    <w:rsid w:val="00EB4E9C"/>
    <w:rsid w:val="00EC3C82"/>
    <w:rsid w:val="00EE34DF"/>
    <w:rsid w:val="00EE50A0"/>
    <w:rsid w:val="00EF2F89"/>
    <w:rsid w:val="00F03E98"/>
    <w:rsid w:val="00F1237A"/>
    <w:rsid w:val="00F22CBD"/>
    <w:rsid w:val="00F245E4"/>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40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9F"/>
    <w:pPr>
      <w:ind w:left="720"/>
      <w:contextualSpacing/>
    </w:pPr>
  </w:style>
  <w:style w:type="character" w:customStyle="1" w:styleId="HeaderChar">
    <w:name w:val="Header Char"/>
    <w:basedOn w:val="DefaultParagraphFont"/>
    <w:link w:val="Header"/>
    <w:rsid w:val="00A40C9F"/>
    <w:rPr>
      <w:rFonts w:ascii="Arial" w:hAnsi="Arial"/>
      <w:lang w:val="fr-FR"/>
    </w:rPr>
  </w:style>
  <w:style w:type="paragraph" w:customStyle="1" w:styleId="StyleDocoriginalNotBold">
    <w:name w:val="Style Doc_original + Not Bold"/>
    <w:basedOn w:val="Docoriginal"/>
    <w:link w:val="StyleDocoriginalNotBoldChar"/>
    <w:autoRedefine/>
    <w:rsid w:val="00A40C9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40C9F"/>
    <w:rPr>
      <w:rFonts w:ascii="Arial" w:hAnsi="Arial"/>
      <w:b/>
      <w:bCs/>
      <w:spacing w:val="10"/>
      <w:sz w:val="18"/>
      <w:lang w:val="fr-FR" w:eastAsia="en-US" w:bidi="ar-SA"/>
    </w:rPr>
  </w:style>
  <w:style w:type="paragraph" w:customStyle="1" w:styleId="StyleDocnumber">
    <w:name w:val="Style Doc_number"/>
    <w:basedOn w:val="Docoriginal"/>
    <w:rsid w:val="00A40C9F"/>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40C9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40C9F"/>
    <w:rPr>
      <w:rFonts w:ascii="Arial" w:hAnsi="Arial"/>
      <w:b/>
      <w:bCs/>
      <w:spacing w:val="10"/>
      <w:sz w:val="18"/>
      <w:lang w:val="fr-FR" w:eastAsia="en-US" w:bidi="ar-SA"/>
    </w:rPr>
  </w:style>
  <w:style w:type="character" w:customStyle="1" w:styleId="StyleDocoriginalNotBold1">
    <w:name w:val="Style Doc_original + Not Bold1"/>
    <w:basedOn w:val="DefaultParagraphFont"/>
    <w:rsid w:val="00A40C9F"/>
    <w:rPr>
      <w:rFonts w:ascii="Arial" w:hAnsi="Arial"/>
      <w:b/>
      <w:bCs/>
      <w:spacing w:val="10"/>
      <w:lang w:val="en-US" w:eastAsia="en-US" w:bidi="ar-SA"/>
    </w:rPr>
  </w:style>
  <w:style w:type="character" w:customStyle="1" w:styleId="StyleDoclangBold">
    <w:name w:val="Style Doc_lang + Bold"/>
    <w:basedOn w:val="Doclang"/>
    <w:rsid w:val="00A40C9F"/>
    <w:rPr>
      <w:rFonts w:ascii="Arial" w:hAnsi="Arial"/>
      <w:b/>
      <w:bCs/>
      <w:sz w:val="20"/>
      <w:lang w:val="en-US"/>
    </w:rPr>
  </w:style>
  <w:style w:type="character" w:customStyle="1" w:styleId="BodyTextChar">
    <w:name w:val="Body Text Char"/>
    <w:basedOn w:val="DefaultParagraphFont"/>
    <w:link w:val="BodyText"/>
    <w:rsid w:val="00A40C9F"/>
    <w:rPr>
      <w:rFonts w:ascii="Arial" w:hAnsi="Arial"/>
    </w:rPr>
  </w:style>
  <w:style w:type="paragraph" w:customStyle="1" w:styleId="Titre">
    <w:name w:val="Titre"/>
    <w:basedOn w:val="Normal"/>
    <w:qFormat/>
    <w:rsid w:val="00A40C9F"/>
    <w:pPr>
      <w:autoSpaceDE w:val="0"/>
      <w:autoSpaceDN w:val="0"/>
      <w:adjustRightInd w:val="0"/>
      <w:spacing w:line="360" w:lineRule="auto"/>
      <w:jc w:val="left"/>
    </w:pPr>
    <w:rPr>
      <w:rFonts w:cs="Arial"/>
      <w:bCs/>
      <w:sz w:val="18"/>
      <w:szCs w:val="28"/>
    </w:rPr>
  </w:style>
  <w:style w:type="paragraph" w:styleId="TOC6">
    <w:name w:val="toc 6"/>
    <w:basedOn w:val="Normal"/>
    <w:next w:val="Normal"/>
    <w:autoRedefine/>
    <w:rsid w:val="00A40C9F"/>
    <w:pPr>
      <w:ind w:left="1000"/>
      <w:jc w:val="left"/>
    </w:pPr>
    <w:rPr>
      <w:rFonts w:asciiTheme="minorHAnsi" w:hAnsiTheme="minorHAnsi"/>
    </w:rPr>
  </w:style>
  <w:style w:type="paragraph" w:styleId="TOC7">
    <w:name w:val="toc 7"/>
    <w:basedOn w:val="Normal"/>
    <w:next w:val="Normal"/>
    <w:autoRedefine/>
    <w:rsid w:val="00A40C9F"/>
    <w:pPr>
      <w:ind w:left="1200"/>
      <w:jc w:val="left"/>
    </w:pPr>
    <w:rPr>
      <w:rFonts w:asciiTheme="minorHAnsi" w:hAnsiTheme="minorHAnsi"/>
    </w:rPr>
  </w:style>
  <w:style w:type="paragraph" w:styleId="TOC8">
    <w:name w:val="toc 8"/>
    <w:basedOn w:val="Normal"/>
    <w:next w:val="Normal"/>
    <w:autoRedefine/>
    <w:rsid w:val="00A40C9F"/>
    <w:pPr>
      <w:ind w:left="1400"/>
      <w:jc w:val="left"/>
    </w:pPr>
    <w:rPr>
      <w:rFonts w:asciiTheme="minorHAnsi" w:hAnsiTheme="minorHAnsi"/>
    </w:rPr>
  </w:style>
  <w:style w:type="paragraph" w:styleId="TOC9">
    <w:name w:val="toc 9"/>
    <w:basedOn w:val="Normal"/>
    <w:next w:val="Normal"/>
    <w:autoRedefine/>
    <w:rsid w:val="00A40C9F"/>
    <w:pPr>
      <w:ind w:left="1600"/>
      <w:jc w:val="left"/>
    </w:pPr>
    <w:rPr>
      <w:rFonts w:asciiTheme="minorHAnsi" w:hAnsiTheme="minorHAnsi"/>
    </w:rPr>
  </w:style>
  <w:style w:type="paragraph" w:styleId="TOCHeading">
    <w:name w:val="TOC Heading"/>
    <w:basedOn w:val="Heading1"/>
    <w:next w:val="Normal"/>
    <w:uiPriority w:val="39"/>
    <w:unhideWhenUsed/>
    <w:qFormat/>
    <w:rsid w:val="00A40C9F"/>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A40C9F"/>
    <w:rPr>
      <w:rFonts w:ascii="Arial" w:hAnsi="Arial"/>
      <w:sz w:val="14"/>
    </w:rPr>
  </w:style>
  <w:style w:type="character" w:styleId="CommentReference">
    <w:name w:val="annotation reference"/>
    <w:basedOn w:val="DefaultParagraphFont"/>
    <w:rsid w:val="00E03F9F"/>
    <w:rPr>
      <w:sz w:val="16"/>
      <w:szCs w:val="16"/>
    </w:rPr>
  </w:style>
  <w:style w:type="paragraph" w:styleId="CommentText">
    <w:name w:val="annotation text"/>
    <w:basedOn w:val="Normal"/>
    <w:link w:val="CommentTextChar"/>
    <w:rsid w:val="00E03F9F"/>
  </w:style>
  <w:style w:type="character" w:customStyle="1" w:styleId="CommentTextChar">
    <w:name w:val="Comment Text Char"/>
    <w:basedOn w:val="DefaultParagraphFont"/>
    <w:link w:val="CommentText"/>
    <w:rsid w:val="00E03F9F"/>
    <w:rPr>
      <w:rFonts w:ascii="Arial" w:hAnsi="Arial"/>
    </w:rPr>
  </w:style>
  <w:style w:type="paragraph" w:styleId="CommentSubject">
    <w:name w:val="annotation subject"/>
    <w:basedOn w:val="CommentText"/>
    <w:next w:val="CommentText"/>
    <w:link w:val="CommentSubjectChar"/>
    <w:rsid w:val="00E03F9F"/>
    <w:rPr>
      <w:b/>
      <w:bCs/>
    </w:rPr>
  </w:style>
  <w:style w:type="character" w:customStyle="1" w:styleId="CommentSubjectChar">
    <w:name w:val="Comment Subject Char"/>
    <w:basedOn w:val="CommentTextChar"/>
    <w:link w:val="CommentSubject"/>
    <w:rsid w:val="00E03F9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40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9F"/>
    <w:pPr>
      <w:ind w:left="720"/>
      <w:contextualSpacing/>
    </w:pPr>
  </w:style>
  <w:style w:type="character" w:customStyle="1" w:styleId="HeaderChar">
    <w:name w:val="Header Char"/>
    <w:basedOn w:val="DefaultParagraphFont"/>
    <w:link w:val="Header"/>
    <w:rsid w:val="00A40C9F"/>
    <w:rPr>
      <w:rFonts w:ascii="Arial" w:hAnsi="Arial"/>
      <w:lang w:val="fr-FR"/>
    </w:rPr>
  </w:style>
  <w:style w:type="paragraph" w:customStyle="1" w:styleId="StyleDocoriginalNotBold">
    <w:name w:val="Style Doc_original + Not Bold"/>
    <w:basedOn w:val="Docoriginal"/>
    <w:link w:val="StyleDocoriginalNotBoldChar"/>
    <w:autoRedefine/>
    <w:rsid w:val="00A40C9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40C9F"/>
    <w:rPr>
      <w:rFonts w:ascii="Arial" w:hAnsi="Arial"/>
      <w:b/>
      <w:bCs/>
      <w:spacing w:val="10"/>
      <w:sz w:val="18"/>
      <w:lang w:val="fr-FR" w:eastAsia="en-US" w:bidi="ar-SA"/>
    </w:rPr>
  </w:style>
  <w:style w:type="paragraph" w:customStyle="1" w:styleId="StyleDocnumber">
    <w:name w:val="Style Doc_number"/>
    <w:basedOn w:val="Docoriginal"/>
    <w:rsid w:val="00A40C9F"/>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40C9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40C9F"/>
    <w:rPr>
      <w:rFonts w:ascii="Arial" w:hAnsi="Arial"/>
      <w:b/>
      <w:bCs/>
      <w:spacing w:val="10"/>
      <w:sz w:val="18"/>
      <w:lang w:val="fr-FR" w:eastAsia="en-US" w:bidi="ar-SA"/>
    </w:rPr>
  </w:style>
  <w:style w:type="character" w:customStyle="1" w:styleId="StyleDocoriginalNotBold1">
    <w:name w:val="Style Doc_original + Not Bold1"/>
    <w:basedOn w:val="DefaultParagraphFont"/>
    <w:rsid w:val="00A40C9F"/>
    <w:rPr>
      <w:rFonts w:ascii="Arial" w:hAnsi="Arial"/>
      <w:b/>
      <w:bCs/>
      <w:spacing w:val="10"/>
      <w:lang w:val="en-US" w:eastAsia="en-US" w:bidi="ar-SA"/>
    </w:rPr>
  </w:style>
  <w:style w:type="character" w:customStyle="1" w:styleId="StyleDoclangBold">
    <w:name w:val="Style Doc_lang + Bold"/>
    <w:basedOn w:val="Doclang"/>
    <w:rsid w:val="00A40C9F"/>
    <w:rPr>
      <w:rFonts w:ascii="Arial" w:hAnsi="Arial"/>
      <w:b/>
      <w:bCs/>
      <w:sz w:val="20"/>
      <w:lang w:val="en-US"/>
    </w:rPr>
  </w:style>
  <w:style w:type="character" w:customStyle="1" w:styleId="BodyTextChar">
    <w:name w:val="Body Text Char"/>
    <w:basedOn w:val="DefaultParagraphFont"/>
    <w:link w:val="BodyText"/>
    <w:rsid w:val="00A40C9F"/>
    <w:rPr>
      <w:rFonts w:ascii="Arial" w:hAnsi="Arial"/>
    </w:rPr>
  </w:style>
  <w:style w:type="paragraph" w:customStyle="1" w:styleId="Titre">
    <w:name w:val="Titre"/>
    <w:basedOn w:val="Normal"/>
    <w:qFormat/>
    <w:rsid w:val="00A40C9F"/>
    <w:pPr>
      <w:autoSpaceDE w:val="0"/>
      <w:autoSpaceDN w:val="0"/>
      <w:adjustRightInd w:val="0"/>
      <w:spacing w:line="360" w:lineRule="auto"/>
      <w:jc w:val="left"/>
    </w:pPr>
    <w:rPr>
      <w:rFonts w:cs="Arial"/>
      <w:bCs/>
      <w:sz w:val="18"/>
      <w:szCs w:val="28"/>
    </w:rPr>
  </w:style>
  <w:style w:type="paragraph" w:styleId="TOC6">
    <w:name w:val="toc 6"/>
    <w:basedOn w:val="Normal"/>
    <w:next w:val="Normal"/>
    <w:autoRedefine/>
    <w:rsid w:val="00A40C9F"/>
    <w:pPr>
      <w:ind w:left="1000"/>
      <w:jc w:val="left"/>
    </w:pPr>
    <w:rPr>
      <w:rFonts w:asciiTheme="minorHAnsi" w:hAnsiTheme="minorHAnsi"/>
    </w:rPr>
  </w:style>
  <w:style w:type="paragraph" w:styleId="TOC7">
    <w:name w:val="toc 7"/>
    <w:basedOn w:val="Normal"/>
    <w:next w:val="Normal"/>
    <w:autoRedefine/>
    <w:rsid w:val="00A40C9F"/>
    <w:pPr>
      <w:ind w:left="1200"/>
      <w:jc w:val="left"/>
    </w:pPr>
    <w:rPr>
      <w:rFonts w:asciiTheme="minorHAnsi" w:hAnsiTheme="minorHAnsi"/>
    </w:rPr>
  </w:style>
  <w:style w:type="paragraph" w:styleId="TOC8">
    <w:name w:val="toc 8"/>
    <w:basedOn w:val="Normal"/>
    <w:next w:val="Normal"/>
    <w:autoRedefine/>
    <w:rsid w:val="00A40C9F"/>
    <w:pPr>
      <w:ind w:left="1400"/>
      <w:jc w:val="left"/>
    </w:pPr>
    <w:rPr>
      <w:rFonts w:asciiTheme="minorHAnsi" w:hAnsiTheme="minorHAnsi"/>
    </w:rPr>
  </w:style>
  <w:style w:type="paragraph" w:styleId="TOC9">
    <w:name w:val="toc 9"/>
    <w:basedOn w:val="Normal"/>
    <w:next w:val="Normal"/>
    <w:autoRedefine/>
    <w:rsid w:val="00A40C9F"/>
    <w:pPr>
      <w:ind w:left="1600"/>
      <w:jc w:val="left"/>
    </w:pPr>
    <w:rPr>
      <w:rFonts w:asciiTheme="minorHAnsi" w:hAnsiTheme="minorHAnsi"/>
    </w:rPr>
  </w:style>
  <w:style w:type="paragraph" w:styleId="TOCHeading">
    <w:name w:val="TOC Heading"/>
    <w:basedOn w:val="Heading1"/>
    <w:next w:val="Normal"/>
    <w:uiPriority w:val="39"/>
    <w:unhideWhenUsed/>
    <w:qFormat/>
    <w:rsid w:val="00A40C9F"/>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A40C9F"/>
    <w:rPr>
      <w:rFonts w:ascii="Arial" w:hAnsi="Arial"/>
      <w:sz w:val="14"/>
    </w:rPr>
  </w:style>
  <w:style w:type="character" w:styleId="CommentReference">
    <w:name w:val="annotation reference"/>
    <w:basedOn w:val="DefaultParagraphFont"/>
    <w:rsid w:val="00E03F9F"/>
    <w:rPr>
      <w:sz w:val="16"/>
      <w:szCs w:val="16"/>
    </w:rPr>
  </w:style>
  <w:style w:type="paragraph" w:styleId="CommentText">
    <w:name w:val="annotation text"/>
    <w:basedOn w:val="Normal"/>
    <w:link w:val="CommentTextChar"/>
    <w:rsid w:val="00E03F9F"/>
  </w:style>
  <w:style w:type="character" w:customStyle="1" w:styleId="CommentTextChar">
    <w:name w:val="Comment Text Char"/>
    <w:basedOn w:val="DefaultParagraphFont"/>
    <w:link w:val="CommentText"/>
    <w:rsid w:val="00E03F9F"/>
    <w:rPr>
      <w:rFonts w:ascii="Arial" w:hAnsi="Arial"/>
    </w:rPr>
  </w:style>
  <w:style w:type="paragraph" w:styleId="CommentSubject">
    <w:name w:val="annotation subject"/>
    <w:basedOn w:val="CommentText"/>
    <w:next w:val="CommentText"/>
    <w:link w:val="CommentSubjectChar"/>
    <w:rsid w:val="00E03F9F"/>
    <w:rPr>
      <w:b/>
      <w:bCs/>
    </w:rPr>
  </w:style>
  <w:style w:type="character" w:customStyle="1" w:styleId="CommentSubjectChar">
    <w:name w:val="Comment Subject Char"/>
    <w:basedOn w:val="CommentTextChar"/>
    <w:link w:val="CommentSubject"/>
    <w:rsid w:val="00E03F9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2418E-C198-478C-907A-6E6C74B3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Template>
  <TotalTime>36</TotalTime>
  <Pages>21</Pages>
  <Words>5985</Words>
  <Characters>31848</Characters>
  <Application>Microsoft Office Word</Application>
  <DocSecurity>0</DocSecurity>
  <Lines>936</Lines>
  <Paragraphs>378</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37455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TC/54/25</dc:title>
  <dc:creator>TAVEIRA Leontino</dc:creator>
  <cp:lastModifiedBy>MAY Jessica</cp:lastModifiedBy>
  <cp:revision>11</cp:revision>
  <cp:lastPrinted>2018-07-16T08:03:00Z</cp:lastPrinted>
  <dcterms:created xsi:type="dcterms:W3CDTF">2018-07-10T12:35:00Z</dcterms:created>
  <dcterms:modified xsi:type="dcterms:W3CDTF">2018-08-02T09:43:00Z</dcterms:modified>
</cp:coreProperties>
</file>