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5E32B9" w:rsidP="003C7FBE">
            <w:pPr>
              <w:pStyle w:val="Doccode"/>
            </w:pPr>
            <w:r>
              <w:t>TC/54/17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F6691">
            <w:pPr>
              <w:pStyle w:val="Docoriginal"/>
            </w:pPr>
            <w:r w:rsidRPr="00AC2883">
              <w:t>Date:</w:t>
            </w:r>
            <w:r w:rsidR="00B55ED6">
              <w:rPr>
                <w:b w:val="0"/>
                <w:spacing w:val="0"/>
              </w:rPr>
              <w:t xml:space="preserve">  </w:t>
            </w:r>
            <w:r w:rsidR="004843FD" w:rsidRPr="003F6691">
              <w:rPr>
                <w:b w:val="0"/>
                <w:spacing w:val="0"/>
              </w:rPr>
              <w:t>August</w:t>
            </w:r>
            <w:r w:rsidR="00B55ED6" w:rsidRPr="003F6691">
              <w:rPr>
                <w:b w:val="0"/>
                <w:spacing w:val="0"/>
              </w:rPr>
              <w:t xml:space="preserve"> </w:t>
            </w:r>
            <w:r w:rsidR="003F6691">
              <w:rPr>
                <w:b w:val="0"/>
                <w:spacing w:val="0"/>
              </w:rPr>
              <w:t>23</w:t>
            </w:r>
            <w:r w:rsidR="008B6E60">
              <w:rPr>
                <w:b w:val="0"/>
                <w:spacing w:val="0"/>
              </w:rPr>
              <w:t>, 2018</w:t>
            </w:r>
          </w:p>
        </w:tc>
      </w:tr>
    </w:tbl>
    <w:p w:rsidR="00B55ED6" w:rsidRPr="00F27642" w:rsidRDefault="00B55ED6" w:rsidP="00096457">
      <w:pPr>
        <w:pStyle w:val="Titleofdoc0"/>
        <w:rPr>
          <w:rFonts w:eastAsiaTheme="minorEastAsia"/>
        </w:rPr>
      </w:pPr>
      <w:bookmarkStart w:id="0" w:name="TitleOfDoc"/>
      <w:bookmarkEnd w:id="0"/>
      <w:r>
        <w:rPr>
          <w:rFonts w:eastAsiaTheme="minorEastAsia"/>
        </w:rPr>
        <w:t xml:space="preserve">revision of document tgp/8: part ii: selected techniques used in dus examination, section 9: the Combined-Over-Years </w:t>
      </w:r>
      <w:r w:rsidRPr="00F27642">
        <w:rPr>
          <w:rFonts w:eastAsiaTheme="minorEastAsia"/>
        </w:rPr>
        <w:t>Uniformity Criterion (COYU)</w:t>
      </w:r>
    </w:p>
    <w:p w:rsidR="00B55ED6" w:rsidRDefault="00B55ED6" w:rsidP="00F13B91">
      <w:pPr>
        <w:pStyle w:val="preparedby1"/>
        <w:jc w:val="left"/>
      </w:pPr>
      <w:r w:rsidRPr="000C4E25">
        <w:t>Document prepared by the Office of the Union</w:t>
      </w:r>
    </w:p>
    <w:p w:rsidR="00B55ED6" w:rsidRPr="006A644A" w:rsidRDefault="00B55ED6" w:rsidP="00B55ED6">
      <w:pPr>
        <w:pStyle w:val="Disclaimer"/>
      </w:pPr>
      <w:r w:rsidRPr="006A644A">
        <w:t>Disclaimer:  this document does not represent UPOV policies or guidance</w:t>
      </w:r>
    </w:p>
    <w:p w:rsidR="00B55ED6" w:rsidRPr="00F27642" w:rsidRDefault="00B55ED6" w:rsidP="00B55ED6">
      <w:pPr>
        <w:pStyle w:val="Heading1"/>
        <w:rPr>
          <w:rFonts w:eastAsiaTheme="minorEastAsia"/>
          <w:lang w:eastAsia="ja-JP"/>
        </w:rPr>
      </w:pPr>
      <w:bookmarkStart w:id="1" w:name="_Ref438649598"/>
      <w:bookmarkStart w:id="2" w:name="_Toc474404967"/>
      <w:bookmarkStart w:id="3" w:name="_Toc483235547"/>
      <w:bookmarkStart w:id="4" w:name="_Toc524691135"/>
      <w:r w:rsidRPr="00F27642">
        <w:rPr>
          <w:rFonts w:eastAsiaTheme="minorEastAsia" w:hint="eastAsia"/>
          <w:lang w:eastAsia="ja-JP"/>
        </w:rPr>
        <w:t>EXECUTIVE SUMMARY</w:t>
      </w:r>
      <w:bookmarkEnd w:id="1"/>
      <w:bookmarkEnd w:id="2"/>
      <w:bookmarkEnd w:id="3"/>
      <w:bookmarkEnd w:id="4"/>
    </w:p>
    <w:p w:rsidR="00B55ED6" w:rsidRPr="00F27642" w:rsidRDefault="00B55ED6" w:rsidP="00B55ED6">
      <w:pPr>
        <w:rPr>
          <w:rFonts w:eastAsiaTheme="minorEastAsia"/>
          <w:lang w:eastAsia="ja-JP"/>
        </w:rPr>
      </w:pPr>
    </w:p>
    <w:p w:rsidR="00C11A4B" w:rsidRPr="00F27642" w:rsidRDefault="00C11A4B" w:rsidP="00C11A4B">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t xml:space="preserve">The purpose of this document is to report on </w:t>
      </w:r>
      <w:r w:rsidRPr="00B241F4">
        <w:rPr>
          <w:lang w:eastAsia="ja-JP"/>
        </w:rPr>
        <w:t xml:space="preserve">developments concerning the </w:t>
      </w:r>
      <w:r>
        <w:rPr>
          <w:lang w:eastAsia="ja-JP"/>
        </w:rPr>
        <w:t>improved</w:t>
      </w:r>
      <w:r w:rsidRPr="00B241F4">
        <w:rPr>
          <w:lang w:eastAsia="ja-JP"/>
        </w:rPr>
        <w:t xml:space="preserve"> method of calculation of </w:t>
      </w:r>
      <w:r w:rsidRPr="00F27642">
        <w:rPr>
          <w:rFonts w:eastAsiaTheme="minorEastAsia" w:hint="eastAsia"/>
          <w:lang w:eastAsia="ja-JP"/>
        </w:rPr>
        <w:t xml:space="preserve">the </w:t>
      </w:r>
      <w:r w:rsidRPr="00F27642">
        <w:rPr>
          <w:rFonts w:eastAsiaTheme="minorEastAsia" w:hint="eastAsia"/>
          <w:szCs w:val="24"/>
          <w:lang w:eastAsia="ja-JP"/>
        </w:rPr>
        <w:t>Combined-Over-Years Uniformity Criterion (</w:t>
      </w:r>
      <w:r w:rsidRPr="00F27642">
        <w:rPr>
          <w:rFonts w:eastAsiaTheme="minorEastAsia"/>
        </w:rPr>
        <w:t>COYU</w:t>
      </w:r>
      <w:r w:rsidRPr="00F27642">
        <w:rPr>
          <w:rFonts w:eastAsiaTheme="minorEastAsia" w:hint="eastAsia"/>
          <w:lang w:eastAsia="ja-JP"/>
        </w:rPr>
        <w:t>)</w:t>
      </w:r>
      <w:r w:rsidRPr="00F27642">
        <w:rPr>
          <w:rFonts w:eastAsiaTheme="minorEastAsia"/>
        </w:rPr>
        <w:t>.</w:t>
      </w:r>
      <w:r>
        <w:rPr>
          <w:rFonts w:eastAsiaTheme="minorEastAsia"/>
        </w:rPr>
        <w:t xml:space="preserve"> The current method </w:t>
      </w:r>
      <w:r w:rsidRPr="00B241F4">
        <w:rPr>
          <w:lang w:eastAsia="ja-JP"/>
        </w:rPr>
        <w:t xml:space="preserve">of calculation of </w:t>
      </w:r>
      <w:r>
        <w:rPr>
          <w:lang w:eastAsia="ja-JP"/>
        </w:rPr>
        <w:t xml:space="preserve">the </w:t>
      </w:r>
      <w:r>
        <w:rPr>
          <w:rFonts w:eastAsiaTheme="minorEastAsia"/>
          <w:szCs w:val="24"/>
          <w:lang w:eastAsia="ja-JP"/>
        </w:rPr>
        <w:t xml:space="preserve">COYU criterion </w:t>
      </w:r>
      <w:proofErr w:type="gramStart"/>
      <w:r>
        <w:rPr>
          <w:rFonts w:eastAsiaTheme="minorEastAsia"/>
        </w:rPr>
        <w:t>is described</w:t>
      </w:r>
      <w:proofErr w:type="gramEnd"/>
      <w:r>
        <w:rPr>
          <w:rFonts w:eastAsiaTheme="minorEastAsia"/>
        </w:rPr>
        <w:t xml:space="preserve"> in document TGP/8 “</w:t>
      </w:r>
      <w:r w:rsidRPr="00484B78">
        <w:rPr>
          <w:rFonts w:eastAsiaTheme="minorEastAsia"/>
        </w:rPr>
        <w:t>Trial Design and Techniques Used in the Examination of Distinctness, Uniformity and Stability</w:t>
      </w:r>
      <w:r>
        <w:rPr>
          <w:rFonts w:eastAsiaTheme="minorEastAsia"/>
        </w:rPr>
        <w:t>”.</w:t>
      </w:r>
    </w:p>
    <w:p w:rsidR="00C11A4B" w:rsidRPr="00F27642" w:rsidRDefault="00C11A4B" w:rsidP="00C11A4B">
      <w:pPr>
        <w:rPr>
          <w:rFonts w:eastAsiaTheme="minorEastAsia"/>
          <w:lang w:eastAsia="ja-JP"/>
        </w:rPr>
      </w:pPr>
    </w:p>
    <w:p w:rsidR="00C11A4B" w:rsidRPr="00F27642" w:rsidRDefault="00C11A4B" w:rsidP="00C11A4B">
      <w:pPr>
        <w:rPr>
          <w:rFonts w:eastAsiaTheme="minorEastAsia"/>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Pr>
          <w:rFonts w:eastAsiaTheme="minorEastAsia"/>
        </w:rPr>
        <w:t xml:space="preserve">The </w:t>
      </w:r>
      <w:r w:rsidRPr="00F27642">
        <w:rPr>
          <w:rFonts w:eastAsiaTheme="minorEastAsia"/>
        </w:rPr>
        <w:t>COYU</w:t>
      </w:r>
      <w:r>
        <w:rPr>
          <w:rFonts w:eastAsiaTheme="minorEastAsia"/>
        </w:rPr>
        <w:t xml:space="preserve"> </w:t>
      </w:r>
      <w:r w:rsidRPr="00F27642">
        <w:rPr>
          <w:rFonts w:eastAsiaTheme="minorEastAsia" w:hint="eastAsia"/>
          <w:szCs w:val="24"/>
          <w:lang w:eastAsia="ja-JP"/>
        </w:rPr>
        <w:t xml:space="preserve">Criterion </w:t>
      </w:r>
      <w:proofErr w:type="gramStart"/>
      <w:r>
        <w:rPr>
          <w:rFonts w:eastAsiaTheme="minorEastAsia"/>
        </w:rPr>
        <w:t>is used</w:t>
      </w:r>
      <w:proofErr w:type="gramEnd"/>
      <w:r>
        <w:rPr>
          <w:rFonts w:eastAsiaTheme="minorEastAsia"/>
        </w:rPr>
        <w:t xml:space="preserve"> for the assessment of uniformity with quantitative characteristics, when observations are made on a plant basis over two or more cycles and when there is quantitative variation between plants of a variety.</w:t>
      </w:r>
    </w:p>
    <w:p w:rsidR="00C11A4B" w:rsidRPr="006D7447" w:rsidRDefault="00C11A4B" w:rsidP="00C11A4B">
      <w:pPr>
        <w:rPr>
          <w:rFonts w:eastAsiaTheme="minorEastAsia"/>
          <w:lang w:eastAsia="ja-JP"/>
        </w:rPr>
      </w:pPr>
    </w:p>
    <w:p w:rsidR="00F13B91" w:rsidRPr="00F13B91" w:rsidRDefault="00F13B91" w:rsidP="00F13B91">
      <w:pPr>
        <w:tabs>
          <w:tab w:val="left" w:pos="567"/>
          <w:tab w:val="left" w:pos="1134"/>
          <w:tab w:val="left" w:pos="5400"/>
        </w:tabs>
        <w:rPr>
          <w:rFonts w:eastAsiaTheme="minorEastAsia"/>
          <w:iCs/>
          <w:spacing w:val="-4"/>
          <w:lang w:eastAsia="ja-JP"/>
        </w:rPr>
      </w:pPr>
      <w:r w:rsidRPr="00F13B91">
        <w:rPr>
          <w:rFonts w:eastAsiaTheme="minorEastAsia"/>
        </w:rPr>
        <w:fldChar w:fldCharType="begin"/>
      </w:r>
      <w:r w:rsidRPr="00F13B91">
        <w:rPr>
          <w:rFonts w:eastAsiaTheme="minorEastAsia"/>
        </w:rPr>
        <w:instrText xml:space="preserve"> AUTONUM  </w:instrText>
      </w:r>
      <w:r w:rsidRPr="00F13B91">
        <w:rPr>
          <w:rFonts w:eastAsiaTheme="minorEastAsia"/>
        </w:rPr>
        <w:fldChar w:fldCharType="end"/>
      </w:r>
      <w:r w:rsidRPr="00F13B91">
        <w:rPr>
          <w:rFonts w:eastAsiaTheme="minorEastAsia"/>
        </w:rPr>
        <w:tab/>
      </w:r>
      <w:r w:rsidRPr="00F13B91">
        <w:rPr>
          <w:rFonts w:eastAsiaTheme="minorEastAsia"/>
          <w:iCs/>
          <w:spacing w:val="-4"/>
        </w:rPr>
        <w:t xml:space="preserve">The TC </w:t>
      </w:r>
      <w:proofErr w:type="gramStart"/>
      <w:r w:rsidRPr="00F13B91">
        <w:rPr>
          <w:rFonts w:eastAsiaTheme="minorEastAsia"/>
          <w:iCs/>
          <w:spacing w:val="-4"/>
        </w:rPr>
        <w:t>is invited</w:t>
      </w:r>
      <w:proofErr w:type="gramEnd"/>
      <w:r w:rsidRPr="00F13B91">
        <w:rPr>
          <w:rFonts w:eastAsiaTheme="minorEastAsia"/>
          <w:iCs/>
          <w:spacing w:val="-4"/>
        </w:rPr>
        <w:t xml:space="preserve"> to</w:t>
      </w:r>
      <w:r w:rsidR="001F19CC">
        <w:rPr>
          <w:rFonts w:eastAsiaTheme="minorEastAsia"/>
          <w:iCs/>
          <w:spacing w:val="-4"/>
        </w:rPr>
        <w:t xml:space="preserve"> note that</w:t>
      </w:r>
      <w:r w:rsidRPr="00F13B91">
        <w:rPr>
          <w:rFonts w:eastAsiaTheme="minorEastAsia"/>
          <w:iCs/>
          <w:spacing w:val="-4"/>
        </w:rPr>
        <w:t>:</w:t>
      </w:r>
    </w:p>
    <w:p w:rsidR="001F19CC" w:rsidRPr="00831B7D" w:rsidRDefault="001F19CC" w:rsidP="001F19CC">
      <w:pPr>
        <w:tabs>
          <w:tab w:val="left" w:pos="567"/>
          <w:tab w:val="left" w:pos="1134"/>
        </w:tabs>
        <w:rPr>
          <w:rFonts w:eastAsiaTheme="minorEastAsia"/>
        </w:rPr>
      </w:pPr>
    </w:p>
    <w:p w:rsidR="001F19CC" w:rsidRPr="00831B7D" w:rsidRDefault="001F19CC" w:rsidP="001F19CC">
      <w:pPr>
        <w:tabs>
          <w:tab w:val="left" w:pos="567"/>
          <w:tab w:val="left" w:pos="1134"/>
        </w:tabs>
        <w:rPr>
          <w:rFonts w:eastAsiaTheme="minorEastAsia"/>
        </w:rPr>
      </w:pPr>
      <w:r w:rsidRPr="00831B7D">
        <w:rPr>
          <w:rFonts w:eastAsiaTheme="minorEastAsia"/>
        </w:rPr>
        <w:tab/>
        <w:t>(a)</w:t>
      </w:r>
      <w:r w:rsidRPr="00831B7D">
        <w:rPr>
          <w:rFonts w:eastAsiaTheme="minorEastAsia"/>
        </w:rPr>
        <w:tab/>
        <w:t>the TWF</w:t>
      </w:r>
      <w:r w:rsidR="00D81B31" w:rsidRPr="00D81B31">
        <w:rPr>
          <w:rFonts w:eastAsiaTheme="minorEastAsia"/>
        </w:rPr>
        <w:t>, at its forty-eighth session,</w:t>
      </w:r>
      <w:r w:rsidRPr="00831B7D">
        <w:rPr>
          <w:rFonts w:eastAsiaTheme="minorEastAsia"/>
        </w:rPr>
        <w:t xml:space="preserve"> suggested to conduct a survey among members of the Union to assess the number of authorities using the COYU method for each crop sector, in order to assess how best to present information in relation to COYU to the TWPs;</w:t>
      </w:r>
    </w:p>
    <w:p w:rsidR="001F19CC" w:rsidRPr="00831B7D" w:rsidRDefault="001F19CC" w:rsidP="001F19CC">
      <w:pPr>
        <w:tabs>
          <w:tab w:val="left" w:pos="567"/>
          <w:tab w:val="left" w:pos="1134"/>
        </w:tabs>
        <w:rPr>
          <w:rFonts w:eastAsiaTheme="minorEastAsia"/>
        </w:rPr>
      </w:pPr>
    </w:p>
    <w:p w:rsidR="001F19CC" w:rsidRPr="00831B7D" w:rsidRDefault="001F19CC" w:rsidP="001F19CC">
      <w:pPr>
        <w:tabs>
          <w:tab w:val="left" w:pos="567"/>
          <w:tab w:val="left" w:pos="1134"/>
        </w:tabs>
        <w:rPr>
          <w:rFonts w:eastAsiaTheme="minorEastAsia"/>
        </w:rPr>
      </w:pPr>
      <w:r w:rsidRPr="00831B7D">
        <w:rPr>
          <w:rFonts w:eastAsiaTheme="minorEastAsia"/>
        </w:rPr>
        <w:tab/>
        <w:t>(</w:t>
      </w:r>
      <w:r w:rsidR="008D6062">
        <w:rPr>
          <w:rFonts w:eastAsiaTheme="minorEastAsia"/>
        </w:rPr>
        <w:t>b</w:t>
      </w:r>
      <w:r w:rsidRPr="00831B7D">
        <w:rPr>
          <w:rFonts w:eastAsiaTheme="minorEastAsia"/>
        </w:rPr>
        <w:t>)</w:t>
      </w:r>
      <w:r w:rsidRPr="00831B7D">
        <w:rPr>
          <w:rFonts w:eastAsiaTheme="minorEastAsia"/>
        </w:rPr>
        <w:tab/>
        <w:t>the TWC</w:t>
      </w:r>
      <w:r w:rsidR="00D81B31" w:rsidRPr="009E5B3F">
        <w:t>, at its thirty-</w:t>
      </w:r>
      <w:r w:rsidR="00553735" w:rsidRPr="009E5B3F">
        <w:t>fif</w:t>
      </w:r>
      <w:r w:rsidR="00D81B31" w:rsidRPr="009E5B3F">
        <w:t>th</w:t>
      </w:r>
      <w:r w:rsidR="00D81B31">
        <w:t xml:space="preserve"> session,</w:t>
      </w:r>
      <w:r w:rsidRPr="00831B7D">
        <w:rPr>
          <w:rFonts w:eastAsiaTheme="minorEastAsia"/>
        </w:rPr>
        <w:t xml:space="preserve"> agreed to invite the expert from the United Kingdom to report on further improving the software using the new method of calculation of COYU, at its thirty-sixth session;</w:t>
      </w:r>
    </w:p>
    <w:p w:rsidR="00D752D3" w:rsidRPr="00D752D3" w:rsidRDefault="00D752D3" w:rsidP="00D752D3">
      <w:pPr>
        <w:tabs>
          <w:tab w:val="left" w:pos="567"/>
          <w:tab w:val="left" w:pos="1134"/>
          <w:tab w:val="left" w:pos="5400"/>
          <w:tab w:val="left" w:pos="5954"/>
        </w:tabs>
        <w:ind w:firstLine="567"/>
        <w:rPr>
          <w:rFonts w:eastAsiaTheme="minorEastAsia"/>
          <w:iCs/>
          <w:lang w:eastAsia="ja-JP"/>
        </w:rPr>
      </w:pPr>
    </w:p>
    <w:p w:rsidR="00D752D3" w:rsidRPr="00D752D3" w:rsidRDefault="00D752D3" w:rsidP="00D752D3">
      <w:pPr>
        <w:tabs>
          <w:tab w:val="left" w:pos="567"/>
          <w:tab w:val="left" w:pos="1134"/>
          <w:tab w:val="left" w:pos="5400"/>
          <w:tab w:val="left" w:pos="5954"/>
        </w:tabs>
        <w:ind w:firstLine="567"/>
        <w:rPr>
          <w:rFonts w:eastAsiaTheme="minorEastAsia"/>
          <w:iCs/>
          <w:lang w:eastAsia="ja-JP"/>
        </w:rPr>
      </w:pPr>
      <w:r w:rsidRPr="00D752D3">
        <w:rPr>
          <w:rFonts w:eastAsiaTheme="minorEastAsia"/>
          <w:iCs/>
          <w:lang w:eastAsia="ja-JP"/>
        </w:rPr>
        <w:t>(</w:t>
      </w:r>
      <w:r w:rsidR="008D6062">
        <w:rPr>
          <w:rFonts w:eastAsiaTheme="minorEastAsia"/>
          <w:iCs/>
          <w:lang w:eastAsia="ja-JP"/>
        </w:rPr>
        <w:t>c</w:t>
      </w:r>
      <w:r w:rsidRPr="00D752D3">
        <w:rPr>
          <w:rFonts w:eastAsiaTheme="minorEastAsia"/>
          <w:iCs/>
          <w:lang w:eastAsia="ja-JP"/>
        </w:rPr>
        <w:t>)</w:t>
      </w:r>
      <w:r w:rsidRPr="00D752D3">
        <w:rPr>
          <w:rFonts w:eastAsiaTheme="minorEastAsia"/>
          <w:iCs/>
          <w:lang w:eastAsia="ja-JP"/>
        </w:rPr>
        <w:tab/>
      </w:r>
      <w:proofErr w:type="gramStart"/>
      <w:r w:rsidRPr="00D752D3">
        <w:rPr>
          <w:rFonts w:eastAsiaTheme="minorEastAsia"/>
          <w:iCs/>
          <w:lang w:eastAsia="ja-JP"/>
        </w:rPr>
        <w:t>the</w:t>
      </w:r>
      <w:proofErr w:type="gramEnd"/>
      <w:r w:rsidRPr="00D752D3">
        <w:rPr>
          <w:rFonts w:eastAsiaTheme="minorEastAsia"/>
          <w:iCs/>
          <w:lang w:eastAsia="ja-JP"/>
        </w:rPr>
        <w:t xml:space="preserve"> TWC noted the invitation by the United Kingdom for interested experts to get in contact for testing the new software containing the improved method of calculation of COYU; </w:t>
      </w:r>
    </w:p>
    <w:p w:rsidR="00D752D3" w:rsidRPr="00D752D3" w:rsidRDefault="00D752D3" w:rsidP="00D752D3">
      <w:pPr>
        <w:tabs>
          <w:tab w:val="left" w:pos="567"/>
          <w:tab w:val="left" w:pos="1134"/>
          <w:tab w:val="left" w:pos="5400"/>
          <w:tab w:val="left" w:pos="5954"/>
        </w:tabs>
        <w:ind w:firstLine="567"/>
        <w:rPr>
          <w:rFonts w:eastAsiaTheme="minorEastAsia"/>
          <w:iCs/>
          <w:lang w:eastAsia="ja-JP"/>
        </w:rPr>
      </w:pPr>
    </w:p>
    <w:p w:rsidR="00F13B91" w:rsidRDefault="00D752D3" w:rsidP="00D752D3">
      <w:pPr>
        <w:tabs>
          <w:tab w:val="left" w:pos="567"/>
          <w:tab w:val="left" w:pos="1134"/>
          <w:tab w:val="left" w:pos="5400"/>
          <w:tab w:val="left" w:pos="5954"/>
        </w:tabs>
        <w:ind w:firstLine="567"/>
        <w:rPr>
          <w:rFonts w:eastAsiaTheme="minorEastAsia"/>
          <w:iCs/>
          <w:lang w:eastAsia="ja-JP"/>
        </w:rPr>
      </w:pPr>
      <w:r w:rsidRPr="00D752D3">
        <w:rPr>
          <w:rFonts w:eastAsiaTheme="minorEastAsia"/>
          <w:iCs/>
          <w:lang w:eastAsia="ja-JP"/>
        </w:rPr>
        <w:t>(</w:t>
      </w:r>
      <w:r w:rsidR="008D6062">
        <w:rPr>
          <w:rFonts w:eastAsiaTheme="minorEastAsia"/>
          <w:iCs/>
          <w:lang w:eastAsia="ja-JP"/>
        </w:rPr>
        <w:t>d</w:t>
      </w:r>
      <w:r w:rsidRPr="00D752D3">
        <w:rPr>
          <w:rFonts w:eastAsiaTheme="minorEastAsia"/>
          <w:iCs/>
          <w:lang w:eastAsia="ja-JP"/>
        </w:rPr>
        <w:t>)</w:t>
      </w:r>
      <w:r w:rsidRPr="00D752D3">
        <w:rPr>
          <w:rFonts w:eastAsiaTheme="minorEastAsia"/>
          <w:iCs/>
          <w:lang w:eastAsia="ja-JP"/>
        </w:rPr>
        <w:tab/>
        <w:t>the TWC agreed to invite the expert from the United Kingdom to draft a replacement section for document TGP/8 on the method of calculation of the Combined-Over-Years Uniformity Criterion</w:t>
      </w:r>
      <w:r w:rsidR="008D6062" w:rsidRPr="00D752D3">
        <w:rPr>
          <w:rFonts w:eastAsiaTheme="minorEastAsia"/>
          <w:iCs/>
          <w:lang w:eastAsia="ja-JP"/>
        </w:rPr>
        <w:t>; and</w:t>
      </w:r>
    </w:p>
    <w:p w:rsidR="008D6062" w:rsidRDefault="008D6062" w:rsidP="008D6062">
      <w:pPr>
        <w:tabs>
          <w:tab w:val="left" w:pos="567"/>
          <w:tab w:val="left" w:pos="1134"/>
        </w:tabs>
        <w:rPr>
          <w:rFonts w:eastAsiaTheme="minorEastAsia"/>
        </w:rPr>
      </w:pPr>
      <w:r w:rsidRPr="00831B7D">
        <w:rPr>
          <w:rFonts w:eastAsiaTheme="minorEastAsia"/>
        </w:rPr>
        <w:tab/>
      </w:r>
    </w:p>
    <w:p w:rsidR="008D6062" w:rsidRPr="00831B7D" w:rsidRDefault="008D6062" w:rsidP="008D6062">
      <w:pPr>
        <w:tabs>
          <w:tab w:val="left" w:pos="567"/>
          <w:tab w:val="left" w:pos="1134"/>
        </w:tabs>
        <w:rPr>
          <w:rFonts w:eastAsiaTheme="minorEastAsia"/>
        </w:rPr>
      </w:pPr>
      <w:r>
        <w:rPr>
          <w:rFonts w:eastAsiaTheme="minorEastAsia"/>
        </w:rPr>
        <w:tab/>
      </w:r>
      <w:r w:rsidRPr="00831B7D">
        <w:rPr>
          <w:rFonts w:eastAsiaTheme="minorEastAsia"/>
        </w:rPr>
        <w:t>(</w:t>
      </w:r>
      <w:r>
        <w:rPr>
          <w:rFonts w:eastAsiaTheme="minorEastAsia"/>
        </w:rPr>
        <w:t>e</w:t>
      </w:r>
      <w:r w:rsidRPr="00831B7D">
        <w:rPr>
          <w:rFonts w:eastAsiaTheme="minorEastAsia"/>
        </w:rPr>
        <w:t>)</w:t>
      </w:r>
      <w:r w:rsidRPr="00831B7D">
        <w:rPr>
          <w:rFonts w:eastAsiaTheme="minorEastAsia"/>
        </w:rPr>
        <w:tab/>
      </w:r>
      <w:proofErr w:type="gramStart"/>
      <w:r w:rsidR="006F6851" w:rsidRPr="006F6851">
        <w:rPr>
          <w:rFonts w:eastAsiaTheme="minorEastAsia"/>
          <w:bCs/>
        </w:rPr>
        <w:t>there</w:t>
      </w:r>
      <w:proofErr w:type="gramEnd"/>
      <w:r w:rsidR="006F6851" w:rsidRPr="006F6851">
        <w:rPr>
          <w:rFonts w:eastAsiaTheme="minorEastAsia"/>
          <w:bCs/>
        </w:rPr>
        <w:t xml:space="preserve"> </w:t>
      </w:r>
      <w:r w:rsidR="003719AF">
        <w:rPr>
          <w:rFonts w:eastAsiaTheme="minorEastAsia"/>
          <w:bCs/>
        </w:rPr>
        <w:t>we</w:t>
      </w:r>
      <w:r w:rsidR="006F6851" w:rsidRPr="006F6851">
        <w:rPr>
          <w:rFonts w:eastAsiaTheme="minorEastAsia"/>
          <w:bCs/>
        </w:rPr>
        <w:t>re no developments at the thirty</w:t>
      </w:r>
      <w:r w:rsidR="006F6851" w:rsidRPr="006F6851">
        <w:rPr>
          <w:rFonts w:eastAsiaTheme="minorEastAsia"/>
          <w:bCs/>
        </w:rPr>
        <w:noBreakHyphen/>
        <w:t>sixth session of the TWC with</w:t>
      </w:r>
      <w:r w:rsidR="006F6851" w:rsidRPr="006F6851">
        <w:rPr>
          <w:rFonts w:eastAsiaTheme="minorEastAsia"/>
        </w:rPr>
        <w:t xml:space="preserve"> regard to the request by the</w:t>
      </w:r>
      <w:r w:rsidR="006F6851" w:rsidRPr="006F6851">
        <w:rPr>
          <w:rFonts w:eastAsiaTheme="minorEastAsia"/>
          <w:bCs/>
        </w:rPr>
        <w:t xml:space="preserve"> TC-EDC </w:t>
      </w:r>
      <w:r w:rsidR="006F6851" w:rsidRPr="006F6851">
        <w:rPr>
          <w:rFonts w:eastAsiaTheme="minorEastAsia"/>
        </w:rPr>
        <w:t xml:space="preserve">to formulate a proposal </w:t>
      </w:r>
      <w:r w:rsidR="006F6851" w:rsidRPr="006F6851">
        <w:rPr>
          <w:rFonts w:eastAsiaTheme="minorEastAsia"/>
          <w:bCs/>
        </w:rPr>
        <w:t>for consideration by the TC, at its fifty-fourth session, on a new method of calculation of COYU</w:t>
      </w:r>
      <w:r>
        <w:rPr>
          <w:rFonts w:eastAsiaTheme="minorEastAsia"/>
        </w:rPr>
        <w:t>.</w:t>
      </w:r>
    </w:p>
    <w:sdt>
      <w:sdtPr>
        <w:id w:val="-1800911247"/>
        <w:docPartObj>
          <w:docPartGallery w:val="Table of Contents"/>
          <w:docPartUnique/>
        </w:docPartObj>
      </w:sdtPr>
      <w:sdtEndPr>
        <w:rPr>
          <w:b/>
          <w:szCs w:val="18"/>
        </w:rPr>
      </w:sdtEndPr>
      <w:sdtContent>
        <w:p w:rsidR="00B55ED6" w:rsidRDefault="005E32B9" w:rsidP="00014559">
          <w:pPr>
            <w:keepNext/>
            <w:keepLines/>
            <w:tabs>
              <w:tab w:val="left" w:pos="1005"/>
            </w:tabs>
            <w:rPr>
              <w:b/>
              <w:szCs w:val="18"/>
            </w:rPr>
          </w:pPr>
          <w:r>
            <w:rPr>
              <w:b/>
              <w:bCs/>
              <w:noProof/>
              <w:sz w:val="18"/>
              <w:szCs w:val="18"/>
            </w:rPr>
            <w:tab/>
          </w:r>
        </w:p>
      </w:sdtContent>
    </w:sdt>
    <w:p w:rsidR="00B10801" w:rsidRPr="00F27642" w:rsidRDefault="00B10801" w:rsidP="00B10801">
      <w:pPr>
        <w:rPr>
          <w:rFonts w:eastAsiaTheme="minorEastAsia" w:cs="Arial"/>
          <w:color w:val="000000"/>
        </w:rPr>
      </w:pPr>
      <w:r w:rsidRPr="00F27642">
        <w:rPr>
          <w:rFonts w:eastAsiaTheme="minorEastAsia"/>
        </w:rPr>
        <w:fldChar w:fldCharType="begin"/>
      </w:r>
      <w:r w:rsidRPr="00F27642">
        <w:rPr>
          <w:rFonts w:eastAsiaTheme="minorEastAsia"/>
        </w:rPr>
        <w:instrText xml:space="preserve"> AUTONUM  </w:instrText>
      </w:r>
      <w:r w:rsidRPr="00F27642">
        <w:rPr>
          <w:rFonts w:eastAsiaTheme="minorEastAsia"/>
        </w:rPr>
        <w:fldChar w:fldCharType="end"/>
      </w:r>
      <w:r w:rsidRPr="00F27642">
        <w:rPr>
          <w:rFonts w:eastAsiaTheme="minorEastAsia"/>
        </w:rPr>
        <w:tab/>
      </w:r>
      <w:r w:rsidRPr="00F27642">
        <w:rPr>
          <w:rFonts w:eastAsiaTheme="minorEastAsia" w:cs="Arial"/>
          <w:color w:val="000000"/>
        </w:rPr>
        <w:t xml:space="preserve">The following abbreviations </w:t>
      </w:r>
      <w:proofErr w:type="gramStart"/>
      <w:r w:rsidRPr="00F27642">
        <w:rPr>
          <w:rFonts w:eastAsiaTheme="minorEastAsia" w:cs="Arial"/>
          <w:color w:val="000000"/>
        </w:rPr>
        <w:t>are used</w:t>
      </w:r>
      <w:proofErr w:type="gramEnd"/>
      <w:r w:rsidRPr="00F27642">
        <w:rPr>
          <w:rFonts w:eastAsiaTheme="minorEastAsia" w:cs="Arial"/>
          <w:color w:val="000000"/>
        </w:rPr>
        <w:t xml:space="preserve"> in this document:</w:t>
      </w:r>
    </w:p>
    <w:p w:rsidR="00B10801" w:rsidRPr="00F27642" w:rsidRDefault="00B10801" w:rsidP="00B10801">
      <w:pPr>
        <w:rPr>
          <w:rFonts w:eastAsiaTheme="minorEastAsia" w:cs="Arial"/>
          <w:color w:val="000000"/>
        </w:rPr>
      </w:pPr>
    </w:p>
    <w:p w:rsidR="00B10801" w:rsidRDefault="00B10801" w:rsidP="00B10801">
      <w:pPr>
        <w:rPr>
          <w:rFonts w:eastAsiaTheme="minorEastAsia" w:cs="Arial"/>
        </w:rPr>
      </w:pPr>
      <w:r w:rsidRPr="00F27642">
        <w:rPr>
          <w:rFonts w:eastAsiaTheme="minorEastAsia" w:cs="Arial"/>
        </w:rPr>
        <w:tab/>
      </w:r>
      <w:r w:rsidRPr="00606B76">
        <w:rPr>
          <w:rFonts w:eastAsiaTheme="minorEastAsia" w:cs="Arial"/>
        </w:rPr>
        <w:t>TC:</w:t>
      </w:r>
      <w:r w:rsidRPr="00606B76">
        <w:rPr>
          <w:rFonts w:eastAsiaTheme="minorEastAsia" w:cs="Arial"/>
        </w:rPr>
        <w:tab/>
      </w:r>
      <w:r w:rsidRPr="00606B76">
        <w:rPr>
          <w:rFonts w:eastAsiaTheme="minorEastAsia" w:cs="Arial"/>
        </w:rPr>
        <w:tab/>
        <w:t>Technical Committee</w:t>
      </w:r>
    </w:p>
    <w:p w:rsidR="00B10801" w:rsidRPr="00606B76" w:rsidRDefault="00B10801" w:rsidP="00B10801">
      <w:pPr>
        <w:ind w:firstLine="567"/>
        <w:rPr>
          <w:rFonts w:eastAsiaTheme="minorEastAsia" w:cs="Arial"/>
        </w:rPr>
      </w:pPr>
      <w:r w:rsidRPr="00606B76">
        <w:rPr>
          <w:rFonts w:eastAsiaTheme="minorEastAsia" w:cs="Arial"/>
        </w:rPr>
        <w:t>TC</w:t>
      </w:r>
      <w:r>
        <w:rPr>
          <w:rFonts w:eastAsiaTheme="minorEastAsia" w:cs="Arial"/>
        </w:rPr>
        <w:t>-EDC</w:t>
      </w:r>
      <w:r w:rsidRPr="00606B76">
        <w:rPr>
          <w:rFonts w:eastAsiaTheme="minorEastAsia" w:cs="Arial"/>
        </w:rPr>
        <w:t>:</w:t>
      </w:r>
      <w:r w:rsidRPr="00606B76">
        <w:rPr>
          <w:rFonts w:eastAsiaTheme="minorEastAsia" w:cs="Arial"/>
        </w:rPr>
        <w:tab/>
      </w:r>
      <w:r w:rsidRPr="00C11A4B">
        <w:rPr>
          <w:rFonts w:eastAsiaTheme="minorEastAsia" w:cs="Arial"/>
        </w:rPr>
        <w:t>Enlarged Editorial Committee</w:t>
      </w:r>
    </w:p>
    <w:p w:rsidR="00B10801" w:rsidRPr="00F27642" w:rsidRDefault="00B10801" w:rsidP="00B10801">
      <w:pPr>
        <w:rPr>
          <w:rFonts w:eastAsia="PMingLiU" w:cs="Arial"/>
          <w:szCs w:val="24"/>
        </w:rPr>
      </w:pPr>
      <w:r w:rsidRPr="00F27642">
        <w:rPr>
          <w:rFonts w:eastAsia="PMingLiU" w:cs="Arial"/>
          <w:szCs w:val="24"/>
        </w:rPr>
        <w:tab/>
        <w:t>TWA:</w:t>
      </w:r>
      <w:r w:rsidRPr="00F27642">
        <w:rPr>
          <w:rFonts w:eastAsia="PMingLiU" w:cs="Arial"/>
          <w:szCs w:val="24"/>
        </w:rPr>
        <w:tab/>
      </w:r>
      <w:r w:rsidRPr="00F27642">
        <w:rPr>
          <w:rFonts w:eastAsia="PMingLiU" w:cs="Arial"/>
          <w:szCs w:val="24"/>
        </w:rPr>
        <w:tab/>
        <w:t>Technical Working Party for Agricultural Crops</w:t>
      </w:r>
    </w:p>
    <w:p w:rsidR="00B10801" w:rsidRPr="00F27642" w:rsidRDefault="00B10801" w:rsidP="00B10801">
      <w:pPr>
        <w:rPr>
          <w:rFonts w:eastAsia="PMingLiU" w:cs="Arial"/>
          <w:szCs w:val="24"/>
        </w:rPr>
      </w:pPr>
      <w:r w:rsidRPr="00F27642">
        <w:rPr>
          <w:rFonts w:eastAsia="PMingLiU" w:cs="Arial"/>
          <w:szCs w:val="24"/>
        </w:rPr>
        <w:tab/>
        <w:t>TWC:</w:t>
      </w:r>
      <w:r w:rsidRPr="00F27642">
        <w:rPr>
          <w:rFonts w:eastAsia="PMingLiU" w:cs="Arial"/>
          <w:szCs w:val="24"/>
        </w:rPr>
        <w:tab/>
      </w:r>
      <w:r w:rsidRPr="00F27642">
        <w:rPr>
          <w:rFonts w:eastAsia="PMingLiU" w:cs="Arial"/>
          <w:szCs w:val="24"/>
        </w:rPr>
        <w:tab/>
        <w:t>Technical Working Party on Automation and Computer Programs</w:t>
      </w:r>
    </w:p>
    <w:p w:rsidR="00B10801" w:rsidRPr="00F27642" w:rsidRDefault="00B10801" w:rsidP="00B10801">
      <w:pPr>
        <w:rPr>
          <w:rFonts w:eastAsia="PMingLiU" w:cs="Arial"/>
          <w:szCs w:val="24"/>
        </w:rPr>
      </w:pPr>
      <w:r w:rsidRPr="00F27642">
        <w:rPr>
          <w:rFonts w:eastAsia="PMingLiU" w:cs="Arial"/>
          <w:szCs w:val="24"/>
        </w:rPr>
        <w:tab/>
        <w:t xml:space="preserve">TWF: </w:t>
      </w:r>
      <w:r w:rsidRPr="00F27642">
        <w:rPr>
          <w:rFonts w:eastAsia="PMingLiU" w:cs="Arial"/>
          <w:szCs w:val="24"/>
        </w:rPr>
        <w:tab/>
      </w:r>
      <w:r w:rsidRPr="00F27642">
        <w:rPr>
          <w:rFonts w:eastAsia="PMingLiU" w:cs="Arial"/>
          <w:szCs w:val="24"/>
        </w:rPr>
        <w:tab/>
        <w:t>Technical Working Party for Fruit Crops</w:t>
      </w:r>
    </w:p>
    <w:p w:rsidR="00B10801" w:rsidRPr="00F27642" w:rsidRDefault="00B10801" w:rsidP="00B10801">
      <w:pPr>
        <w:rPr>
          <w:rFonts w:eastAsia="PMingLiU" w:cs="Arial"/>
          <w:szCs w:val="24"/>
        </w:rPr>
      </w:pPr>
      <w:r w:rsidRPr="00F27642">
        <w:rPr>
          <w:rFonts w:eastAsia="PMingLiU" w:cs="Arial"/>
          <w:szCs w:val="24"/>
        </w:rPr>
        <w:tab/>
        <w:t>TWO:</w:t>
      </w:r>
      <w:r w:rsidRPr="00F27642">
        <w:rPr>
          <w:rFonts w:eastAsia="PMingLiU" w:cs="Arial"/>
          <w:szCs w:val="24"/>
        </w:rPr>
        <w:tab/>
      </w:r>
      <w:r w:rsidRPr="00F27642">
        <w:rPr>
          <w:rFonts w:eastAsia="PMingLiU" w:cs="Arial"/>
          <w:szCs w:val="24"/>
        </w:rPr>
        <w:tab/>
        <w:t xml:space="preserve">Technical Working Party for Ornamental Plants and </w:t>
      </w:r>
      <w:smartTag w:uri="urn:schemas-microsoft-com:office:smarttags" w:element="place">
        <w:r w:rsidRPr="00F27642">
          <w:rPr>
            <w:rFonts w:eastAsia="PMingLiU" w:cs="Arial"/>
            <w:szCs w:val="24"/>
          </w:rPr>
          <w:t>Forest</w:t>
        </w:r>
      </w:smartTag>
      <w:r w:rsidRPr="00F27642">
        <w:rPr>
          <w:rFonts w:eastAsia="PMingLiU" w:cs="Arial"/>
          <w:szCs w:val="24"/>
        </w:rPr>
        <w:t xml:space="preserve"> Trees</w:t>
      </w:r>
    </w:p>
    <w:p w:rsidR="00B10801" w:rsidRPr="00F27642" w:rsidRDefault="00B10801" w:rsidP="00B10801">
      <w:pPr>
        <w:rPr>
          <w:rFonts w:eastAsia="PMingLiU" w:cs="Arial"/>
          <w:szCs w:val="24"/>
        </w:rPr>
      </w:pPr>
      <w:r w:rsidRPr="00F27642">
        <w:rPr>
          <w:rFonts w:eastAsia="PMingLiU" w:cs="Arial"/>
          <w:szCs w:val="24"/>
        </w:rPr>
        <w:tab/>
        <w:t>TWPs:</w:t>
      </w:r>
      <w:r w:rsidRPr="00F27642">
        <w:rPr>
          <w:rFonts w:eastAsia="PMingLiU" w:cs="Arial"/>
          <w:szCs w:val="24"/>
        </w:rPr>
        <w:tab/>
        <w:t>Technical Working Parties</w:t>
      </w:r>
    </w:p>
    <w:p w:rsidR="00B10801" w:rsidRDefault="00B10801" w:rsidP="00B10801">
      <w:pPr>
        <w:rPr>
          <w:rFonts w:eastAsia="PMingLiU" w:cs="Arial"/>
          <w:szCs w:val="24"/>
        </w:rPr>
      </w:pPr>
      <w:r w:rsidRPr="00F27642">
        <w:rPr>
          <w:rFonts w:eastAsia="PMingLiU" w:cs="Arial"/>
          <w:szCs w:val="24"/>
        </w:rPr>
        <w:tab/>
        <w:t>TWV:</w:t>
      </w:r>
      <w:r w:rsidRPr="00F27642">
        <w:rPr>
          <w:rFonts w:eastAsia="PMingLiU" w:cs="Arial"/>
          <w:szCs w:val="24"/>
        </w:rPr>
        <w:tab/>
      </w:r>
      <w:r w:rsidRPr="00F27642">
        <w:rPr>
          <w:rFonts w:eastAsia="PMingLiU" w:cs="Arial"/>
          <w:szCs w:val="24"/>
        </w:rPr>
        <w:tab/>
        <w:t>Technical Working Party for Vegetables</w:t>
      </w:r>
    </w:p>
    <w:p w:rsidR="00B10801" w:rsidRDefault="00B10801" w:rsidP="00B10801">
      <w:pPr>
        <w:rPr>
          <w:rFonts w:eastAsiaTheme="minorEastAsia"/>
          <w:lang w:eastAsia="ja-JP"/>
        </w:rPr>
      </w:pPr>
    </w:p>
    <w:p w:rsidR="00B10801" w:rsidRDefault="00B10801">
      <w:pPr>
        <w:jc w:val="left"/>
        <w:rPr>
          <w:rFonts w:eastAsiaTheme="minorEastAsia"/>
          <w:lang w:eastAsia="ja-JP"/>
        </w:rPr>
      </w:pPr>
      <w:r>
        <w:rPr>
          <w:rFonts w:eastAsiaTheme="minorEastAsia"/>
          <w:lang w:eastAsia="ja-JP"/>
        </w:rPr>
        <w:br w:type="page"/>
      </w:r>
    </w:p>
    <w:p w:rsidR="00B10801" w:rsidRPr="00F11BFD" w:rsidRDefault="00B10801" w:rsidP="00B10801">
      <w:pPr>
        <w:keepNext/>
        <w:keepLines/>
        <w:spacing w:line="360" w:lineRule="auto"/>
      </w:pPr>
      <w:r w:rsidRPr="007C25BD">
        <w:lastRenderedPageBreak/>
        <w:fldChar w:fldCharType="begin"/>
      </w:r>
      <w:r w:rsidRPr="007C25BD">
        <w:instrText xml:space="preserve"> AUTONUM  </w:instrText>
      </w:r>
      <w:r w:rsidRPr="007C25BD">
        <w:fldChar w:fldCharType="end"/>
      </w:r>
      <w:r w:rsidRPr="00F11BFD">
        <w:tab/>
        <w:t>The structure of this document is as follows:</w:t>
      </w:r>
    </w:p>
    <w:bookmarkStart w:id="5" w:name="_GoBack"/>
    <w:bookmarkEnd w:id="5"/>
    <w:p w:rsidR="00345137" w:rsidRDefault="00B10801">
      <w:pPr>
        <w:pStyle w:val="TOC1"/>
        <w:rPr>
          <w:rFonts w:asciiTheme="minorHAnsi" w:hAnsiTheme="minorHAnsi" w:cstheme="minorBidi"/>
          <w:bCs w:val="0"/>
          <w:caps w:val="0"/>
          <w:sz w:val="22"/>
          <w:szCs w:val="22"/>
          <w:lang w:eastAsia="en-US"/>
        </w:rPr>
      </w:pPr>
      <w:r w:rsidRPr="000B564E">
        <w:rPr>
          <w:bCs w:val="0"/>
          <w:noProof w:val="0"/>
          <w:sz w:val="20"/>
        </w:rPr>
        <w:fldChar w:fldCharType="begin"/>
      </w:r>
      <w:r w:rsidRPr="000B564E">
        <w:instrText xml:space="preserve"> TOC \o "1-3" \h \z \u </w:instrText>
      </w:r>
      <w:r w:rsidRPr="000B564E">
        <w:rPr>
          <w:bCs w:val="0"/>
          <w:noProof w:val="0"/>
          <w:sz w:val="20"/>
        </w:rPr>
        <w:fldChar w:fldCharType="separate"/>
      </w:r>
      <w:hyperlink w:anchor="_Toc524691135" w:history="1">
        <w:r w:rsidR="00345137" w:rsidRPr="00F61142">
          <w:rPr>
            <w:rStyle w:val="Hyperlink"/>
          </w:rPr>
          <w:t>EXECUTIVE SUMMARY</w:t>
        </w:r>
        <w:r w:rsidR="00345137">
          <w:rPr>
            <w:webHidden/>
          </w:rPr>
          <w:tab/>
        </w:r>
        <w:r w:rsidR="00345137">
          <w:rPr>
            <w:webHidden/>
          </w:rPr>
          <w:fldChar w:fldCharType="begin"/>
        </w:r>
        <w:r w:rsidR="00345137">
          <w:rPr>
            <w:webHidden/>
          </w:rPr>
          <w:instrText xml:space="preserve"> PAGEREF _Toc524691135 \h </w:instrText>
        </w:r>
        <w:r w:rsidR="00345137">
          <w:rPr>
            <w:webHidden/>
          </w:rPr>
        </w:r>
        <w:r w:rsidR="00345137">
          <w:rPr>
            <w:webHidden/>
          </w:rPr>
          <w:fldChar w:fldCharType="separate"/>
        </w:r>
        <w:r w:rsidR="00CB458D">
          <w:rPr>
            <w:webHidden/>
          </w:rPr>
          <w:t>1</w:t>
        </w:r>
        <w:r w:rsidR="00345137">
          <w:rPr>
            <w:webHidden/>
          </w:rPr>
          <w:fldChar w:fldCharType="end"/>
        </w:r>
      </w:hyperlink>
    </w:p>
    <w:p w:rsidR="00345137" w:rsidRDefault="00345137">
      <w:pPr>
        <w:pStyle w:val="TOC1"/>
        <w:rPr>
          <w:rFonts w:asciiTheme="minorHAnsi" w:hAnsiTheme="minorHAnsi" w:cstheme="minorBidi"/>
          <w:bCs w:val="0"/>
          <w:caps w:val="0"/>
          <w:sz w:val="22"/>
          <w:szCs w:val="22"/>
          <w:lang w:eastAsia="en-US"/>
        </w:rPr>
      </w:pPr>
      <w:hyperlink w:anchor="_Toc524691136" w:history="1">
        <w:r w:rsidRPr="00F61142">
          <w:rPr>
            <w:rStyle w:val="Hyperlink"/>
          </w:rPr>
          <w:t>BACKGROUND</w:t>
        </w:r>
        <w:r>
          <w:rPr>
            <w:webHidden/>
          </w:rPr>
          <w:tab/>
        </w:r>
        <w:r>
          <w:rPr>
            <w:webHidden/>
          </w:rPr>
          <w:fldChar w:fldCharType="begin"/>
        </w:r>
        <w:r>
          <w:rPr>
            <w:webHidden/>
          </w:rPr>
          <w:instrText xml:space="preserve"> PAGEREF _Toc524691136 \h </w:instrText>
        </w:r>
        <w:r>
          <w:rPr>
            <w:webHidden/>
          </w:rPr>
        </w:r>
        <w:r>
          <w:rPr>
            <w:webHidden/>
          </w:rPr>
          <w:fldChar w:fldCharType="separate"/>
        </w:r>
        <w:r w:rsidR="00CB458D">
          <w:rPr>
            <w:webHidden/>
          </w:rPr>
          <w:t>2</w:t>
        </w:r>
        <w:r>
          <w:rPr>
            <w:webHidden/>
          </w:rPr>
          <w:fldChar w:fldCharType="end"/>
        </w:r>
      </w:hyperlink>
    </w:p>
    <w:p w:rsidR="00345137" w:rsidRDefault="00345137">
      <w:pPr>
        <w:pStyle w:val="TOC1"/>
        <w:rPr>
          <w:rFonts w:asciiTheme="minorHAnsi" w:hAnsiTheme="minorHAnsi" w:cstheme="minorBidi"/>
          <w:bCs w:val="0"/>
          <w:caps w:val="0"/>
          <w:sz w:val="22"/>
          <w:szCs w:val="22"/>
          <w:lang w:eastAsia="en-US"/>
        </w:rPr>
      </w:pPr>
      <w:hyperlink w:anchor="_Toc524691137" w:history="1">
        <w:r w:rsidRPr="00F61142">
          <w:rPr>
            <w:rStyle w:val="Hyperlink"/>
          </w:rPr>
          <w:t>DEVELOPMENTS IN 2017</w:t>
        </w:r>
        <w:r>
          <w:rPr>
            <w:webHidden/>
          </w:rPr>
          <w:tab/>
        </w:r>
        <w:r>
          <w:rPr>
            <w:webHidden/>
          </w:rPr>
          <w:fldChar w:fldCharType="begin"/>
        </w:r>
        <w:r>
          <w:rPr>
            <w:webHidden/>
          </w:rPr>
          <w:instrText xml:space="preserve"> PAGEREF _Toc524691137 \h </w:instrText>
        </w:r>
        <w:r>
          <w:rPr>
            <w:webHidden/>
          </w:rPr>
        </w:r>
        <w:r>
          <w:rPr>
            <w:webHidden/>
          </w:rPr>
          <w:fldChar w:fldCharType="separate"/>
        </w:r>
        <w:r w:rsidR="00CB458D">
          <w:rPr>
            <w:webHidden/>
          </w:rPr>
          <w:t>2</w:t>
        </w:r>
        <w:r>
          <w:rPr>
            <w:webHidden/>
          </w:rPr>
          <w:fldChar w:fldCharType="end"/>
        </w:r>
      </w:hyperlink>
    </w:p>
    <w:p w:rsidR="00345137" w:rsidRDefault="00345137">
      <w:pPr>
        <w:pStyle w:val="TOC1"/>
        <w:rPr>
          <w:rFonts w:asciiTheme="minorHAnsi" w:hAnsiTheme="minorHAnsi" w:cstheme="minorBidi"/>
          <w:bCs w:val="0"/>
          <w:caps w:val="0"/>
          <w:sz w:val="22"/>
          <w:szCs w:val="22"/>
          <w:lang w:eastAsia="en-US"/>
        </w:rPr>
      </w:pPr>
      <w:hyperlink w:anchor="_Toc524691138" w:history="1">
        <w:r w:rsidRPr="00F61142">
          <w:rPr>
            <w:rStyle w:val="Hyperlink"/>
          </w:rPr>
          <w:t>DEVELOPMENTS IN 2018</w:t>
        </w:r>
        <w:r>
          <w:rPr>
            <w:webHidden/>
          </w:rPr>
          <w:tab/>
        </w:r>
        <w:r>
          <w:rPr>
            <w:webHidden/>
          </w:rPr>
          <w:fldChar w:fldCharType="begin"/>
        </w:r>
        <w:r>
          <w:rPr>
            <w:webHidden/>
          </w:rPr>
          <w:instrText xml:space="preserve"> PAGEREF _Toc524691138 \h </w:instrText>
        </w:r>
        <w:r>
          <w:rPr>
            <w:webHidden/>
          </w:rPr>
        </w:r>
        <w:r>
          <w:rPr>
            <w:webHidden/>
          </w:rPr>
          <w:fldChar w:fldCharType="separate"/>
        </w:r>
        <w:r w:rsidR="00CB458D">
          <w:rPr>
            <w:webHidden/>
          </w:rPr>
          <w:t>3</w:t>
        </w:r>
        <w:r>
          <w:rPr>
            <w:webHidden/>
          </w:rPr>
          <w:fldChar w:fldCharType="end"/>
        </w:r>
      </w:hyperlink>
    </w:p>
    <w:p w:rsidR="00345137" w:rsidRDefault="00345137">
      <w:pPr>
        <w:pStyle w:val="TOC2"/>
        <w:rPr>
          <w:rFonts w:asciiTheme="minorHAnsi" w:eastAsiaTheme="minorEastAsia" w:hAnsiTheme="minorHAnsi" w:cstheme="minorBidi"/>
          <w:sz w:val="22"/>
          <w:szCs w:val="22"/>
          <w:lang w:eastAsia="en-US"/>
        </w:rPr>
      </w:pPr>
      <w:hyperlink w:anchor="_Toc524691139" w:history="1">
        <w:r w:rsidRPr="00F61142">
          <w:rPr>
            <w:rStyle w:val="Hyperlink"/>
          </w:rPr>
          <w:t>Enlarged Editorial Committee</w:t>
        </w:r>
        <w:r>
          <w:rPr>
            <w:webHidden/>
          </w:rPr>
          <w:tab/>
        </w:r>
        <w:r>
          <w:rPr>
            <w:webHidden/>
          </w:rPr>
          <w:fldChar w:fldCharType="begin"/>
        </w:r>
        <w:r>
          <w:rPr>
            <w:webHidden/>
          </w:rPr>
          <w:instrText xml:space="preserve"> PAGEREF _Toc524691139 \h </w:instrText>
        </w:r>
        <w:r>
          <w:rPr>
            <w:webHidden/>
          </w:rPr>
        </w:r>
        <w:r>
          <w:rPr>
            <w:webHidden/>
          </w:rPr>
          <w:fldChar w:fldCharType="separate"/>
        </w:r>
        <w:r w:rsidR="00CB458D">
          <w:rPr>
            <w:webHidden/>
          </w:rPr>
          <w:t>3</w:t>
        </w:r>
        <w:r>
          <w:rPr>
            <w:webHidden/>
          </w:rPr>
          <w:fldChar w:fldCharType="end"/>
        </w:r>
      </w:hyperlink>
    </w:p>
    <w:p w:rsidR="00345137" w:rsidRDefault="00345137">
      <w:pPr>
        <w:pStyle w:val="TOC2"/>
        <w:rPr>
          <w:rFonts w:asciiTheme="minorHAnsi" w:eastAsiaTheme="minorEastAsia" w:hAnsiTheme="minorHAnsi" w:cstheme="minorBidi"/>
          <w:sz w:val="22"/>
          <w:szCs w:val="22"/>
          <w:lang w:eastAsia="en-US"/>
        </w:rPr>
      </w:pPr>
      <w:hyperlink w:anchor="_Toc524691140" w:history="1">
        <w:r w:rsidRPr="00F61142">
          <w:rPr>
            <w:rStyle w:val="Hyperlink"/>
          </w:rPr>
          <w:t>Technical Working Party on Automation and Computer Programs</w:t>
        </w:r>
        <w:r>
          <w:rPr>
            <w:webHidden/>
          </w:rPr>
          <w:tab/>
        </w:r>
        <w:r>
          <w:rPr>
            <w:webHidden/>
          </w:rPr>
          <w:fldChar w:fldCharType="begin"/>
        </w:r>
        <w:r>
          <w:rPr>
            <w:webHidden/>
          </w:rPr>
          <w:instrText xml:space="preserve"> PAGEREF _Toc524691140 \h </w:instrText>
        </w:r>
        <w:r>
          <w:rPr>
            <w:webHidden/>
          </w:rPr>
        </w:r>
        <w:r>
          <w:rPr>
            <w:webHidden/>
          </w:rPr>
          <w:fldChar w:fldCharType="separate"/>
        </w:r>
        <w:r w:rsidR="00CB458D">
          <w:rPr>
            <w:webHidden/>
          </w:rPr>
          <w:t>3</w:t>
        </w:r>
        <w:r>
          <w:rPr>
            <w:webHidden/>
          </w:rPr>
          <w:fldChar w:fldCharType="end"/>
        </w:r>
      </w:hyperlink>
    </w:p>
    <w:p w:rsidR="00F13B91" w:rsidRDefault="00B10801" w:rsidP="00B10801">
      <w:pPr>
        <w:rPr>
          <w:b/>
          <w:bCs/>
          <w:noProof/>
          <w:sz w:val="18"/>
          <w:szCs w:val="18"/>
        </w:rPr>
      </w:pPr>
      <w:r w:rsidRPr="000B564E">
        <w:rPr>
          <w:b/>
          <w:bCs/>
          <w:noProof/>
          <w:sz w:val="18"/>
          <w:szCs w:val="18"/>
        </w:rPr>
        <w:fldChar w:fldCharType="end"/>
      </w:r>
    </w:p>
    <w:p w:rsidR="002A504E" w:rsidRPr="00F94F27" w:rsidRDefault="002A504E" w:rsidP="009E5B3F">
      <w:pPr>
        <w:keepNext/>
        <w:keepLines/>
        <w:spacing w:before="60"/>
        <w:ind w:left="1134" w:hanging="1134"/>
        <w:jc w:val="left"/>
        <w:rPr>
          <w:snapToGrid w:val="0"/>
          <w:sz w:val="18"/>
          <w:szCs w:val="18"/>
          <w:lang w:eastAsia="ja-JP"/>
        </w:rPr>
      </w:pPr>
      <w:r w:rsidRPr="00F94F27">
        <w:rPr>
          <w:rFonts w:hint="eastAsia"/>
          <w:snapToGrid w:val="0"/>
          <w:sz w:val="18"/>
          <w:szCs w:val="18"/>
          <w:lang w:eastAsia="ja-JP"/>
        </w:rPr>
        <w:t>ANNEX</w:t>
      </w:r>
      <w:r w:rsidRPr="00F94F27">
        <w:rPr>
          <w:rFonts w:hint="eastAsia"/>
          <w:snapToGrid w:val="0"/>
          <w:sz w:val="18"/>
          <w:szCs w:val="18"/>
          <w:lang w:eastAsia="ja-JP"/>
        </w:rPr>
        <w:tab/>
      </w:r>
      <w:r w:rsidR="00712438" w:rsidRPr="00712438">
        <w:rPr>
          <w:snapToGrid w:val="0"/>
          <w:sz w:val="18"/>
          <w:szCs w:val="18"/>
          <w:lang w:eastAsia="ja-JP"/>
        </w:rPr>
        <w:t>METHOD OF CALCULATION OF THE COMBINED-OVER-YEARS UNIFORMITY CRITERION (COYU): AN UPDATE ON PROGRESS</w:t>
      </w:r>
    </w:p>
    <w:p w:rsidR="00B10801" w:rsidRDefault="00B10801" w:rsidP="00B10801"/>
    <w:p w:rsidR="009E5B3F" w:rsidRDefault="009E5B3F" w:rsidP="00B10801"/>
    <w:p w:rsidR="002A504E" w:rsidRPr="00AC360C" w:rsidRDefault="002A504E" w:rsidP="00B10801"/>
    <w:p w:rsidR="00F13B91" w:rsidRPr="00AC360C" w:rsidRDefault="00F13B91" w:rsidP="00F13B91">
      <w:pPr>
        <w:pStyle w:val="Heading1"/>
      </w:pPr>
      <w:bookmarkStart w:id="6" w:name="_Toc474404968"/>
      <w:bookmarkStart w:id="7" w:name="_Toc524691136"/>
      <w:r>
        <w:t>BACKGROUND</w:t>
      </w:r>
      <w:bookmarkEnd w:id="6"/>
      <w:bookmarkEnd w:id="7"/>
    </w:p>
    <w:p w:rsidR="00F13B91" w:rsidRDefault="00F13B91" w:rsidP="00F13B91">
      <w:pPr>
        <w:rPr>
          <w:u w:val="single"/>
          <w:lang w:eastAsia="ja-JP"/>
        </w:rPr>
      </w:pPr>
    </w:p>
    <w:p w:rsidR="00F13B91" w:rsidRDefault="00F13B91" w:rsidP="00F13B9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 TC/5</w:t>
      </w:r>
      <w:r>
        <w:rPr>
          <w:szCs w:val="24"/>
          <w:lang w:eastAsia="ja-JP"/>
        </w:rPr>
        <w:t>3</w:t>
      </w:r>
      <w:r>
        <w:rPr>
          <w:szCs w:val="24"/>
        </w:rPr>
        <w:t>/</w:t>
      </w:r>
      <w:r>
        <w:rPr>
          <w:rFonts w:hint="eastAsia"/>
          <w:szCs w:val="24"/>
          <w:lang w:eastAsia="ja-JP"/>
        </w:rPr>
        <w:t>1</w:t>
      </w:r>
      <w:r>
        <w:rPr>
          <w:szCs w:val="24"/>
          <w:lang w:eastAsia="ja-JP"/>
        </w:rPr>
        <w:t>6</w:t>
      </w:r>
      <w:r>
        <w:rPr>
          <w:rFonts w:hint="eastAsia"/>
          <w:szCs w:val="24"/>
          <w:lang w:eastAsia="ja-JP"/>
        </w:rPr>
        <w:t xml:space="preserve">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F13B91" w:rsidRDefault="00F13B91" w:rsidP="009E5B3F">
      <w:pPr>
        <w:rPr>
          <w:lang w:eastAsia="ja-JP"/>
        </w:rPr>
      </w:pPr>
    </w:p>
    <w:p w:rsidR="00B55ED6" w:rsidRDefault="00B55ED6" w:rsidP="00B55ED6">
      <w:pPr>
        <w:rPr>
          <w:u w:val="single"/>
          <w:lang w:eastAsia="ja-JP"/>
        </w:rPr>
      </w:pPr>
    </w:p>
    <w:p w:rsidR="009E5B3F" w:rsidRDefault="009E5B3F" w:rsidP="00B55ED6">
      <w:pPr>
        <w:rPr>
          <w:u w:val="single"/>
          <w:lang w:eastAsia="ja-JP"/>
        </w:rPr>
      </w:pPr>
    </w:p>
    <w:p w:rsidR="00B55ED6" w:rsidRPr="00F27642" w:rsidRDefault="00B55ED6" w:rsidP="00B55ED6">
      <w:pPr>
        <w:pStyle w:val="Heading1"/>
        <w:rPr>
          <w:rFonts w:eastAsiaTheme="minorEastAsia"/>
          <w:lang w:eastAsia="ja-JP"/>
        </w:rPr>
      </w:pPr>
      <w:bookmarkStart w:id="8" w:name="_Toc483235549"/>
      <w:bookmarkStart w:id="9" w:name="_Toc524691137"/>
      <w:r w:rsidRPr="00F27642">
        <w:rPr>
          <w:rFonts w:eastAsiaTheme="minorEastAsia"/>
        </w:rPr>
        <w:t>DEVELOPMENTS IN 201</w:t>
      </w:r>
      <w:r>
        <w:rPr>
          <w:rFonts w:eastAsiaTheme="minorEastAsia"/>
          <w:lang w:eastAsia="ja-JP"/>
        </w:rPr>
        <w:t>7</w:t>
      </w:r>
      <w:bookmarkEnd w:id="8"/>
      <w:bookmarkEnd w:id="9"/>
    </w:p>
    <w:p w:rsidR="00B55ED6" w:rsidRDefault="00B55ED6" w:rsidP="00B55ED6">
      <w:pPr>
        <w:keepNext/>
        <w:keepLines/>
        <w:rPr>
          <w:rFonts w:eastAsiaTheme="minorEastAsia"/>
          <w:lang w:eastAsia="ja-JP"/>
        </w:rPr>
      </w:pPr>
    </w:p>
    <w:p w:rsidR="00014559" w:rsidRPr="00F5217F" w:rsidRDefault="00014559" w:rsidP="00014559">
      <w:r w:rsidRPr="00F5217F">
        <w:fldChar w:fldCharType="begin"/>
      </w:r>
      <w:r w:rsidRPr="00F5217F">
        <w:instrText xml:space="preserve"> AUTONUM  </w:instrText>
      </w:r>
      <w:r w:rsidRPr="00F5217F">
        <w:fldChar w:fldCharType="end"/>
      </w:r>
      <w:r w:rsidRPr="00F5217F">
        <w:tab/>
        <w:t>The TWA, TWV, TWO, TWF and TWC considered document TWP/1/1</w:t>
      </w:r>
      <w:r>
        <w:t>3</w:t>
      </w:r>
      <w:r w:rsidRPr="00F5217F">
        <w:t xml:space="preserve"> “</w:t>
      </w:r>
      <w:r>
        <w:t>The combined-over-years uniformity criterion (COYU)</w:t>
      </w:r>
      <w:r w:rsidRPr="00F5217F">
        <w:t>”</w:t>
      </w:r>
      <w:r>
        <w:t>.  The TWC also considered document TWC/35/6 “Method of calculation of COYU: practical exercise, probability levels, extrapolation and software” and received a presentation by the United Kingdom, a copy of which is provided in document TWC/35/6 Add.</w:t>
      </w:r>
      <w:r w:rsidRPr="00F5217F">
        <w:t xml:space="preserve"> (see documents TWA/46/10 “Report”, paragraph</w:t>
      </w:r>
      <w:r>
        <w:t xml:space="preserve"> 24</w:t>
      </w:r>
      <w:r w:rsidRPr="00F5217F">
        <w:t>; TWV/51/16, paragraph 3</w:t>
      </w:r>
      <w:r>
        <w:t>4</w:t>
      </w:r>
      <w:r w:rsidRPr="00F5217F">
        <w:t>; TWO/50/14 “Report”, paragraph</w:t>
      </w:r>
      <w:r>
        <w:t> 32</w:t>
      </w:r>
      <w:r w:rsidRPr="00F5217F">
        <w:t xml:space="preserve">; TWF/48/13 “Report”, paragraphs </w:t>
      </w:r>
      <w:r>
        <w:t>37</w:t>
      </w:r>
      <w:r w:rsidRPr="00F5217F">
        <w:t xml:space="preserve"> </w:t>
      </w:r>
      <w:r>
        <w:t>and 38</w:t>
      </w:r>
      <w:r w:rsidRPr="00F5217F">
        <w:t xml:space="preserve">; and TWC/35/21 “Report”, paragraphs </w:t>
      </w:r>
      <w:r>
        <w:t>81</w:t>
      </w:r>
      <w:r w:rsidRPr="00F5217F">
        <w:t xml:space="preserve"> to </w:t>
      </w:r>
      <w:r>
        <w:t>84</w:t>
      </w:r>
      <w:r w:rsidRPr="00F5217F">
        <w:t>).</w:t>
      </w:r>
    </w:p>
    <w:p w:rsidR="00014559" w:rsidRPr="00F5217F" w:rsidRDefault="00014559" w:rsidP="00014559"/>
    <w:p w:rsidR="00014559" w:rsidRDefault="00014559" w:rsidP="00014559">
      <w:r>
        <w:fldChar w:fldCharType="begin"/>
      </w:r>
      <w:r>
        <w:instrText xml:space="preserve"> AUTONUM  </w:instrText>
      </w:r>
      <w:r>
        <w:fldChar w:fldCharType="end"/>
      </w:r>
      <w:r>
        <w:tab/>
        <w:t>The TWA,</w:t>
      </w:r>
      <w:r w:rsidRPr="00F5217F">
        <w:t xml:space="preserve"> TWV, TWO</w:t>
      </w:r>
      <w:r>
        <w:t xml:space="preserve"> and </w:t>
      </w:r>
      <w:r w:rsidRPr="00F5217F">
        <w:t xml:space="preserve">TWF </w:t>
      </w:r>
      <w:r>
        <w:t>noted the report on developments concerning the improved method of calculation of the Combined-Over-Years Uniformity Criterion (COYU), as set out in document TWP/1/13. The TWA noted that the expert from the United Kingdom would report on the progress of development of probability levels for the improved method of calculation of COYU to the TWC, at its thirty</w:t>
      </w:r>
      <w:r>
        <w:noBreakHyphen/>
        <w:t>fifth session.</w:t>
      </w:r>
    </w:p>
    <w:p w:rsidR="00014559" w:rsidRPr="001061FC" w:rsidRDefault="00014559" w:rsidP="00014559"/>
    <w:p w:rsidR="00014559" w:rsidRPr="001061FC" w:rsidRDefault="00014559" w:rsidP="00014559">
      <w:r w:rsidRPr="001061FC">
        <w:fldChar w:fldCharType="begin"/>
      </w:r>
      <w:r w:rsidRPr="001061FC">
        <w:instrText xml:space="preserve"> AUTONUM  </w:instrText>
      </w:r>
      <w:r w:rsidRPr="001061FC">
        <w:fldChar w:fldCharType="end"/>
      </w:r>
      <w:r w:rsidRPr="001061FC">
        <w:tab/>
        <w:t xml:space="preserve">The TWF agreed to suggest to the TC to conduct a survey among members of the Union to assess the number of authorities using the COYU method for each crop sector, in order to assess how best to present information in relation to COYU to the TWPs, especially when not relevant for the crop sector. </w:t>
      </w:r>
    </w:p>
    <w:p w:rsidR="00014559" w:rsidRDefault="00014559" w:rsidP="00014559">
      <w:pPr>
        <w:rPr>
          <w:rFonts w:eastAsiaTheme="minorEastAsia"/>
          <w:lang w:eastAsia="ja-JP"/>
        </w:rPr>
      </w:pPr>
    </w:p>
    <w:p w:rsidR="00014559" w:rsidRPr="004E2894" w:rsidRDefault="00014559" w:rsidP="00014559">
      <w:r w:rsidRPr="005948AF">
        <w:fldChar w:fldCharType="begin"/>
      </w:r>
      <w:r w:rsidRPr="004E2894">
        <w:instrText xml:space="preserve"> AUTONUM  </w:instrText>
      </w:r>
      <w:r w:rsidRPr="005948AF">
        <w:fldChar w:fldCharType="end"/>
      </w:r>
      <w:r w:rsidRPr="004E2894">
        <w:tab/>
        <w:t xml:space="preserve">The TWC considered the report on developments concerning the new method of calculation of COYU, provided by an expert from the United Kingdom and noted that the statistical development of the method had been completed.  </w:t>
      </w:r>
    </w:p>
    <w:p w:rsidR="00014559" w:rsidRDefault="00014559" w:rsidP="00014559"/>
    <w:p w:rsidR="00014559" w:rsidRPr="004E2894" w:rsidRDefault="00014559" w:rsidP="00014559">
      <w:r w:rsidRPr="005948AF">
        <w:fldChar w:fldCharType="begin"/>
      </w:r>
      <w:r w:rsidRPr="004E2894">
        <w:instrText xml:space="preserve"> AUTONUM  </w:instrText>
      </w:r>
      <w:r w:rsidRPr="005948AF">
        <w:fldChar w:fldCharType="end"/>
      </w:r>
      <w:r w:rsidRPr="004E2894">
        <w:tab/>
        <w:t xml:space="preserve">The TWC noted the results of the practical exercise and higher probability levels required by the new method </w:t>
      </w:r>
      <w:r w:rsidRPr="004E2894">
        <w:rPr>
          <w:bCs/>
        </w:rPr>
        <w:t xml:space="preserve">to most closely match decisions using the current method for calculation of COYU </w:t>
      </w:r>
    </w:p>
    <w:p w:rsidR="00014559" w:rsidRPr="004E2894" w:rsidRDefault="00014559" w:rsidP="00014559"/>
    <w:p w:rsidR="00014559" w:rsidRPr="004E2894" w:rsidRDefault="00014559" w:rsidP="00014559">
      <w:pPr>
        <w:numPr>
          <w:ilvl w:val="2"/>
          <w:numId w:val="2"/>
        </w:numPr>
        <w:tabs>
          <w:tab w:val="clear" w:pos="2160"/>
          <w:tab w:val="left" w:pos="1134"/>
          <w:tab w:val="num" w:pos="1843"/>
        </w:tabs>
        <w:ind w:hanging="1593"/>
      </w:pPr>
      <w:r w:rsidRPr="004E2894">
        <w:rPr>
          <w:bCs/>
        </w:rPr>
        <w:t>probability levels 0.003 to match 0.001 for current COYU</w:t>
      </w:r>
    </w:p>
    <w:p w:rsidR="00014559" w:rsidRPr="004E2894" w:rsidRDefault="00014559" w:rsidP="00014559">
      <w:pPr>
        <w:numPr>
          <w:ilvl w:val="2"/>
          <w:numId w:val="2"/>
        </w:numPr>
        <w:tabs>
          <w:tab w:val="clear" w:pos="2160"/>
          <w:tab w:val="left" w:pos="1134"/>
          <w:tab w:val="num" w:pos="1843"/>
        </w:tabs>
        <w:ind w:hanging="1593"/>
      </w:pPr>
      <w:r w:rsidRPr="004E2894">
        <w:rPr>
          <w:bCs/>
        </w:rPr>
        <w:t>probability levels 0.02 to match 0.01 for current COYU</w:t>
      </w:r>
    </w:p>
    <w:p w:rsidR="00014559" w:rsidRPr="004E2894" w:rsidRDefault="00014559" w:rsidP="00014559"/>
    <w:p w:rsidR="00014559" w:rsidRPr="004E2894" w:rsidRDefault="00014559" w:rsidP="00014559">
      <w:r w:rsidRPr="005948AF">
        <w:fldChar w:fldCharType="begin"/>
      </w:r>
      <w:r w:rsidRPr="004E2894">
        <w:instrText xml:space="preserve"> AUTONUM  </w:instrText>
      </w:r>
      <w:r w:rsidRPr="005948AF">
        <w:fldChar w:fldCharType="end"/>
      </w:r>
      <w:r w:rsidRPr="004E2894">
        <w:tab/>
        <w:t>The TWC noted the following areas identified for further improving the software using the new method of calculation of COYU and agreed to invite the expert from the United Kingdom to report on developments at its thirty-sixth session:</w:t>
      </w:r>
    </w:p>
    <w:p w:rsidR="00014559" w:rsidRPr="004E2894" w:rsidRDefault="00014559" w:rsidP="00014559"/>
    <w:p w:rsidR="00014559" w:rsidRPr="004E2894" w:rsidRDefault="00014559" w:rsidP="00014559">
      <w:pPr>
        <w:numPr>
          <w:ilvl w:val="0"/>
          <w:numId w:val="3"/>
        </w:numPr>
        <w:tabs>
          <w:tab w:val="clear" w:pos="720"/>
          <w:tab w:val="num" w:pos="1134"/>
        </w:tabs>
        <w:ind w:left="1134" w:hanging="567"/>
      </w:pPr>
      <w:r w:rsidRPr="004E2894">
        <w:rPr>
          <w:bCs/>
        </w:rPr>
        <w:t>Improve installation with DUST</w:t>
      </w:r>
    </w:p>
    <w:p w:rsidR="00014559" w:rsidRPr="004E2894" w:rsidRDefault="00014559" w:rsidP="00014559">
      <w:pPr>
        <w:numPr>
          <w:ilvl w:val="0"/>
          <w:numId w:val="3"/>
        </w:numPr>
        <w:tabs>
          <w:tab w:val="clear" w:pos="720"/>
          <w:tab w:val="num" w:pos="1134"/>
        </w:tabs>
        <w:ind w:left="1134" w:hanging="567"/>
      </w:pPr>
      <w:r w:rsidRPr="004E2894">
        <w:rPr>
          <w:bCs/>
        </w:rPr>
        <w:t>Improve error messages</w:t>
      </w:r>
    </w:p>
    <w:p w:rsidR="00014559" w:rsidRPr="004E2894" w:rsidRDefault="00014559" w:rsidP="00014559">
      <w:pPr>
        <w:numPr>
          <w:ilvl w:val="0"/>
          <w:numId w:val="3"/>
        </w:numPr>
        <w:tabs>
          <w:tab w:val="clear" w:pos="720"/>
          <w:tab w:val="num" w:pos="1134"/>
        </w:tabs>
        <w:ind w:left="1134" w:hanging="567"/>
      </w:pPr>
      <w:r w:rsidRPr="004E2894">
        <w:rPr>
          <w:bCs/>
        </w:rPr>
        <w:t>Ensure that problematic data sets can be dealt with appropriately</w:t>
      </w:r>
    </w:p>
    <w:p w:rsidR="00014559" w:rsidRPr="004E2894" w:rsidRDefault="00014559" w:rsidP="00014559">
      <w:pPr>
        <w:numPr>
          <w:ilvl w:val="0"/>
          <w:numId w:val="3"/>
        </w:numPr>
        <w:tabs>
          <w:tab w:val="clear" w:pos="720"/>
          <w:tab w:val="num" w:pos="1134"/>
        </w:tabs>
        <w:ind w:left="1134" w:hanging="567"/>
      </w:pPr>
      <w:r w:rsidRPr="004E2894">
        <w:rPr>
          <w:bCs/>
        </w:rPr>
        <w:t>Produce extrapolation flags according to approach agreed by TWC</w:t>
      </w:r>
    </w:p>
    <w:p w:rsidR="00014559" w:rsidRPr="004E2894" w:rsidRDefault="00014559" w:rsidP="00014559">
      <w:pPr>
        <w:numPr>
          <w:ilvl w:val="0"/>
          <w:numId w:val="3"/>
        </w:numPr>
        <w:tabs>
          <w:tab w:val="clear" w:pos="720"/>
          <w:tab w:val="num" w:pos="1134"/>
        </w:tabs>
        <w:ind w:left="1134" w:hanging="567"/>
      </w:pPr>
      <w:r w:rsidRPr="004E2894">
        <w:rPr>
          <w:bCs/>
        </w:rPr>
        <w:t>Ensure that the algorithm works well for unbalanced data (for cyclic planting).</w:t>
      </w:r>
    </w:p>
    <w:p w:rsidR="00F13B91" w:rsidRDefault="00F13B91" w:rsidP="00B55ED6">
      <w:pPr>
        <w:rPr>
          <w:rFonts w:eastAsiaTheme="minorEastAsia"/>
        </w:rPr>
      </w:pPr>
    </w:p>
    <w:p w:rsidR="00606B76" w:rsidRDefault="00606B76" w:rsidP="00606B76">
      <w:pPr>
        <w:rPr>
          <w:u w:val="single"/>
          <w:lang w:eastAsia="ja-JP"/>
        </w:rPr>
      </w:pPr>
    </w:p>
    <w:p w:rsidR="00606B76" w:rsidRPr="00F27642" w:rsidRDefault="00606B76" w:rsidP="0026420A">
      <w:pPr>
        <w:pStyle w:val="Heading1"/>
        <w:rPr>
          <w:rFonts w:eastAsiaTheme="minorEastAsia"/>
          <w:lang w:eastAsia="ja-JP"/>
        </w:rPr>
      </w:pPr>
      <w:bookmarkStart w:id="10" w:name="_Toc524691138"/>
      <w:r w:rsidRPr="00F27642">
        <w:rPr>
          <w:rFonts w:eastAsiaTheme="minorEastAsia"/>
        </w:rPr>
        <w:lastRenderedPageBreak/>
        <w:t>DEVELOPMENTS IN 201</w:t>
      </w:r>
      <w:r>
        <w:rPr>
          <w:rFonts w:eastAsiaTheme="minorEastAsia"/>
          <w:lang w:eastAsia="ja-JP"/>
        </w:rPr>
        <w:t>8</w:t>
      </w:r>
      <w:bookmarkEnd w:id="10"/>
    </w:p>
    <w:p w:rsidR="00606B76" w:rsidRDefault="00606B76" w:rsidP="0026420A">
      <w:pPr>
        <w:keepNext/>
        <w:keepLines/>
        <w:rPr>
          <w:rFonts w:eastAsiaTheme="minorEastAsia"/>
          <w:lang w:eastAsia="ja-JP"/>
        </w:rPr>
      </w:pPr>
    </w:p>
    <w:p w:rsidR="00014559" w:rsidRDefault="00014559" w:rsidP="0026420A">
      <w:pPr>
        <w:pStyle w:val="Heading2"/>
        <w:rPr>
          <w:rFonts w:eastAsiaTheme="minorEastAsia"/>
          <w:lang w:eastAsia="ja-JP"/>
        </w:rPr>
      </w:pPr>
      <w:bookmarkStart w:id="11" w:name="_Toc524691139"/>
      <w:r w:rsidRPr="00014559">
        <w:rPr>
          <w:rFonts w:eastAsiaTheme="minorEastAsia"/>
          <w:lang w:eastAsia="ja-JP"/>
        </w:rPr>
        <w:t>Enlarged Editorial Committee</w:t>
      </w:r>
      <w:bookmarkEnd w:id="11"/>
    </w:p>
    <w:p w:rsidR="0026420A" w:rsidRDefault="0026420A" w:rsidP="009E5B3F">
      <w:pPr>
        <w:rPr>
          <w:snapToGrid w:val="0"/>
        </w:rPr>
      </w:pPr>
    </w:p>
    <w:p w:rsidR="00F9632E" w:rsidRDefault="00F9632E" w:rsidP="00F9632E">
      <w:pPr>
        <w:keepNext/>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r>
      <w:r w:rsidRPr="00F9632E">
        <w:rPr>
          <w:rFonts w:cs="Arial"/>
          <w:bCs/>
          <w:snapToGrid w:val="0"/>
        </w:rPr>
        <w:t xml:space="preserve">The Council, at its thirty-fourth extraordinary session, held in Geneva on April 6, 2017, decided to organize a single set of sessions from 2018, in the period of October/November (see document </w:t>
      </w:r>
      <w:proofErr w:type="gramStart"/>
      <w:r w:rsidRPr="00F9632E">
        <w:rPr>
          <w:rFonts w:cs="Arial"/>
          <w:bCs/>
          <w:snapToGrid w:val="0"/>
        </w:rPr>
        <w:t>C(</w:t>
      </w:r>
      <w:proofErr w:type="spellStart"/>
      <w:proofErr w:type="gramEnd"/>
      <w:r w:rsidRPr="00F9632E">
        <w:rPr>
          <w:rFonts w:cs="Arial"/>
          <w:bCs/>
          <w:snapToGrid w:val="0"/>
        </w:rPr>
        <w:t>Extr</w:t>
      </w:r>
      <w:proofErr w:type="spellEnd"/>
      <w:r w:rsidRPr="00F9632E">
        <w:rPr>
          <w:rFonts w:cs="Arial"/>
          <w:bCs/>
          <w:snapToGrid w:val="0"/>
        </w:rPr>
        <w:t xml:space="preserve">.)/34/6 “Report on the decisions”, paragraphs 12 to 14). From 2018, the meetings of the TC will take place on October/November instead of March/April. </w:t>
      </w:r>
    </w:p>
    <w:p w:rsidR="00F9632E" w:rsidRPr="00F9632E" w:rsidRDefault="00F9632E" w:rsidP="009E5B3F">
      <w:pPr>
        <w:rPr>
          <w:snapToGrid w:val="0"/>
        </w:rPr>
      </w:pPr>
    </w:p>
    <w:p w:rsidR="00F9632E" w:rsidRDefault="00F9632E" w:rsidP="00F9632E">
      <w:pPr>
        <w:keepNext/>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r>
      <w:r w:rsidR="00722817">
        <w:rPr>
          <w:rFonts w:cs="Arial"/>
          <w:bCs/>
          <w:snapToGrid w:val="0"/>
        </w:rPr>
        <w:t>T</w:t>
      </w:r>
      <w:r w:rsidRPr="00F9632E">
        <w:rPr>
          <w:rFonts w:cs="Arial"/>
          <w:bCs/>
          <w:snapToGrid w:val="0"/>
        </w:rPr>
        <w:t xml:space="preserve">he Council decided to adopt the proposals of the TC, at its fifty-third session, to use contingency measures in the transitional period until the fifty-fourth session of the TC, to be held in October 2018; for TGP documents, the TC-EDC would consolidate comments made by the TWPs at their sessions in 2017 and, in the absence of consensus between the TWPs, to formulate proposals for further consideration by the TWPs at their sessions in 2018 (see document </w:t>
      </w:r>
      <w:proofErr w:type="gramStart"/>
      <w:r w:rsidRPr="00F9632E">
        <w:rPr>
          <w:rFonts w:cs="Arial"/>
          <w:bCs/>
          <w:snapToGrid w:val="0"/>
        </w:rPr>
        <w:t>C(</w:t>
      </w:r>
      <w:proofErr w:type="spellStart"/>
      <w:proofErr w:type="gramEnd"/>
      <w:r w:rsidRPr="00F9632E">
        <w:rPr>
          <w:rFonts w:cs="Arial"/>
          <w:bCs/>
          <w:snapToGrid w:val="0"/>
        </w:rPr>
        <w:t>Extr</w:t>
      </w:r>
      <w:proofErr w:type="spellEnd"/>
      <w:r w:rsidRPr="00F9632E">
        <w:rPr>
          <w:rFonts w:cs="Arial"/>
          <w:bCs/>
          <w:snapToGrid w:val="0"/>
        </w:rPr>
        <w:t>.)/34/6 “Report on the decisions”, paragraphs 12 to 14).</w:t>
      </w:r>
    </w:p>
    <w:p w:rsidR="00F9632E" w:rsidRDefault="00F9632E" w:rsidP="009E5B3F">
      <w:pPr>
        <w:rPr>
          <w:snapToGrid w:val="0"/>
        </w:rPr>
      </w:pPr>
    </w:p>
    <w:p w:rsidR="0026420A" w:rsidRPr="00F5417E" w:rsidRDefault="0026420A" w:rsidP="0026420A">
      <w:pPr>
        <w:keepNext/>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 xml:space="preserve">The </w:t>
      </w:r>
      <w:r w:rsidRPr="00F5417E">
        <w:t>Enlarged Editorial Committee</w:t>
      </w:r>
      <w:r w:rsidRPr="00F5417E">
        <w:rPr>
          <w:rFonts w:cs="Arial"/>
          <w:bCs/>
          <w:snapToGrid w:val="0"/>
        </w:rPr>
        <w:t xml:space="preserve"> </w:t>
      </w:r>
      <w:r>
        <w:rPr>
          <w:rFonts w:cs="Arial"/>
          <w:bCs/>
          <w:snapToGrid w:val="0"/>
        </w:rPr>
        <w:t>(</w:t>
      </w:r>
      <w:r w:rsidRPr="00F5417E">
        <w:rPr>
          <w:rFonts w:cs="Arial"/>
          <w:bCs/>
          <w:snapToGrid w:val="0"/>
        </w:rPr>
        <w:t>TC-EDC</w:t>
      </w:r>
      <w:r>
        <w:rPr>
          <w:rFonts w:cs="Arial"/>
          <w:bCs/>
          <w:snapToGrid w:val="0"/>
        </w:rPr>
        <w:t xml:space="preserve">), at its </w:t>
      </w:r>
      <w:r w:rsidRPr="00F5417E">
        <w:t>March/April meeting in Geneva on March 26</w:t>
      </w:r>
      <w:r>
        <w:t> </w:t>
      </w:r>
      <w:r w:rsidRPr="00F5417E">
        <w:t>and</w:t>
      </w:r>
      <w:r>
        <w:t> </w:t>
      </w:r>
      <w:r w:rsidRPr="00F5417E">
        <w:t>27, 2018</w:t>
      </w:r>
      <w:r>
        <w:t xml:space="preserve">, </w:t>
      </w:r>
      <w:r w:rsidRPr="00F5417E">
        <w:rPr>
          <w:rFonts w:cs="Arial"/>
          <w:bCs/>
          <w:snapToGrid w:val="0"/>
        </w:rPr>
        <w:t>considered document TC-EDC/Mar18/1</w:t>
      </w:r>
      <w:r>
        <w:rPr>
          <w:rFonts w:cs="Arial"/>
          <w:bCs/>
          <w:snapToGrid w:val="0"/>
        </w:rPr>
        <w:t>4</w:t>
      </w:r>
      <w:r w:rsidRPr="00F5417E">
        <w:rPr>
          <w:rFonts w:cs="Arial"/>
          <w:bCs/>
          <w:snapToGrid w:val="0"/>
        </w:rPr>
        <w:t xml:space="preserve"> “The combined-over-years uniformity criterion (COYU)”. </w:t>
      </w:r>
    </w:p>
    <w:p w:rsidR="0026420A" w:rsidRDefault="0026420A" w:rsidP="0026420A">
      <w:pPr>
        <w:rPr>
          <w:rFonts w:cs="Arial"/>
          <w:bCs/>
          <w:snapToGrid w:val="0"/>
        </w:rPr>
      </w:pPr>
    </w:p>
    <w:p w:rsidR="0026420A" w:rsidRPr="00F5417E" w:rsidRDefault="0026420A" w:rsidP="0026420A">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note</w:t>
      </w:r>
      <w:r>
        <w:rPr>
          <w:rFonts w:cs="Arial"/>
          <w:bCs/>
          <w:snapToGrid w:val="0"/>
        </w:rPr>
        <w:t>d</w:t>
      </w:r>
      <w:r w:rsidRPr="00F5417E">
        <w:rPr>
          <w:rFonts w:cs="Arial"/>
          <w:bCs/>
          <w:snapToGrid w:val="0"/>
        </w:rPr>
        <w:t xml:space="preserve"> that the TWF </w:t>
      </w:r>
      <w:r w:rsidR="008E627B">
        <w:rPr>
          <w:rFonts w:cs="Arial"/>
          <w:bCs/>
          <w:snapToGrid w:val="0"/>
        </w:rPr>
        <w:t xml:space="preserve">had </w:t>
      </w:r>
      <w:r w:rsidRPr="00F5417E">
        <w:rPr>
          <w:rFonts w:cs="Arial"/>
          <w:bCs/>
          <w:snapToGrid w:val="0"/>
        </w:rPr>
        <w:t xml:space="preserve">suggested </w:t>
      </w:r>
      <w:r w:rsidR="008E627B">
        <w:rPr>
          <w:rFonts w:cs="Arial"/>
          <w:bCs/>
          <w:snapToGrid w:val="0"/>
        </w:rPr>
        <w:t xml:space="preserve">to </w:t>
      </w:r>
      <w:r w:rsidRPr="00F5417E">
        <w:rPr>
          <w:rFonts w:cs="Arial"/>
          <w:bCs/>
          <w:snapToGrid w:val="0"/>
        </w:rPr>
        <w:t xml:space="preserve">conduct a survey among members of the Union to assess the number of authorities using the COYU method for each crop sector, in order to assess how best to present information in relation to COYU to the </w:t>
      </w:r>
      <w:proofErr w:type="spellStart"/>
      <w:r w:rsidRPr="00F5417E">
        <w:rPr>
          <w:rFonts w:cs="Arial"/>
          <w:bCs/>
          <w:snapToGrid w:val="0"/>
        </w:rPr>
        <w:t>TWPs</w:t>
      </w:r>
      <w:r>
        <w:rPr>
          <w:rFonts w:cs="Arial"/>
          <w:bCs/>
          <w:snapToGrid w:val="0"/>
        </w:rPr>
        <w:t>.</w:t>
      </w:r>
      <w:proofErr w:type="spellEnd"/>
    </w:p>
    <w:p w:rsidR="0026420A" w:rsidRPr="00F5417E" w:rsidRDefault="0026420A" w:rsidP="0026420A">
      <w:pPr>
        <w:rPr>
          <w:rFonts w:cs="Arial"/>
          <w:bCs/>
          <w:snapToGrid w:val="0"/>
        </w:rPr>
      </w:pPr>
    </w:p>
    <w:p w:rsidR="0026420A" w:rsidRPr="00F5417E" w:rsidRDefault="0026420A" w:rsidP="0026420A">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note</w:t>
      </w:r>
      <w:r>
        <w:rPr>
          <w:rFonts w:cs="Arial"/>
          <w:bCs/>
          <w:snapToGrid w:val="0"/>
        </w:rPr>
        <w:t>d</w:t>
      </w:r>
      <w:r w:rsidRPr="00F5417E">
        <w:rPr>
          <w:rFonts w:cs="Arial"/>
          <w:bCs/>
          <w:snapToGrid w:val="0"/>
        </w:rPr>
        <w:t xml:space="preserve"> that the TWC </w:t>
      </w:r>
      <w:r w:rsidR="008E627B">
        <w:rPr>
          <w:rFonts w:cs="Arial"/>
          <w:bCs/>
          <w:snapToGrid w:val="0"/>
        </w:rPr>
        <w:t xml:space="preserve">had </w:t>
      </w:r>
      <w:r w:rsidRPr="00F5417E">
        <w:rPr>
          <w:rFonts w:cs="Arial"/>
          <w:bCs/>
          <w:snapToGrid w:val="0"/>
        </w:rPr>
        <w:t>agreed to invite the expert from the United Kingdom to report on further improving the software using the new method of calculation of COY</w:t>
      </w:r>
      <w:r>
        <w:rPr>
          <w:rFonts w:cs="Arial"/>
          <w:bCs/>
          <w:snapToGrid w:val="0"/>
        </w:rPr>
        <w:t>U, at its thirty-sixth session.</w:t>
      </w:r>
    </w:p>
    <w:p w:rsidR="0026420A" w:rsidRPr="000028E9" w:rsidRDefault="0026420A" w:rsidP="0026420A">
      <w:pPr>
        <w:rPr>
          <w:rFonts w:cs="Arial"/>
          <w:b/>
          <w:bCs/>
          <w:snapToGrid w:val="0"/>
        </w:rPr>
      </w:pPr>
    </w:p>
    <w:p w:rsidR="0026420A" w:rsidRPr="00607768" w:rsidRDefault="0026420A" w:rsidP="0026420A">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TC-EDC agreed to propose to the TWC to formulate a proposal for consideration by the TC, at its fifty-fourth session, on the new method of calculation of COYU.</w:t>
      </w:r>
    </w:p>
    <w:p w:rsidR="0026420A" w:rsidRPr="00607768" w:rsidRDefault="0026420A" w:rsidP="0026420A">
      <w:pPr>
        <w:rPr>
          <w:rFonts w:cs="Arial"/>
          <w:bCs/>
          <w:snapToGrid w:val="0"/>
        </w:rPr>
      </w:pPr>
    </w:p>
    <w:p w:rsidR="0026420A" w:rsidRPr="00607768" w:rsidRDefault="0026420A" w:rsidP="0026420A">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TC-EDC agreed that the improved method of calculation of COYU should only be discussed by the TWC and the TC, at their sessions in 2018.</w:t>
      </w:r>
    </w:p>
    <w:p w:rsidR="00014559" w:rsidRDefault="00014559" w:rsidP="009E5B3F">
      <w:pPr>
        <w:rPr>
          <w:rFonts w:eastAsiaTheme="minorEastAsia"/>
          <w:lang w:eastAsia="ja-JP"/>
        </w:rPr>
      </w:pPr>
    </w:p>
    <w:p w:rsidR="009E5B3F" w:rsidRDefault="009E5B3F" w:rsidP="009E5B3F">
      <w:pPr>
        <w:rPr>
          <w:rFonts w:eastAsiaTheme="minorEastAsia"/>
          <w:lang w:eastAsia="ja-JP"/>
        </w:rPr>
      </w:pPr>
    </w:p>
    <w:p w:rsidR="00014559" w:rsidRDefault="0026420A" w:rsidP="00014559">
      <w:pPr>
        <w:pStyle w:val="Heading2"/>
        <w:rPr>
          <w:rFonts w:eastAsiaTheme="minorEastAsia"/>
          <w:lang w:eastAsia="ja-JP"/>
        </w:rPr>
      </w:pPr>
      <w:bookmarkStart w:id="12" w:name="_Toc524691140"/>
      <w:r w:rsidRPr="0026420A">
        <w:rPr>
          <w:rFonts w:eastAsiaTheme="minorEastAsia"/>
          <w:lang w:eastAsia="ja-JP"/>
        </w:rPr>
        <w:t>Technical Working Party on Automation and Computer Programs</w:t>
      </w:r>
      <w:bookmarkEnd w:id="12"/>
    </w:p>
    <w:p w:rsidR="00014559" w:rsidRPr="00F27642" w:rsidRDefault="00014559" w:rsidP="009E5B3F">
      <w:pPr>
        <w:rPr>
          <w:rFonts w:eastAsiaTheme="minorEastAsia"/>
          <w:lang w:eastAsia="ja-JP"/>
        </w:rPr>
      </w:pPr>
    </w:p>
    <w:p w:rsidR="00606B76" w:rsidRPr="004E2894" w:rsidRDefault="00606B76" w:rsidP="00606B76">
      <w:r w:rsidRPr="005948AF">
        <w:fldChar w:fldCharType="begin"/>
      </w:r>
      <w:r w:rsidRPr="004E2894">
        <w:instrText xml:space="preserve"> AUTONUM  </w:instrText>
      </w:r>
      <w:r w:rsidRPr="005948AF">
        <w:fldChar w:fldCharType="end"/>
      </w:r>
      <w:r w:rsidRPr="004E2894">
        <w:tab/>
        <w:t>The TWC</w:t>
      </w:r>
      <w:r>
        <w:t>, at</w:t>
      </w:r>
      <w:r w:rsidRPr="00606B76">
        <w:t xml:space="preserve"> its </w:t>
      </w:r>
      <w:r w:rsidR="00B0603F" w:rsidRPr="00B0603F">
        <w:t>thirty-sixth session</w:t>
      </w:r>
      <w:r w:rsidR="00B0603F">
        <w:t>, held</w:t>
      </w:r>
      <w:r w:rsidR="00B0603F" w:rsidRPr="00B0603F">
        <w:t xml:space="preserve"> in Hanover, Germany, from July 2 to 5, 2018</w:t>
      </w:r>
      <w:r>
        <w:t xml:space="preserve">, </w:t>
      </w:r>
      <w:r w:rsidR="00B0603F" w:rsidRPr="00B0603F">
        <w:t xml:space="preserve">considered document </w:t>
      </w:r>
      <w:r w:rsidR="00B0603F" w:rsidRPr="00B10801">
        <w:t xml:space="preserve">TWC/36/4 </w:t>
      </w:r>
      <w:r w:rsidR="00B0603F" w:rsidRPr="00B0603F">
        <w:t>“Method of calculation of the Combined-Over-Years Uniformity Criterion (COYU):  an update on progress”</w:t>
      </w:r>
      <w:r w:rsidR="00482AF6">
        <w:t>, a copy of which is provided in Annex to this report</w:t>
      </w:r>
      <w:r>
        <w:rPr>
          <w:lang w:eastAsia="ja-JP"/>
        </w:rPr>
        <w:t>.</w:t>
      </w:r>
    </w:p>
    <w:p w:rsidR="00B0603F" w:rsidRPr="00B0603F" w:rsidRDefault="00B0603F" w:rsidP="009E5B3F">
      <w:pPr>
        <w:rPr>
          <w:rFonts w:eastAsia="MS Mincho"/>
          <w:highlight w:val="cyan"/>
        </w:rPr>
      </w:pPr>
    </w:p>
    <w:p w:rsidR="00B0603F" w:rsidRPr="00B0603F" w:rsidRDefault="00B0603F" w:rsidP="00B0603F">
      <w:pPr>
        <w:keepNext/>
        <w:rPr>
          <w:rFonts w:eastAsia="MS Mincho"/>
        </w:rPr>
      </w:pPr>
      <w:r w:rsidRPr="00B0603F">
        <w:fldChar w:fldCharType="begin"/>
      </w:r>
      <w:r w:rsidRPr="00B0603F">
        <w:instrText xml:space="preserve"> AUTONUM  </w:instrText>
      </w:r>
      <w:r w:rsidRPr="00B0603F">
        <w:fldChar w:fldCharType="end"/>
      </w:r>
      <w:r w:rsidRPr="00B0603F">
        <w:tab/>
        <w:t xml:space="preserve">The TWC </w:t>
      </w:r>
      <w:r w:rsidRPr="00B0603F">
        <w:rPr>
          <w:rFonts w:eastAsia="MS Mincho"/>
        </w:rPr>
        <w:t>noted the invitation by the United Kingdom for interested experts to get in contact for testing the new software containing the improved method of calculation of COYU.  The TWC noted the interest of experts to integrate the new method into software packages other than the software “R”</w:t>
      </w:r>
      <w:r w:rsidR="00FE2B73" w:rsidRPr="00FE2B73">
        <w:rPr>
          <w:rFonts w:hint="eastAsia"/>
          <w:lang w:eastAsia="ja-JP"/>
        </w:rPr>
        <w:t xml:space="preserve"> </w:t>
      </w:r>
      <w:r w:rsidR="00FE2B73" w:rsidRPr="00725461">
        <w:rPr>
          <w:rFonts w:hint="eastAsia"/>
          <w:lang w:eastAsia="ja-JP"/>
        </w:rPr>
        <w:t>(see</w:t>
      </w:r>
      <w:r w:rsidR="00FE2B73">
        <w:rPr>
          <w:lang w:eastAsia="ja-JP"/>
        </w:rPr>
        <w:t> </w:t>
      </w:r>
      <w:r w:rsidR="00FE2B73" w:rsidRPr="00725461">
        <w:rPr>
          <w:rFonts w:hint="eastAsia"/>
          <w:lang w:eastAsia="ja-JP"/>
        </w:rPr>
        <w:t>document</w:t>
      </w:r>
      <w:r w:rsidR="00FE2B73" w:rsidRPr="00725461">
        <w:rPr>
          <w:lang w:eastAsia="ja-JP"/>
        </w:rPr>
        <w:t> </w:t>
      </w:r>
      <w:r w:rsidR="00FE2B73" w:rsidRPr="00725461">
        <w:rPr>
          <w:rFonts w:hint="eastAsia"/>
          <w:lang w:eastAsia="ja-JP"/>
        </w:rPr>
        <w:t>T</w:t>
      </w:r>
      <w:r w:rsidR="00FE2B73">
        <w:rPr>
          <w:lang w:eastAsia="ja-JP"/>
        </w:rPr>
        <w:t>W</w:t>
      </w:r>
      <w:r w:rsidR="00FE2B73" w:rsidRPr="00725461">
        <w:rPr>
          <w:rFonts w:hint="eastAsia"/>
          <w:lang w:eastAsia="ja-JP"/>
        </w:rPr>
        <w:t>C/</w:t>
      </w:r>
      <w:r w:rsidR="00FE2B73">
        <w:rPr>
          <w:lang w:eastAsia="ja-JP"/>
        </w:rPr>
        <w:t>36</w:t>
      </w:r>
      <w:r w:rsidR="00FE2B73" w:rsidRPr="00725461">
        <w:rPr>
          <w:rFonts w:hint="eastAsia"/>
          <w:lang w:eastAsia="ja-JP"/>
        </w:rPr>
        <w:t>/</w:t>
      </w:r>
      <w:r w:rsidR="00FE2B73">
        <w:rPr>
          <w:lang w:eastAsia="ja-JP"/>
        </w:rPr>
        <w:t>15</w:t>
      </w:r>
      <w:r w:rsidR="00FE2B73" w:rsidRPr="00725461">
        <w:rPr>
          <w:rFonts w:hint="eastAsia"/>
          <w:lang w:eastAsia="ja-JP"/>
        </w:rPr>
        <w:t xml:space="preserve"> </w:t>
      </w:r>
      <w:r w:rsidR="00FE2B73" w:rsidRPr="00725461">
        <w:rPr>
          <w:lang w:eastAsia="ja-JP"/>
        </w:rPr>
        <w:t>“</w:t>
      </w:r>
      <w:r w:rsidR="00FE2B73" w:rsidRPr="00725461">
        <w:rPr>
          <w:rFonts w:hint="eastAsia"/>
          <w:lang w:eastAsia="ja-JP"/>
        </w:rPr>
        <w:t>Report</w:t>
      </w:r>
      <w:r w:rsidR="00FE2B73" w:rsidRPr="00725461">
        <w:rPr>
          <w:lang w:eastAsia="ja-JP"/>
        </w:rPr>
        <w:t>”</w:t>
      </w:r>
      <w:r w:rsidR="00FE2B73" w:rsidRPr="00725461">
        <w:rPr>
          <w:rFonts w:hint="eastAsia"/>
          <w:lang w:eastAsia="ja-JP"/>
        </w:rPr>
        <w:t>, paragraphs 1</w:t>
      </w:r>
      <w:r w:rsidR="00FE2B73">
        <w:rPr>
          <w:lang w:eastAsia="ja-JP"/>
        </w:rPr>
        <w:t>8</w:t>
      </w:r>
      <w:r w:rsidR="00FE2B73" w:rsidRPr="00725461">
        <w:rPr>
          <w:rFonts w:hint="eastAsia"/>
          <w:lang w:eastAsia="ja-JP"/>
        </w:rPr>
        <w:t xml:space="preserve"> to </w:t>
      </w:r>
      <w:r w:rsidR="00FE2B73">
        <w:rPr>
          <w:lang w:eastAsia="ja-JP"/>
        </w:rPr>
        <w:t>19</w:t>
      </w:r>
      <w:r w:rsidR="00FE2B73" w:rsidRPr="00725461">
        <w:rPr>
          <w:rFonts w:hint="eastAsia"/>
          <w:lang w:eastAsia="ja-JP"/>
        </w:rPr>
        <w:t>)</w:t>
      </w:r>
      <w:r w:rsidRPr="00B0603F">
        <w:rPr>
          <w:rFonts w:eastAsia="MS Mincho"/>
        </w:rPr>
        <w:t>.</w:t>
      </w:r>
    </w:p>
    <w:p w:rsidR="00B0603F" w:rsidRPr="00B0603F" w:rsidRDefault="00B0603F" w:rsidP="009E5B3F">
      <w:pPr>
        <w:rPr>
          <w:rFonts w:eastAsia="MS Mincho"/>
          <w:highlight w:val="cyan"/>
        </w:rPr>
      </w:pPr>
    </w:p>
    <w:p w:rsidR="00B0603F" w:rsidRDefault="00B0603F" w:rsidP="00B0603F">
      <w:pPr>
        <w:keepNext/>
        <w:rPr>
          <w:rFonts w:eastAsia="MS Mincho"/>
        </w:rPr>
      </w:pPr>
      <w:r w:rsidRPr="00B0603F">
        <w:fldChar w:fldCharType="begin"/>
      </w:r>
      <w:r w:rsidRPr="00B0603F">
        <w:instrText xml:space="preserve"> AUTONUM  </w:instrText>
      </w:r>
      <w:r w:rsidRPr="00B0603F">
        <w:fldChar w:fldCharType="end"/>
      </w:r>
      <w:r w:rsidRPr="00B0603F">
        <w:tab/>
        <w:t xml:space="preserve">The TWC </w:t>
      </w:r>
      <w:r w:rsidRPr="00B0603F">
        <w:rPr>
          <w:rFonts w:eastAsia="MS Mincho"/>
        </w:rPr>
        <w:t xml:space="preserve">agreed to invite the expert from the United Kingdom to draft a replacement section for document TGP/8 on the method of </w:t>
      </w:r>
      <w:r w:rsidRPr="00B0603F">
        <w:t>calculation of the Combined-Over-Years Uniformity Criterion</w:t>
      </w:r>
      <w:r w:rsidRPr="00B0603F">
        <w:rPr>
          <w:rFonts w:eastAsia="MS Mincho"/>
        </w:rPr>
        <w:t>.</w:t>
      </w:r>
    </w:p>
    <w:p w:rsidR="00F9632E" w:rsidRPr="00B0603F" w:rsidRDefault="00F9632E" w:rsidP="009E5B3F">
      <w:pPr>
        <w:rPr>
          <w:rFonts w:eastAsia="MS Mincho"/>
          <w:highlight w:val="cyan"/>
        </w:rPr>
      </w:pPr>
    </w:p>
    <w:p w:rsidR="00F9632E" w:rsidRDefault="00F9632E" w:rsidP="00F9632E">
      <w:pPr>
        <w:keepNext/>
        <w:rPr>
          <w:rFonts w:eastAsia="MS Mincho"/>
        </w:rPr>
      </w:pPr>
      <w:r w:rsidRPr="00B0603F">
        <w:fldChar w:fldCharType="begin"/>
      </w:r>
      <w:r w:rsidRPr="00B0603F">
        <w:instrText xml:space="preserve"> AUTONUM  </w:instrText>
      </w:r>
      <w:r w:rsidRPr="00B0603F">
        <w:fldChar w:fldCharType="end"/>
      </w:r>
      <w:r w:rsidRPr="00B0603F">
        <w:tab/>
      </w:r>
      <w:r w:rsidR="006F6851" w:rsidRPr="00096457">
        <w:rPr>
          <w:spacing w:val="-2"/>
        </w:rPr>
        <w:t>With regard to the proposal of the</w:t>
      </w:r>
      <w:r w:rsidR="006F6851" w:rsidRPr="00096457">
        <w:rPr>
          <w:rFonts w:cs="Arial"/>
          <w:bCs/>
          <w:snapToGrid w:val="0"/>
          <w:spacing w:val="-2"/>
        </w:rPr>
        <w:t xml:space="preserve"> TC-EDC for</w:t>
      </w:r>
      <w:r w:rsidR="006F6851" w:rsidRPr="00096457">
        <w:rPr>
          <w:spacing w:val="-2"/>
        </w:rPr>
        <w:t xml:space="preserve"> t</w:t>
      </w:r>
      <w:r w:rsidRPr="00096457">
        <w:rPr>
          <w:spacing w:val="-2"/>
        </w:rPr>
        <w:t xml:space="preserve">he TWC </w:t>
      </w:r>
      <w:r w:rsidR="006F6851" w:rsidRPr="00096457">
        <w:rPr>
          <w:spacing w:val="-2"/>
        </w:rPr>
        <w:t xml:space="preserve">to </w:t>
      </w:r>
      <w:r w:rsidRPr="00096457">
        <w:rPr>
          <w:spacing w:val="-2"/>
        </w:rPr>
        <w:t xml:space="preserve">formulate a proposal </w:t>
      </w:r>
      <w:r w:rsidRPr="00096457">
        <w:rPr>
          <w:bCs/>
          <w:spacing w:val="-2"/>
        </w:rPr>
        <w:t xml:space="preserve">for consideration by the TC, at its fifty-fourth session, on </w:t>
      </w:r>
      <w:r w:rsidR="006F6851" w:rsidRPr="00096457">
        <w:rPr>
          <w:bCs/>
          <w:spacing w:val="-2"/>
        </w:rPr>
        <w:t>a</w:t>
      </w:r>
      <w:r w:rsidRPr="00096457">
        <w:rPr>
          <w:bCs/>
          <w:spacing w:val="-2"/>
        </w:rPr>
        <w:t xml:space="preserve"> new method of calculation of COYU</w:t>
      </w:r>
      <w:r w:rsidR="006F6851" w:rsidRPr="00096457">
        <w:rPr>
          <w:bCs/>
          <w:spacing w:val="-2"/>
        </w:rPr>
        <w:t>, there are no developments to report</w:t>
      </w:r>
      <w:r w:rsidRPr="00096457">
        <w:rPr>
          <w:rFonts w:eastAsia="MS Mincho"/>
          <w:spacing w:val="-2"/>
        </w:rPr>
        <w:t>.</w:t>
      </w:r>
    </w:p>
    <w:p w:rsidR="00F9632E" w:rsidRDefault="00F9632E" w:rsidP="009E5B3F">
      <w:pPr>
        <w:rPr>
          <w:rFonts w:eastAsia="MS Mincho"/>
        </w:rPr>
      </w:pPr>
    </w:p>
    <w:p w:rsidR="00B0603F" w:rsidRPr="000279A4" w:rsidRDefault="00B0603F" w:rsidP="00446117">
      <w:pPr>
        <w:pStyle w:val="DecisionParagraphs"/>
      </w:pPr>
      <w:r w:rsidRPr="000279A4">
        <w:fldChar w:fldCharType="begin"/>
      </w:r>
      <w:r w:rsidRPr="000279A4">
        <w:instrText xml:space="preserve"> AUTONUM  </w:instrText>
      </w:r>
      <w:r w:rsidRPr="000279A4">
        <w:fldChar w:fldCharType="end"/>
      </w:r>
      <w:r w:rsidRPr="000279A4">
        <w:tab/>
        <w:t xml:space="preserve">The </w:t>
      </w:r>
      <w:r>
        <w:t xml:space="preserve">TC </w:t>
      </w:r>
      <w:proofErr w:type="gramStart"/>
      <w:r>
        <w:t>is invited</w:t>
      </w:r>
      <w:proofErr w:type="gramEnd"/>
      <w:r>
        <w:t xml:space="preserve"> to note that:</w:t>
      </w:r>
    </w:p>
    <w:p w:rsidR="00B10801" w:rsidRPr="00B10801" w:rsidRDefault="00B10801" w:rsidP="00B10801">
      <w:pPr>
        <w:pStyle w:val="DecisionParagraphs"/>
      </w:pPr>
    </w:p>
    <w:p w:rsidR="00B10801" w:rsidRPr="00B10801" w:rsidRDefault="00B10801" w:rsidP="00B10801">
      <w:pPr>
        <w:pStyle w:val="DecisionParagraphs"/>
        <w:tabs>
          <w:tab w:val="left" w:pos="5954"/>
        </w:tabs>
      </w:pPr>
      <w:r w:rsidRPr="00B10801">
        <w:tab/>
        <w:t>(a)</w:t>
      </w:r>
      <w:r>
        <w:tab/>
      </w:r>
      <w:r w:rsidRPr="00B10801">
        <w:t>the TWF</w:t>
      </w:r>
      <w:r w:rsidR="00D81B31">
        <w:t>, at its forty-eighth session,</w:t>
      </w:r>
      <w:r w:rsidRPr="00B10801">
        <w:t xml:space="preserve"> suggested to conduct a survey among members of the Union to assess the number of authorities using the COYU method for each crop sector, in order to assess how best to present information in relation to COYU to the TWPs;</w:t>
      </w:r>
    </w:p>
    <w:p w:rsidR="00B10801" w:rsidRPr="00B10801" w:rsidRDefault="00B10801" w:rsidP="00B10801">
      <w:pPr>
        <w:pStyle w:val="DecisionParagraphs"/>
        <w:tabs>
          <w:tab w:val="left" w:pos="5954"/>
        </w:tabs>
      </w:pPr>
    </w:p>
    <w:p w:rsidR="00B10801" w:rsidRPr="00B10801" w:rsidRDefault="00B10801" w:rsidP="00B10801">
      <w:pPr>
        <w:pStyle w:val="DecisionParagraphs"/>
        <w:tabs>
          <w:tab w:val="left" w:pos="5954"/>
        </w:tabs>
      </w:pPr>
      <w:r w:rsidRPr="00B10801">
        <w:tab/>
        <w:t>(</w:t>
      </w:r>
      <w:r w:rsidR="00F9632E">
        <w:t>b</w:t>
      </w:r>
      <w:r w:rsidRPr="00B10801">
        <w:t>)</w:t>
      </w:r>
      <w:r>
        <w:tab/>
      </w:r>
      <w:r w:rsidRPr="00B10801">
        <w:t>the TWC</w:t>
      </w:r>
      <w:r w:rsidR="00D81B31">
        <w:t xml:space="preserve">, </w:t>
      </w:r>
      <w:r w:rsidR="00D81B31" w:rsidRPr="00BB1D39">
        <w:t>at its thirty-</w:t>
      </w:r>
      <w:r w:rsidR="005E2C8C" w:rsidRPr="00BB1D39">
        <w:t>fif</w:t>
      </w:r>
      <w:r w:rsidR="00D81B31" w:rsidRPr="00BB1D39">
        <w:t>th session</w:t>
      </w:r>
      <w:r w:rsidR="00D81B31">
        <w:t>,</w:t>
      </w:r>
      <w:r w:rsidRPr="00B10801">
        <w:t xml:space="preserve"> agreed to invite the expert from the United Kingdom to report on further improving the software using the new method of calculation of COYU, at its thirty-sixth session;</w:t>
      </w:r>
    </w:p>
    <w:p w:rsidR="00B10801" w:rsidRPr="00B10801" w:rsidRDefault="00B10801" w:rsidP="00B10801">
      <w:pPr>
        <w:pStyle w:val="DecisionParagraphs"/>
        <w:tabs>
          <w:tab w:val="left" w:pos="5954"/>
        </w:tabs>
        <w:rPr>
          <w:iCs/>
        </w:rPr>
      </w:pPr>
      <w:r>
        <w:rPr>
          <w:iCs/>
        </w:rPr>
        <w:lastRenderedPageBreak/>
        <w:tab/>
      </w:r>
      <w:r w:rsidRPr="00B10801">
        <w:rPr>
          <w:iCs/>
        </w:rPr>
        <w:t>(</w:t>
      </w:r>
      <w:r w:rsidR="00F9632E">
        <w:rPr>
          <w:iCs/>
        </w:rPr>
        <w:t>c</w:t>
      </w:r>
      <w:r w:rsidRPr="00B10801">
        <w:rPr>
          <w:iCs/>
        </w:rPr>
        <w:t>)</w:t>
      </w:r>
      <w:r>
        <w:rPr>
          <w:iCs/>
        </w:rPr>
        <w:tab/>
      </w:r>
      <w:r w:rsidRPr="00B10801">
        <w:rPr>
          <w:iCs/>
        </w:rPr>
        <w:t>the TWC noted the invitation by the United Kingdom for interested experts to get in contact for testing the new software containing the improved method of calculation of COYU; and</w:t>
      </w:r>
    </w:p>
    <w:p w:rsidR="00B10801" w:rsidRPr="00B10801" w:rsidRDefault="00B10801" w:rsidP="00B10801">
      <w:pPr>
        <w:pStyle w:val="DecisionParagraphs"/>
        <w:tabs>
          <w:tab w:val="left" w:pos="5954"/>
        </w:tabs>
        <w:rPr>
          <w:iCs/>
        </w:rPr>
      </w:pPr>
    </w:p>
    <w:p w:rsidR="00B10801" w:rsidRPr="00B10801" w:rsidRDefault="00B10801" w:rsidP="00D81B31">
      <w:pPr>
        <w:pStyle w:val="DecisionParagraphs"/>
        <w:keepLines/>
        <w:tabs>
          <w:tab w:val="left" w:pos="5954"/>
        </w:tabs>
        <w:rPr>
          <w:iCs/>
        </w:rPr>
      </w:pPr>
      <w:r>
        <w:rPr>
          <w:iCs/>
        </w:rPr>
        <w:tab/>
      </w:r>
      <w:r w:rsidRPr="00B10801">
        <w:rPr>
          <w:iCs/>
        </w:rPr>
        <w:t>(</w:t>
      </w:r>
      <w:r w:rsidR="00F9632E">
        <w:rPr>
          <w:iCs/>
        </w:rPr>
        <w:t>d</w:t>
      </w:r>
      <w:r w:rsidRPr="00B10801">
        <w:rPr>
          <w:iCs/>
        </w:rPr>
        <w:t>)</w:t>
      </w:r>
      <w:r>
        <w:rPr>
          <w:iCs/>
        </w:rPr>
        <w:tab/>
      </w:r>
      <w:r w:rsidRPr="00B10801">
        <w:rPr>
          <w:iCs/>
        </w:rPr>
        <w:t>the TWC agreed to invite the expert from the United Kingdom to draft a replacement section for document TGP/8 on the method of calculation of the Combined-Over</w:t>
      </w:r>
      <w:r w:rsidR="00D81B31">
        <w:rPr>
          <w:iCs/>
        </w:rPr>
        <w:noBreakHyphen/>
      </w:r>
      <w:r w:rsidRPr="00B10801">
        <w:rPr>
          <w:iCs/>
        </w:rPr>
        <w:t>Years Uniformity Criterion</w:t>
      </w:r>
      <w:r w:rsidR="00F9632E" w:rsidRPr="00B10801">
        <w:rPr>
          <w:iCs/>
        </w:rPr>
        <w:t>; and</w:t>
      </w:r>
    </w:p>
    <w:p w:rsidR="00F9632E" w:rsidRDefault="00F9632E" w:rsidP="00F9632E">
      <w:pPr>
        <w:pStyle w:val="DecisionParagraphs"/>
        <w:tabs>
          <w:tab w:val="left" w:pos="5954"/>
        </w:tabs>
      </w:pPr>
    </w:p>
    <w:p w:rsidR="00F9632E" w:rsidRPr="00B10801" w:rsidRDefault="00F9632E" w:rsidP="00F9632E">
      <w:pPr>
        <w:pStyle w:val="DecisionParagraphs"/>
        <w:tabs>
          <w:tab w:val="left" w:pos="5954"/>
        </w:tabs>
      </w:pPr>
      <w:r w:rsidRPr="00B10801">
        <w:tab/>
        <w:t>(</w:t>
      </w:r>
      <w:r>
        <w:t>e</w:t>
      </w:r>
      <w:r w:rsidRPr="00B10801">
        <w:t>)</w:t>
      </w:r>
      <w:r>
        <w:tab/>
      </w:r>
      <w:r w:rsidR="006F6851" w:rsidRPr="006F6851">
        <w:rPr>
          <w:bCs/>
        </w:rPr>
        <w:t xml:space="preserve">there </w:t>
      </w:r>
      <w:r w:rsidR="003719AF">
        <w:rPr>
          <w:bCs/>
        </w:rPr>
        <w:t>we</w:t>
      </w:r>
      <w:r w:rsidR="006F6851" w:rsidRPr="006F6851">
        <w:rPr>
          <w:bCs/>
        </w:rPr>
        <w:t xml:space="preserve">re no developments at </w:t>
      </w:r>
      <w:r w:rsidR="006F6851">
        <w:rPr>
          <w:bCs/>
        </w:rPr>
        <w:t>the</w:t>
      </w:r>
      <w:r w:rsidR="006F6851" w:rsidRPr="006F6851">
        <w:rPr>
          <w:bCs/>
        </w:rPr>
        <w:t xml:space="preserve"> </w:t>
      </w:r>
      <w:r w:rsidR="006F6851">
        <w:rPr>
          <w:bCs/>
        </w:rPr>
        <w:t>thir</w:t>
      </w:r>
      <w:r w:rsidR="006F6851" w:rsidRPr="006F6851">
        <w:rPr>
          <w:bCs/>
        </w:rPr>
        <w:t>ty</w:t>
      </w:r>
      <w:r w:rsidR="006F6851">
        <w:rPr>
          <w:bCs/>
        </w:rPr>
        <w:noBreakHyphen/>
        <w:t>six</w:t>
      </w:r>
      <w:r w:rsidR="006F6851" w:rsidRPr="006F6851">
        <w:rPr>
          <w:bCs/>
        </w:rPr>
        <w:t>th session</w:t>
      </w:r>
      <w:r w:rsidR="006F6851">
        <w:rPr>
          <w:bCs/>
        </w:rPr>
        <w:t xml:space="preserve"> of the TWC with</w:t>
      </w:r>
      <w:r w:rsidR="006F6851" w:rsidRPr="006F6851">
        <w:t xml:space="preserve"> regard to the </w:t>
      </w:r>
      <w:r w:rsidR="006F6851">
        <w:t>request by</w:t>
      </w:r>
      <w:r w:rsidR="006F6851" w:rsidRPr="006F6851">
        <w:t xml:space="preserve"> the</w:t>
      </w:r>
      <w:r w:rsidR="006F6851" w:rsidRPr="006F6851">
        <w:rPr>
          <w:bCs/>
        </w:rPr>
        <w:t xml:space="preserve"> TC-EDC </w:t>
      </w:r>
      <w:r w:rsidR="006F6851" w:rsidRPr="006F6851">
        <w:t xml:space="preserve">to formulate a proposal </w:t>
      </w:r>
      <w:r w:rsidR="006F6851" w:rsidRPr="006F6851">
        <w:rPr>
          <w:bCs/>
        </w:rPr>
        <w:t>for consideration by the TC,</w:t>
      </w:r>
      <w:r w:rsidR="006F6851">
        <w:rPr>
          <w:bCs/>
        </w:rPr>
        <w:t xml:space="preserve"> </w:t>
      </w:r>
      <w:r w:rsidR="006F6851" w:rsidRPr="006F6851">
        <w:rPr>
          <w:bCs/>
        </w:rPr>
        <w:t>at its fifty-fourth session, on a new method of calculation of COYU</w:t>
      </w:r>
      <w:r>
        <w:t>.</w:t>
      </w:r>
    </w:p>
    <w:p w:rsidR="00BA66C8" w:rsidRPr="00FB197B" w:rsidRDefault="00BA66C8" w:rsidP="00BA66C8"/>
    <w:p w:rsidR="00BA66C8" w:rsidRPr="00FB197B" w:rsidRDefault="00BA66C8" w:rsidP="00BA66C8"/>
    <w:p w:rsidR="00BA66C8" w:rsidRDefault="00BA66C8" w:rsidP="00BA66C8">
      <w:pPr>
        <w:jc w:val="right"/>
      </w:pPr>
      <w:r w:rsidRPr="00FB197B">
        <w:rPr>
          <w:rFonts w:hint="eastAsia"/>
        </w:rPr>
        <w:t>[</w:t>
      </w:r>
      <w:r w:rsidRPr="00FB197B">
        <w:t>Annex follow</w:t>
      </w:r>
      <w:r>
        <w:t>s</w:t>
      </w:r>
      <w:r w:rsidRPr="00FB197B">
        <w:t>]</w:t>
      </w:r>
    </w:p>
    <w:p w:rsidR="00345137" w:rsidRPr="00FB197B" w:rsidRDefault="00345137" w:rsidP="00BA66C8">
      <w:pPr>
        <w:jc w:val="right"/>
      </w:pPr>
    </w:p>
    <w:p w:rsidR="00BA66C8" w:rsidRPr="00FB197B" w:rsidRDefault="00BA66C8" w:rsidP="00BA66C8"/>
    <w:p w:rsidR="00BA66C8" w:rsidRPr="00FB197B" w:rsidRDefault="00BA66C8" w:rsidP="00BA66C8">
      <w:pPr>
        <w:jc w:val="left"/>
        <w:sectPr w:rsidR="00BA66C8" w:rsidRPr="00FB197B" w:rsidSect="00FA1A7D">
          <w:headerReference w:type="default" r:id="rId9"/>
          <w:pgSz w:w="11907" w:h="16840" w:code="9"/>
          <w:pgMar w:top="510" w:right="1134" w:bottom="851" w:left="1134" w:header="510" w:footer="680" w:gutter="0"/>
          <w:cols w:space="720"/>
          <w:titlePg/>
        </w:sectPr>
      </w:pPr>
    </w:p>
    <w:p w:rsidR="00BA66C8" w:rsidRPr="001D2E11" w:rsidRDefault="00BA66C8" w:rsidP="00BA66C8">
      <w:pPr>
        <w:rPr>
          <w:snapToGrid w:val="0"/>
        </w:rPr>
      </w:pPr>
      <w:r w:rsidRPr="00BA66C8">
        <w:rPr>
          <w:snapToGrid w:val="0"/>
        </w:rPr>
        <w:lastRenderedPageBreak/>
        <w:t>METHOD OF CALCULATION OF THE COMBINED-OVER-YEARS UNIFORMITY CRITERION (COYU): AN</w:t>
      </w:r>
      <w:r w:rsidR="00712438">
        <w:rPr>
          <w:snapToGrid w:val="0"/>
        </w:rPr>
        <w:t> </w:t>
      </w:r>
      <w:r w:rsidRPr="00BA66C8">
        <w:rPr>
          <w:snapToGrid w:val="0"/>
        </w:rPr>
        <w:t>UPDATE ON PROGRESS</w:t>
      </w:r>
    </w:p>
    <w:p w:rsidR="007A21C9" w:rsidRPr="00A51783" w:rsidRDefault="007A21C9" w:rsidP="009E5B3F">
      <w:pPr>
        <w:rPr>
          <w:rFonts w:eastAsia="Calibri"/>
          <w:sz w:val="16"/>
          <w:lang w:val="en-GB"/>
        </w:rPr>
      </w:pPr>
    </w:p>
    <w:p w:rsidR="00A51783" w:rsidRPr="009E5B3F" w:rsidRDefault="00A51783" w:rsidP="009E5B3F">
      <w:pPr>
        <w:rPr>
          <w:rFonts w:eastAsia="Calibri"/>
          <w:sz w:val="18"/>
          <w:lang w:val="en-GB"/>
        </w:rPr>
      </w:pPr>
    </w:p>
    <w:p w:rsidR="00BA66C8" w:rsidRDefault="002900EA" w:rsidP="002900EA">
      <w:pPr>
        <w:rPr>
          <w:rFonts w:eastAsia="Calibri"/>
          <w:lang w:val="en-GB"/>
        </w:rPr>
      </w:pPr>
      <w:r w:rsidRPr="00B12D02">
        <w:rPr>
          <w:rFonts w:eastAsia="Calibri"/>
          <w:lang w:val="en-GB"/>
        </w:rPr>
        <w:t>BACKGROUND</w:t>
      </w:r>
    </w:p>
    <w:p w:rsidR="00BA66C8" w:rsidRPr="009E5B3F" w:rsidRDefault="00BA66C8" w:rsidP="00BA66C8">
      <w:pPr>
        <w:rPr>
          <w:rFonts w:eastAsia="Calibri"/>
          <w:sz w:val="18"/>
          <w:lang w:val="en-GB"/>
        </w:rPr>
      </w:pPr>
    </w:p>
    <w:p w:rsidR="00BA66C8" w:rsidRDefault="007A21C9" w:rsidP="00BA66C8">
      <w:pPr>
        <w:rPr>
          <w:rFonts w:eastAsia="Calibri"/>
          <w:lang w:val="en-GB"/>
        </w:rPr>
      </w:pPr>
      <w:r>
        <w:rPr>
          <w:rFonts w:cs="Arial"/>
          <w:color w:val="000000"/>
        </w:rPr>
        <w:t>1.</w:t>
      </w:r>
      <w:r w:rsidR="00BA66C8" w:rsidRPr="004E2894">
        <w:rPr>
          <w:rFonts w:cs="Arial"/>
          <w:color w:val="000000"/>
        </w:rPr>
        <w:tab/>
      </w:r>
      <w:r w:rsidR="00BA66C8" w:rsidRPr="00B12D02">
        <w:rPr>
          <w:rFonts w:eastAsia="Calibri"/>
          <w:lang w:val="en-GB"/>
        </w:rPr>
        <w:t>Following recommendations from experts from Denmark and the United Kingdom, it was agreed to undertake improvements to the methodology of COYU.</w:t>
      </w:r>
    </w:p>
    <w:p w:rsidR="00BA66C8" w:rsidRPr="00B12D02" w:rsidRDefault="00BA66C8" w:rsidP="00BA66C8">
      <w:pPr>
        <w:rPr>
          <w:rFonts w:eastAsia="Calibri"/>
          <w:lang w:val="en-GB"/>
        </w:rPr>
      </w:pPr>
    </w:p>
    <w:p w:rsidR="00BA66C8" w:rsidRDefault="007A21C9" w:rsidP="00BA66C8">
      <w:pPr>
        <w:rPr>
          <w:rFonts w:eastAsia="Calibri"/>
          <w:lang w:val="en-GB"/>
        </w:rPr>
      </w:pPr>
      <w:r>
        <w:rPr>
          <w:rFonts w:cs="Arial"/>
          <w:color w:val="000000"/>
        </w:rPr>
        <w:t>2.</w:t>
      </w:r>
      <w:r w:rsidR="00BA66C8" w:rsidRPr="004E2894">
        <w:rPr>
          <w:rFonts w:cs="Arial"/>
          <w:color w:val="000000"/>
        </w:rPr>
        <w:tab/>
      </w:r>
      <w:r w:rsidR="00BA66C8" w:rsidRPr="00B36A9C">
        <w:rPr>
          <w:rFonts w:eastAsia="Calibri"/>
          <w:lang w:val="en-GB"/>
        </w:rPr>
        <w:t xml:space="preserve">The Technical Working Party on Automation and Computer Programs (TWC), at its thirty-fifth session,  noted progress (see document TWC/35/21 “report”, </w:t>
      </w:r>
      <w:r w:rsidR="00BA66C8" w:rsidRPr="00B36A9C">
        <w:rPr>
          <w:rFonts w:eastAsia="Calibri" w:hint="eastAsia"/>
        </w:rPr>
        <w:t>paragraph</w:t>
      </w:r>
      <w:r w:rsidR="00BA66C8" w:rsidRPr="00B36A9C">
        <w:rPr>
          <w:rFonts w:eastAsia="Calibri"/>
        </w:rPr>
        <w:t xml:space="preserve"> 81 to 84</w:t>
      </w:r>
      <w:r w:rsidR="00BA66C8" w:rsidRPr="00B36A9C">
        <w:rPr>
          <w:rFonts w:eastAsia="Calibri"/>
          <w:lang w:val="en-GB"/>
        </w:rPr>
        <w:t>):</w:t>
      </w:r>
    </w:p>
    <w:p w:rsidR="00BA66C8" w:rsidRPr="009E5B3F" w:rsidRDefault="00BA66C8" w:rsidP="00BA66C8">
      <w:pPr>
        <w:rPr>
          <w:rFonts w:eastAsia="Calibri"/>
          <w:sz w:val="18"/>
          <w:lang w:val="en-GB"/>
        </w:rPr>
      </w:pPr>
    </w:p>
    <w:p w:rsidR="00BA66C8" w:rsidRPr="0067014D" w:rsidRDefault="00BA66C8" w:rsidP="00BA66C8">
      <w:pPr>
        <w:spacing w:after="160" w:line="259" w:lineRule="auto"/>
        <w:ind w:left="567" w:right="567"/>
        <w:rPr>
          <w:rFonts w:eastAsia="Calibri" w:cs="Arial"/>
          <w:bCs/>
          <w:sz w:val="18"/>
          <w:szCs w:val="18"/>
          <w:lang w:val="en-GB"/>
        </w:rPr>
      </w:pPr>
      <w:r w:rsidRPr="0067014D">
        <w:rPr>
          <w:rFonts w:eastAsia="Calibri" w:cs="Arial"/>
          <w:bCs/>
          <w:sz w:val="18"/>
          <w:szCs w:val="18"/>
          <w:lang w:val="en-GB"/>
        </w:rPr>
        <w:t>“81.</w:t>
      </w:r>
      <w:r w:rsidRPr="0067014D">
        <w:rPr>
          <w:rFonts w:eastAsia="Calibri" w:cs="Arial"/>
          <w:bCs/>
          <w:sz w:val="18"/>
          <w:szCs w:val="18"/>
          <w:lang w:val="en-GB"/>
        </w:rPr>
        <w:tab/>
        <w:t>The TWC considered documents TWP/1/13 and TWC/35/6 “Method of calculation of COYU: practical exercise, probability levels, extrapolation and software” and received a presentation by the United Kingdom, a copy of which is provided in document TWC/35/6 Add.</w:t>
      </w:r>
    </w:p>
    <w:p w:rsidR="00BA66C8" w:rsidRPr="0067014D" w:rsidRDefault="00BA66C8" w:rsidP="00BA66C8">
      <w:pPr>
        <w:spacing w:after="160" w:line="259" w:lineRule="auto"/>
        <w:ind w:left="567" w:right="567"/>
        <w:rPr>
          <w:rFonts w:eastAsia="Calibri" w:cs="Arial"/>
          <w:bCs/>
          <w:sz w:val="18"/>
          <w:szCs w:val="18"/>
          <w:lang w:val="en-GB"/>
        </w:rPr>
      </w:pPr>
      <w:r w:rsidRPr="0067014D">
        <w:rPr>
          <w:rFonts w:eastAsia="Calibri" w:cs="Arial"/>
          <w:bCs/>
          <w:sz w:val="18"/>
          <w:szCs w:val="18"/>
          <w:lang w:val="en-GB"/>
        </w:rPr>
        <w:t>82.</w:t>
      </w:r>
      <w:r w:rsidRPr="0067014D">
        <w:rPr>
          <w:rFonts w:eastAsia="Calibri" w:cs="Arial"/>
          <w:bCs/>
          <w:sz w:val="18"/>
          <w:szCs w:val="18"/>
          <w:lang w:val="en-GB"/>
        </w:rPr>
        <w:tab/>
        <w:t xml:space="preserve">The TWC considered the report on developments concerning the new method of calculation of COYU, provided by an expert from the United Kingdom and noted that the statistical development of the method had been completed.  </w:t>
      </w:r>
    </w:p>
    <w:p w:rsidR="00BA66C8" w:rsidRPr="0067014D" w:rsidRDefault="00BA66C8" w:rsidP="00BA66C8">
      <w:pPr>
        <w:spacing w:after="160" w:line="259" w:lineRule="auto"/>
        <w:ind w:left="567" w:right="567"/>
        <w:rPr>
          <w:rFonts w:eastAsia="Calibri" w:cs="Arial"/>
          <w:bCs/>
          <w:sz w:val="18"/>
          <w:szCs w:val="18"/>
          <w:lang w:val="en-GB"/>
        </w:rPr>
      </w:pPr>
      <w:r w:rsidRPr="0067014D">
        <w:rPr>
          <w:rFonts w:eastAsia="Calibri" w:cs="Arial"/>
          <w:bCs/>
          <w:sz w:val="18"/>
          <w:szCs w:val="18"/>
          <w:lang w:val="en-GB"/>
        </w:rPr>
        <w:t>83.</w:t>
      </w:r>
      <w:r w:rsidRPr="0067014D">
        <w:rPr>
          <w:rFonts w:eastAsia="Calibri" w:cs="Arial"/>
          <w:bCs/>
          <w:sz w:val="18"/>
          <w:szCs w:val="18"/>
          <w:lang w:val="en-GB"/>
        </w:rPr>
        <w:tab/>
        <w:t xml:space="preserve">The TWC noted the results of the practical exercise and higher probability levels required by the new method to most closely match decisions using the current method for calculation of COYU </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probability levels 0.003  to match 0.001 for current COYU</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probability levels 0.02  to match 0.01 for current COYU</w:t>
      </w:r>
    </w:p>
    <w:p w:rsidR="00BA66C8" w:rsidRPr="0067014D" w:rsidRDefault="00BA66C8" w:rsidP="00BA66C8">
      <w:pPr>
        <w:ind w:left="567" w:right="567"/>
        <w:rPr>
          <w:rFonts w:eastAsia="Calibri"/>
          <w:sz w:val="18"/>
          <w:szCs w:val="18"/>
          <w:lang w:val="en-GB"/>
        </w:rPr>
      </w:pPr>
    </w:p>
    <w:p w:rsidR="00BA66C8" w:rsidRPr="0067014D" w:rsidRDefault="00BA66C8" w:rsidP="00BA66C8">
      <w:pPr>
        <w:spacing w:after="160" w:line="259" w:lineRule="auto"/>
        <w:ind w:left="567" w:right="567"/>
        <w:rPr>
          <w:rFonts w:eastAsia="Calibri" w:cs="Arial"/>
          <w:bCs/>
          <w:sz w:val="18"/>
          <w:szCs w:val="18"/>
          <w:lang w:val="en-GB"/>
        </w:rPr>
      </w:pPr>
      <w:r w:rsidRPr="0067014D">
        <w:rPr>
          <w:rFonts w:eastAsia="Calibri" w:cs="Arial"/>
          <w:bCs/>
          <w:sz w:val="18"/>
          <w:szCs w:val="18"/>
          <w:lang w:val="en-GB"/>
        </w:rPr>
        <w:t>84.</w:t>
      </w:r>
      <w:r w:rsidRPr="0067014D">
        <w:rPr>
          <w:rFonts w:eastAsia="Calibri" w:cs="Arial"/>
          <w:bCs/>
          <w:sz w:val="18"/>
          <w:szCs w:val="18"/>
          <w:lang w:val="en-GB"/>
        </w:rPr>
        <w:tab/>
        <w:t>The TWC noted the following areas identified for further improving the software using the new method of calculation of COYU and agreed to invite the expert from the United Kingdom to report on developments at its thirty-sixth session:</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Improve installation with DUST</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Improve error messages</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Ensure that problematic data sets can be dealt with appropriately</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Produce extrapolation flags according to approach agreed by TWC</w:t>
      </w:r>
    </w:p>
    <w:p w:rsidR="00BA66C8" w:rsidRPr="0067014D" w:rsidRDefault="00BA66C8" w:rsidP="00BA66C8">
      <w:pPr>
        <w:pStyle w:val="ListParagraph"/>
        <w:numPr>
          <w:ilvl w:val="0"/>
          <w:numId w:val="6"/>
        </w:numPr>
        <w:ind w:left="1134" w:right="567" w:hanging="11"/>
        <w:rPr>
          <w:rFonts w:eastAsia="Calibri"/>
          <w:sz w:val="18"/>
          <w:szCs w:val="18"/>
          <w:lang w:val="en-GB"/>
        </w:rPr>
      </w:pPr>
      <w:r w:rsidRPr="0067014D">
        <w:rPr>
          <w:rFonts w:eastAsia="Calibri"/>
          <w:sz w:val="18"/>
          <w:szCs w:val="18"/>
          <w:lang w:val="en-GB"/>
        </w:rPr>
        <w:t>Ensure that the algorithm works well for unbalanced data (for cyclic planting).”</w:t>
      </w:r>
    </w:p>
    <w:p w:rsidR="00BA66C8" w:rsidRPr="00A51783" w:rsidRDefault="00BA66C8" w:rsidP="00A51783">
      <w:pPr>
        <w:rPr>
          <w:rFonts w:eastAsia="Calibri"/>
          <w:sz w:val="16"/>
          <w:lang w:val="en-GB"/>
        </w:rPr>
      </w:pPr>
    </w:p>
    <w:p w:rsidR="009E5B3F" w:rsidRPr="009E5B3F" w:rsidRDefault="009E5B3F" w:rsidP="00BA66C8">
      <w:pPr>
        <w:rPr>
          <w:rFonts w:eastAsia="Calibri"/>
          <w:sz w:val="18"/>
          <w:lang w:val="en-GB"/>
        </w:rPr>
      </w:pPr>
    </w:p>
    <w:p w:rsidR="00BA66C8" w:rsidRPr="009E5B3F" w:rsidRDefault="00BA66C8" w:rsidP="00BA66C8">
      <w:pPr>
        <w:rPr>
          <w:rFonts w:eastAsia="Calibri"/>
          <w:sz w:val="18"/>
          <w:lang w:val="en-GB"/>
        </w:rPr>
      </w:pPr>
    </w:p>
    <w:p w:rsidR="00BA66C8" w:rsidRDefault="002900EA" w:rsidP="002900EA">
      <w:pPr>
        <w:rPr>
          <w:rFonts w:eastAsia="Calibri"/>
          <w:lang w:val="en-GB"/>
        </w:rPr>
      </w:pPr>
      <w:r w:rsidRPr="00B12D02">
        <w:rPr>
          <w:rFonts w:eastAsia="Calibri"/>
          <w:lang w:val="en-GB"/>
        </w:rPr>
        <w:t xml:space="preserve">PROGRESS SINCE THE </w:t>
      </w:r>
      <w:r w:rsidRPr="00B36A9C">
        <w:rPr>
          <w:rFonts w:eastAsia="Calibri"/>
          <w:lang w:val="en-GB"/>
        </w:rPr>
        <w:t xml:space="preserve">THIRTY-FIFTH SESSION OF </w:t>
      </w:r>
      <w:r>
        <w:rPr>
          <w:rFonts w:eastAsia="Calibri"/>
          <w:lang w:val="en-GB"/>
        </w:rPr>
        <w:t xml:space="preserve">THE </w:t>
      </w:r>
      <w:r w:rsidRPr="00B36A9C">
        <w:rPr>
          <w:rFonts w:eastAsia="Calibri"/>
          <w:lang w:val="en-GB"/>
        </w:rPr>
        <w:t>TWC</w:t>
      </w:r>
    </w:p>
    <w:p w:rsidR="00BA66C8" w:rsidRPr="009E5B3F" w:rsidRDefault="00BA66C8" w:rsidP="00BA66C8">
      <w:pPr>
        <w:rPr>
          <w:rFonts w:eastAsia="Calibri"/>
          <w:sz w:val="18"/>
          <w:lang w:val="en-GB"/>
        </w:rPr>
      </w:pPr>
    </w:p>
    <w:p w:rsidR="00BA66C8" w:rsidRDefault="007A21C9" w:rsidP="00BA66C8">
      <w:pPr>
        <w:rPr>
          <w:rFonts w:eastAsia="Calibri"/>
          <w:lang w:val="en-GB"/>
        </w:rPr>
      </w:pPr>
      <w:r>
        <w:rPr>
          <w:rFonts w:eastAsia="Calibri"/>
          <w:lang w:val="en-GB"/>
        </w:rPr>
        <w:t>3.</w:t>
      </w:r>
      <w:r w:rsidR="00BA66C8">
        <w:rPr>
          <w:rFonts w:eastAsia="Calibri"/>
          <w:lang w:val="en-GB"/>
        </w:rPr>
        <w:tab/>
      </w:r>
      <w:r w:rsidR="00BA66C8" w:rsidRPr="00B12D02">
        <w:rPr>
          <w:rFonts w:eastAsia="Calibri"/>
          <w:lang w:val="en-GB"/>
        </w:rPr>
        <w:t xml:space="preserve">Since the </w:t>
      </w:r>
      <w:r w:rsidR="00BA66C8" w:rsidRPr="00B63FFB">
        <w:rPr>
          <w:rFonts w:eastAsia="Calibri"/>
          <w:lang w:val="en-GB"/>
        </w:rPr>
        <w:t xml:space="preserve">thirty-fifth session of </w:t>
      </w:r>
      <w:r w:rsidR="00BA66C8">
        <w:rPr>
          <w:rFonts w:eastAsia="Calibri"/>
          <w:lang w:val="en-GB"/>
        </w:rPr>
        <w:t xml:space="preserve">the </w:t>
      </w:r>
      <w:r w:rsidR="00BA66C8" w:rsidRPr="00B63FFB">
        <w:rPr>
          <w:rFonts w:eastAsia="Calibri"/>
          <w:lang w:val="en-GB"/>
        </w:rPr>
        <w:t>TWC</w:t>
      </w:r>
      <w:r w:rsidR="00BA66C8" w:rsidRPr="00B12D02">
        <w:rPr>
          <w:rFonts w:eastAsia="Calibri"/>
          <w:lang w:val="en-GB"/>
        </w:rPr>
        <w:t>, work has concentrated on improving the functiona</w:t>
      </w:r>
      <w:r w:rsidR="00BA66C8">
        <w:rPr>
          <w:rFonts w:eastAsia="Calibri"/>
          <w:lang w:val="en-GB"/>
        </w:rPr>
        <w:t>lity of the software (in R). In </w:t>
      </w:r>
      <w:r w:rsidR="00BA66C8" w:rsidRPr="00B12D02">
        <w:rPr>
          <w:rFonts w:eastAsia="Calibri"/>
          <w:lang w:val="en-GB"/>
        </w:rPr>
        <w:t>particular, we have:</w:t>
      </w:r>
    </w:p>
    <w:p w:rsidR="00BA66C8" w:rsidRPr="009E5B3F" w:rsidRDefault="00BA66C8" w:rsidP="00BA66C8">
      <w:pPr>
        <w:rPr>
          <w:rFonts w:eastAsia="Calibri"/>
          <w:sz w:val="18"/>
          <w:lang w:val="en-GB"/>
        </w:rPr>
      </w:pPr>
    </w:p>
    <w:p w:rsidR="00BA66C8" w:rsidRPr="00D32EFB" w:rsidRDefault="00BA66C8" w:rsidP="00BA66C8">
      <w:pPr>
        <w:numPr>
          <w:ilvl w:val="0"/>
          <w:numId w:val="4"/>
        </w:numPr>
        <w:spacing w:after="160" w:line="259" w:lineRule="auto"/>
        <w:ind w:left="1134" w:hanging="425"/>
        <w:contextualSpacing/>
        <w:jc w:val="left"/>
        <w:rPr>
          <w:rFonts w:eastAsia="Calibri"/>
          <w:lang w:val="en-GB"/>
        </w:rPr>
      </w:pPr>
      <w:r w:rsidRPr="00D32EFB">
        <w:rPr>
          <w:rFonts w:eastAsia="Calibri"/>
          <w:lang w:val="en-GB"/>
        </w:rPr>
        <w:t>Improved the plots showing the relationship between uniformity and level of expression by adding</w:t>
      </w:r>
      <w:r w:rsidRPr="00B12D02">
        <w:rPr>
          <w:rFonts w:eastAsia="Calibri" w:cs="Arial"/>
          <w:bCs/>
          <w:lang w:val="en-GB"/>
        </w:rPr>
        <w:t xml:space="preserve"> </w:t>
      </w:r>
      <w:r w:rsidRPr="00D32EFB">
        <w:rPr>
          <w:rFonts w:eastAsia="Calibri"/>
          <w:lang w:val="en-GB"/>
        </w:rPr>
        <w:t>points for candidates;</w:t>
      </w:r>
    </w:p>
    <w:p w:rsidR="00BA66C8" w:rsidRPr="00D32EFB" w:rsidRDefault="00BA66C8" w:rsidP="00BA66C8">
      <w:pPr>
        <w:numPr>
          <w:ilvl w:val="0"/>
          <w:numId w:val="4"/>
        </w:numPr>
        <w:spacing w:after="160" w:line="259" w:lineRule="auto"/>
        <w:ind w:left="1134" w:hanging="425"/>
        <w:contextualSpacing/>
        <w:jc w:val="left"/>
        <w:rPr>
          <w:rFonts w:eastAsia="Calibri"/>
          <w:lang w:val="en-GB"/>
        </w:rPr>
      </w:pPr>
      <w:r w:rsidRPr="00D32EFB">
        <w:rPr>
          <w:rFonts w:eastAsia="Calibri"/>
          <w:lang w:val="en-GB"/>
        </w:rPr>
        <w:t>Added calculations of the level of extrapolation (method b using degree of inflation) for each</w:t>
      </w:r>
      <w:r w:rsidRPr="00B12D02">
        <w:rPr>
          <w:rFonts w:eastAsia="Calibri" w:cs="Arial"/>
          <w:bCs/>
          <w:lang w:val="en-GB"/>
        </w:rPr>
        <w:t xml:space="preserve"> </w:t>
      </w:r>
      <w:r w:rsidRPr="00D32EFB">
        <w:rPr>
          <w:rFonts w:eastAsia="Calibri"/>
          <w:lang w:val="en-GB"/>
        </w:rPr>
        <w:t>candidate;</w:t>
      </w:r>
    </w:p>
    <w:p w:rsidR="00BA66C8" w:rsidRPr="00B12D02" w:rsidRDefault="00BA66C8" w:rsidP="00BA66C8">
      <w:pPr>
        <w:numPr>
          <w:ilvl w:val="0"/>
          <w:numId w:val="4"/>
        </w:numPr>
        <w:spacing w:after="160" w:line="259" w:lineRule="auto"/>
        <w:ind w:left="1134" w:hanging="425"/>
        <w:contextualSpacing/>
        <w:jc w:val="left"/>
        <w:rPr>
          <w:rFonts w:eastAsia="Calibri" w:cs="Arial"/>
          <w:bCs/>
          <w:lang w:val="en-GB"/>
        </w:rPr>
      </w:pPr>
      <w:r w:rsidRPr="00B12D02">
        <w:rPr>
          <w:rFonts w:eastAsia="Calibri" w:cs="Arial"/>
          <w:bCs/>
          <w:lang w:val="en-GB"/>
        </w:rPr>
        <w:t>Had initial discussions on improving error messages.</w:t>
      </w:r>
    </w:p>
    <w:p w:rsidR="00BA66C8" w:rsidRPr="00A51783" w:rsidRDefault="00BA66C8" w:rsidP="009E5B3F">
      <w:pPr>
        <w:rPr>
          <w:rFonts w:eastAsia="Calibri"/>
          <w:sz w:val="16"/>
          <w:lang w:val="en-GB"/>
        </w:rPr>
      </w:pPr>
    </w:p>
    <w:p w:rsidR="004F6591" w:rsidRPr="009E5B3F" w:rsidRDefault="004F6591" w:rsidP="00BA66C8">
      <w:pPr>
        <w:rPr>
          <w:rFonts w:eastAsia="Calibri"/>
          <w:sz w:val="18"/>
          <w:lang w:val="en-GB"/>
        </w:rPr>
      </w:pPr>
    </w:p>
    <w:p w:rsidR="009E5B3F" w:rsidRPr="009E5B3F" w:rsidRDefault="009E5B3F" w:rsidP="00BA66C8">
      <w:pPr>
        <w:rPr>
          <w:rFonts w:eastAsia="Calibri"/>
          <w:sz w:val="18"/>
          <w:lang w:val="en-GB"/>
        </w:rPr>
      </w:pPr>
    </w:p>
    <w:p w:rsidR="00BA66C8" w:rsidRDefault="002900EA" w:rsidP="002900EA">
      <w:pPr>
        <w:rPr>
          <w:rFonts w:eastAsia="Calibri"/>
          <w:lang w:val="en-GB"/>
        </w:rPr>
      </w:pPr>
      <w:r w:rsidRPr="00B12D02">
        <w:rPr>
          <w:rFonts w:eastAsia="Calibri"/>
          <w:lang w:val="en-GB"/>
        </w:rPr>
        <w:t>NEXT STEPS AND PROPOSALS</w:t>
      </w:r>
    </w:p>
    <w:p w:rsidR="00BA66C8" w:rsidRPr="009E5B3F" w:rsidRDefault="00BA66C8" w:rsidP="00BA66C8">
      <w:pPr>
        <w:keepNext/>
        <w:rPr>
          <w:rFonts w:eastAsia="Calibri"/>
          <w:sz w:val="18"/>
          <w:lang w:val="en-GB"/>
        </w:rPr>
      </w:pPr>
    </w:p>
    <w:p w:rsidR="00BA66C8" w:rsidRDefault="007A21C9" w:rsidP="00BA66C8">
      <w:pPr>
        <w:keepNext/>
        <w:rPr>
          <w:rFonts w:eastAsia="Calibri"/>
          <w:lang w:val="en-GB"/>
        </w:rPr>
      </w:pPr>
      <w:r>
        <w:rPr>
          <w:rFonts w:eastAsia="Calibri"/>
          <w:lang w:val="en-GB"/>
        </w:rPr>
        <w:t>4.</w:t>
      </w:r>
      <w:r w:rsidR="00BA66C8">
        <w:rPr>
          <w:rFonts w:eastAsia="Calibri"/>
          <w:lang w:val="en-GB"/>
        </w:rPr>
        <w:tab/>
      </w:r>
      <w:r w:rsidR="00BA66C8" w:rsidRPr="00B12D02">
        <w:rPr>
          <w:rFonts w:eastAsia="Calibri"/>
          <w:lang w:val="en-GB"/>
        </w:rPr>
        <w:t xml:space="preserve">Over </w:t>
      </w:r>
      <w:r w:rsidR="00BA66C8">
        <w:rPr>
          <w:rFonts w:eastAsia="Calibri"/>
          <w:lang w:val="en-GB"/>
        </w:rPr>
        <w:t>2019</w:t>
      </w:r>
      <w:r w:rsidR="00BA66C8" w:rsidRPr="00B12D02">
        <w:rPr>
          <w:rFonts w:eastAsia="Calibri"/>
          <w:lang w:val="en-GB"/>
        </w:rPr>
        <w:t>, we intend to:</w:t>
      </w:r>
    </w:p>
    <w:p w:rsidR="00BA66C8" w:rsidRPr="009E5B3F" w:rsidRDefault="00BA66C8" w:rsidP="00BA66C8">
      <w:pPr>
        <w:rPr>
          <w:rFonts w:eastAsia="Calibri" w:cs="Arial"/>
          <w:sz w:val="18"/>
          <w:lang w:val="en-GB"/>
        </w:rPr>
      </w:pPr>
    </w:p>
    <w:p w:rsidR="00BA66C8" w:rsidRPr="00B12D02" w:rsidRDefault="00BA66C8" w:rsidP="00BA66C8">
      <w:pPr>
        <w:numPr>
          <w:ilvl w:val="0"/>
          <w:numId w:val="5"/>
        </w:numPr>
        <w:spacing w:after="160" w:line="259" w:lineRule="auto"/>
        <w:ind w:left="1134" w:hanging="425"/>
        <w:contextualSpacing/>
        <w:jc w:val="left"/>
        <w:rPr>
          <w:rFonts w:eastAsia="Calibri" w:cs="Arial"/>
          <w:bCs/>
          <w:lang w:val="en-GB"/>
        </w:rPr>
      </w:pPr>
      <w:r w:rsidRPr="00B12D02">
        <w:rPr>
          <w:rFonts w:eastAsia="Calibri" w:cs="Arial"/>
          <w:bCs/>
          <w:lang w:val="en-GB"/>
        </w:rPr>
        <w:t>Review error messages;</w:t>
      </w:r>
    </w:p>
    <w:p w:rsidR="00BA66C8" w:rsidRPr="00B12D02" w:rsidRDefault="00BA66C8" w:rsidP="00BA66C8">
      <w:pPr>
        <w:numPr>
          <w:ilvl w:val="0"/>
          <w:numId w:val="5"/>
        </w:numPr>
        <w:spacing w:after="160" w:line="259" w:lineRule="auto"/>
        <w:ind w:left="1134" w:hanging="425"/>
        <w:contextualSpacing/>
        <w:jc w:val="left"/>
        <w:rPr>
          <w:rFonts w:eastAsia="Calibri" w:cs="Arial"/>
          <w:bCs/>
          <w:lang w:val="en-GB"/>
        </w:rPr>
      </w:pPr>
      <w:r w:rsidRPr="00B12D02">
        <w:rPr>
          <w:rFonts w:eastAsia="Calibri" w:cs="Arial"/>
          <w:bCs/>
          <w:lang w:val="en-GB"/>
        </w:rPr>
        <w:t>Produce a new version of the COYU R package and test this internally;</w:t>
      </w:r>
    </w:p>
    <w:p w:rsidR="00BA66C8" w:rsidRDefault="00BA66C8" w:rsidP="00BA66C8">
      <w:pPr>
        <w:numPr>
          <w:ilvl w:val="0"/>
          <w:numId w:val="5"/>
        </w:numPr>
        <w:spacing w:after="160" w:line="259" w:lineRule="auto"/>
        <w:ind w:left="1134" w:hanging="425"/>
        <w:contextualSpacing/>
        <w:jc w:val="left"/>
        <w:rPr>
          <w:rFonts w:eastAsia="Calibri" w:cs="Arial"/>
          <w:bCs/>
          <w:lang w:val="en-GB"/>
        </w:rPr>
      </w:pPr>
      <w:r w:rsidRPr="00B12D02">
        <w:rPr>
          <w:rFonts w:eastAsia="Calibri" w:cs="Arial"/>
          <w:bCs/>
          <w:lang w:val="en-GB"/>
        </w:rPr>
        <w:t>Address installation issues with the DUST installation including the new COYU module.</w:t>
      </w:r>
    </w:p>
    <w:p w:rsidR="00BA66C8" w:rsidRPr="009E5B3F" w:rsidRDefault="00BA66C8" w:rsidP="009E5B3F">
      <w:pPr>
        <w:spacing w:after="160" w:line="259" w:lineRule="auto"/>
        <w:contextualSpacing/>
        <w:jc w:val="left"/>
        <w:rPr>
          <w:rFonts w:eastAsia="Calibri" w:cs="Arial"/>
          <w:bCs/>
          <w:sz w:val="18"/>
          <w:lang w:val="en-GB"/>
        </w:rPr>
      </w:pPr>
    </w:p>
    <w:p w:rsidR="00BA66C8" w:rsidRDefault="007A21C9" w:rsidP="007A21C9">
      <w:pPr>
        <w:keepNext/>
        <w:rPr>
          <w:rFonts w:eastAsia="Calibri"/>
          <w:lang w:val="en-GB"/>
        </w:rPr>
      </w:pPr>
      <w:r>
        <w:rPr>
          <w:rFonts w:eastAsia="Calibri"/>
          <w:lang w:val="en-GB"/>
        </w:rPr>
        <w:t>5.</w:t>
      </w:r>
      <w:r w:rsidR="00BA66C8">
        <w:rPr>
          <w:rFonts w:eastAsia="Calibri"/>
          <w:lang w:val="en-GB"/>
        </w:rPr>
        <w:tab/>
      </w:r>
      <w:r w:rsidR="00BA66C8" w:rsidRPr="00B12D02">
        <w:rPr>
          <w:rFonts w:eastAsia="Calibri"/>
          <w:lang w:val="en-GB"/>
        </w:rPr>
        <w:t>We propose that:</w:t>
      </w:r>
    </w:p>
    <w:p w:rsidR="00BA66C8" w:rsidRPr="009E5B3F" w:rsidRDefault="00BA66C8" w:rsidP="007A21C9">
      <w:pPr>
        <w:keepNext/>
        <w:rPr>
          <w:rFonts w:eastAsia="Calibri"/>
          <w:sz w:val="18"/>
          <w:lang w:val="en-GB"/>
        </w:rPr>
      </w:pPr>
    </w:p>
    <w:p w:rsidR="00BA66C8" w:rsidRPr="00B12D02" w:rsidRDefault="00BA66C8" w:rsidP="007A21C9">
      <w:pPr>
        <w:keepNext/>
        <w:numPr>
          <w:ilvl w:val="0"/>
          <w:numId w:val="5"/>
        </w:numPr>
        <w:spacing w:after="160" w:line="259" w:lineRule="auto"/>
        <w:ind w:left="1134" w:hanging="425"/>
        <w:contextualSpacing/>
        <w:jc w:val="left"/>
        <w:rPr>
          <w:rFonts w:eastAsia="Calibri" w:cs="Arial"/>
          <w:bCs/>
          <w:lang w:val="en-GB"/>
        </w:rPr>
      </w:pPr>
      <w:r w:rsidRPr="00B12D02">
        <w:rPr>
          <w:rFonts w:eastAsia="Calibri" w:cs="Arial"/>
          <w:bCs/>
          <w:lang w:val="en-GB"/>
        </w:rPr>
        <w:t>The new software is sent out for testing by interested experts;</w:t>
      </w:r>
    </w:p>
    <w:p w:rsidR="00BA66C8" w:rsidRPr="00D32EFB" w:rsidRDefault="00BA66C8" w:rsidP="007A21C9">
      <w:pPr>
        <w:keepNext/>
        <w:numPr>
          <w:ilvl w:val="0"/>
          <w:numId w:val="5"/>
        </w:numPr>
        <w:spacing w:after="160" w:line="259" w:lineRule="auto"/>
        <w:ind w:left="1134" w:hanging="425"/>
        <w:contextualSpacing/>
        <w:jc w:val="left"/>
        <w:rPr>
          <w:rFonts w:eastAsia="Calibri" w:cs="Arial"/>
          <w:bCs/>
          <w:lang w:val="en-GB"/>
        </w:rPr>
      </w:pPr>
      <w:r w:rsidRPr="00B12D02">
        <w:rPr>
          <w:rFonts w:eastAsia="Calibri" w:cs="Arial"/>
          <w:bCs/>
          <w:lang w:val="en-GB"/>
        </w:rPr>
        <w:t>The U</w:t>
      </w:r>
      <w:r>
        <w:rPr>
          <w:rFonts w:eastAsia="Calibri" w:cs="Arial"/>
          <w:bCs/>
          <w:lang w:val="en-GB"/>
        </w:rPr>
        <w:t xml:space="preserve">nited </w:t>
      </w:r>
      <w:r w:rsidRPr="00B12D02">
        <w:rPr>
          <w:rFonts w:eastAsia="Calibri" w:cs="Arial"/>
          <w:bCs/>
          <w:lang w:val="en-GB"/>
        </w:rPr>
        <w:t>K</w:t>
      </w:r>
      <w:r>
        <w:rPr>
          <w:rFonts w:eastAsia="Calibri" w:cs="Arial"/>
          <w:bCs/>
          <w:lang w:val="en-GB"/>
        </w:rPr>
        <w:t>ingdom</w:t>
      </w:r>
      <w:r w:rsidRPr="00B12D02">
        <w:rPr>
          <w:rFonts w:eastAsia="Calibri" w:cs="Arial"/>
          <w:bCs/>
          <w:lang w:val="en-GB"/>
        </w:rPr>
        <w:t xml:space="preserve"> draft a replacement section of TGP/8 for COYU.</w:t>
      </w:r>
    </w:p>
    <w:p w:rsidR="00B55ED6" w:rsidRPr="00BB1D39" w:rsidRDefault="00BB1D39" w:rsidP="00BB1D39">
      <w:pPr>
        <w:rPr>
          <w:sz w:val="18"/>
        </w:rPr>
      </w:pPr>
      <w:r w:rsidRPr="00123332">
        <w:rPr>
          <w:rFonts w:cs="Arial"/>
          <w:noProof/>
        </w:rPr>
        <mc:AlternateContent>
          <mc:Choice Requires="wps">
            <w:drawing>
              <wp:anchor distT="0" distB="0" distL="114300" distR="114300" simplePos="0" relativeHeight="251659264" behindDoc="0" locked="0" layoutInCell="0" allowOverlap="1" wp14:anchorId="14B34762" wp14:editId="3CC63220">
                <wp:simplePos x="0" y="0"/>
                <wp:positionH relativeFrom="column">
                  <wp:posOffset>4238625</wp:posOffset>
                </wp:positionH>
                <wp:positionV relativeFrom="paragraph">
                  <wp:posOffset>228600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D39" w:rsidRPr="009929A5" w:rsidRDefault="00BB1D39" w:rsidP="00BB1D39">
                            <w:pPr>
                              <w:ind w:right="53"/>
                              <w:jc w:val="right"/>
                              <w:rPr>
                                <w:rFonts w:cs="Arial"/>
                              </w:rPr>
                            </w:pPr>
                            <w:r w:rsidRPr="00291446">
                              <w:rPr>
                                <w:rFonts w:cs="Arial"/>
                                <w:lang w:val="es-ES"/>
                              </w:rPr>
                              <w:t>[</w:t>
                            </w:r>
                            <w:r>
                              <w:t>End of Annex and of document</w:t>
                            </w:r>
                            <w:r w:rsidRPr="00291446">
                              <w:rPr>
                                <w:rFonts w:cs="Arial"/>
                                <w:lang w:val="es-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34762" id="_x0000_t202" coordsize="21600,21600" o:spt="202" path="m,l,21600r21600,l21600,xe">
                <v:stroke joinstyle="miter"/>
                <v:path gradientshapeok="t" o:connecttype="rect"/>
              </v:shapetype>
              <v:shape id="Text Box 4" o:spid="_x0000_s1026" type="#_x0000_t202" style="position:absolute;left:0;text-align:left;margin-left:333.75pt;margin-top:18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" o:allowincell="f" filled="f" stroked="f">
                <v:textbox inset="0,0,0,0">
                  <w:txbxContent>
                    <w:p w:rsidR="00BB1D39" w:rsidRPr="009929A5" w:rsidRDefault="00BB1D39" w:rsidP="00BB1D39">
                      <w:pPr>
                        <w:ind w:right="53"/>
                        <w:jc w:val="right"/>
                        <w:rPr>
                          <w:rFonts w:cs="Arial"/>
                        </w:rPr>
                      </w:pPr>
                      <w:r w:rsidRPr="00291446">
                        <w:rPr>
                          <w:rFonts w:cs="Arial"/>
                          <w:lang w:val="es-ES"/>
                        </w:rPr>
                        <w:t>[</w:t>
                      </w:r>
                      <w:r>
                        <w:t>End of Annex and of document</w:t>
                      </w:r>
                      <w:r w:rsidRPr="00291446">
                        <w:rPr>
                          <w:rFonts w:cs="Arial"/>
                          <w:lang w:val="es-ES"/>
                        </w:rPr>
                        <w:t>]</w:t>
                      </w:r>
                    </w:p>
                  </w:txbxContent>
                </v:textbox>
              </v:shape>
            </w:pict>
          </mc:Fallback>
        </mc:AlternateContent>
      </w:r>
    </w:p>
    <w:sectPr w:rsidR="00B55ED6" w:rsidRPr="00BB1D39"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D6" w:rsidRDefault="00B55ED6" w:rsidP="006655D3">
      <w:r>
        <w:separator/>
      </w:r>
    </w:p>
    <w:p w:rsidR="00B55ED6" w:rsidRDefault="00B55ED6" w:rsidP="006655D3"/>
    <w:p w:rsidR="00B55ED6" w:rsidRDefault="00B55ED6" w:rsidP="006655D3"/>
  </w:endnote>
  <w:endnote w:type="continuationSeparator" w:id="0">
    <w:p w:rsidR="00B55ED6" w:rsidRDefault="00B55ED6" w:rsidP="006655D3">
      <w:r>
        <w:separator/>
      </w:r>
    </w:p>
    <w:p w:rsidR="00B55ED6" w:rsidRPr="00294751" w:rsidRDefault="00B55ED6">
      <w:pPr>
        <w:pStyle w:val="Footer"/>
        <w:spacing w:after="60"/>
        <w:rPr>
          <w:sz w:val="18"/>
          <w:lang w:val="fr-FR"/>
        </w:rPr>
      </w:pPr>
      <w:r w:rsidRPr="00294751">
        <w:rPr>
          <w:sz w:val="18"/>
          <w:lang w:val="fr-FR"/>
        </w:rPr>
        <w:t>[Suite de la note de la page précédente]</w:t>
      </w:r>
    </w:p>
    <w:p w:rsidR="00B55ED6" w:rsidRPr="00294751" w:rsidRDefault="00B55ED6" w:rsidP="006655D3">
      <w:pPr>
        <w:rPr>
          <w:lang w:val="fr-FR"/>
        </w:rPr>
      </w:pPr>
    </w:p>
    <w:p w:rsidR="00B55ED6" w:rsidRPr="00294751" w:rsidRDefault="00B55ED6" w:rsidP="006655D3">
      <w:pPr>
        <w:rPr>
          <w:lang w:val="fr-FR"/>
        </w:rPr>
      </w:pPr>
    </w:p>
  </w:endnote>
  <w:endnote w:type="continuationNotice" w:id="1">
    <w:p w:rsidR="00B55ED6" w:rsidRPr="00294751" w:rsidRDefault="00B55ED6" w:rsidP="006655D3">
      <w:pPr>
        <w:rPr>
          <w:lang w:val="fr-FR"/>
        </w:rPr>
      </w:pPr>
      <w:r w:rsidRPr="00294751">
        <w:rPr>
          <w:lang w:val="fr-FR"/>
        </w:rPr>
        <w:t>[Suite de la note page suivante]</w:t>
      </w:r>
    </w:p>
    <w:p w:rsidR="00B55ED6" w:rsidRPr="00294751" w:rsidRDefault="00B55ED6" w:rsidP="006655D3">
      <w:pPr>
        <w:rPr>
          <w:lang w:val="fr-FR"/>
        </w:rPr>
      </w:pPr>
    </w:p>
    <w:p w:rsidR="00B55ED6" w:rsidRPr="00294751" w:rsidRDefault="00B55ED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D6" w:rsidRDefault="00B55ED6" w:rsidP="006655D3">
      <w:r>
        <w:separator/>
      </w:r>
    </w:p>
  </w:footnote>
  <w:footnote w:type="continuationSeparator" w:id="0">
    <w:p w:rsidR="00B55ED6" w:rsidRDefault="00B55ED6" w:rsidP="006655D3">
      <w:r>
        <w:separator/>
      </w:r>
    </w:p>
  </w:footnote>
  <w:footnote w:type="continuationNotice" w:id="1">
    <w:p w:rsidR="00B55ED6" w:rsidRPr="00AB530F" w:rsidRDefault="00B55ED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6C8" w:rsidRPr="00C5280D" w:rsidRDefault="00BA66C8" w:rsidP="00011BAA">
    <w:pPr>
      <w:pStyle w:val="Header"/>
      <w:rPr>
        <w:rStyle w:val="PageNumber"/>
        <w:lang w:val="en-US"/>
      </w:rPr>
    </w:pPr>
    <w:r>
      <w:rPr>
        <w:rStyle w:val="PageNumber"/>
        <w:lang w:val="en-US"/>
      </w:rPr>
      <w:t>TC/54/</w:t>
    </w:r>
    <w:r w:rsidR="004843FD">
      <w:rPr>
        <w:rStyle w:val="PageNumber"/>
        <w:lang w:val="en-US"/>
      </w:rPr>
      <w:t>17</w:t>
    </w:r>
  </w:p>
  <w:p w:rsidR="00BA66C8" w:rsidRPr="00C5280D" w:rsidRDefault="00BA66C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458D">
      <w:rPr>
        <w:rStyle w:val="PageNumber"/>
        <w:noProof/>
        <w:lang w:val="en-US"/>
      </w:rPr>
      <w:t>4</w:t>
    </w:r>
    <w:r w:rsidRPr="00C5280D">
      <w:rPr>
        <w:rStyle w:val="PageNumber"/>
        <w:lang w:val="en-US"/>
      </w:rPr>
      <w:fldChar w:fldCharType="end"/>
    </w:r>
    <w:bookmarkStart w:id="13" w:name="_Toc410822398"/>
    <w:bookmarkStart w:id="14" w:name="_Toc410822802"/>
  </w:p>
  <w:p w:rsidR="00BA66C8" w:rsidRPr="00C5280D" w:rsidRDefault="00BA66C8" w:rsidP="006655D3">
    <w:bookmarkStart w:id="15" w:name="_Toc441145847"/>
    <w:bookmarkStart w:id="16" w:name="_Toc374716168"/>
    <w:bookmarkEnd w:id="13"/>
    <w:bookmarkEnd w:id="14"/>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C9" w:rsidRPr="00C5280D" w:rsidRDefault="007A21C9" w:rsidP="007A21C9">
    <w:pPr>
      <w:pStyle w:val="Header"/>
      <w:rPr>
        <w:rStyle w:val="PageNumber"/>
        <w:lang w:val="en-US"/>
      </w:rPr>
    </w:pPr>
    <w:r>
      <w:rPr>
        <w:rStyle w:val="PageNumber"/>
        <w:lang w:val="en-US"/>
      </w:rPr>
      <w:t>TC/54/17</w:t>
    </w:r>
  </w:p>
  <w:p w:rsidR="007A21C9" w:rsidRPr="00C5280D" w:rsidRDefault="007A21C9" w:rsidP="007A21C9">
    <w:pPr>
      <w:pStyle w:val="Header"/>
      <w:rPr>
        <w:lang w:val="en-US"/>
      </w:rPr>
    </w:pPr>
    <w:r>
      <w:rPr>
        <w:lang w:val="en-US"/>
      </w:rPr>
      <w:t xml:space="preserve">Annex, </w:t>
    </w:r>
    <w:r w:rsidRPr="00C5280D">
      <w:rPr>
        <w:lang w:val="en-US"/>
      </w:rPr>
      <w:t xml:space="preserve">page </w:t>
    </w:r>
    <w:r>
      <w:rPr>
        <w:rStyle w:val="PageNumber"/>
        <w:lang w:val="en-US"/>
      </w:rPr>
      <w:t>2</w:t>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6B" w:rsidRDefault="00A4496B" w:rsidP="00BA66C8">
    <w:pPr>
      <w:pStyle w:val="Header"/>
      <w:rPr>
        <w:lang w:eastAsia="ja-JP"/>
      </w:rPr>
    </w:pPr>
    <w:r>
      <w:t>TC/54/17</w:t>
    </w:r>
  </w:p>
  <w:p w:rsidR="00A4496B" w:rsidRPr="009E5B3F" w:rsidRDefault="00A4496B" w:rsidP="00BA66C8">
    <w:pPr>
      <w:pStyle w:val="Header"/>
      <w:rPr>
        <w:sz w:val="18"/>
      </w:rPr>
    </w:pPr>
  </w:p>
  <w:p w:rsidR="00A4496B" w:rsidRPr="00C5280D" w:rsidRDefault="00A4496B" w:rsidP="00BA66C8">
    <w:pPr>
      <w:pStyle w:val="Header"/>
    </w:pPr>
    <w:r>
      <w:t>ANNEX</w:t>
    </w:r>
  </w:p>
  <w:p w:rsidR="00A4496B" w:rsidRPr="009E5B3F" w:rsidRDefault="00A4496B">
    <w:pPr>
      <w:pStyle w:val="Header"/>
      <w:rPr>
        <w:sz w:val="18"/>
      </w:rPr>
    </w:pPr>
  </w:p>
  <w:p w:rsidR="009E5B3F" w:rsidRPr="009E5B3F" w:rsidRDefault="009E5B3F">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33B"/>
    <w:multiLevelType w:val="hybridMultilevel"/>
    <w:tmpl w:val="12FEDFBE"/>
    <w:lvl w:ilvl="0" w:tplc="2416B41E">
      <w:start w:val="1"/>
      <w:numFmt w:val="bullet"/>
      <w:lvlText w:val="•"/>
      <w:lvlJc w:val="left"/>
      <w:pPr>
        <w:tabs>
          <w:tab w:val="num" w:pos="720"/>
        </w:tabs>
        <w:ind w:left="720" w:hanging="360"/>
      </w:pPr>
      <w:rPr>
        <w:rFonts w:ascii="Arial" w:hAnsi="Arial" w:hint="default"/>
      </w:rPr>
    </w:lvl>
    <w:lvl w:ilvl="1" w:tplc="801AFEC6">
      <w:start w:val="1"/>
      <w:numFmt w:val="bullet"/>
      <w:lvlText w:val="•"/>
      <w:lvlJc w:val="left"/>
      <w:pPr>
        <w:tabs>
          <w:tab w:val="num" w:pos="1440"/>
        </w:tabs>
        <w:ind w:left="1440" w:hanging="360"/>
      </w:pPr>
      <w:rPr>
        <w:rFonts w:ascii="Arial" w:hAnsi="Arial" w:hint="default"/>
      </w:rPr>
    </w:lvl>
    <w:lvl w:ilvl="2" w:tplc="783C00FE">
      <w:start w:val="110"/>
      <w:numFmt w:val="bullet"/>
      <w:lvlText w:val="•"/>
      <w:lvlJc w:val="left"/>
      <w:pPr>
        <w:tabs>
          <w:tab w:val="num" w:pos="2160"/>
        </w:tabs>
        <w:ind w:left="2160" w:hanging="360"/>
      </w:pPr>
      <w:rPr>
        <w:rFonts w:ascii="Arial" w:hAnsi="Arial" w:hint="default"/>
      </w:rPr>
    </w:lvl>
    <w:lvl w:ilvl="3" w:tplc="7E087B76" w:tentative="1">
      <w:start w:val="1"/>
      <w:numFmt w:val="bullet"/>
      <w:lvlText w:val="•"/>
      <w:lvlJc w:val="left"/>
      <w:pPr>
        <w:tabs>
          <w:tab w:val="num" w:pos="2880"/>
        </w:tabs>
        <w:ind w:left="2880" w:hanging="360"/>
      </w:pPr>
      <w:rPr>
        <w:rFonts w:ascii="Arial" w:hAnsi="Arial" w:hint="default"/>
      </w:rPr>
    </w:lvl>
    <w:lvl w:ilvl="4" w:tplc="E2C67288" w:tentative="1">
      <w:start w:val="1"/>
      <w:numFmt w:val="bullet"/>
      <w:lvlText w:val="•"/>
      <w:lvlJc w:val="left"/>
      <w:pPr>
        <w:tabs>
          <w:tab w:val="num" w:pos="3600"/>
        </w:tabs>
        <w:ind w:left="3600" w:hanging="360"/>
      </w:pPr>
      <w:rPr>
        <w:rFonts w:ascii="Arial" w:hAnsi="Arial" w:hint="default"/>
      </w:rPr>
    </w:lvl>
    <w:lvl w:ilvl="5" w:tplc="2E2E241E" w:tentative="1">
      <w:start w:val="1"/>
      <w:numFmt w:val="bullet"/>
      <w:lvlText w:val="•"/>
      <w:lvlJc w:val="left"/>
      <w:pPr>
        <w:tabs>
          <w:tab w:val="num" w:pos="4320"/>
        </w:tabs>
        <w:ind w:left="4320" w:hanging="360"/>
      </w:pPr>
      <w:rPr>
        <w:rFonts w:ascii="Arial" w:hAnsi="Arial" w:hint="default"/>
      </w:rPr>
    </w:lvl>
    <w:lvl w:ilvl="6" w:tplc="1588705E" w:tentative="1">
      <w:start w:val="1"/>
      <w:numFmt w:val="bullet"/>
      <w:lvlText w:val="•"/>
      <w:lvlJc w:val="left"/>
      <w:pPr>
        <w:tabs>
          <w:tab w:val="num" w:pos="5040"/>
        </w:tabs>
        <w:ind w:left="5040" w:hanging="360"/>
      </w:pPr>
      <w:rPr>
        <w:rFonts w:ascii="Arial" w:hAnsi="Arial" w:hint="default"/>
      </w:rPr>
    </w:lvl>
    <w:lvl w:ilvl="7" w:tplc="3642D058" w:tentative="1">
      <w:start w:val="1"/>
      <w:numFmt w:val="bullet"/>
      <w:lvlText w:val="•"/>
      <w:lvlJc w:val="left"/>
      <w:pPr>
        <w:tabs>
          <w:tab w:val="num" w:pos="5760"/>
        </w:tabs>
        <w:ind w:left="5760" w:hanging="360"/>
      </w:pPr>
      <w:rPr>
        <w:rFonts w:ascii="Arial" w:hAnsi="Arial" w:hint="default"/>
      </w:rPr>
    </w:lvl>
    <w:lvl w:ilvl="8" w:tplc="6D1C3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524077C"/>
    <w:multiLevelType w:val="hybridMultilevel"/>
    <w:tmpl w:val="CEBA5DAA"/>
    <w:lvl w:ilvl="0" w:tplc="AD062B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6BBB294B"/>
    <w:multiLevelType w:val="hybridMultilevel"/>
    <w:tmpl w:val="9FAAACA8"/>
    <w:lvl w:ilvl="0" w:tplc="292625DA">
      <w:start w:val="1"/>
      <w:numFmt w:val="bullet"/>
      <w:lvlText w:val="•"/>
      <w:lvlJc w:val="left"/>
      <w:pPr>
        <w:tabs>
          <w:tab w:val="num" w:pos="720"/>
        </w:tabs>
        <w:ind w:left="720" w:hanging="360"/>
      </w:pPr>
      <w:rPr>
        <w:rFonts w:ascii="Arial" w:hAnsi="Arial" w:hint="default"/>
      </w:rPr>
    </w:lvl>
    <w:lvl w:ilvl="1" w:tplc="8E50FD68" w:tentative="1">
      <w:start w:val="1"/>
      <w:numFmt w:val="bullet"/>
      <w:lvlText w:val="•"/>
      <w:lvlJc w:val="left"/>
      <w:pPr>
        <w:tabs>
          <w:tab w:val="num" w:pos="1440"/>
        </w:tabs>
        <w:ind w:left="1440" w:hanging="360"/>
      </w:pPr>
      <w:rPr>
        <w:rFonts w:ascii="Arial" w:hAnsi="Arial" w:hint="default"/>
      </w:rPr>
    </w:lvl>
    <w:lvl w:ilvl="2" w:tplc="1BCEF2A6" w:tentative="1">
      <w:start w:val="1"/>
      <w:numFmt w:val="bullet"/>
      <w:lvlText w:val="•"/>
      <w:lvlJc w:val="left"/>
      <w:pPr>
        <w:tabs>
          <w:tab w:val="num" w:pos="2160"/>
        </w:tabs>
        <w:ind w:left="2160" w:hanging="360"/>
      </w:pPr>
      <w:rPr>
        <w:rFonts w:ascii="Arial" w:hAnsi="Arial" w:hint="default"/>
      </w:rPr>
    </w:lvl>
    <w:lvl w:ilvl="3" w:tplc="882EBD10" w:tentative="1">
      <w:start w:val="1"/>
      <w:numFmt w:val="bullet"/>
      <w:lvlText w:val="•"/>
      <w:lvlJc w:val="left"/>
      <w:pPr>
        <w:tabs>
          <w:tab w:val="num" w:pos="2880"/>
        </w:tabs>
        <w:ind w:left="2880" w:hanging="360"/>
      </w:pPr>
      <w:rPr>
        <w:rFonts w:ascii="Arial" w:hAnsi="Arial" w:hint="default"/>
      </w:rPr>
    </w:lvl>
    <w:lvl w:ilvl="4" w:tplc="99ACC622" w:tentative="1">
      <w:start w:val="1"/>
      <w:numFmt w:val="bullet"/>
      <w:lvlText w:val="•"/>
      <w:lvlJc w:val="left"/>
      <w:pPr>
        <w:tabs>
          <w:tab w:val="num" w:pos="3600"/>
        </w:tabs>
        <w:ind w:left="3600" w:hanging="360"/>
      </w:pPr>
      <w:rPr>
        <w:rFonts w:ascii="Arial" w:hAnsi="Arial" w:hint="default"/>
      </w:rPr>
    </w:lvl>
    <w:lvl w:ilvl="5" w:tplc="C15C8270" w:tentative="1">
      <w:start w:val="1"/>
      <w:numFmt w:val="bullet"/>
      <w:lvlText w:val="•"/>
      <w:lvlJc w:val="left"/>
      <w:pPr>
        <w:tabs>
          <w:tab w:val="num" w:pos="4320"/>
        </w:tabs>
        <w:ind w:left="4320" w:hanging="360"/>
      </w:pPr>
      <w:rPr>
        <w:rFonts w:ascii="Arial" w:hAnsi="Arial" w:hint="default"/>
      </w:rPr>
    </w:lvl>
    <w:lvl w:ilvl="6" w:tplc="8A5421FE" w:tentative="1">
      <w:start w:val="1"/>
      <w:numFmt w:val="bullet"/>
      <w:lvlText w:val="•"/>
      <w:lvlJc w:val="left"/>
      <w:pPr>
        <w:tabs>
          <w:tab w:val="num" w:pos="5040"/>
        </w:tabs>
        <w:ind w:left="5040" w:hanging="360"/>
      </w:pPr>
      <w:rPr>
        <w:rFonts w:ascii="Arial" w:hAnsi="Arial" w:hint="default"/>
      </w:rPr>
    </w:lvl>
    <w:lvl w:ilvl="7" w:tplc="5FAE1F3C" w:tentative="1">
      <w:start w:val="1"/>
      <w:numFmt w:val="bullet"/>
      <w:lvlText w:val="•"/>
      <w:lvlJc w:val="left"/>
      <w:pPr>
        <w:tabs>
          <w:tab w:val="num" w:pos="5760"/>
        </w:tabs>
        <w:ind w:left="5760" w:hanging="360"/>
      </w:pPr>
      <w:rPr>
        <w:rFonts w:ascii="Arial" w:hAnsi="Arial" w:hint="default"/>
      </w:rPr>
    </w:lvl>
    <w:lvl w:ilvl="8" w:tplc="911693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ED6"/>
    <w:rsid w:val="00010CF3"/>
    <w:rsid w:val="00011E27"/>
    <w:rsid w:val="00014559"/>
    <w:rsid w:val="000148BC"/>
    <w:rsid w:val="00024AB8"/>
    <w:rsid w:val="00030854"/>
    <w:rsid w:val="00036028"/>
    <w:rsid w:val="00044642"/>
    <w:rsid w:val="000446B9"/>
    <w:rsid w:val="00047E21"/>
    <w:rsid w:val="00050E16"/>
    <w:rsid w:val="00085505"/>
    <w:rsid w:val="00096457"/>
    <w:rsid w:val="000C4E25"/>
    <w:rsid w:val="000C7021"/>
    <w:rsid w:val="000D6BBC"/>
    <w:rsid w:val="000D7780"/>
    <w:rsid w:val="000E636A"/>
    <w:rsid w:val="000F2F11"/>
    <w:rsid w:val="00105929"/>
    <w:rsid w:val="00110C36"/>
    <w:rsid w:val="001131D5"/>
    <w:rsid w:val="00141DB8"/>
    <w:rsid w:val="0016177F"/>
    <w:rsid w:val="00172084"/>
    <w:rsid w:val="0017474A"/>
    <w:rsid w:val="001758C6"/>
    <w:rsid w:val="00182B99"/>
    <w:rsid w:val="001A58A8"/>
    <w:rsid w:val="001F19CC"/>
    <w:rsid w:val="0021332C"/>
    <w:rsid w:val="00213982"/>
    <w:rsid w:val="0024416D"/>
    <w:rsid w:val="0026420A"/>
    <w:rsid w:val="00271911"/>
    <w:rsid w:val="002800A0"/>
    <w:rsid w:val="002801B3"/>
    <w:rsid w:val="00281060"/>
    <w:rsid w:val="002900EA"/>
    <w:rsid w:val="002940E8"/>
    <w:rsid w:val="00294751"/>
    <w:rsid w:val="002A504E"/>
    <w:rsid w:val="002A6E50"/>
    <w:rsid w:val="002B4298"/>
    <w:rsid w:val="002C1CFF"/>
    <w:rsid w:val="002C256A"/>
    <w:rsid w:val="00304827"/>
    <w:rsid w:val="00305A7F"/>
    <w:rsid w:val="003152FE"/>
    <w:rsid w:val="00327436"/>
    <w:rsid w:val="00344BD6"/>
    <w:rsid w:val="00345137"/>
    <w:rsid w:val="0035528D"/>
    <w:rsid w:val="00361821"/>
    <w:rsid w:val="00361E9E"/>
    <w:rsid w:val="003719AF"/>
    <w:rsid w:val="003C7FBE"/>
    <w:rsid w:val="003D227C"/>
    <w:rsid w:val="003D2B4D"/>
    <w:rsid w:val="003F6691"/>
    <w:rsid w:val="00436CBE"/>
    <w:rsid w:val="00444A88"/>
    <w:rsid w:val="00446117"/>
    <w:rsid w:val="00474DA4"/>
    <w:rsid w:val="00476B4D"/>
    <w:rsid w:val="004805FA"/>
    <w:rsid w:val="00482AF6"/>
    <w:rsid w:val="004843FD"/>
    <w:rsid w:val="004874A9"/>
    <w:rsid w:val="004935D2"/>
    <w:rsid w:val="004B1215"/>
    <w:rsid w:val="004D047D"/>
    <w:rsid w:val="004F1E9E"/>
    <w:rsid w:val="004F305A"/>
    <w:rsid w:val="004F6591"/>
    <w:rsid w:val="00512164"/>
    <w:rsid w:val="00520297"/>
    <w:rsid w:val="005338F9"/>
    <w:rsid w:val="0054281C"/>
    <w:rsid w:val="00544581"/>
    <w:rsid w:val="0055268D"/>
    <w:rsid w:val="00553735"/>
    <w:rsid w:val="00576BE4"/>
    <w:rsid w:val="005A400A"/>
    <w:rsid w:val="005E2C8C"/>
    <w:rsid w:val="005E32B9"/>
    <w:rsid w:val="005E6C91"/>
    <w:rsid w:val="005F5184"/>
    <w:rsid w:val="005F7B92"/>
    <w:rsid w:val="00606B76"/>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F6851"/>
    <w:rsid w:val="00712438"/>
    <w:rsid w:val="0071271E"/>
    <w:rsid w:val="00722817"/>
    <w:rsid w:val="00732DEC"/>
    <w:rsid w:val="00735BD5"/>
    <w:rsid w:val="00751613"/>
    <w:rsid w:val="007556F6"/>
    <w:rsid w:val="00760EEF"/>
    <w:rsid w:val="00777EE5"/>
    <w:rsid w:val="00781B98"/>
    <w:rsid w:val="00784836"/>
    <w:rsid w:val="0079023E"/>
    <w:rsid w:val="007A21C9"/>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6062"/>
    <w:rsid w:val="008D7E86"/>
    <w:rsid w:val="008E627B"/>
    <w:rsid w:val="00900C26"/>
    <w:rsid w:val="0090197F"/>
    <w:rsid w:val="00906DDC"/>
    <w:rsid w:val="00934E09"/>
    <w:rsid w:val="00936253"/>
    <w:rsid w:val="00940D46"/>
    <w:rsid w:val="00952DD4"/>
    <w:rsid w:val="00965AE7"/>
    <w:rsid w:val="00970FED"/>
    <w:rsid w:val="00992D82"/>
    <w:rsid w:val="00994D86"/>
    <w:rsid w:val="00997029"/>
    <w:rsid w:val="009A7339"/>
    <w:rsid w:val="009B440E"/>
    <w:rsid w:val="009D690D"/>
    <w:rsid w:val="009E5B3F"/>
    <w:rsid w:val="009E65B6"/>
    <w:rsid w:val="009F1AF0"/>
    <w:rsid w:val="00A24C10"/>
    <w:rsid w:val="00A42AC3"/>
    <w:rsid w:val="00A430CF"/>
    <w:rsid w:val="00A4496B"/>
    <w:rsid w:val="00A51783"/>
    <w:rsid w:val="00A54309"/>
    <w:rsid w:val="00AA2E58"/>
    <w:rsid w:val="00AB2B93"/>
    <w:rsid w:val="00AB530F"/>
    <w:rsid w:val="00AB7E5B"/>
    <w:rsid w:val="00AC2883"/>
    <w:rsid w:val="00AE0EF1"/>
    <w:rsid w:val="00AE2937"/>
    <w:rsid w:val="00B0603F"/>
    <w:rsid w:val="00B07301"/>
    <w:rsid w:val="00B10801"/>
    <w:rsid w:val="00B11F3E"/>
    <w:rsid w:val="00B224DE"/>
    <w:rsid w:val="00B324D4"/>
    <w:rsid w:val="00B46575"/>
    <w:rsid w:val="00B55ED6"/>
    <w:rsid w:val="00B61777"/>
    <w:rsid w:val="00B84BBD"/>
    <w:rsid w:val="00B964EA"/>
    <w:rsid w:val="00BA43FB"/>
    <w:rsid w:val="00BA66C8"/>
    <w:rsid w:val="00BB1D39"/>
    <w:rsid w:val="00BC127D"/>
    <w:rsid w:val="00BC1FE6"/>
    <w:rsid w:val="00BC4D1D"/>
    <w:rsid w:val="00C061B6"/>
    <w:rsid w:val="00C11A4B"/>
    <w:rsid w:val="00C2446C"/>
    <w:rsid w:val="00C36AE5"/>
    <w:rsid w:val="00C41F17"/>
    <w:rsid w:val="00C527FA"/>
    <w:rsid w:val="00C5280D"/>
    <w:rsid w:val="00C53EB3"/>
    <w:rsid w:val="00C5791C"/>
    <w:rsid w:val="00C66290"/>
    <w:rsid w:val="00C72B7A"/>
    <w:rsid w:val="00C973F2"/>
    <w:rsid w:val="00CA304C"/>
    <w:rsid w:val="00CA774A"/>
    <w:rsid w:val="00CB458D"/>
    <w:rsid w:val="00CC11B0"/>
    <w:rsid w:val="00CC2841"/>
    <w:rsid w:val="00CD3FB8"/>
    <w:rsid w:val="00CF1330"/>
    <w:rsid w:val="00CF7E36"/>
    <w:rsid w:val="00D35FAE"/>
    <w:rsid w:val="00D3708D"/>
    <w:rsid w:val="00D40426"/>
    <w:rsid w:val="00D57C96"/>
    <w:rsid w:val="00D57D18"/>
    <w:rsid w:val="00D752D3"/>
    <w:rsid w:val="00D81B31"/>
    <w:rsid w:val="00D91203"/>
    <w:rsid w:val="00D95174"/>
    <w:rsid w:val="00DA4973"/>
    <w:rsid w:val="00DA6F36"/>
    <w:rsid w:val="00DB596E"/>
    <w:rsid w:val="00DB7773"/>
    <w:rsid w:val="00DC00EA"/>
    <w:rsid w:val="00DC3802"/>
    <w:rsid w:val="00E07D87"/>
    <w:rsid w:val="00E270CC"/>
    <w:rsid w:val="00E32F7E"/>
    <w:rsid w:val="00E5267B"/>
    <w:rsid w:val="00E63C0E"/>
    <w:rsid w:val="00E72D49"/>
    <w:rsid w:val="00E7593C"/>
    <w:rsid w:val="00E7678A"/>
    <w:rsid w:val="00E935F1"/>
    <w:rsid w:val="00E94A81"/>
    <w:rsid w:val="00EA0F85"/>
    <w:rsid w:val="00EA1FFB"/>
    <w:rsid w:val="00EB048E"/>
    <w:rsid w:val="00EB4E9C"/>
    <w:rsid w:val="00EE34DF"/>
    <w:rsid w:val="00EF2F89"/>
    <w:rsid w:val="00F03E98"/>
    <w:rsid w:val="00F1237A"/>
    <w:rsid w:val="00F13B91"/>
    <w:rsid w:val="00F22CBD"/>
    <w:rsid w:val="00F272F1"/>
    <w:rsid w:val="00F45372"/>
    <w:rsid w:val="00F560F7"/>
    <w:rsid w:val="00F6334D"/>
    <w:rsid w:val="00F9632E"/>
    <w:rsid w:val="00FA49AB"/>
    <w:rsid w:val="00FE2B7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14:docId w14:val="14842E40"/>
  <w15:docId w15:val="{BB942274-5D59-4C96-83EF-4B99168C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B55ED6"/>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B55ED6"/>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B55ED6"/>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B55ED6"/>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55ED6"/>
    <w:pPr>
      <w:ind w:left="720"/>
      <w:contextualSpacing/>
    </w:pPr>
  </w:style>
  <w:style w:type="character" w:customStyle="1" w:styleId="DecisionParagraphsChar">
    <w:name w:val="DecisionParagraphs Char"/>
    <w:basedOn w:val="DefaultParagraphFont"/>
    <w:link w:val="DecisionParagraphs"/>
    <w:rsid w:val="00B55ED6"/>
    <w:rPr>
      <w:rFonts w:ascii="Arial" w:hAnsi="Arial"/>
      <w:i/>
    </w:rPr>
  </w:style>
  <w:style w:type="character" w:customStyle="1" w:styleId="HeaderChar">
    <w:name w:val="Header Char"/>
    <w:basedOn w:val="DefaultParagraphFont"/>
    <w:link w:val="Header"/>
    <w:rsid w:val="00BA66C8"/>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EA21-E0D4-43FF-8F2D-7ADDDF39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TC_54_EN.dotx</Template>
  <TotalTime>9</TotalTime>
  <Pages>5</Pages>
  <Words>1935</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TC/54/17</vt:lpstr>
    </vt:vector>
  </TitlesOfParts>
  <Company>UPOV</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TC/54/17</dc:title>
  <dc:creator>FALQUET Kasumi</dc:creator>
  <cp:lastModifiedBy>SANTOS Carla Marina</cp:lastModifiedBy>
  <cp:revision>15</cp:revision>
  <cp:lastPrinted>2018-09-14T10:24:00Z</cp:lastPrinted>
  <dcterms:created xsi:type="dcterms:W3CDTF">2018-08-10T17:35:00Z</dcterms:created>
  <dcterms:modified xsi:type="dcterms:W3CDTF">2018-09-14T10:24:00Z</dcterms:modified>
</cp:coreProperties>
</file>