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6236C" w:rsidTr="00EB4E9C">
        <w:tc>
          <w:tcPr>
            <w:tcW w:w="6522" w:type="dxa"/>
          </w:tcPr>
          <w:p w:rsidR="00DC3802" w:rsidRPr="00D6236C" w:rsidRDefault="00DC3802" w:rsidP="00AC2883">
            <w:r w:rsidRPr="00D6236C">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6236C" w:rsidRDefault="00DC3802" w:rsidP="00AC2883">
            <w:pPr>
              <w:pStyle w:val="Lettrine"/>
            </w:pPr>
            <w:r w:rsidRPr="00D6236C">
              <w:t>E</w:t>
            </w:r>
          </w:p>
        </w:tc>
      </w:tr>
      <w:tr w:rsidR="00DC3802" w:rsidRPr="00D6236C" w:rsidTr="00645CA8">
        <w:trPr>
          <w:trHeight w:val="219"/>
        </w:trPr>
        <w:tc>
          <w:tcPr>
            <w:tcW w:w="6522" w:type="dxa"/>
          </w:tcPr>
          <w:p w:rsidR="00DC3802" w:rsidRPr="00D6236C" w:rsidRDefault="00DC3802" w:rsidP="00AC2883">
            <w:pPr>
              <w:pStyle w:val="upove"/>
            </w:pPr>
            <w:r w:rsidRPr="00D6236C">
              <w:t>International Union for the Protection of New Varieties of Plants</w:t>
            </w:r>
          </w:p>
        </w:tc>
        <w:tc>
          <w:tcPr>
            <w:tcW w:w="3117" w:type="dxa"/>
          </w:tcPr>
          <w:p w:rsidR="00DC3802" w:rsidRPr="00D6236C" w:rsidRDefault="00DC3802" w:rsidP="00DA4973"/>
        </w:tc>
      </w:tr>
    </w:tbl>
    <w:p w:rsidR="00DC3802" w:rsidRPr="00D6236C" w:rsidRDefault="00DC3802" w:rsidP="00DC3802"/>
    <w:p w:rsidR="00DA4973" w:rsidRPr="00D6236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6236C" w:rsidTr="00EB4E9C">
        <w:tc>
          <w:tcPr>
            <w:tcW w:w="6512" w:type="dxa"/>
          </w:tcPr>
          <w:p w:rsidR="00EB4E9C" w:rsidRPr="00D6236C" w:rsidRDefault="00EB4E9C" w:rsidP="00AC2883">
            <w:pPr>
              <w:pStyle w:val="Sessiontc"/>
              <w:spacing w:line="240" w:lineRule="auto"/>
            </w:pPr>
            <w:r w:rsidRPr="00D6236C">
              <w:t>Technical Committee</w:t>
            </w:r>
          </w:p>
          <w:p w:rsidR="00EB4E9C" w:rsidRPr="00D6236C" w:rsidRDefault="00EB4E9C" w:rsidP="008B6E60">
            <w:pPr>
              <w:pStyle w:val="Sessiontcplacedate"/>
              <w:rPr>
                <w:sz w:val="22"/>
              </w:rPr>
            </w:pPr>
            <w:r w:rsidRPr="00D6236C">
              <w:t>Fifty-</w:t>
            </w:r>
            <w:r w:rsidR="008B6E60" w:rsidRPr="00D6236C">
              <w:t>Fourth</w:t>
            </w:r>
            <w:r w:rsidRPr="00D6236C">
              <w:t xml:space="preserve"> Session</w:t>
            </w:r>
            <w:r w:rsidRPr="00D6236C">
              <w:br/>
              <w:t xml:space="preserve">Geneva, </w:t>
            </w:r>
            <w:r w:rsidR="008B6E60" w:rsidRPr="00D6236C">
              <w:t>October 29 and 30, 2018</w:t>
            </w:r>
          </w:p>
        </w:tc>
        <w:tc>
          <w:tcPr>
            <w:tcW w:w="3127" w:type="dxa"/>
          </w:tcPr>
          <w:p w:rsidR="00EB4E9C" w:rsidRPr="00D6236C" w:rsidRDefault="008B6E60" w:rsidP="003C7FBE">
            <w:pPr>
              <w:pStyle w:val="Doccode"/>
            </w:pPr>
            <w:r w:rsidRPr="00D6236C">
              <w:t>TC/54</w:t>
            </w:r>
            <w:r w:rsidR="00EB4E9C" w:rsidRPr="00D6236C">
              <w:t>/</w:t>
            </w:r>
            <w:r w:rsidR="00EF141C" w:rsidRPr="00D6236C">
              <w:t>11</w:t>
            </w:r>
          </w:p>
          <w:p w:rsidR="00EB4E9C" w:rsidRPr="00D6236C" w:rsidRDefault="00EB4E9C" w:rsidP="003C7FBE">
            <w:pPr>
              <w:pStyle w:val="Docoriginal"/>
            </w:pPr>
            <w:r w:rsidRPr="00D6236C">
              <w:t>Original:</w:t>
            </w:r>
            <w:r w:rsidRPr="00D6236C">
              <w:rPr>
                <w:b w:val="0"/>
                <w:spacing w:val="0"/>
              </w:rPr>
              <w:t xml:space="preserve">  English</w:t>
            </w:r>
          </w:p>
          <w:p w:rsidR="00EB4E9C" w:rsidRPr="00D6236C" w:rsidRDefault="00EB4E9C" w:rsidP="00190CE9">
            <w:pPr>
              <w:pStyle w:val="Docoriginal"/>
              <w:jc w:val="both"/>
            </w:pPr>
            <w:r w:rsidRPr="00D6236C">
              <w:t>Date:</w:t>
            </w:r>
            <w:r w:rsidR="00EF141C" w:rsidRPr="00D6236C">
              <w:rPr>
                <w:b w:val="0"/>
                <w:spacing w:val="0"/>
              </w:rPr>
              <w:t xml:space="preserve">  </w:t>
            </w:r>
            <w:r w:rsidR="00190CE9" w:rsidRPr="00D6236C">
              <w:rPr>
                <w:b w:val="0"/>
                <w:spacing w:val="0"/>
              </w:rPr>
              <w:t>September</w:t>
            </w:r>
            <w:r w:rsidR="00EF141C" w:rsidRPr="00D6236C">
              <w:rPr>
                <w:b w:val="0"/>
                <w:spacing w:val="0"/>
              </w:rPr>
              <w:t xml:space="preserve"> </w:t>
            </w:r>
            <w:r w:rsidR="00D6236C" w:rsidRPr="00D6236C">
              <w:rPr>
                <w:b w:val="0"/>
                <w:spacing w:val="0"/>
              </w:rPr>
              <w:t>2</w:t>
            </w:r>
            <w:r w:rsidR="00190CE9" w:rsidRPr="00D6236C">
              <w:rPr>
                <w:b w:val="0"/>
                <w:spacing w:val="0"/>
              </w:rPr>
              <w:t>4</w:t>
            </w:r>
            <w:r w:rsidR="008B6E60" w:rsidRPr="00D6236C">
              <w:rPr>
                <w:b w:val="0"/>
                <w:spacing w:val="0"/>
              </w:rPr>
              <w:t>, 2018</w:t>
            </w:r>
          </w:p>
        </w:tc>
      </w:tr>
    </w:tbl>
    <w:p w:rsidR="00EF141C" w:rsidRPr="00D6236C" w:rsidRDefault="00EF141C" w:rsidP="00EF141C">
      <w:pPr>
        <w:pStyle w:val="Titleofdoc0"/>
      </w:pPr>
      <w:bookmarkStart w:id="0" w:name="TitleOfDoc"/>
      <w:bookmarkEnd w:id="0"/>
      <w:r w:rsidRPr="00D6236C">
        <w:t>Molecular techniques</w:t>
      </w:r>
    </w:p>
    <w:p w:rsidR="00EF141C" w:rsidRPr="00D6236C" w:rsidRDefault="00EF141C" w:rsidP="00FA1A7D">
      <w:pPr>
        <w:pStyle w:val="preparedby1"/>
        <w:jc w:val="left"/>
      </w:pPr>
      <w:bookmarkStart w:id="1" w:name="Prepared"/>
      <w:bookmarkEnd w:id="1"/>
      <w:r w:rsidRPr="00D6236C">
        <w:t>Document prepared by the Office of the Union</w:t>
      </w:r>
    </w:p>
    <w:p w:rsidR="00EF141C" w:rsidRPr="00D6236C" w:rsidRDefault="00EF141C" w:rsidP="00EF141C">
      <w:pPr>
        <w:pStyle w:val="Disclaimer"/>
      </w:pPr>
      <w:r w:rsidRPr="00D6236C">
        <w:t>Disclaimer:  this document does not represent UPOV policies or guidance</w:t>
      </w:r>
    </w:p>
    <w:p w:rsidR="00EF141C" w:rsidRPr="00D6236C" w:rsidRDefault="00EF141C" w:rsidP="00EF141C">
      <w:pPr>
        <w:pStyle w:val="Heading1"/>
      </w:pPr>
      <w:bookmarkStart w:id="2" w:name="_Toc523825189"/>
      <w:r w:rsidRPr="00D6236C">
        <w:t>E</w:t>
      </w:r>
      <w:r w:rsidRPr="00D6236C">
        <w:rPr>
          <w:rFonts w:hint="eastAsia"/>
        </w:rPr>
        <w:t>xecutive summary</w:t>
      </w:r>
      <w:bookmarkEnd w:id="2"/>
    </w:p>
    <w:p w:rsidR="00EF141C" w:rsidRPr="00D6236C" w:rsidRDefault="00EF141C" w:rsidP="00EF141C">
      <w:pPr>
        <w:rPr>
          <w:lang w:eastAsia="ja-JP"/>
        </w:rPr>
      </w:pPr>
    </w:p>
    <w:p w:rsidR="00EF141C" w:rsidRPr="00D6236C" w:rsidRDefault="00EF141C" w:rsidP="00EF141C">
      <w:r w:rsidRPr="00D6236C">
        <w:fldChar w:fldCharType="begin"/>
      </w:r>
      <w:r w:rsidRPr="00D6236C">
        <w:instrText xml:space="preserve"> AUTONUM  </w:instrText>
      </w:r>
      <w:r w:rsidRPr="00D6236C">
        <w:fldChar w:fldCharType="end"/>
      </w:r>
      <w:r w:rsidRPr="00D6236C">
        <w:tab/>
        <w:t xml:space="preserve">The purpose of this document is to report </w:t>
      </w:r>
      <w:r w:rsidR="00BC3DE4" w:rsidRPr="00D6236C">
        <w:t xml:space="preserve">on </w:t>
      </w:r>
      <w:r w:rsidRPr="00D6236C">
        <w:t xml:space="preserve">developments concerning </w:t>
      </w:r>
      <w:r w:rsidR="000F2E3C" w:rsidRPr="00D6236C">
        <w:t xml:space="preserve">the use of biochemical and molecular techniques in DUS examination and </w:t>
      </w:r>
      <w:r w:rsidRPr="00D6236C">
        <w:t>molecular techniques in relation to the</w:t>
      </w:r>
      <w:r w:rsidRPr="00D6236C">
        <w:rPr>
          <w:rFonts w:hint="eastAsia"/>
          <w:lang w:eastAsia="ja-JP"/>
        </w:rPr>
        <w:t xml:space="preserve"> </w:t>
      </w:r>
      <w:r w:rsidRPr="00D6236C">
        <w:t xml:space="preserve">Technical Working Parties and the Working Group on Biochemical and Molecular Techniques, and </w:t>
      </w:r>
      <w:r w:rsidRPr="00D6236C">
        <w:rPr>
          <w:fitText w:val="1213" w:id="1717847296"/>
        </w:rPr>
        <w:t>DNA-Profiling</w:t>
      </w:r>
      <w:r w:rsidRPr="00D6236C">
        <w:t xml:space="preserve"> in Particular.</w:t>
      </w:r>
    </w:p>
    <w:p w:rsidR="00EF141C" w:rsidRPr="00D6236C" w:rsidRDefault="00EF141C" w:rsidP="00EF141C">
      <w:pPr>
        <w:tabs>
          <w:tab w:val="left" w:pos="567"/>
          <w:tab w:val="left" w:pos="1134"/>
        </w:tabs>
        <w:rPr>
          <w:lang w:eastAsia="ja-JP"/>
        </w:rPr>
      </w:pPr>
    </w:p>
    <w:p w:rsidR="00EF141C" w:rsidRPr="00D6236C" w:rsidRDefault="00EF141C" w:rsidP="00EF141C">
      <w:pPr>
        <w:pStyle w:val="DecisionParagraphs"/>
        <w:tabs>
          <w:tab w:val="left" w:pos="567"/>
          <w:tab w:val="left" w:pos="1134"/>
        </w:tabs>
        <w:ind w:left="0"/>
        <w:rPr>
          <w:i w:val="0"/>
        </w:rPr>
      </w:pPr>
      <w:r w:rsidRPr="00D6236C">
        <w:rPr>
          <w:i w:val="0"/>
        </w:rPr>
        <w:fldChar w:fldCharType="begin"/>
      </w:r>
      <w:r w:rsidRPr="00D6236C">
        <w:rPr>
          <w:i w:val="0"/>
        </w:rPr>
        <w:instrText xml:space="preserve"> AUTONUM  </w:instrText>
      </w:r>
      <w:r w:rsidRPr="00D6236C">
        <w:rPr>
          <w:i w:val="0"/>
        </w:rPr>
        <w:fldChar w:fldCharType="end"/>
      </w:r>
      <w:r w:rsidRPr="00D6236C">
        <w:rPr>
          <w:i w:val="0"/>
        </w:rPr>
        <w:tab/>
        <w:t>The T</w:t>
      </w:r>
      <w:r w:rsidR="00FA1A7D" w:rsidRPr="00D6236C">
        <w:rPr>
          <w:i w:val="0"/>
        </w:rPr>
        <w:t>C</w:t>
      </w:r>
      <w:r w:rsidRPr="00D6236C">
        <w:rPr>
          <w:i w:val="0"/>
        </w:rPr>
        <w:t xml:space="preserve"> </w:t>
      </w:r>
      <w:r w:rsidR="00FA1A7D" w:rsidRPr="00D6236C">
        <w:rPr>
          <w:i w:val="0"/>
        </w:rPr>
        <w:t>is</w:t>
      </w:r>
      <w:r w:rsidRPr="00D6236C">
        <w:rPr>
          <w:i w:val="0"/>
        </w:rPr>
        <w:t xml:space="preserve"> invited to:</w:t>
      </w:r>
    </w:p>
    <w:p w:rsidR="00EF141C" w:rsidRPr="00D6236C" w:rsidRDefault="00EF141C" w:rsidP="00EF141C">
      <w:pPr>
        <w:pStyle w:val="DecisionParagraphs"/>
        <w:tabs>
          <w:tab w:val="left" w:pos="567"/>
          <w:tab w:val="left" w:pos="1134"/>
          <w:tab w:val="left" w:pos="5954"/>
        </w:tabs>
        <w:ind w:left="0"/>
        <w:rPr>
          <w:i w:val="0"/>
        </w:rPr>
      </w:pPr>
      <w:r w:rsidRPr="00D6236C">
        <w:rPr>
          <w:i w:val="0"/>
        </w:rPr>
        <w:tab/>
      </w:r>
    </w:p>
    <w:p w:rsidR="00993E31" w:rsidRPr="00D6236C" w:rsidRDefault="00993E31" w:rsidP="00381814">
      <w:pPr>
        <w:ind w:firstLine="567"/>
      </w:pPr>
      <w:r w:rsidRPr="00D6236C">
        <w:t>(a)</w:t>
      </w:r>
      <w:r w:rsidRPr="00D6236C">
        <w:tab/>
      </w:r>
      <w:r w:rsidR="00827CE7" w:rsidRPr="00D6236C">
        <w:t xml:space="preserve">note that </w:t>
      </w:r>
      <w:r w:rsidRPr="00D6236C">
        <w:t>the BMT agreed to invite members and observers to provide comments on document UPOV/INF/17 “Guidelines for DNA-profiling: Molecular Marker Selection and Database Construction (‘BMT Guidelines’)”, which would be compiled by the Office of the Union in a document that would form the basis of a review of document UPOV/INF/17 by the BMT at its seventeenth session, as set out in paragraph 1</w:t>
      </w:r>
      <w:r w:rsidR="0092002E" w:rsidRPr="00D6236C">
        <w:t>3</w:t>
      </w:r>
      <w:r w:rsidRPr="00D6236C">
        <w:t xml:space="preserve">;  </w:t>
      </w:r>
    </w:p>
    <w:p w:rsidR="00993E31" w:rsidRPr="00D6236C" w:rsidRDefault="00993E31" w:rsidP="00993E31"/>
    <w:p w:rsidR="00993E31" w:rsidRPr="00D6236C" w:rsidRDefault="00993E31" w:rsidP="00381814">
      <w:pPr>
        <w:ind w:firstLine="567"/>
      </w:pPr>
      <w:r w:rsidRPr="00D6236C">
        <w:t>(b)</w:t>
      </w:r>
      <w:r w:rsidRPr="00D6236C">
        <w:tab/>
      </w:r>
      <w:r w:rsidR="00827CE7" w:rsidRPr="00D6236C">
        <w:t xml:space="preserve">consider </w:t>
      </w:r>
      <w:r w:rsidR="000F2E3C" w:rsidRPr="00D6236C">
        <w:t xml:space="preserve">the proposal by the BMT to introduce </w:t>
      </w:r>
      <w:r w:rsidR="00827CE7" w:rsidRPr="00D6236C">
        <w:t>a new chapter concerning cooperation in the exchange of data and construction of databases in document UPOV/INF/17</w:t>
      </w:r>
      <w:r w:rsidRPr="00D6236C">
        <w:t>;</w:t>
      </w:r>
    </w:p>
    <w:p w:rsidR="00E914CC" w:rsidRPr="00D6236C" w:rsidRDefault="00E914CC" w:rsidP="00FA1A7D">
      <w:pPr>
        <w:pStyle w:val="DecisionParagraphs"/>
        <w:tabs>
          <w:tab w:val="left" w:pos="567"/>
          <w:tab w:val="left" w:pos="1134"/>
        </w:tabs>
        <w:ind w:left="0"/>
        <w:rPr>
          <w:i w:val="0"/>
        </w:rPr>
      </w:pPr>
    </w:p>
    <w:p w:rsidR="00E914CC" w:rsidRPr="00D6236C" w:rsidRDefault="00E914CC" w:rsidP="00381814">
      <w:pPr>
        <w:ind w:firstLine="567"/>
      </w:pPr>
      <w:r w:rsidRPr="00D6236C">
        <w:t>(</w:t>
      </w:r>
      <w:r w:rsidR="00185C39" w:rsidRPr="00D6236C">
        <w:t>c</w:t>
      </w:r>
      <w:r w:rsidRPr="00D6236C">
        <w:t>)</w:t>
      </w:r>
      <w:r w:rsidRPr="00D6236C">
        <w:tab/>
      </w:r>
      <w:r w:rsidR="00827CE7" w:rsidRPr="00D6236C">
        <w:t xml:space="preserve">note that </w:t>
      </w:r>
      <w:r w:rsidRPr="00D6236C">
        <w:t xml:space="preserve">practical workshops on “DNA Techniques and Variety Identification” had been held in </w:t>
      </w:r>
      <w:proofErr w:type="spellStart"/>
      <w:r w:rsidRPr="00D6236C">
        <w:t>Roelofarendsveen</w:t>
      </w:r>
      <w:proofErr w:type="spellEnd"/>
      <w:r w:rsidRPr="00D6236C">
        <w:t xml:space="preserve">, Netherlands, from May 8 to 10, 2017 and from September 20 to 22, 2017, as set out in paragraph </w:t>
      </w:r>
      <w:r w:rsidR="00827CE7" w:rsidRPr="00D6236C">
        <w:t>2</w:t>
      </w:r>
      <w:r w:rsidR="00185C39" w:rsidRPr="00D6236C">
        <w:t>0</w:t>
      </w:r>
      <w:r w:rsidRPr="00D6236C">
        <w:t>;</w:t>
      </w:r>
    </w:p>
    <w:p w:rsidR="00827CE7" w:rsidRPr="00D6236C" w:rsidRDefault="00827CE7" w:rsidP="00827CE7">
      <w:pPr>
        <w:rPr>
          <w:i/>
        </w:rPr>
      </w:pPr>
    </w:p>
    <w:p w:rsidR="00827CE7" w:rsidRPr="00D6236C" w:rsidRDefault="00827CE7" w:rsidP="00381814">
      <w:pPr>
        <w:ind w:firstLine="567"/>
      </w:pPr>
      <w:r w:rsidRPr="00D6236C">
        <w:rPr>
          <w:lang w:val="en-GB"/>
        </w:rPr>
        <w:t>(</w:t>
      </w:r>
      <w:r w:rsidR="00185C39" w:rsidRPr="00D6236C">
        <w:rPr>
          <w:lang w:val="en-GB"/>
        </w:rPr>
        <w:t>d</w:t>
      </w:r>
      <w:r w:rsidRPr="00D6236C">
        <w:rPr>
          <w:lang w:val="en-GB"/>
        </w:rPr>
        <w:t>)</w:t>
      </w:r>
      <w:r w:rsidRPr="00D6236C">
        <w:rPr>
          <w:lang w:val="en-GB"/>
        </w:rPr>
        <w:tab/>
        <w:t>consider</w:t>
      </w:r>
      <w:r w:rsidRPr="00D6236C">
        <w:t xml:space="preserve"> </w:t>
      </w:r>
      <w:r w:rsidR="000F2E3C" w:rsidRPr="00D6236C">
        <w:t xml:space="preserve">whether </w:t>
      </w:r>
      <w:r w:rsidRPr="00D6236C">
        <w:t xml:space="preserve">to propose the BMT to develop a joint document explaining the principal features of the systems of the OECD, UPOV and ISTA, </w:t>
      </w:r>
      <w:r w:rsidR="000F2E3C" w:rsidRPr="00D6236C">
        <w:t>as set out</w:t>
      </w:r>
      <w:r w:rsidRPr="00D6236C">
        <w:t xml:space="preserve"> in paragraph 2</w:t>
      </w:r>
      <w:r w:rsidR="00185C39" w:rsidRPr="00D6236C">
        <w:t>2</w:t>
      </w:r>
      <w:r w:rsidRPr="00D6236C">
        <w:t xml:space="preserve"> (a);</w:t>
      </w:r>
    </w:p>
    <w:p w:rsidR="00827CE7" w:rsidRPr="00D6236C" w:rsidRDefault="00827CE7" w:rsidP="00827CE7">
      <w:pPr>
        <w:rPr>
          <w:i/>
        </w:rPr>
      </w:pPr>
    </w:p>
    <w:p w:rsidR="00E914CC" w:rsidRPr="00D6236C" w:rsidRDefault="00827CE7" w:rsidP="00381814">
      <w:pPr>
        <w:ind w:firstLine="567"/>
      </w:pPr>
      <w:r w:rsidRPr="00D6236C">
        <w:rPr>
          <w:lang w:val="en-GB"/>
        </w:rPr>
        <w:t>(</w:t>
      </w:r>
      <w:r w:rsidR="00185C39" w:rsidRPr="00D6236C">
        <w:rPr>
          <w:lang w:val="en-GB"/>
        </w:rPr>
        <w:t>e</w:t>
      </w:r>
      <w:r w:rsidRPr="00D6236C">
        <w:rPr>
          <w:lang w:val="en-GB"/>
        </w:rPr>
        <w:t>)</w:t>
      </w:r>
      <w:r w:rsidRPr="00D6236C">
        <w:rPr>
          <w:lang w:val="en-GB"/>
        </w:rPr>
        <w:tab/>
        <w:t>consider</w:t>
      </w:r>
      <w:r w:rsidRPr="00D6236C">
        <w:t xml:space="preserve"> to propose the BMT to develop an inventory on the use of molecular marker techniques, by crop, with a view to developing a joint OECD/UPOV/ISTA document containing that information, in a similar format to UPOV document UPOV/INF/16 “Exchangeable Software”, </w:t>
      </w:r>
      <w:r w:rsidR="000F2E3C" w:rsidRPr="00D6236C">
        <w:t xml:space="preserve">as set out </w:t>
      </w:r>
      <w:r w:rsidRPr="00D6236C">
        <w:t>in paragraph 2</w:t>
      </w:r>
      <w:r w:rsidR="00185C39" w:rsidRPr="00D6236C">
        <w:t>2</w:t>
      </w:r>
      <w:r w:rsidRPr="00D6236C">
        <w:t xml:space="preserve"> (b);</w:t>
      </w:r>
    </w:p>
    <w:p w:rsidR="00827CE7" w:rsidRPr="00D6236C" w:rsidRDefault="00827CE7" w:rsidP="00E914CC">
      <w:pPr>
        <w:pStyle w:val="DecisionParagraphs"/>
        <w:tabs>
          <w:tab w:val="left" w:pos="567"/>
          <w:tab w:val="left" w:pos="1134"/>
        </w:tabs>
        <w:ind w:left="0"/>
        <w:rPr>
          <w:i w:val="0"/>
        </w:rPr>
      </w:pPr>
    </w:p>
    <w:p w:rsidR="00E914CC" w:rsidRPr="00D6236C" w:rsidRDefault="00381814" w:rsidP="00E914CC">
      <w:pPr>
        <w:pStyle w:val="DecisionParagraphs"/>
        <w:tabs>
          <w:tab w:val="left" w:pos="567"/>
          <w:tab w:val="left" w:pos="1134"/>
        </w:tabs>
        <w:ind w:left="0"/>
        <w:rPr>
          <w:i w:val="0"/>
        </w:rPr>
      </w:pPr>
      <w:r w:rsidRPr="00D6236C">
        <w:rPr>
          <w:i w:val="0"/>
        </w:rPr>
        <w:tab/>
      </w:r>
      <w:r w:rsidR="00E914CC" w:rsidRPr="00D6236C">
        <w:rPr>
          <w:i w:val="0"/>
        </w:rPr>
        <w:t>(</w:t>
      </w:r>
      <w:r w:rsidR="00185C39" w:rsidRPr="00D6236C">
        <w:rPr>
          <w:i w:val="0"/>
        </w:rPr>
        <w:t>f</w:t>
      </w:r>
      <w:r w:rsidR="00E914CC" w:rsidRPr="00D6236C">
        <w:rPr>
          <w:i w:val="0"/>
        </w:rPr>
        <w:t>)</w:t>
      </w:r>
      <w:r w:rsidR="00E914CC" w:rsidRPr="00D6236C">
        <w:rPr>
          <w:i w:val="0"/>
        </w:rPr>
        <w:tab/>
      </w:r>
      <w:r w:rsidR="00827CE7" w:rsidRPr="00D6236C">
        <w:rPr>
          <w:i w:val="0"/>
        </w:rPr>
        <w:t xml:space="preserve">note that </w:t>
      </w:r>
      <w:r w:rsidR="00E914CC" w:rsidRPr="00D6236C">
        <w:rPr>
          <w:i w:val="0"/>
        </w:rPr>
        <w:t xml:space="preserve">the BMT agreed that consideration of possible harmonization of terms and methodologies used for different crops and the possible development of standards, might be advanced through a further international practical workshop, to be jointly coordinated by OECD, UPOV and ISTA and supported by </w:t>
      </w:r>
      <w:proofErr w:type="spellStart"/>
      <w:r w:rsidR="00E914CC" w:rsidRPr="00D6236C">
        <w:rPr>
          <w:i w:val="0"/>
        </w:rPr>
        <w:t>Naktuinbouw</w:t>
      </w:r>
      <w:proofErr w:type="spellEnd"/>
      <w:r w:rsidR="00E914CC" w:rsidRPr="00D6236C">
        <w:rPr>
          <w:i w:val="0"/>
        </w:rPr>
        <w:t xml:space="preserve"> and/or another partner with the relevant facilities, as set out in paragraph 2</w:t>
      </w:r>
      <w:r w:rsidR="00185C39" w:rsidRPr="00D6236C">
        <w:rPr>
          <w:i w:val="0"/>
        </w:rPr>
        <w:t>3</w:t>
      </w:r>
      <w:r w:rsidR="00E914CC" w:rsidRPr="00D6236C">
        <w:rPr>
          <w:i w:val="0"/>
        </w:rPr>
        <w:t xml:space="preserve">; </w:t>
      </w:r>
    </w:p>
    <w:p w:rsidR="00DB0288" w:rsidRPr="00D6236C" w:rsidRDefault="00DB0288" w:rsidP="00DB0288"/>
    <w:p w:rsidR="00DB0288" w:rsidRPr="00D6236C" w:rsidRDefault="00381814" w:rsidP="00DB0288">
      <w:pPr>
        <w:pStyle w:val="DecisionParagraphs"/>
        <w:tabs>
          <w:tab w:val="left" w:pos="567"/>
          <w:tab w:val="left" w:pos="1134"/>
        </w:tabs>
        <w:ind w:left="0"/>
        <w:rPr>
          <w:i w:val="0"/>
        </w:rPr>
      </w:pPr>
      <w:r w:rsidRPr="00D6236C">
        <w:rPr>
          <w:i w:val="0"/>
        </w:rPr>
        <w:tab/>
      </w:r>
      <w:r w:rsidR="00DB0288" w:rsidRPr="00D6236C">
        <w:rPr>
          <w:i w:val="0"/>
        </w:rPr>
        <w:t>(</w:t>
      </w:r>
      <w:r w:rsidR="00185C39" w:rsidRPr="00D6236C">
        <w:rPr>
          <w:i w:val="0"/>
        </w:rPr>
        <w:t>g</w:t>
      </w:r>
      <w:r w:rsidR="00DB0288" w:rsidRPr="00D6236C">
        <w:rPr>
          <w:i w:val="0"/>
        </w:rPr>
        <w:t>)</w:t>
      </w:r>
      <w:r w:rsidR="00DB0288" w:rsidRPr="00D6236C">
        <w:rPr>
          <w:i w:val="0"/>
        </w:rPr>
        <w:tab/>
      </w:r>
      <w:r w:rsidR="00827CE7" w:rsidRPr="00D6236C">
        <w:rPr>
          <w:i w:val="0"/>
        </w:rPr>
        <w:t xml:space="preserve">note that, </w:t>
      </w:r>
      <w:r w:rsidR="00DB0288" w:rsidRPr="00D6236C">
        <w:rPr>
          <w:i w:val="0"/>
        </w:rPr>
        <w:t>at the sixteenth session of the BMT, discussion groups were formed for: agricultural crops; fruit crops; ornamental plants and forest trees; and vegetables, for BMT participants to exchange information on their work and explore areas for cooperation, as set out in paragraph 2</w:t>
      </w:r>
      <w:r w:rsidR="00774087" w:rsidRPr="00D6236C">
        <w:rPr>
          <w:i w:val="0"/>
        </w:rPr>
        <w:t>5</w:t>
      </w:r>
      <w:r w:rsidR="00827CE7" w:rsidRPr="00D6236C">
        <w:rPr>
          <w:i w:val="0"/>
        </w:rPr>
        <w:t>; and</w:t>
      </w:r>
    </w:p>
    <w:p w:rsidR="002A52A1" w:rsidRPr="00D6236C" w:rsidRDefault="002A52A1" w:rsidP="002A52A1"/>
    <w:p w:rsidR="002A52A1" w:rsidRPr="00D6236C" w:rsidRDefault="00381814" w:rsidP="002A52A1">
      <w:pPr>
        <w:pStyle w:val="DecisionParagraphs"/>
        <w:tabs>
          <w:tab w:val="left" w:pos="567"/>
          <w:tab w:val="left" w:pos="1134"/>
        </w:tabs>
        <w:ind w:left="0"/>
        <w:rPr>
          <w:i w:val="0"/>
        </w:rPr>
      </w:pPr>
      <w:r w:rsidRPr="00D6236C">
        <w:rPr>
          <w:i w:val="0"/>
        </w:rPr>
        <w:tab/>
      </w:r>
      <w:r w:rsidR="002A52A1" w:rsidRPr="00D6236C">
        <w:rPr>
          <w:i w:val="0"/>
        </w:rPr>
        <w:t>(</w:t>
      </w:r>
      <w:r w:rsidR="00185C39" w:rsidRPr="00D6236C">
        <w:rPr>
          <w:i w:val="0"/>
        </w:rPr>
        <w:t>h</w:t>
      </w:r>
      <w:r w:rsidR="002A52A1" w:rsidRPr="00D6236C">
        <w:rPr>
          <w:i w:val="0"/>
        </w:rPr>
        <w:t>)</w:t>
      </w:r>
      <w:r w:rsidR="002A52A1" w:rsidRPr="00D6236C">
        <w:rPr>
          <w:i w:val="0"/>
        </w:rPr>
        <w:tab/>
        <w:t xml:space="preserve">note the agenda of the BMT at its </w:t>
      </w:r>
      <w:r w:rsidR="002A52A1" w:rsidRPr="00D6236C">
        <w:rPr>
          <w:rFonts w:cs="Arial"/>
          <w:i w:val="0"/>
        </w:rPr>
        <w:t>seventeenth session</w:t>
      </w:r>
      <w:r w:rsidR="002A52A1" w:rsidRPr="00D6236C">
        <w:rPr>
          <w:i w:val="0"/>
        </w:rPr>
        <w:t>, as set out in paragraph 3</w:t>
      </w:r>
      <w:r w:rsidR="00774087" w:rsidRPr="00D6236C">
        <w:rPr>
          <w:i w:val="0"/>
        </w:rPr>
        <w:t>3</w:t>
      </w:r>
      <w:r w:rsidR="002A52A1" w:rsidRPr="00D6236C">
        <w:rPr>
          <w:i w:val="0"/>
        </w:rPr>
        <w:t>.</w:t>
      </w:r>
    </w:p>
    <w:p w:rsidR="00730F24" w:rsidRPr="00D6236C" w:rsidRDefault="00730F24">
      <w:pPr>
        <w:jc w:val="left"/>
        <w:rPr>
          <w:rFonts w:cs="Arial"/>
          <w:snapToGrid w:val="0"/>
          <w:sz w:val="18"/>
          <w:szCs w:val="24"/>
          <w:lang w:eastAsia="ja-JP"/>
        </w:rPr>
      </w:pPr>
      <w:r w:rsidRPr="00D6236C">
        <w:rPr>
          <w:rFonts w:cs="Arial"/>
          <w:snapToGrid w:val="0"/>
          <w:sz w:val="18"/>
          <w:szCs w:val="24"/>
          <w:lang w:eastAsia="ja-JP"/>
        </w:rPr>
        <w:br w:type="page"/>
      </w:r>
    </w:p>
    <w:p w:rsidR="00EF141C" w:rsidRPr="00D6236C" w:rsidRDefault="00EF141C" w:rsidP="00FA1A7D">
      <w:pPr>
        <w:keepNext/>
        <w:keepLines/>
      </w:pPr>
      <w:r w:rsidRPr="00D6236C">
        <w:lastRenderedPageBreak/>
        <w:fldChar w:fldCharType="begin"/>
      </w:r>
      <w:r w:rsidRPr="00D6236C">
        <w:instrText xml:space="preserve"> AUTONUM  </w:instrText>
      </w:r>
      <w:r w:rsidRPr="00D6236C">
        <w:fldChar w:fldCharType="end"/>
      </w:r>
      <w:r w:rsidRPr="00D6236C">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EF141C" w:rsidRPr="00D6236C" w:rsidRDefault="00EF141C" w:rsidP="00FA1A7D">
          <w:pPr>
            <w:keepNext/>
            <w:keepLines/>
            <w:rPr>
              <w:rFonts w:cs="Arial"/>
              <w:b/>
            </w:rPr>
          </w:pPr>
        </w:p>
        <w:p w:rsidR="00341AE6" w:rsidRPr="00D6236C" w:rsidRDefault="00EF141C">
          <w:pPr>
            <w:pStyle w:val="TOC1"/>
            <w:rPr>
              <w:rFonts w:asciiTheme="minorHAnsi" w:hAnsiTheme="minorHAnsi" w:cstheme="minorBidi"/>
              <w:bCs w:val="0"/>
              <w:caps w:val="0"/>
              <w:sz w:val="22"/>
              <w:szCs w:val="22"/>
            </w:rPr>
          </w:pPr>
          <w:r w:rsidRPr="00D6236C">
            <w:rPr>
              <w:bCs w:val="0"/>
              <w:noProof w:val="0"/>
              <w:szCs w:val="18"/>
            </w:rPr>
            <w:fldChar w:fldCharType="begin"/>
          </w:r>
          <w:r w:rsidRPr="00D6236C">
            <w:rPr>
              <w:szCs w:val="18"/>
            </w:rPr>
            <w:instrText xml:space="preserve"> TOC \o "1-3" \h \z \u </w:instrText>
          </w:r>
          <w:r w:rsidRPr="00D6236C">
            <w:rPr>
              <w:bCs w:val="0"/>
              <w:noProof w:val="0"/>
              <w:szCs w:val="18"/>
            </w:rPr>
            <w:fldChar w:fldCharType="separate"/>
          </w:r>
          <w:hyperlink w:anchor="_Toc523825189" w:history="1">
            <w:r w:rsidR="00341AE6" w:rsidRPr="00D6236C">
              <w:rPr>
                <w:rStyle w:val="Hyperlink"/>
              </w:rPr>
              <w:t>Executive summary</w:t>
            </w:r>
            <w:r w:rsidR="00341AE6" w:rsidRPr="00D6236C">
              <w:rPr>
                <w:webHidden/>
              </w:rPr>
              <w:tab/>
            </w:r>
            <w:r w:rsidR="00341AE6" w:rsidRPr="00D6236C">
              <w:rPr>
                <w:webHidden/>
              </w:rPr>
              <w:fldChar w:fldCharType="begin"/>
            </w:r>
            <w:r w:rsidR="00341AE6" w:rsidRPr="00D6236C">
              <w:rPr>
                <w:webHidden/>
              </w:rPr>
              <w:instrText xml:space="preserve"> PAGEREF _Toc523825189 \h </w:instrText>
            </w:r>
            <w:r w:rsidR="00341AE6" w:rsidRPr="00D6236C">
              <w:rPr>
                <w:webHidden/>
              </w:rPr>
            </w:r>
            <w:r w:rsidR="00341AE6" w:rsidRPr="00D6236C">
              <w:rPr>
                <w:webHidden/>
              </w:rPr>
              <w:fldChar w:fldCharType="separate"/>
            </w:r>
            <w:r w:rsidR="00341AE6" w:rsidRPr="00D6236C">
              <w:rPr>
                <w:webHidden/>
              </w:rPr>
              <w:t>1</w:t>
            </w:r>
            <w:r w:rsidR="00341AE6" w:rsidRPr="00D6236C">
              <w:rPr>
                <w:webHidden/>
              </w:rPr>
              <w:fldChar w:fldCharType="end"/>
            </w:r>
          </w:hyperlink>
        </w:p>
        <w:p w:rsidR="00341AE6" w:rsidRPr="00D6236C" w:rsidRDefault="00DB2161">
          <w:pPr>
            <w:pStyle w:val="TOC1"/>
            <w:rPr>
              <w:rFonts w:asciiTheme="minorHAnsi" w:hAnsiTheme="minorHAnsi" w:cstheme="minorBidi"/>
              <w:bCs w:val="0"/>
              <w:caps w:val="0"/>
              <w:sz w:val="22"/>
              <w:szCs w:val="22"/>
            </w:rPr>
          </w:pPr>
          <w:hyperlink w:anchor="_Toc523825190" w:history="1">
            <w:r w:rsidR="00341AE6" w:rsidRPr="00D6236C">
              <w:rPr>
                <w:rStyle w:val="Hyperlink"/>
              </w:rPr>
              <w:t>developments at the Technical Working Parties IN 2017</w:t>
            </w:r>
            <w:r w:rsidR="00341AE6" w:rsidRPr="00D6236C">
              <w:rPr>
                <w:webHidden/>
              </w:rPr>
              <w:tab/>
            </w:r>
            <w:r w:rsidR="00341AE6" w:rsidRPr="00D6236C">
              <w:rPr>
                <w:webHidden/>
              </w:rPr>
              <w:fldChar w:fldCharType="begin"/>
            </w:r>
            <w:r w:rsidR="00341AE6" w:rsidRPr="00D6236C">
              <w:rPr>
                <w:webHidden/>
              </w:rPr>
              <w:instrText xml:space="preserve"> PAGEREF _Toc523825190 \h </w:instrText>
            </w:r>
            <w:r w:rsidR="00341AE6" w:rsidRPr="00D6236C">
              <w:rPr>
                <w:webHidden/>
              </w:rPr>
            </w:r>
            <w:r w:rsidR="00341AE6" w:rsidRPr="00D6236C">
              <w:rPr>
                <w:webHidden/>
              </w:rPr>
              <w:fldChar w:fldCharType="separate"/>
            </w:r>
            <w:r w:rsidR="00341AE6" w:rsidRPr="00D6236C">
              <w:rPr>
                <w:webHidden/>
              </w:rPr>
              <w:t>2</w:t>
            </w:r>
            <w:r w:rsidR="00341AE6" w:rsidRPr="00D6236C">
              <w:rPr>
                <w:webHidden/>
              </w:rPr>
              <w:fldChar w:fldCharType="end"/>
            </w:r>
          </w:hyperlink>
        </w:p>
        <w:p w:rsidR="00341AE6" w:rsidRPr="00D6236C" w:rsidRDefault="00DB2161">
          <w:pPr>
            <w:pStyle w:val="TOC1"/>
            <w:rPr>
              <w:rFonts w:asciiTheme="minorHAnsi" w:hAnsiTheme="minorHAnsi" w:cstheme="minorBidi"/>
              <w:bCs w:val="0"/>
              <w:caps w:val="0"/>
              <w:sz w:val="22"/>
              <w:szCs w:val="22"/>
            </w:rPr>
          </w:pPr>
          <w:hyperlink w:anchor="_Toc523825191" w:history="1">
            <w:r w:rsidR="00341AE6" w:rsidRPr="00D6236C">
              <w:rPr>
                <w:rStyle w:val="Hyperlink"/>
              </w:rPr>
              <w:t>developments at the sixteenth session of the Working Group on Biochemical and Molecular Techniques, and DNA-Profiling in Particular</w:t>
            </w:r>
            <w:r w:rsidR="00341AE6" w:rsidRPr="00D6236C">
              <w:rPr>
                <w:webHidden/>
              </w:rPr>
              <w:tab/>
            </w:r>
            <w:r w:rsidR="00341AE6" w:rsidRPr="00D6236C">
              <w:rPr>
                <w:webHidden/>
              </w:rPr>
              <w:fldChar w:fldCharType="begin"/>
            </w:r>
            <w:r w:rsidR="00341AE6" w:rsidRPr="00D6236C">
              <w:rPr>
                <w:webHidden/>
              </w:rPr>
              <w:instrText xml:space="preserve"> PAGEREF _Toc523825191 \h </w:instrText>
            </w:r>
            <w:r w:rsidR="00341AE6" w:rsidRPr="00D6236C">
              <w:rPr>
                <w:webHidden/>
              </w:rPr>
            </w:r>
            <w:r w:rsidR="00341AE6" w:rsidRPr="00D6236C">
              <w:rPr>
                <w:webHidden/>
              </w:rPr>
              <w:fldChar w:fldCharType="separate"/>
            </w:r>
            <w:r w:rsidR="00341AE6" w:rsidRPr="00D6236C">
              <w:rPr>
                <w:webHidden/>
              </w:rPr>
              <w:t>3</w:t>
            </w:r>
            <w:r w:rsidR="00341AE6" w:rsidRPr="00D6236C">
              <w:rPr>
                <w:webHidden/>
              </w:rPr>
              <w:fldChar w:fldCharType="end"/>
            </w:r>
          </w:hyperlink>
        </w:p>
        <w:p w:rsidR="00341AE6" w:rsidRPr="00D6236C" w:rsidRDefault="00DB2161">
          <w:pPr>
            <w:pStyle w:val="TOC2"/>
            <w:rPr>
              <w:rFonts w:asciiTheme="minorHAnsi" w:eastAsiaTheme="minorEastAsia" w:hAnsiTheme="minorHAnsi" w:cstheme="minorBidi"/>
              <w:sz w:val="22"/>
              <w:szCs w:val="22"/>
            </w:rPr>
          </w:pPr>
          <w:hyperlink w:anchor="_Toc523825192" w:history="1">
            <w:r w:rsidR="00341AE6" w:rsidRPr="00D6236C">
              <w:rPr>
                <w:rStyle w:val="Hyperlink"/>
              </w:rPr>
              <w:t>Papers presented</w:t>
            </w:r>
            <w:r w:rsidR="00341AE6" w:rsidRPr="00D6236C">
              <w:rPr>
                <w:webHidden/>
              </w:rPr>
              <w:tab/>
            </w:r>
            <w:r w:rsidR="00341AE6" w:rsidRPr="00D6236C">
              <w:rPr>
                <w:webHidden/>
              </w:rPr>
              <w:fldChar w:fldCharType="begin"/>
            </w:r>
            <w:r w:rsidR="00341AE6" w:rsidRPr="00D6236C">
              <w:rPr>
                <w:webHidden/>
              </w:rPr>
              <w:instrText xml:space="preserve"> PAGEREF _Toc523825192 \h </w:instrText>
            </w:r>
            <w:r w:rsidR="00341AE6" w:rsidRPr="00D6236C">
              <w:rPr>
                <w:webHidden/>
              </w:rPr>
            </w:r>
            <w:r w:rsidR="00341AE6" w:rsidRPr="00D6236C">
              <w:rPr>
                <w:webHidden/>
              </w:rPr>
              <w:fldChar w:fldCharType="separate"/>
            </w:r>
            <w:r w:rsidR="00341AE6" w:rsidRPr="00D6236C">
              <w:rPr>
                <w:webHidden/>
              </w:rPr>
              <w:t>3</w:t>
            </w:r>
            <w:r w:rsidR="00341AE6" w:rsidRPr="00D6236C">
              <w:rPr>
                <w:webHidden/>
              </w:rPr>
              <w:fldChar w:fldCharType="end"/>
            </w:r>
          </w:hyperlink>
        </w:p>
        <w:p w:rsidR="00341AE6" w:rsidRPr="00D6236C" w:rsidRDefault="00DB2161">
          <w:pPr>
            <w:pStyle w:val="TOC3"/>
            <w:rPr>
              <w:rFonts w:asciiTheme="minorHAnsi" w:hAnsiTheme="minorHAnsi" w:cstheme="minorBidi"/>
              <w:i w:val="0"/>
              <w:sz w:val="22"/>
              <w:szCs w:val="22"/>
            </w:rPr>
          </w:pPr>
          <w:hyperlink w:anchor="_Toc523825193" w:history="1">
            <w:r w:rsidR="00341AE6" w:rsidRPr="00D6236C">
              <w:rPr>
                <w:rStyle w:val="Hyperlink"/>
              </w:rPr>
              <w:t>Reports on developments in UPOV concerning biochemical and molecular techniques</w:t>
            </w:r>
            <w:r w:rsidR="00341AE6" w:rsidRPr="00D6236C">
              <w:rPr>
                <w:webHidden/>
              </w:rPr>
              <w:tab/>
            </w:r>
            <w:r w:rsidR="00341AE6" w:rsidRPr="00D6236C">
              <w:rPr>
                <w:webHidden/>
              </w:rPr>
              <w:fldChar w:fldCharType="begin"/>
            </w:r>
            <w:r w:rsidR="00341AE6" w:rsidRPr="00D6236C">
              <w:rPr>
                <w:webHidden/>
              </w:rPr>
              <w:instrText xml:space="preserve"> PAGEREF _Toc523825193 \h </w:instrText>
            </w:r>
            <w:r w:rsidR="00341AE6" w:rsidRPr="00D6236C">
              <w:rPr>
                <w:webHidden/>
              </w:rPr>
            </w:r>
            <w:r w:rsidR="00341AE6" w:rsidRPr="00D6236C">
              <w:rPr>
                <w:webHidden/>
              </w:rPr>
              <w:fldChar w:fldCharType="separate"/>
            </w:r>
            <w:r w:rsidR="00341AE6" w:rsidRPr="00D6236C">
              <w:rPr>
                <w:webHidden/>
              </w:rPr>
              <w:t>3</w:t>
            </w:r>
            <w:r w:rsidR="00341AE6" w:rsidRPr="00D6236C">
              <w:rPr>
                <w:webHidden/>
              </w:rPr>
              <w:fldChar w:fldCharType="end"/>
            </w:r>
          </w:hyperlink>
        </w:p>
        <w:p w:rsidR="00341AE6" w:rsidRPr="00D6236C" w:rsidRDefault="00DB2161">
          <w:pPr>
            <w:pStyle w:val="TOC3"/>
            <w:rPr>
              <w:rFonts w:asciiTheme="minorHAnsi" w:hAnsiTheme="minorHAnsi" w:cstheme="minorBidi"/>
              <w:i w:val="0"/>
              <w:sz w:val="22"/>
              <w:szCs w:val="22"/>
            </w:rPr>
          </w:pPr>
          <w:hyperlink w:anchor="_Toc523825194" w:history="1">
            <w:r w:rsidR="00341AE6" w:rsidRPr="00D6236C">
              <w:rPr>
                <w:rStyle w:val="Hyperlink"/>
              </w:rPr>
              <w:t>Report of work on molecular techniques in relation to DUS examination</w:t>
            </w:r>
            <w:r w:rsidR="00341AE6" w:rsidRPr="00D6236C">
              <w:rPr>
                <w:webHidden/>
              </w:rPr>
              <w:tab/>
            </w:r>
            <w:r w:rsidR="00341AE6" w:rsidRPr="00D6236C">
              <w:rPr>
                <w:webHidden/>
              </w:rPr>
              <w:fldChar w:fldCharType="begin"/>
            </w:r>
            <w:r w:rsidR="00341AE6" w:rsidRPr="00D6236C">
              <w:rPr>
                <w:webHidden/>
              </w:rPr>
              <w:instrText xml:space="preserve"> PAGEREF _Toc523825194 \h </w:instrText>
            </w:r>
            <w:r w:rsidR="00341AE6" w:rsidRPr="00D6236C">
              <w:rPr>
                <w:webHidden/>
              </w:rPr>
            </w:r>
            <w:r w:rsidR="00341AE6" w:rsidRPr="00D6236C">
              <w:rPr>
                <w:webHidden/>
              </w:rPr>
              <w:fldChar w:fldCharType="separate"/>
            </w:r>
            <w:r w:rsidR="00341AE6" w:rsidRPr="00D6236C">
              <w:rPr>
                <w:webHidden/>
              </w:rPr>
              <w:t>3</w:t>
            </w:r>
            <w:r w:rsidR="00341AE6" w:rsidRPr="00D6236C">
              <w:rPr>
                <w:webHidden/>
              </w:rPr>
              <w:fldChar w:fldCharType="end"/>
            </w:r>
          </w:hyperlink>
        </w:p>
        <w:p w:rsidR="00341AE6" w:rsidRPr="00D6236C" w:rsidRDefault="00DB2161">
          <w:pPr>
            <w:pStyle w:val="TOC3"/>
            <w:rPr>
              <w:rFonts w:asciiTheme="minorHAnsi" w:hAnsiTheme="minorHAnsi" w:cstheme="minorBidi"/>
              <w:i w:val="0"/>
              <w:sz w:val="22"/>
              <w:szCs w:val="22"/>
            </w:rPr>
          </w:pPr>
          <w:hyperlink w:anchor="_Toc523825195" w:history="1">
            <w:r w:rsidR="00341AE6" w:rsidRPr="00D6236C">
              <w:rPr>
                <w:rStyle w:val="Hyperlink"/>
              </w:rPr>
              <w:t>International guidelines on molecular methodologies including cooperation between the OECD, UPOV, ISTA and ISO</w:t>
            </w:r>
            <w:r w:rsidR="00341AE6" w:rsidRPr="00D6236C">
              <w:rPr>
                <w:webHidden/>
              </w:rPr>
              <w:tab/>
            </w:r>
            <w:r w:rsidR="00341AE6" w:rsidRPr="00D6236C">
              <w:rPr>
                <w:webHidden/>
              </w:rPr>
              <w:fldChar w:fldCharType="begin"/>
            </w:r>
            <w:r w:rsidR="00341AE6" w:rsidRPr="00D6236C">
              <w:rPr>
                <w:webHidden/>
              </w:rPr>
              <w:instrText xml:space="preserve"> PAGEREF _Toc523825195 \h </w:instrText>
            </w:r>
            <w:r w:rsidR="00341AE6" w:rsidRPr="00D6236C">
              <w:rPr>
                <w:webHidden/>
              </w:rPr>
            </w:r>
            <w:r w:rsidR="00341AE6" w:rsidRPr="00D6236C">
              <w:rPr>
                <w:webHidden/>
              </w:rPr>
              <w:fldChar w:fldCharType="separate"/>
            </w:r>
            <w:r w:rsidR="00341AE6" w:rsidRPr="00D6236C">
              <w:rPr>
                <w:webHidden/>
              </w:rPr>
              <w:t>4</w:t>
            </w:r>
            <w:r w:rsidR="00341AE6" w:rsidRPr="00D6236C">
              <w:rPr>
                <w:webHidden/>
              </w:rPr>
              <w:fldChar w:fldCharType="end"/>
            </w:r>
          </w:hyperlink>
        </w:p>
        <w:p w:rsidR="00341AE6" w:rsidRPr="00D6236C" w:rsidRDefault="00DB2161">
          <w:pPr>
            <w:pStyle w:val="TOC3"/>
            <w:rPr>
              <w:rFonts w:asciiTheme="minorHAnsi" w:hAnsiTheme="minorHAnsi" w:cstheme="minorBidi"/>
              <w:i w:val="0"/>
              <w:sz w:val="22"/>
              <w:szCs w:val="22"/>
            </w:rPr>
          </w:pPr>
          <w:hyperlink w:anchor="_Toc523825196" w:history="1">
            <w:r w:rsidR="00341AE6" w:rsidRPr="00D6236C">
              <w:rPr>
                <w:rStyle w:val="Hyperlink"/>
              </w:rPr>
              <w:t>Variety description databases including databases containing molecular data</w:t>
            </w:r>
            <w:r w:rsidR="00341AE6" w:rsidRPr="00D6236C">
              <w:rPr>
                <w:webHidden/>
              </w:rPr>
              <w:tab/>
            </w:r>
            <w:r w:rsidR="00341AE6" w:rsidRPr="00D6236C">
              <w:rPr>
                <w:webHidden/>
              </w:rPr>
              <w:fldChar w:fldCharType="begin"/>
            </w:r>
            <w:r w:rsidR="00341AE6" w:rsidRPr="00D6236C">
              <w:rPr>
                <w:webHidden/>
              </w:rPr>
              <w:instrText xml:space="preserve"> PAGEREF _Toc523825196 \h </w:instrText>
            </w:r>
            <w:r w:rsidR="00341AE6" w:rsidRPr="00D6236C">
              <w:rPr>
                <w:webHidden/>
              </w:rPr>
            </w:r>
            <w:r w:rsidR="00341AE6" w:rsidRPr="00D6236C">
              <w:rPr>
                <w:webHidden/>
              </w:rPr>
              <w:fldChar w:fldCharType="separate"/>
            </w:r>
            <w:r w:rsidR="00341AE6" w:rsidRPr="00D6236C">
              <w:rPr>
                <w:webHidden/>
              </w:rPr>
              <w:t>4</w:t>
            </w:r>
            <w:r w:rsidR="00341AE6" w:rsidRPr="00D6236C">
              <w:rPr>
                <w:webHidden/>
              </w:rPr>
              <w:fldChar w:fldCharType="end"/>
            </w:r>
          </w:hyperlink>
        </w:p>
        <w:p w:rsidR="00341AE6" w:rsidRPr="00D6236C" w:rsidRDefault="00DB2161">
          <w:pPr>
            <w:pStyle w:val="TOC3"/>
            <w:rPr>
              <w:rFonts w:asciiTheme="minorHAnsi" w:hAnsiTheme="minorHAnsi" w:cstheme="minorBidi"/>
              <w:i w:val="0"/>
              <w:sz w:val="22"/>
              <w:szCs w:val="22"/>
            </w:rPr>
          </w:pPr>
          <w:hyperlink w:anchor="_Toc523825197" w:history="1">
            <w:r w:rsidR="00341AE6" w:rsidRPr="00D6236C">
              <w:rPr>
                <w:rStyle w:val="Hyperlink"/>
              </w:rPr>
              <w:t>The use of molecular techniques in variety identification</w:t>
            </w:r>
            <w:r w:rsidR="00341AE6" w:rsidRPr="00D6236C">
              <w:rPr>
                <w:webHidden/>
              </w:rPr>
              <w:tab/>
            </w:r>
            <w:r w:rsidR="00341AE6" w:rsidRPr="00D6236C">
              <w:rPr>
                <w:webHidden/>
              </w:rPr>
              <w:fldChar w:fldCharType="begin"/>
            </w:r>
            <w:r w:rsidR="00341AE6" w:rsidRPr="00D6236C">
              <w:rPr>
                <w:webHidden/>
              </w:rPr>
              <w:instrText xml:space="preserve"> PAGEREF _Toc523825197 \h </w:instrText>
            </w:r>
            <w:r w:rsidR="00341AE6" w:rsidRPr="00D6236C">
              <w:rPr>
                <w:webHidden/>
              </w:rPr>
            </w:r>
            <w:r w:rsidR="00341AE6" w:rsidRPr="00D6236C">
              <w:rPr>
                <w:webHidden/>
              </w:rPr>
              <w:fldChar w:fldCharType="separate"/>
            </w:r>
            <w:r w:rsidR="00341AE6" w:rsidRPr="00D6236C">
              <w:rPr>
                <w:webHidden/>
              </w:rPr>
              <w:t>4</w:t>
            </w:r>
            <w:r w:rsidR="00341AE6" w:rsidRPr="00D6236C">
              <w:rPr>
                <w:webHidden/>
              </w:rPr>
              <w:fldChar w:fldCharType="end"/>
            </w:r>
          </w:hyperlink>
        </w:p>
        <w:p w:rsidR="00341AE6" w:rsidRPr="00D6236C" w:rsidRDefault="00DB2161">
          <w:pPr>
            <w:pStyle w:val="TOC2"/>
            <w:rPr>
              <w:rFonts w:asciiTheme="minorHAnsi" w:eastAsiaTheme="minorEastAsia" w:hAnsiTheme="minorHAnsi" w:cstheme="minorBidi"/>
              <w:sz w:val="22"/>
              <w:szCs w:val="22"/>
            </w:rPr>
          </w:pPr>
          <w:hyperlink w:anchor="_Toc523825198" w:history="1">
            <w:r w:rsidR="00341AE6" w:rsidRPr="00D6236C">
              <w:rPr>
                <w:rStyle w:val="Hyperlink"/>
              </w:rPr>
              <w:t>Review of document UPOV/INF/17 “Guidelines for DNA-Profiling: Molecular Marker Selection and Database Construction (‘BMT Guidelines’)</w:t>
            </w:r>
            <w:r w:rsidR="00341AE6" w:rsidRPr="00D6236C">
              <w:rPr>
                <w:webHidden/>
              </w:rPr>
              <w:tab/>
            </w:r>
            <w:r w:rsidR="00341AE6" w:rsidRPr="00D6236C">
              <w:rPr>
                <w:webHidden/>
              </w:rPr>
              <w:fldChar w:fldCharType="begin"/>
            </w:r>
            <w:r w:rsidR="00341AE6" w:rsidRPr="00D6236C">
              <w:rPr>
                <w:webHidden/>
              </w:rPr>
              <w:instrText xml:space="preserve"> PAGEREF _Toc523825198 \h </w:instrText>
            </w:r>
            <w:r w:rsidR="00341AE6" w:rsidRPr="00D6236C">
              <w:rPr>
                <w:webHidden/>
              </w:rPr>
            </w:r>
            <w:r w:rsidR="00341AE6" w:rsidRPr="00D6236C">
              <w:rPr>
                <w:webHidden/>
              </w:rPr>
              <w:fldChar w:fldCharType="separate"/>
            </w:r>
            <w:r w:rsidR="00341AE6" w:rsidRPr="00D6236C">
              <w:rPr>
                <w:webHidden/>
              </w:rPr>
              <w:t>4</w:t>
            </w:r>
            <w:r w:rsidR="00341AE6" w:rsidRPr="00D6236C">
              <w:rPr>
                <w:webHidden/>
              </w:rPr>
              <w:fldChar w:fldCharType="end"/>
            </w:r>
          </w:hyperlink>
        </w:p>
        <w:p w:rsidR="00341AE6" w:rsidRPr="00D6236C" w:rsidRDefault="00DB2161">
          <w:pPr>
            <w:pStyle w:val="TOC2"/>
            <w:rPr>
              <w:rFonts w:asciiTheme="minorHAnsi" w:eastAsiaTheme="minorEastAsia" w:hAnsiTheme="minorHAnsi" w:cstheme="minorBidi"/>
              <w:sz w:val="22"/>
              <w:szCs w:val="22"/>
            </w:rPr>
          </w:pPr>
          <w:hyperlink w:anchor="_Toc523825199" w:history="1">
            <w:r w:rsidR="00341AE6" w:rsidRPr="00D6236C">
              <w:rPr>
                <w:rStyle w:val="Hyperlink"/>
              </w:rPr>
              <w:t>International guidelines on molecular methodologies including cooperation between the OECD, UPOV, ISTA and ISO</w:t>
            </w:r>
            <w:r w:rsidR="00341AE6" w:rsidRPr="00D6236C">
              <w:rPr>
                <w:webHidden/>
              </w:rPr>
              <w:tab/>
            </w:r>
            <w:r w:rsidR="00341AE6" w:rsidRPr="00D6236C">
              <w:rPr>
                <w:webHidden/>
              </w:rPr>
              <w:fldChar w:fldCharType="begin"/>
            </w:r>
            <w:r w:rsidR="00341AE6" w:rsidRPr="00D6236C">
              <w:rPr>
                <w:webHidden/>
              </w:rPr>
              <w:instrText xml:space="preserve"> PAGEREF _Toc523825199 \h </w:instrText>
            </w:r>
            <w:r w:rsidR="00341AE6" w:rsidRPr="00D6236C">
              <w:rPr>
                <w:webHidden/>
              </w:rPr>
            </w:r>
            <w:r w:rsidR="00341AE6" w:rsidRPr="00D6236C">
              <w:rPr>
                <w:webHidden/>
              </w:rPr>
              <w:fldChar w:fldCharType="separate"/>
            </w:r>
            <w:r w:rsidR="00341AE6" w:rsidRPr="00D6236C">
              <w:rPr>
                <w:webHidden/>
              </w:rPr>
              <w:t>5</w:t>
            </w:r>
            <w:r w:rsidR="00341AE6" w:rsidRPr="00D6236C">
              <w:rPr>
                <w:webHidden/>
              </w:rPr>
              <w:fldChar w:fldCharType="end"/>
            </w:r>
          </w:hyperlink>
        </w:p>
        <w:p w:rsidR="00341AE6" w:rsidRPr="00D6236C" w:rsidRDefault="00DB2161">
          <w:pPr>
            <w:pStyle w:val="TOC2"/>
            <w:rPr>
              <w:rFonts w:asciiTheme="minorHAnsi" w:eastAsiaTheme="minorEastAsia" w:hAnsiTheme="minorHAnsi" w:cstheme="minorBidi"/>
              <w:sz w:val="22"/>
              <w:szCs w:val="22"/>
            </w:rPr>
          </w:pPr>
          <w:hyperlink w:anchor="_Toc523825200" w:history="1">
            <w:r w:rsidR="00341AE6" w:rsidRPr="00D6236C">
              <w:rPr>
                <w:rStyle w:val="Hyperlink"/>
                <w:snapToGrid w:val="0"/>
              </w:rPr>
              <w:t>Coordination session</w:t>
            </w:r>
            <w:r w:rsidR="00341AE6" w:rsidRPr="00D6236C">
              <w:rPr>
                <w:webHidden/>
              </w:rPr>
              <w:tab/>
            </w:r>
            <w:r w:rsidR="00341AE6" w:rsidRPr="00D6236C">
              <w:rPr>
                <w:webHidden/>
              </w:rPr>
              <w:fldChar w:fldCharType="begin"/>
            </w:r>
            <w:r w:rsidR="00341AE6" w:rsidRPr="00D6236C">
              <w:rPr>
                <w:webHidden/>
              </w:rPr>
              <w:instrText xml:space="preserve"> PAGEREF _Toc523825200 \h </w:instrText>
            </w:r>
            <w:r w:rsidR="00341AE6" w:rsidRPr="00D6236C">
              <w:rPr>
                <w:webHidden/>
              </w:rPr>
            </w:r>
            <w:r w:rsidR="00341AE6" w:rsidRPr="00D6236C">
              <w:rPr>
                <w:webHidden/>
              </w:rPr>
              <w:fldChar w:fldCharType="separate"/>
            </w:r>
            <w:r w:rsidR="00341AE6" w:rsidRPr="00D6236C">
              <w:rPr>
                <w:webHidden/>
              </w:rPr>
              <w:t>6</w:t>
            </w:r>
            <w:r w:rsidR="00341AE6" w:rsidRPr="00D6236C">
              <w:rPr>
                <w:webHidden/>
              </w:rPr>
              <w:fldChar w:fldCharType="end"/>
            </w:r>
          </w:hyperlink>
        </w:p>
        <w:p w:rsidR="00341AE6" w:rsidRPr="00D6236C" w:rsidRDefault="00DB2161">
          <w:pPr>
            <w:pStyle w:val="TOC2"/>
            <w:rPr>
              <w:rFonts w:asciiTheme="minorHAnsi" w:eastAsiaTheme="minorEastAsia" w:hAnsiTheme="minorHAnsi" w:cstheme="minorBidi"/>
              <w:sz w:val="22"/>
              <w:szCs w:val="22"/>
            </w:rPr>
          </w:pPr>
          <w:hyperlink w:anchor="_Toc523825201" w:history="1">
            <w:r w:rsidR="00341AE6" w:rsidRPr="00D6236C">
              <w:rPr>
                <w:rStyle w:val="Hyperlink"/>
              </w:rPr>
              <w:t>Future program</w:t>
            </w:r>
            <w:r w:rsidR="00341AE6" w:rsidRPr="00D6236C">
              <w:rPr>
                <w:webHidden/>
              </w:rPr>
              <w:tab/>
            </w:r>
            <w:r w:rsidR="00341AE6" w:rsidRPr="00D6236C">
              <w:rPr>
                <w:webHidden/>
              </w:rPr>
              <w:fldChar w:fldCharType="begin"/>
            </w:r>
            <w:r w:rsidR="00341AE6" w:rsidRPr="00D6236C">
              <w:rPr>
                <w:webHidden/>
              </w:rPr>
              <w:instrText xml:space="preserve"> PAGEREF _Toc523825201 \h </w:instrText>
            </w:r>
            <w:r w:rsidR="00341AE6" w:rsidRPr="00D6236C">
              <w:rPr>
                <w:webHidden/>
              </w:rPr>
            </w:r>
            <w:r w:rsidR="00341AE6" w:rsidRPr="00D6236C">
              <w:rPr>
                <w:webHidden/>
              </w:rPr>
              <w:fldChar w:fldCharType="separate"/>
            </w:r>
            <w:r w:rsidR="00341AE6" w:rsidRPr="00D6236C">
              <w:rPr>
                <w:webHidden/>
              </w:rPr>
              <w:t>7</w:t>
            </w:r>
            <w:r w:rsidR="00341AE6" w:rsidRPr="00D6236C">
              <w:rPr>
                <w:webHidden/>
              </w:rPr>
              <w:fldChar w:fldCharType="end"/>
            </w:r>
          </w:hyperlink>
        </w:p>
        <w:p w:rsidR="00341AE6" w:rsidRPr="00D6236C" w:rsidRDefault="00DB2161">
          <w:pPr>
            <w:pStyle w:val="TOC3"/>
            <w:rPr>
              <w:rFonts w:asciiTheme="minorHAnsi" w:hAnsiTheme="minorHAnsi" w:cstheme="minorBidi"/>
              <w:i w:val="0"/>
              <w:sz w:val="22"/>
              <w:szCs w:val="22"/>
            </w:rPr>
          </w:pPr>
          <w:hyperlink w:anchor="_Toc523825202" w:history="1">
            <w:r w:rsidR="00341AE6" w:rsidRPr="00D6236C">
              <w:rPr>
                <w:rStyle w:val="Hyperlink"/>
                <w:snapToGrid w:val="0"/>
              </w:rPr>
              <w:t>Program for the seventeenth session</w:t>
            </w:r>
            <w:r w:rsidR="00341AE6" w:rsidRPr="00D6236C">
              <w:rPr>
                <w:webHidden/>
              </w:rPr>
              <w:tab/>
            </w:r>
            <w:r w:rsidR="00341AE6" w:rsidRPr="00D6236C">
              <w:rPr>
                <w:webHidden/>
              </w:rPr>
              <w:fldChar w:fldCharType="begin"/>
            </w:r>
            <w:r w:rsidR="00341AE6" w:rsidRPr="00D6236C">
              <w:rPr>
                <w:webHidden/>
              </w:rPr>
              <w:instrText xml:space="preserve"> PAGEREF _Toc523825202 \h </w:instrText>
            </w:r>
            <w:r w:rsidR="00341AE6" w:rsidRPr="00D6236C">
              <w:rPr>
                <w:webHidden/>
              </w:rPr>
            </w:r>
            <w:r w:rsidR="00341AE6" w:rsidRPr="00D6236C">
              <w:rPr>
                <w:webHidden/>
              </w:rPr>
              <w:fldChar w:fldCharType="separate"/>
            </w:r>
            <w:r w:rsidR="00341AE6" w:rsidRPr="00D6236C">
              <w:rPr>
                <w:webHidden/>
              </w:rPr>
              <w:t>7</w:t>
            </w:r>
            <w:r w:rsidR="00341AE6" w:rsidRPr="00D6236C">
              <w:rPr>
                <w:webHidden/>
              </w:rPr>
              <w:fldChar w:fldCharType="end"/>
            </w:r>
          </w:hyperlink>
        </w:p>
        <w:p w:rsidR="00341AE6" w:rsidRPr="00D6236C" w:rsidRDefault="00DB2161">
          <w:pPr>
            <w:pStyle w:val="TOC1"/>
            <w:rPr>
              <w:rFonts w:asciiTheme="minorHAnsi" w:hAnsiTheme="minorHAnsi" w:cstheme="minorBidi"/>
              <w:bCs w:val="0"/>
              <w:caps w:val="0"/>
              <w:sz w:val="22"/>
              <w:szCs w:val="22"/>
            </w:rPr>
          </w:pPr>
          <w:hyperlink w:anchor="_Toc523825203" w:history="1">
            <w:r w:rsidR="00341AE6" w:rsidRPr="00D6236C">
              <w:rPr>
                <w:rStyle w:val="Hyperlink"/>
              </w:rPr>
              <w:t>developments at the Technical Working Parties IN 2018</w:t>
            </w:r>
            <w:r w:rsidR="00341AE6" w:rsidRPr="00D6236C">
              <w:rPr>
                <w:webHidden/>
              </w:rPr>
              <w:tab/>
            </w:r>
            <w:r w:rsidR="00341AE6" w:rsidRPr="00D6236C">
              <w:rPr>
                <w:webHidden/>
              </w:rPr>
              <w:fldChar w:fldCharType="begin"/>
            </w:r>
            <w:r w:rsidR="00341AE6" w:rsidRPr="00D6236C">
              <w:rPr>
                <w:webHidden/>
              </w:rPr>
              <w:instrText xml:space="preserve"> PAGEREF _Toc523825203 \h </w:instrText>
            </w:r>
            <w:r w:rsidR="00341AE6" w:rsidRPr="00D6236C">
              <w:rPr>
                <w:webHidden/>
              </w:rPr>
            </w:r>
            <w:r w:rsidR="00341AE6" w:rsidRPr="00D6236C">
              <w:rPr>
                <w:webHidden/>
              </w:rPr>
              <w:fldChar w:fldCharType="separate"/>
            </w:r>
            <w:r w:rsidR="00341AE6" w:rsidRPr="00D6236C">
              <w:rPr>
                <w:webHidden/>
              </w:rPr>
              <w:t>8</w:t>
            </w:r>
            <w:r w:rsidR="00341AE6" w:rsidRPr="00D6236C">
              <w:rPr>
                <w:webHidden/>
              </w:rPr>
              <w:fldChar w:fldCharType="end"/>
            </w:r>
          </w:hyperlink>
        </w:p>
        <w:p w:rsidR="00341AE6" w:rsidRPr="00D6236C" w:rsidRDefault="00DB2161">
          <w:pPr>
            <w:pStyle w:val="TOC1"/>
            <w:rPr>
              <w:rFonts w:asciiTheme="minorHAnsi" w:hAnsiTheme="minorHAnsi" w:cstheme="minorBidi"/>
              <w:bCs w:val="0"/>
              <w:caps w:val="0"/>
              <w:sz w:val="22"/>
              <w:szCs w:val="22"/>
            </w:rPr>
          </w:pPr>
          <w:hyperlink w:anchor="_Toc523825204" w:history="1">
            <w:r w:rsidR="00341AE6" w:rsidRPr="00D6236C">
              <w:rPr>
                <w:rStyle w:val="Hyperlink"/>
              </w:rPr>
              <w:t>developments at the seventeenth session of the Working Group on Biochemical and Molecular Techniques, and DNA-Profiling in Particular</w:t>
            </w:r>
            <w:r w:rsidR="00341AE6" w:rsidRPr="00D6236C">
              <w:rPr>
                <w:webHidden/>
              </w:rPr>
              <w:tab/>
            </w:r>
            <w:r w:rsidR="00341AE6" w:rsidRPr="00D6236C">
              <w:rPr>
                <w:webHidden/>
              </w:rPr>
              <w:fldChar w:fldCharType="begin"/>
            </w:r>
            <w:r w:rsidR="00341AE6" w:rsidRPr="00D6236C">
              <w:rPr>
                <w:webHidden/>
              </w:rPr>
              <w:instrText xml:space="preserve"> PAGEREF _Toc523825204 \h </w:instrText>
            </w:r>
            <w:r w:rsidR="00341AE6" w:rsidRPr="00D6236C">
              <w:rPr>
                <w:webHidden/>
              </w:rPr>
            </w:r>
            <w:r w:rsidR="00341AE6" w:rsidRPr="00D6236C">
              <w:rPr>
                <w:webHidden/>
              </w:rPr>
              <w:fldChar w:fldCharType="separate"/>
            </w:r>
            <w:r w:rsidR="00341AE6" w:rsidRPr="00D6236C">
              <w:rPr>
                <w:webHidden/>
              </w:rPr>
              <w:t>8</w:t>
            </w:r>
            <w:r w:rsidR="00341AE6" w:rsidRPr="00D6236C">
              <w:rPr>
                <w:webHidden/>
              </w:rPr>
              <w:fldChar w:fldCharType="end"/>
            </w:r>
          </w:hyperlink>
        </w:p>
        <w:p w:rsidR="00EF141C" w:rsidRPr="00D6236C" w:rsidRDefault="00EF141C" w:rsidP="00FA1A7D">
          <w:pPr>
            <w:keepNext/>
            <w:keepLines/>
            <w:tabs>
              <w:tab w:val="center" w:pos="4479"/>
            </w:tabs>
            <w:spacing w:before="120"/>
            <w:ind w:left="454" w:right="851" w:hanging="284"/>
            <w:contextualSpacing/>
            <w:jc w:val="left"/>
            <w:rPr>
              <w:b/>
              <w:bCs/>
              <w:smallCaps/>
              <w:noProof/>
              <w:sz w:val="18"/>
              <w:szCs w:val="18"/>
            </w:rPr>
          </w:pPr>
          <w:r w:rsidRPr="00D6236C">
            <w:rPr>
              <w:b/>
              <w:bCs/>
              <w:smallCaps/>
              <w:noProof/>
              <w:sz w:val="18"/>
              <w:szCs w:val="18"/>
            </w:rPr>
            <w:fldChar w:fldCharType="end"/>
          </w:r>
          <w:r w:rsidRPr="00D6236C">
            <w:rPr>
              <w:b/>
              <w:bCs/>
              <w:smallCaps/>
              <w:noProof/>
              <w:sz w:val="18"/>
              <w:szCs w:val="18"/>
            </w:rPr>
            <w:tab/>
          </w:r>
        </w:p>
      </w:sdtContent>
    </w:sdt>
    <w:p w:rsidR="00EF141C" w:rsidRPr="00D6236C" w:rsidRDefault="00EF141C" w:rsidP="00FA1A7D">
      <w:pPr>
        <w:keepNext/>
        <w:keepLines/>
        <w:spacing w:before="60" w:after="120"/>
        <w:ind w:left="1134" w:hanging="1134"/>
        <w:jc w:val="left"/>
        <w:rPr>
          <w:snapToGrid w:val="0"/>
          <w:sz w:val="18"/>
          <w:szCs w:val="18"/>
          <w:lang w:eastAsia="ja-JP"/>
        </w:rPr>
      </w:pPr>
      <w:bookmarkStart w:id="3" w:name="_Toc460313637"/>
      <w:bookmarkStart w:id="4" w:name="_Toc410822402"/>
      <w:bookmarkStart w:id="5" w:name="_Toc410822806"/>
      <w:bookmarkStart w:id="6" w:name="_Toc410823313"/>
      <w:bookmarkStart w:id="7" w:name="_Toc410899581"/>
      <w:r w:rsidRPr="00D6236C">
        <w:rPr>
          <w:rFonts w:hint="eastAsia"/>
          <w:snapToGrid w:val="0"/>
          <w:sz w:val="18"/>
          <w:szCs w:val="18"/>
          <w:lang w:eastAsia="ja-JP"/>
        </w:rPr>
        <w:t>ANNEX</w:t>
      </w:r>
      <w:r w:rsidRPr="00D6236C">
        <w:rPr>
          <w:rFonts w:hint="eastAsia"/>
          <w:snapToGrid w:val="0"/>
          <w:sz w:val="18"/>
          <w:szCs w:val="18"/>
          <w:lang w:eastAsia="ja-JP"/>
        </w:rPr>
        <w:tab/>
      </w:r>
      <w:r w:rsidRPr="00D6236C">
        <w:rPr>
          <w:snapToGrid w:val="0"/>
          <w:sz w:val="18"/>
          <w:szCs w:val="18"/>
          <w:lang w:eastAsia="ja-JP"/>
        </w:rPr>
        <w:t xml:space="preserve">ROLE OF THE WORKING GROUP ON BIOCHEMICAL AND MOLECULAR TECHNIQUES, </w:t>
      </w:r>
      <w:r w:rsidRPr="00D6236C">
        <w:rPr>
          <w:snapToGrid w:val="0"/>
          <w:sz w:val="18"/>
          <w:szCs w:val="18"/>
          <w:lang w:eastAsia="ja-JP"/>
        </w:rPr>
        <w:br/>
        <w:t>AND DNA-PROFILING IN PARTICULAR (BMT)</w:t>
      </w:r>
    </w:p>
    <w:p w:rsidR="00D047FC" w:rsidRPr="00D6236C" w:rsidRDefault="00D047FC" w:rsidP="00D047FC">
      <w:pPr>
        <w:rPr>
          <w:lang w:eastAsia="ja-JP"/>
        </w:rPr>
      </w:pPr>
    </w:p>
    <w:p w:rsidR="00D047FC" w:rsidRPr="00D6236C" w:rsidRDefault="00D047FC" w:rsidP="00D047FC">
      <w:pPr>
        <w:keepNext/>
      </w:pPr>
      <w:r w:rsidRPr="00D6236C">
        <w:fldChar w:fldCharType="begin"/>
      </w:r>
      <w:r w:rsidRPr="00D6236C">
        <w:instrText xml:space="preserve"> AUTONUM  </w:instrText>
      </w:r>
      <w:r w:rsidRPr="00D6236C">
        <w:fldChar w:fldCharType="end"/>
      </w:r>
      <w:r w:rsidRPr="00D6236C">
        <w:tab/>
        <w:t>The following abbreviations are used in this document:</w:t>
      </w:r>
    </w:p>
    <w:p w:rsidR="00D047FC" w:rsidRPr="00D6236C" w:rsidRDefault="00D047FC" w:rsidP="00D047FC">
      <w:pPr>
        <w:keepNext/>
      </w:pPr>
    </w:p>
    <w:p w:rsidR="00D047FC" w:rsidRPr="00D6236C" w:rsidRDefault="00D047FC" w:rsidP="00D047FC">
      <w:pPr>
        <w:keepNext/>
        <w:tabs>
          <w:tab w:val="left" w:pos="567"/>
        </w:tabs>
        <w:ind w:left="1701" w:hanging="1134"/>
        <w:rPr>
          <w:sz w:val="18"/>
        </w:rPr>
      </w:pPr>
      <w:r w:rsidRPr="00D6236C">
        <w:rPr>
          <w:sz w:val="18"/>
        </w:rPr>
        <w:t>BMT:</w:t>
      </w:r>
      <w:r w:rsidRPr="00D6236C">
        <w:rPr>
          <w:sz w:val="18"/>
        </w:rPr>
        <w:tab/>
        <w:t xml:space="preserve">Working Group on Biochemical and Molecular Techniques, and DNA-Profiling in Particular </w:t>
      </w:r>
    </w:p>
    <w:p w:rsidR="00D047FC" w:rsidRPr="00D6236C" w:rsidRDefault="00D047FC" w:rsidP="00D047FC">
      <w:pPr>
        <w:keepNext/>
        <w:tabs>
          <w:tab w:val="left" w:pos="567"/>
        </w:tabs>
        <w:ind w:left="1701" w:hanging="1134"/>
        <w:rPr>
          <w:sz w:val="18"/>
        </w:rPr>
      </w:pPr>
      <w:r w:rsidRPr="00D6236C">
        <w:rPr>
          <w:sz w:val="18"/>
        </w:rPr>
        <w:t>TC:</w:t>
      </w:r>
      <w:r w:rsidRPr="00D6236C">
        <w:rPr>
          <w:sz w:val="18"/>
        </w:rPr>
        <w:tab/>
        <w:t>Technical Committee</w:t>
      </w:r>
    </w:p>
    <w:p w:rsidR="00D047FC" w:rsidRPr="00D6236C" w:rsidRDefault="00D047FC" w:rsidP="00D047FC">
      <w:pPr>
        <w:ind w:left="1701" w:hanging="1134"/>
        <w:rPr>
          <w:rFonts w:eastAsia="PMingLiU" w:cs="Arial"/>
          <w:sz w:val="18"/>
          <w:szCs w:val="24"/>
        </w:rPr>
      </w:pPr>
      <w:r w:rsidRPr="00D6236C">
        <w:rPr>
          <w:rFonts w:eastAsia="PMingLiU" w:cs="Arial"/>
          <w:sz w:val="18"/>
          <w:szCs w:val="24"/>
        </w:rPr>
        <w:t>TWA:</w:t>
      </w:r>
      <w:r w:rsidRPr="00D6236C">
        <w:rPr>
          <w:rFonts w:eastAsia="PMingLiU" w:cs="Arial"/>
          <w:sz w:val="18"/>
          <w:szCs w:val="24"/>
        </w:rPr>
        <w:tab/>
        <w:t>Technical Working Party for Agricultural Crops</w:t>
      </w:r>
    </w:p>
    <w:p w:rsidR="00D047FC" w:rsidRPr="00D6236C" w:rsidRDefault="00D047FC" w:rsidP="00D047FC">
      <w:pPr>
        <w:ind w:left="1701" w:hanging="1134"/>
        <w:rPr>
          <w:rFonts w:eastAsia="PMingLiU" w:cs="Arial"/>
          <w:sz w:val="18"/>
          <w:szCs w:val="24"/>
        </w:rPr>
      </w:pPr>
      <w:r w:rsidRPr="00D6236C">
        <w:rPr>
          <w:rFonts w:eastAsia="PMingLiU" w:cs="Arial"/>
          <w:sz w:val="18"/>
          <w:szCs w:val="24"/>
        </w:rPr>
        <w:t>TWC:</w:t>
      </w:r>
      <w:r w:rsidRPr="00D6236C">
        <w:rPr>
          <w:rFonts w:eastAsia="PMingLiU" w:cs="Arial"/>
          <w:sz w:val="18"/>
          <w:szCs w:val="24"/>
        </w:rPr>
        <w:tab/>
        <w:t>Technical Working Party on Automation and Computer Programs</w:t>
      </w:r>
    </w:p>
    <w:p w:rsidR="00D047FC" w:rsidRPr="00D6236C" w:rsidRDefault="00D047FC" w:rsidP="00D047FC">
      <w:pPr>
        <w:ind w:left="1701" w:hanging="1134"/>
        <w:rPr>
          <w:rFonts w:eastAsia="PMingLiU" w:cs="Arial"/>
          <w:sz w:val="18"/>
          <w:szCs w:val="24"/>
        </w:rPr>
      </w:pPr>
      <w:r w:rsidRPr="00D6236C">
        <w:rPr>
          <w:rFonts w:eastAsia="PMingLiU" w:cs="Arial"/>
          <w:sz w:val="18"/>
          <w:szCs w:val="24"/>
        </w:rPr>
        <w:t xml:space="preserve">TWF: </w:t>
      </w:r>
      <w:r w:rsidRPr="00D6236C">
        <w:rPr>
          <w:rFonts w:eastAsia="PMingLiU" w:cs="Arial"/>
          <w:sz w:val="18"/>
          <w:szCs w:val="24"/>
        </w:rPr>
        <w:tab/>
        <w:t>Technical Working Party for Fruit Crops</w:t>
      </w:r>
    </w:p>
    <w:p w:rsidR="00D047FC" w:rsidRPr="00D6236C" w:rsidRDefault="00D047FC" w:rsidP="00D047FC">
      <w:pPr>
        <w:ind w:left="1701" w:hanging="1134"/>
        <w:rPr>
          <w:rFonts w:eastAsia="PMingLiU" w:cs="Arial"/>
          <w:sz w:val="18"/>
          <w:szCs w:val="24"/>
        </w:rPr>
      </w:pPr>
      <w:r w:rsidRPr="00D6236C">
        <w:rPr>
          <w:rFonts w:eastAsia="PMingLiU" w:cs="Arial"/>
          <w:sz w:val="18"/>
          <w:szCs w:val="24"/>
        </w:rPr>
        <w:t>TWO:</w:t>
      </w:r>
      <w:r w:rsidRPr="00D6236C">
        <w:rPr>
          <w:rFonts w:eastAsia="PMingLiU" w:cs="Arial"/>
          <w:sz w:val="18"/>
          <w:szCs w:val="24"/>
        </w:rPr>
        <w:tab/>
        <w:t>Technical Working Party for Ornamental Plants and Forest Trees</w:t>
      </w:r>
    </w:p>
    <w:p w:rsidR="00D047FC" w:rsidRPr="00D6236C" w:rsidRDefault="00D047FC" w:rsidP="00D047FC">
      <w:pPr>
        <w:ind w:left="1701" w:hanging="1134"/>
        <w:rPr>
          <w:rFonts w:eastAsia="PMingLiU" w:cs="Arial"/>
          <w:sz w:val="18"/>
          <w:szCs w:val="24"/>
        </w:rPr>
      </w:pPr>
      <w:r w:rsidRPr="00D6236C">
        <w:rPr>
          <w:rFonts w:eastAsia="PMingLiU" w:cs="Arial"/>
          <w:sz w:val="18"/>
          <w:szCs w:val="24"/>
        </w:rPr>
        <w:t>TWPs:</w:t>
      </w:r>
      <w:r w:rsidRPr="00D6236C">
        <w:rPr>
          <w:rFonts w:eastAsia="PMingLiU" w:cs="Arial"/>
          <w:sz w:val="18"/>
          <w:szCs w:val="24"/>
        </w:rPr>
        <w:tab/>
        <w:t>Technical Working Parties</w:t>
      </w:r>
    </w:p>
    <w:p w:rsidR="00D047FC" w:rsidRPr="00D6236C" w:rsidRDefault="00D047FC" w:rsidP="00D047FC">
      <w:pPr>
        <w:ind w:left="1701" w:hanging="1134"/>
        <w:rPr>
          <w:rFonts w:eastAsia="PMingLiU" w:cs="Arial"/>
          <w:sz w:val="18"/>
          <w:szCs w:val="24"/>
        </w:rPr>
      </w:pPr>
      <w:r w:rsidRPr="00D6236C">
        <w:rPr>
          <w:rFonts w:eastAsia="PMingLiU" w:cs="Arial"/>
          <w:sz w:val="18"/>
          <w:szCs w:val="24"/>
        </w:rPr>
        <w:t>TWV:</w:t>
      </w:r>
      <w:r w:rsidRPr="00D6236C">
        <w:rPr>
          <w:rFonts w:eastAsia="PMingLiU" w:cs="Arial"/>
          <w:sz w:val="18"/>
          <w:szCs w:val="24"/>
        </w:rPr>
        <w:tab/>
        <w:t>Technical Working Party for Vegetables</w:t>
      </w:r>
    </w:p>
    <w:p w:rsidR="00D047FC" w:rsidRPr="00D6236C" w:rsidRDefault="00D047FC" w:rsidP="00D047FC">
      <w:pPr>
        <w:ind w:left="1701" w:hanging="1134"/>
        <w:rPr>
          <w:rFonts w:eastAsia="PMingLiU" w:cs="Arial"/>
          <w:snapToGrid w:val="0"/>
          <w:sz w:val="18"/>
          <w:szCs w:val="24"/>
        </w:rPr>
      </w:pPr>
      <w:r w:rsidRPr="00D6236C">
        <w:rPr>
          <w:rFonts w:eastAsia="PMingLiU" w:cs="Arial"/>
          <w:sz w:val="18"/>
          <w:szCs w:val="24"/>
        </w:rPr>
        <w:t>OECD:</w:t>
      </w:r>
      <w:r w:rsidRPr="00D6236C">
        <w:rPr>
          <w:rFonts w:eastAsia="PMingLiU" w:cs="Arial"/>
          <w:sz w:val="18"/>
          <w:szCs w:val="24"/>
        </w:rPr>
        <w:tab/>
      </w:r>
      <w:r w:rsidRPr="00D6236C">
        <w:rPr>
          <w:rFonts w:eastAsia="PMingLiU" w:cs="Arial"/>
          <w:snapToGrid w:val="0"/>
          <w:sz w:val="18"/>
          <w:szCs w:val="24"/>
        </w:rPr>
        <w:t>Organization for Economic Co-operation and Development</w:t>
      </w:r>
    </w:p>
    <w:p w:rsidR="00D047FC" w:rsidRPr="00D6236C" w:rsidRDefault="00D047FC" w:rsidP="00D047FC">
      <w:pPr>
        <w:ind w:left="1701" w:hanging="1134"/>
        <w:rPr>
          <w:rFonts w:cs="Arial"/>
          <w:sz w:val="18"/>
          <w:szCs w:val="24"/>
          <w:lang w:eastAsia="ja-JP"/>
        </w:rPr>
      </w:pPr>
      <w:r w:rsidRPr="00D6236C">
        <w:rPr>
          <w:rFonts w:cs="Arial" w:hint="eastAsia"/>
          <w:snapToGrid w:val="0"/>
          <w:sz w:val="18"/>
          <w:szCs w:val="24"/>
          <w:lang w:eastAsia="ja-JP"/>
        </w:rPr>
        <w:t>AOSA:</w:t>
      </w:r>
      <w:r w:rsidRPr="00D6236C">
        <w:rPr>
          <w:rFonts w:cs="Arial" w:hint="eastAsia"/>
          <w:snapToGrid w:val="0"/>
          <w:sz w:val="18"/>
          <w:szCs w:val="24"/>
          <w:lang w:eastAsia="ja-JP"/>
        </w:rPr>
        <w:tab/>
      </w:r>
      <w:r w:rsidRPr="00D6236C">
        <w:rPr>
          <w:sz w:val="18"/>
          <w:lang w:eastAsia="ja-JP"/>
        </w:rPr>
        <w:t>Association of Official Seed Analysts</w:t>
      </w:r>
    </w:p>
    <w:p w:rsidR="00D047FC" w:rsidRPr="00D6236C" w:rsidRDefault="00D047FC" w:rsidP="00D047FC">
      <w:pPr>
        <w:ind w:left="1701" w:hanging="1134"/>
        <w:rPr>
          <w:rFonts w:cs="Arial"/>
          <w:snapToGrid w:val="0"/>
          <w:sz w:val="18"/>
          <w:szCs w:val="24"/>
          <w:lang w:eastAsia="ja-JP"/>
        </w:rPr>
      </w:pPr>
      <w:r w:rsidRPr="00D6236C">
        <w:rPr>
          <w:rFonts w:eastAsia="PMingLiU" w:cs="Arial"/>
          <w:snapToGrid w:val="0"/>
          <w:sz w:val="18"/>
          <w:szCs w:val="24"/>
          <w:lang w:eastAsia="fr-FR"/>
        </w:rPr>
        <w:t xml:space="preserve">ISTA: </w:t>
      </w:r>
      <w:r w:rsidRPr="00D6236C">
        <w:rPr>
          <w:rFonts w:eastAsia="PMingLiU" w:cs="Arial"/>
          <w:snapToGrid w:val="0"/>
          <w:sz w:val="18"/>
          <w:szCs w:val="24"/>
          <w:lang w:eastAsia="fr-FR"/>
        </w:rPr>
        <w:tab/>
        <w:t>International Seed Testing Association</w:t>
      </w:r>
    </w:p>
    <w:p w:rsidR="00D047FC" w:rsidRPr="00D6236C" w:rsidRDefault="00D047FC" w:rsidP="00D047FC">
      <w:pPr>
        <w:ind w:left="1701" w:hanging="1134"/>
        <w:rPr>
          <w:sz w:val="18"/>
        </w:rPr>
      </w:pPr>
      <w:r w:rsidRPr="00D6236C">
        <w:rPr>
          <w:sz w:val="18"/>
        </w:rPr>
        <w:t>CIOPORA</w:t>
      </w:r>
      <w:r w:rsidRPr="00D6236C">
        <w:rPr>
          <w:rFonts w:eastAsia="PMingLiU" w:cs="Arial"/>
          <w:snapToGrid w:val="0"/>
          <w:sz w:val="18"/>
          <w:szCs w:val="24"/>
          <w:lang w:eastAsia="fr-FR"/>
        </w:rPr>
        <w:t xml:space="preserve">: </w:t>
      </w:r>
      <w:r w:rsidRPr="00D6236C">
        <w:rPr>
          <w:rFonts w:eastAsia="PMingLiU" w:cs="Arial"/>
          <w:snapToGrid w:val="0"/>
          <w:sz w:val="18"/>
          <w:szCs w:val="24"/>
          <w:lang w:eastAsia="fr-FR"/>
        </w:rPr>
        <w:tab/>
      </w:r>
      <w:r w:rsidRPr="00D6236C">
        <w:rPr>
          <w:sz w:val="18"/>
        </w:rPr>
        <w:t>International Community of Breeders of Asexually Reproduced Ornamental and Fruit Plants</w:t>
      </w:r>
    </w:p>
    <w:p w:rsidR="00EF141C" w:rsidRPr="00D6236C" w:rsidRDefault="00EF141C" w:rsidP="00EF141C">
      <w:pPr>
        <w:rPr>
          <w:snapToGrid w:val="0"/>
          <w:lang w:eastAsia="ja-JP"/>
        </w:rPr>
      </w:pPr>
    </w:p>
    <w:p w:rsidR="00993E31" w:rsidRPr="00D6236C" w:rsidRDefault="00993E31" w:rsidP="00EF141C">
      <w:pPr>
        <w:rPr>
          <w:snapToGrid w:val="0"/>
          <w:lang w:eastAsia="ja-JP"/>
        </w:rPr>
      </w:pPr>
    </w:p>
    <w:p w:rsidR="00EF141C" w:rsidRPr="00D6236C" w:rsidRDefault="00EF141C" w:rsidP="00EF141C">
      <w:pPr>
        <w:pStyle w:val="Heading1"/>
      </w:pPr>
      <w:bookmarkStart w:id="8" w:name="_Toc523825190"/>
      <w:r w:rsidRPr="00D6236C">
        <w:rPr>
          <w:rFonts w:hint="eastAsia"/>
        </w:rPr>
        <w:t>developments at the Technical Working Parties</w:t>
      </w:r>
      <w:r w:rsidRPr="00D6236C">
        <w:t xml:space="preserve"> IN 2017</w:t>
      </w:r>
      <w:bookmarkEnd w:id="8"/>
    </w:p>
    <w:p w:rsidR="00EF141C" w:rsidRPr="00D6236C" w:rsidRDefault="00EF141C" w:rsidP="00EF141C">
      <w:pPr>
        <w:rPr>
          <w:rFonts w:eastAsia="MS Mincho"/>
          <w:snapToGrid w:val="0"/>
          <w:lang w:eastAsia="ja-JP"/>
        </w:rPr>
      </w:pPr>
    </w:p>
    <w:p w:rsidR="00EF141C" w:rsidRPr="00D6236C" w:rsidRDefault="00EF141C" w:rsidP="00EF141C">
      <w:pPr>
        <w:rPr>
          <w:snapToGrid w:val="0"/>
          <w:color w:val="000000"/>
          <w:lang w:eastAsia="ja-JP"/>
        </w:rPr>
      </w:pPr>
      <w:r w:rsidRPr="00D6236C">
        <w:rPr>
          <w:rFonts w:cs="Arial"/>
        </w:rPr>
        <w:fldChar w:fldCharType="begin"/>
      </w:r>
      <w:r w:rsidRPr="00D6236C">
        <w:rPr>
          <w:rFonts w:cs="Arial"/>
        </w:rPr>
        <w:instrText xml:space="preserve"> AUTONUM  </w:instrText>
      </w:r>
      <w:r w:rsidRPr="00D6236C">
        <w:rPr>
          <w:rFonts w:cs="Arial"/>
        </w:rPr>
        <w:fldChar w:fldCharType="end"/>
      </w:r>
      <w:r w:rsidRPr="00D6236C">
        <w:rPr>
          <w:rFonts w:cs="Arial"/>
        </w:rPr>
        <w:tab/>
      </w:r>
      <w:r w:rsidRPr="00D6236C">
        <w:rPr>
          <w:rFonts w:hint="eastAsia"/>
          <w:color w:val="000000"/>
          <w:lang w:eastAsia="ja-JP"/>
        </w:rPr>
        <w:t>At their sessions in 201</w:t>
      </w:r>
      <w:r w:rsidRPr="00D6236C">
        <w:rPr>
          <w:color w:val="000000"/>
          <w:lang w:eastAsia="ja-JP"/>
        </w:rPr>
        <w:t>7</w:t>
      </w:r>
      <w:r w:rsidRPr="00D6236C">
        <w:rPr>
          <w:rFonts w:hint="eastAsia"/>
          <w:color w:val="000000"/>
          <w:lang w:eastAsia="ja-JP"/>
        </w:rPr>
        <w:t>, the TW</w:t>
      </w:r>
      <w:r w:rsidRPr="00D6236C">
        <w:rPr>
          <w:color w:val="000000"/>
          <w:lang w:eastAsia="ja-JP"/>
        </w:rPr>
        <w:t>A</w:t>
      </w:r>
      <w:r w:rsidRPr="00D6236C">
        <w:rPr>
          <w:rFonts w:hint="eastAsia"/>
          <w:color w:val="000000"/>
          <w:lang w:eastAsia="ja-JP"/>
        </w:rPr>
        <w:t>, TW</w:t>
      </w:r>
      <w:r w:rsidRPr="00D6236C">
        <w:rPr>
          <w:color w:val="000000"/>
          <w:lang w:eastAsia="ja-JP"/>
        </w:rPr>
        <w:t>V</w:t>
      </w:r>
      <w:r w:rsidRPr="00D6236C">
        <w:rPr>
          <w:rFonts w:hint="eastAsia"/>
          <w:color w:val="000000"/>
          <w:lang w:eastAsia="ja-JP"/>
        </w:rPr>
        <w:t>, TW</w:t>
      </w:r>
      <w:r w:rsidRPr="00D6236C">
        <w:rPr>
          <w:color w:val="000000"/>
          <w:lang w:eastAsia="ja-JP"/>
        </w:rPr>
        <w:t>O</w:t>
      </w:r>
      <w:r w:rsidRPr="00D6236C">
        <w:rPr>
          <w:rFonts w:hint="eastAsia"/>
          <w:color w:val="000000"/>
          <w:lang w:eastAsia="ja-JP"/>
        </w:rPr>
        <w:t>, TW</w:t>
      </w:r>
      <w:r w:rsidRPr="00D6236C">
        <w:rPr>
          <w:color w:val="000000"/>
          <w:lang w:eastAsia="ja-JP"/>
        </w:rPr>
        <w:t>F</w:t>
      </w:r>
      <w:r w:rsidRPr="00D6236C">
        <w:rPr>
          <w:rFonts w:hint="eastAsia"/>
          <w:color w:val="000000"/>
          <w:lang w:eastAsia="ja-JP"/>
        </w:rPr>
        <w:t xml:space="preserve"> and TW</w:t>
      </w:r>
      <w:r w:rsidRPr="00D6236C">
        <w:rPr>
          <w:color w:val="000000"/>
          <w:lang w:eastAsia="ja-JP"/>
        </w:rPr>
        <w:t>C</w:t>
      </w:r>
      <w:r w:rsidRPr="00D6236C">
        <w:rPr>
          <w:rFonts w:hint="eastAsia"/>
          <w:color w:val="000000"/>
          <w:lang w:eastAsia="ja-JP"/>
        </w:rPr>
        <w:t xml:space="preserve"> </w:t>
      </w:r>
      <w:r w:rsidRPr="00D6236C">
        <w:rPr>
          <w:snapToGrid w:val="0"/>
          <w:color w:val="000000"/>
        </w:rPr>
        <w:t>considered document TW</w:t>
      </w:r>
      <w:r w:rsidRPr="00D6236C">
        <w:rPr>
          <w:snapToGrid w:val="0"/>
          <w:color w:val="000000"/>
          <w:lang w:eastAsia="ja-JP"/>
        </w:rPr>
        <w:t>P</w:t>
      </w:r>
      <w:r w:rsidRPr="00D6236C">
        <w:rPr>
          <w:snapToGrid w:val="0"/>
          <w:color w:val="000000"/>
        </w:rPr>
        <w:t>/</w:t>
      </w:r>
      <w:r w:rsidRPr="00D6236C">
        <w:rPr>
          <w:snapToGrid w:val="0"/>
          <w:color w:val="000000"/>
          <w:lang w:eastAsia="ja-JP"/>
        </w:rPr>
        <w:t>1</w:t>
      </w:r>
      <w:r w:rsidRPr="00D6236C">
        <w:rPr>
          <w:snapToGrid w:val="0"/>
          <w:color w:val="000000"/>
        </w:rPr>
        <w:t>/</w:t>
      </w:r>
      <w:r w:rsidRPr="00D6236C">
        <w:rPr>
          <w:snapToGrid w:val="0"/>
          <w:color w:val="000000"/>
          <w:lang w:eastAsia="ja-JP"/>
        </w:rPr>
        <w:t>7</w:t>
      </w:r>
      <w:r w:rsidRPr="00D6236C">
        <w:rPr>
          <w:rFonts w:hint="eastAsia"/>
          <w:snapToGrid w:val="0"/>
          <w:color w:val="000000"/>
          <w:lang w:eastAsia="ja-JP"/>
        </w:rPr>
        <w:t xml:space="preserve"> </w:t>
      </w:r>
      <w:r w:rsidRPr="00D6236C">
        <w:rPr>
          <w:snapToGrid w:val="0"/>
          <w:color w:val="000000"/>
          <w:lang w:eastAsia="ja-JP"/>
        </w:rPr>
        <w:t>“</w:t>
      </w:r>
      <w:r w:rsidRPr="00D6236C">
        <w:rPr>
          <w:rFonts w:hint="eastAsia"/>
          <w:snapToGrid w:val="0"/>
          <w:color w:val="000000"/>
          <w:lang w:eastAsia="ja-JP"/>
        </w:rPr>
        <w:t>Molecular Techniques</w:t>
      </w:r>
      <w:r w:rsidRPr="00D6236C">
        <w:rPr>
          <w:snapToGrid w:val="0"/>
          <w:color w:val="000000"/>
          <w:lang w:eastAsia="ja-JP"/>
        </w:rPr>
        <w:t>”</w:t>
      </w:r>
      <w:r w:rsidRPr="00D6236C">
        <w:rPr>
          <w:snapToGrid w:val="0"/>
          <w:color w:val="000000"/>
        </w:rPr>
        <w:t>.</w:t>
      </w:r>
    </w:p>
    <w:p w:rsidR="00EF141C" w:rsidRPr="00D6236C" w:rsidRDefault="00EF141C" w:rsidP="00EF141C">
      <w:pPr>
        <w:rPr>
          <w:color w:val="000000"/>
          <w:lang w:eastAsia="ja-JP"/>
        </w:rPr>
      </w:pPr>
    </w:p>
    <w:p w:rsidR="00EF141C" w:rsidRPr="00D6236C" w:rsidRDefault="00EF141C" w:rsidP="00EF141C">
      <w:pPr>
        <w:keepNext/>
        <w:keepLines/>
        <w:rPr>
          <w:rFonts w:eastAsia="MS Mincho" w:cs="Arial"/>
          <w:lang w:eastAsia="ja-JP"/>
        </w:rPr>
      </w:pPr>
      <w:r w:rsidRPr="00D6236C">
        <w:rPr>
          <w:rFonts w:eastAsiaTheme="minorEastAsia" w:cs="Arial"/>
          <w:lang w:eastAsia="ja-JP"/>
        </w:rPr>
        <w:fldChar w:fldCharType="begin"/>
      </w:r>
      <w:r w:rsidRPr="00D6236C">
        <w:rPr>
          <w:rFonts w:eastAsiaTheme="minorEastAsia" w:cs="Arial"/>
          <w:lang w:eastAsia="ja-JP"/>
        </w:rPr>
        <w:instrText xml:space="preserve"> AUTONUM  </w:instrText>
      </w:r>
      <w:r w:rsidRPr="00D6236C">
        <w:rPr>
          <w:rFonts w:eastAsiaTheme="minorEastAsia" w:cs="Arial"/>
          <w:lang w:eastAsia="ja-JP"/>
        </w:rPr>
        <w:fldChar w:fldCharType="end"/>
      </w:r>
      <w:r w:rsidRPr="00D6236C">
        <w:rPr>
          <w:rFonts w:eastAsiaTheme="minorEastAsia" w:cs="Arial"/>
          <w:lang w:eastAsia="ja-JP"/>
        </w:rPr>
        <w:tab/>
        <w:t>The TWV</w:t>
      </w:r>
      <w:r w:rsidRPr="00D6236C">
        <w:rPr>
          <w:rFonts w:eastAsiaTheme="minorEastAsia" w:cs="Arial" w:hint="eastAsia"/>
          <w:lang w:eastAsia="ja-JP"/>
        </w:rPr>
        <w:t xml:space="preserve">, at its </w:t>
      </w:r>
      <w:r w:rsidRPr="00D6236C">
        <w:rPr>
          <w:rFonts w:eastAsiaTheme="minorEastAsia" w:cs="Arial"/>
          <w:lang w:eastAsia="ja-JP"/>
        </w:rPr>
        <w:t>fif</w:t>
      </w:r>
      <w:r w:rsidRPr="00D6236C">
        <w:rPr>
          <w:rFonts w:eastAsiaTheme="minorEastAsia" w:cs="Arial" w:hint="eastAsia"/>
          <w:lang w:eastAsia="ja-JP"/>
        </w:rPr>
        <w:t>ty-f</w:t>
      </w:r>
      <w:r w:rsidRPr="00D6236C">
        <w:rPr>
          <w:rFonts w:eastAsiaTheme="minorEastAsia" w:cs="Arial"/>
          <w:lang w:eastAsia="ja-JP"/>
        </w:rPr>
        <w:t>irst</w:t>
      </w:r>
      <w:r w:rsidRPr="00D6236C">
        <w:rPr>
          <w:rFonts w:eastAsiaTheme="minorEastAsia" w:cs="Arial" w:hint="eastAsia"/>
          <w:lang w:eastAsia="ja-JP"/>
        </w:rPr>
        <w:t xml:space="preserve"> session, held in</w:t>
      </w:r>
      <w:r w:rsidRPr="00D6236C">
        <w:rPr>
          <w:rFonts w:eastAsiaTheme="minorEastAsia" w:cs="Arial"/>
          <w:lang w:eastAsia="ja-JP"/>
        </w:rPr>
        <w:t xml:space="preserve"> </w:t>
      </w:r>
      <w:proofErr w:type="spellStart"/>
      <w:r w:rsidRPr="00D6236C">
        <w:rPr>
          <w:rFonts w:eastAsiaTheme="minorEastAsia" w:cs="Arial"/>
          <w:lang w:eastAsia="ja-JP"/>
        </w:rPr>
        <w:t>Roelofarendsveen</w:t>
      </w:r>
      <w:proofErr w:type="spellEnd"/>
      <w:r w:rsidRPr="00D6236C">
        <w:rPr>
          <w:rFonts w:eastAsiaTheme="minorEastAsia" w:cs="Arial"/>
          <w:lang w:eastAsia="ja-JP"/>
        </w:rPr>
        <w:t>, Netherlands</w:t>
      </w:r>
      <w:r w:rsidRPr="00D6236C">
        <w:rPr>
          <w:rFonts w:eastAsiaTheme="minorEastAsia" w:cs="Arial" w:hint="eastAsia"/>
          <w:lang w:eastAsia="ja-JP"/>
        </w:rPr>
        <w:t xml:space="preserve">, from </w:t>
      </w:r>
      <w:r w:rsidRPr="00D6236C">
        <w:rPr>
          <w:rFonts w:eastAsiaTheme="minorEastAsia" w:cs="Arial"/>
          <w:lang w:eastAsia="ja-JP"/>
        </w:rPr>
        <w:t>July 3 to 7, 2017</w:t>
      </w:r>
      <w:r w:rsidRPr="00D6236C">
        <w:rPr>
          <w:rFonts w:eastAsiaTheme="minorEastAsia" w:cs="Arial" w:hint="eastAsia"/>
          <w:lang w:eastAsia="ja-JP"/>
        </w:rPr>
        <w:t xml:space="preserve">, </w:t>
      </w:r>
      <w:r w:rsidRPr="00D6236C">
        <w:rPr>
          <w:rFonts w:eastAsiaTheme="minorEastAsia" w:cs="Arial"/>
          <w:lang w:eastAsia="ja-JP"/>
        </w:rPr>
        <w:t xml:space="preserve">received the following presentations, as reproduced in the Annexes to document </w:t>
      </w:r>
      <w:hyperlink r:id="rId8" w:history="1">
        <w:r w:rsidRPr="00D6236C">
          <w:rPr>
            <w:rStyle w:val="Hyperlink"/>
            <w:rFonts w:eastAsiaTheme="minorEastAsia" w:cs="Arial"/>
            <w:lang w:eastAsia="ja-JP"/>
          </w:rPr>
          <w:t>TWV/51/2 Rev.</w:t>
        </w:r>
      </w:hyperlink>
      <w:r w:rsidRPr="00D6236C">
        <w:rPr>
          <w:rFonts w:eastAsiaTheme="minorEastAsia" w:cs="Arial"/>
          <w:lang w:eastAsia="ja-JP"/>
        </w:rPr>
        <w:t xml:space="preserve"> (in alphabetical order)</w:t>
      </w:r>
      <w:r w:rsidRPr="00D6236C">
        <w:rPr>
          <w:rFonts w:eastAsia="MS Mincho" w:cs="Arial" w:hint="eastAsia"/>
          <w:lang w:eastAsia="ja-JP"/>
        </w:rPr>
        <w:t xml:space="preserve"> (see document TW</w:t>
      </w:r>
      <w:r w:rsidRPr="00D6236C">
        <w:rPr>
          <w:rFonts w:eastAsia="MS Mincho" w:cs="Arial"/>
          <w:lang w:eastAsia="ja-JP"/>
        </w:rPr>
        <w:t>V</w:t>
      </w:r>
      <w:r w:rsidRPr="00D6236C">
        <w:rPr>
          <w:rFonts w:eastAsia="MS Mincho" w:cs="Arial" w:hint="eastAsia"/>
          <w:lang w:eastAsia="ja-JP"/>
        </w:rPr>
        <w:t>/</w:t>
      </w:r>
      <w:r w:rsidRPr="00D6236C">
        <w:rPr>
          <w:rFonts w:eastAsia="MS Mincho" w:cs="Arial"/>
          <w:lang w:eastAsia="ja-JP"/>
        </w:rPr>
        <w:t>51</w:t>
      </w:r>
      <w:r w:rsidRPr="00D6236C">
        <w:rPr>
          <w:rFonts w:eastAsia="MS Mincho" w:cs="Arial" w:hint="eastAsia"/>
          <w:lang w:eastAsia="ja-JP"/>
        </w:rPr>
        <w:t>/</w:t>
      </w:r>
      <w:r w:rsidRPr="00D6236C">
        <w:rPr>
          <w:rFonts w:eastAsia="MS Mincho" w:cs="Arial"/>
          <w:lang w:eastAsia="ja-JP"/>
        </w:rPr>
        <w:t>16</w:t>
      </w:r>
      <w:r w:rsidRPr="00D6236C">
        <w:rPr>
          <w:rFonts w:eastAsia="MS Mincho" w:cs="Arial" w:hint="eastAsia"/>
          <w:lang w:eastAsia="ja-JP"/>
        </w:rPr>
        <w:t xml:space="preserve"> </w:t>
      </w:r>
      <w:r w:rsidRPr="00D6236C">
        <w:rPr>
          <w:rFonts w:eastAsia="MS Mincho" w:cs="Arial"/>
          <w:lang w:eastAsia="ja-JP"/>
        </w:rPr>
        <w:t>“</w:t>
      </w:r>
      <w:r w:rsidRPr="00D6236C">
        <w:rPr>
          <w:rFonts w:eastAsia="MS Mincho" w:cs="Arial" w:hint="eastAsia"/>
          <w:lang w:eastAsia="ja-JP"/>
        </w:rPr>
        <w:t>Report</w:t>
      </w:r>
      <w:r w:rsidRPr="00D6236C">
        <w:rPr>
          <w:rFonts w:eastAsia="MS Mincho" w:cs="Arial"/>
          <w:lang w:eastAsia="ja-JP"/>
        </w:rPr>
        <w:t>”</w:t>
      </w:r>
      <w:r w:rsidRPr="00D6236C">
        <w:rPr>
          <w:rFonts w:eastAsia="MS Mincho" w:cs="Arial" w:hint="eastAsia"/>
          <w:lang w:eastAsia="ja-JP"/>
        </w:rPr>
        <w:t xml:space="preserve">, paragraph </w:t>
      </w:r>
      <w:r w:rsidRPr="00D6236C">
        <w:rPr>
          <w:rFonts w:eastAsia="MS Mincho" w:cs="Arial"/>
          <w:lang w:eastAsia="ja-JP"/>
        </w:rPr>
        <w:t>151</w:t>
      </w:r>
      <w:r w:rsidRPr="00D6236C">
        <w:rPr>
          <w:rFonts w:eastAsia="MS Mincho" w:cs="Arial" w:hint="eastAsia"/>
          <w:lang w:eastAsia="ja-JP"/>
        </w:rPr>
        <w:t>)</w:t>
      </w:r>
      <w:r w:rsidRPr="00D6236C">
        <w:rPr>
          <w:rFonts w:eastAsia="MS Mincho" w:cs="Arial"/>
          <w:lang w:eastAsia="ja-JP"/>
        </w:rPr>
        <w:t>:</w:t>
      </w:r>
    </w:p>
    <w:p w:rsidR="00EF141C" w:rsidRPr="00D6236C" w:rsidRDefault="00EF141C" w:rsidP="00EF141C">
      <w:pPr>
        <w:keepNext/>
        <w:keepLines/>
        <w:rPr>
          <w:rFonts w:eastAsia="MS Mincho" w:cs="Arial"/>
          <w:lang w:eastAsia="ja-JP"/>
        </w:rPr>
      </w:pPr>
    </w:p>
    <w:tbl>
      <w:tblPr>
        <w:tblW w:w="9044"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44"/>
      </w:tblGrid>
      <w:tr w:rsidR="00EF141C" w:rsidRPr="00D6236C" w:rsidTr="00011BAA">
        <w:tc>
          <w:tcPr>
            <w:tcW w:w="9044" w:type="dxa"/>
            <w:vAlign w:val="center"/>
          </w:tcPr>
          <w:p w:rsidR="00EF141C" w:rsidRPr="00D6236C" w:rsidRDefault="00EF141C" w:rsidP="00011BAA">
            <w:pPr>
              <w:keepNext/>
              <w:keepLines/>
              <w:spacing w:before="120" w:after="120"/>
            </w:pPr>
            <w:r w:rsidRPr="00D6236C">
              <w:t>(a)</w:t>
            </w:r>
            <w:r w:rsidRPr="00D6236C">
              <w:tab/>
              <w:t>“Management of variety collections - How we use molecular techniques in France” presented by an expert from France</w:t>
            </w:r>
          </w:p>
        </w:tc>
      </w:tr>
      <w:tr w:rsidR="00EF141C" w:rsidRPr="00D6236C" w:rsidTr="00011BAA">
        <w:tc>
          <w:tcPr>
            <w:tcW w:w="9044" w:type="dxa"/>
            <w:vAlign w:val="center"/>
          </w:tcPr>
          <w:p w:rsidR="00EF141C" w:rsidRPr="00D6236C" w:rsidRDefault="00EF141C" w:rsidP="00011BAA">
            <w:pPr>
              <w:keepNext/>
              <w:keepLines/>
              <w:spacing w:before="120" w:after="120"/>
            </w:pPr>
            <w:r w:rsidRPr="00D6236C">
              <w:rPr>
                <w:snapToGrid w:val="0"/>
              </w:rPr>
              <w:t>(b)</w:t>
            </w:r>
            <w:r w:rsidRPr="00D6236C">
              <w:rPr>
                <w:snapToGrid w:val="0"/>
              </w:rPr>
              <w:tab/>
            </w:r>
            <w:r w:rsidRPr="00D6236C">
              <w:rPr>
                <w:rFonts w:cs="Arial"/>
              </w:rPr>
              <w:t xml:space="preserve">“Onion- Managing the variety collection with the use of DNA information” </w:t>
            </w:r>
            <w:r w:rsidRPr="00D6236C">
              <w:t>presented</w:t>
            </w:r>
            <w:r w:rsidRPr="00D6236C">
              <w:rPr>
                <w:rFonts w:cs="Arial"/>
              </w:rPr>
              <w:t xml:space="preserve"> by an expert from the Netherlands</w:t>
            </w:r>
          </w:p>
        </w:tc>
      </w:tr>
      <w:tr w:rsidR="00EF141C" w:rsidRPr="00D6236C" w:rsidTr="00011BAA">
        <w:tc>
          <w:tcPr>
            <w:tcW w:w="9044" w:type="dxa"/>
            <w:vAlign w:val="center"/>
          </w:tcPr>
          <w:p w:rsidR="00EF141C" w:rsidRPr="00D6236C" w:rsidRDefault="00EF141C" w:rsidP="003E1480">
            <w:pPr>
              <w:keepNext/>
              <w:keepLines/>
              <w:spacing w:before="120" w:after="120"/>
            </w:pPr>
            <w:r w:rsidRPr="00D6236C">
              <w:rPr>
                <w:snapToGrid w:val="0"/>
              </w:rPr>
              <w:t>(c)</w:t>
            </w:r>
            <w:r w:rsidRPr="00D6236C">
              <w:rPr>
                <w:snapToGrid w:val="0"/>
              </w:rPr>
              <w:tab/>
              <w:t xml:space="preserve">“Efficient DUS test in French </w:t>
            </w:r>
            <w:r w:rsidR="003E1480" w:rsidRPr="00D6236C">
              <w:rPr>
                <w:snapToGrid w:val="0"/>
              </w:rPr>
              <w:t>B</w:t>
            </w:r>
            <w:r w:rsidRPr="00D6236C">
              <w:rPr>
                <w:snapToGrid w:val="0"/>
              </w:rPr>
              <w:t>ean (</w:t>
            </w:r>
            <w:proofErr w:type="spellStart"/>
            <w:r w:rsidRPr="00D6236C">
              <w:rPr>
                <w:i/>
                <w:snapToGrid w:val="0"/>
              </w:rPr>
              <w:t>Phaseolus</w:t>
            </w:r>
            <w:proofErr w:type="spellEnd"/>
            <w:r w:rsidRPr="00D6236C">
              <w:rPr>
                <w:i/>
                <w:snapToGrid w:val="0"/>
              </w:rPr>
              <w:t xml:space="preserve"> vulgaris</w:t>
            </w:r>
            <w:r w:rsidRPr="00D6236C">
              <w:rPr>
                <w:snapToGrid w:val="0"/>
              </w:rPr>
              <w:t xml:space="preserve"> L.) by using molecular data” </w:t>
            </w:r>
            <w:r w:rsidRPr="00D6236C">
              <w:t>presented</w:t>
            </w:r>
            <w:r w:rsidRPr="00D6236C">
              <w:rPr>
                <w:snapToGrid w:val="0"/>
              </w:rPr>
              <w:t xml:space="preserve"> by an expert from </w:t>
            </w:r>
            <w:r w:rsidRPr="00D6236C">
              <w:rPr>
                <w:rFonts w:cs="Arial"/>
              </w:rPr>
              <w:t>the Netherlands</w:t>
            </w:r>
          </w:p>
        </w:tc>
      </w:tr>
    </w:tbl>
    <w:p w:rsidR="00EF141C" w:rsidRPr="00D6236C" w:rsidRDefault="00EF141C" w:rsidP="00EF141C">
      <w:pPr>
        <w:rPr>
          <w:color w:val="000000"/>
          <w:lang w:eastAsia="ja-JP"/>
        </w:rPr>
      </w:pPr>
    </w:p>
    <w:p w:rsidR="00EF141C" w:rsidRPr="00D6236C" w:rsidRDefault="00EF141C" w:rsidP="00EF141C">
      <w:pPr>
        <w:keepLines/>
        <w:rPr>
          <w:rFonts w:eastAsia="MS Mincho" w:cs="Arial"/>
          <w:lang w:eastAsia="ja-JP"/>
        </w:rPr>
      </w:pPr>
      <w:r w:rsidRPr="00D6236C">
        <w:rPr>
          <w:rFonts w:eastAsiaTheme="minorEastAsia" w:cs="Arial"/>
          <w:lang w:eastAsia="ja-JP"/>
        </w:rPr>
        <w:lastRenderedPageBreak/>
        <w:fldChar w:fldCharType="begin"/>
      </w:r>
      <w:r w:rsidRPr="00D6236C">
        <w:rPr>
          <w:rFonts w:eastAsiaTheme="minorEastAsia" w:cs="Arial"/>
          <w:lang w:eastAsia="ja-JP"/>
        </w:rPr>
        <w:instrText xml:space="preserve"> AUTONUM  </w:instrText>
      </w:r>
      <w:r w:rsidRPr="00D6236C">
        <w:rPr>
          <w:rFonts w:eastAsiaTheme="minorEastAsia" w:cs="Arial"/>
          <w:lang w:eastAsia="ja-JP"/>
        </w:rPr>
        <w:fldChar w:fldCharType="end"/>
      </w:r>
      <w:r w:rsidRPr="00D6236C">
        <w:rPr>
          <w:rFonts w:eastAsiaTheme="minorEastAsia" w:cs="Arial"/>
          <w:lang w:eastAsia="ja-JP"/>
        </w:rPr>
        <w:tab/>
        <w:t>The TWC</w:t>
      </w:r>
      <w:r w:rsidRPr="00D6236C">
        <w:rPr>
          <w:rFonts w:eastAsiaTheme="minorEastAsia" w:cs="Arial" w:hint="eastAsia"/>
          <w:lang w:eastAsia="ja-JP"/>
        </w:rPr>
        <w:t>, at its thirty-f</w:t>
      </w:r>
      <w:r w:rsidRPr="00D6236C">
        <w:rPr>
          <w:rFonts w:eastAsiaTheme="minorEastAsia" w:cs="Arial"/>
          <w:lang w:eastAsia="ja-JP"/>
        </w:rPr>
        <w:t>if</w:t>
      </w:r>
      <w:r w:rsidRPr="00D6236C">
        <w:rPr>
          <w:rFonts w:eastAsiaTheme="minorEastAsia" w:cs="Arial" w:hint="eastAsia"/>
          <w:lang w:eastAsia="ja-JP"/>
        </w:rPr>
        <w:t>th session, held in</w:t>
      </w:r>
      <w:r w:rsidRPr="00D6236C">
        <w:rPr>
          <w:rFonts w:eastAsiaTheme="minorEastAsia" w:cs="Arial"/>
          <w:lang w:eastAsia="ja-JP"/>
        </w:rPr>
        <w:t xml:space="preserve"> Buenos Aires, Argentina</w:t>
      </w:r>
      <w:r w:rsidRPr="00D6236C">
        <w:rPr>
          <w:rFonts w:eastAsiaTheme="minorEastAsia" w:cs="Arial" w:hint="eastAsia"/>
          <w:lang w:eastAsia="ja-JP"/>
        </w:rPr>
        <w:t xml:space="preserve">, from </w:t>
      </w:r>
      <w:r w:rsidRPr="00D6236C">
        <w:rPr>
          <w:rFonts w:eastAsiaTheme="minorEastAsia" w:cs="Arial"/>
          <w:lang w:eastAsia="ja-JP"/>
        </w:rPr>
        <w:t>November 14 to 17, 2017</w:t>
      </w:r>
      <w:r w:rsidRPr="00D6236C">
        <w:rPr>
          <w:rFonts w:eastAsiaTheme="minorEastAsia" w:cs="Arial" w:hint="eastAsia"/>
          <w:lang w:eastAsia="ja-JP"/>
        </w:rPr>
        <w:t xml:space="preserve">, </w:t>
      </w:r>
      <w:r w:rsidRPr="00D6236C">
        <w:rPr>
          <w:rFonts w:eastAsiaTheme="minorEastAsia" w:cs="Arial"/>
          <w:lang w:eastAsia="ja-JP"/>
        </w:rPr>
        <w:t>received an oral presentation by an expert from Argentina.  The TWC noted that Argentina was using molecular marker information for the management of variety collections and planned to integrate this information with the GAIA software</w:t>
      </w:r>
      <w:r w:rsidRPr="00D6236C">
        <w:rPr>
          <w:rFonts w:eastAsia="MS Mincho" w:cs="Arial" w:hint="eastAsia"/>
          <w:lang w:eastAsia="ja-JP"/>
        </w:rPr>
        <w:t xml:space="preserve"> (see document TWC/3</w:t>
      </w:r>
      <w:r w:rsidRPr="00D6236C">
        <w:rPr>
          <w:rFonts w:eastAsia="MS Mincho" w:cs="Arial"/>
          <w:lang w:eastAsia="ja-JP"/>
        </w:rPr>
        <w:t>5</w:t>
      </w:r>
      <w:r w:rsidRPr="00D6236C">
        <w:rPr>
          <w:rFonts w:eastAsia="MS Mincho" w:cs="Arial" w:hint="eastAsia"/>
          <w:lang w:eastAsia="ja-JP"/>
        </w:rPr>
        <w:t>/2</w:t>
      </w:r>
      <w:r w:rsidRPr="00D6236C">
        <w:rPr>
          <w:rFonts w:eastAsia="MS Mincho" w:cs="Arial"/>
          <w:lang w:eastAsia="ja-JP"/>
        </w:rPr>
        <w:t>1</w:t>
      </w:r>
      <w:r w:rsidRPr="00D6236C">
        <w:rPr>
          <w:rFonts w:eastAsia="MS Mincho" w:cs="Arial" w:hint="eastAsia"/>
          <w:lang w:eastAsia="ja-JP"/>
        </w:rPr>
        <w:t xml:space="preserve"> </w:t>
      </w:r>
      <w:r w:rsidRPr="00D6236C">
        <w:rPr>
          <w:rFonts w:eastAsia="MS Mincho" w:cs="Arial"/>
          <w:lang w:eastAsia="ja-JP"/>
        </w:rPr>
        <w:t>“</w:t>
      </w:r>
      <w:r w:rsidRPr="00D6236C">
        <w:rPr>
          <w:rFonts w:eastAsia="MS Mincho" w:cs="Arial" w:hint="eastAsia"/>
          <w:lang w:eastAsia="ja-JP"/>
        </w:rPr>
        <w:t>Report</w:t>
      </w:r>
      <w:r w:rsidRPr="00D6236C">
        <w:rPr>
          <w:rFonts w:eastAsia="MS Mincho" w:cs="Arial"/>
          <w:lang w:eastAsia="ja-JP"/>
        </w:rPr>
        <w:t>”</w:t>
      </w:r>
      <w:r w:rsidRPr="00D6236C">
        <w:rPr>
          <w:rFonts w:eastAsia="MS Mincho" w:cs="Arial" w:hint="eastAsia"/>
          <w:lang w:eastAsia="ja-JP"/>
        </w:rPr>
        <w:t>, paragraph</w:t>
      </w:r>
      <w:r w:rsidR="00E8626E" w:rsidRPr="00D6236C">
        <w:rPr>
          <w:rFonts w:eastAsia="MS Mincho" w:cs="Arial"/>
          <w:lang w:eastAsia="ja-JP"/>
        </w:rPr>
        <w:t>s</w:t>
      </w:r>
      <w:r w:rsidRPr="00D6236C">
        <w:rPr>
          <w:rFonts w:eastAsia="MS Mincho" w:cs="Arial" w:hint="eastAsia"/>
          <w:lang w:eastAsia="ja-JP"/>
        </w:rPr>
        <w:t xml:space="preserve"> 7</w:t>
      </w:r>
      <w:r w:rsidRPr="00D6236C">
        <w:rPr>
          <w:rFonts w:eastAsia="MS Mincho" w:cs="Arial"/>
          <w:lang w:eastAsia="ja-JP"/>
        </w:rPr>
        <w:t>1</w:t>
      </w:r>
      <w:r w:rsidR="00E8626E" w:rsidRPr="00D6236C">
        <w:rPr>
          <w:rFonts w:eastAsia="MS Mincho" w:cs="Arial"/>
          <w:lang w:eastAsia="ja-JP"/>
        </w:rPr>
        <w:t xml:space="preserve"> and 127</w:t>
      </w:r>
      <w:r w:rsidRPr="00D6236C">
        <w:rPr>
          <w:rFonts w:eastAsia="MS Mincho" w:cs="Arial" w:hint="eastAsia"/>
          <w:lang w:eastAsia="ja-JP"/>
        </w:rPr>
        <w:t>).</w:t>
      </w:r>
    </w:p>
    <w:p w:rsidR="00E8626E" w:rsidRPr="00D6236C" w:rsidRDefault="00E8626E" w:rsidP="00E8626E">
      <w:pPr>
        <w:keepNext/>
      </w:pPr>
    </w:p>
    <w:p w:rsidR="00E8626E" w:rsidRPr="00D6236C" w:rsidRDefault="00E8626E" w:rsidP="00E8626E">
      <w:pPr>
        <w:rPr>
          <w:u w:val="single"/>
        </w:rPr>
      </w:pPr>
      <w:r w:rsidRPr="00D6236C">
        <w:fldChar w:fldCharType="begin"/>
      </w:r>
      <w:r w:rsidRPr="00D6236C">
        <w:instrText xml:space="preserve"> AUTONUM  </w:instrText>
      </w:r>
      <w:r w:rsidRPr="00D6236C">
        <w:fldChar w:fldCharType="end"/>
      </w:r>
      <w:r w:rsidRPr="00D6236C">
        <w:tab/>
        <w:t>The TWC received a presentation by the Office of the Union on “Standards for databases containing molecular information”, a copy of which was provided as document TWC/35/20.  The TWC noted the offer for interested members to participate in the test campaigns to develop the ST-26 standard for the presentation of nucleotide and amino acid sequence listings using XML.</w:t>
      </w:r>
    </w:p>
    <w:p w:rsidR="00E8626E" w:rsidRPr="00D6236C" w:rsidRDefault="00E8626E" w:rsidP="00EF141C">
      <w:pPr>
        <w:tabs>
          <w:tab w:val="decimal" w:pos="907"/>
          <w:tab w:val="left" w:pos="1077"/>
        </w:tabs>
        <w:rPr>
          <w:rFonts w:eastAsia="MS Mincho" w:cs="Arial"/>
          <w:lang w:eastAsia="ja-JP"/>
        </w:rPr>
      </w:pPr>
    </w:p>
    <w:p w:rsidR="00EF141C" w:rsidRPr="00D6236C" w:rsidRDefault="00EF141C" w:rsidP="00EF141C">
      <w:pPr>
        <w:tabs>
          <w:tab w:val="decimal" w:pos="907"/>
          <w:tab w:val="left" w:pos="1077"/>
        </w:tabs>
        <w:rPr>
          <w:rFonts w:eastAsia="MS Mincho" w:cs="Arial"/>
          <w:lang w:eastAsia="ja-JP"/>
        </w:rPr>
      </w:pPr>
    </w:p>
    <w:p w:rsidR="00EF141C" w:rsidRPr="00D6236C" w:rsidRDefault="00EF141C" w:rsidP="00EF141C">
      <w:pPr>
        <w:pStyle w:val="Heading1"/>
      </w:pPr>
      <w:bookmarkStart w:id="9" w:name="_Toc523825191"/>
      <w:r w:rsidRPr="00D6236C">
        <w:rPr>
          <w:rFonts w:hint="eastAsia"/>
        </w:rPr>
        <w:t xml:space="preserve">developments at the </w:t>
      </w:r>
      <w:r w:rsidRPr="00D6236C">
        <w:t>sixtee</w:t>
      </w:r>
      <w:r w:rsidRPr="00D6236C">
        <w:rPr>
          <w:rFonts w:hint="eastAsia"/>
        </w:rPr>
        <w:t xml:space="preserve">nth session of the </w:t>
      </w:r>
      <w:r w:rsidRPr="00D6236C">
        <w:t>Working Group on Biochemical and Molecular Techniques, and DNA-Profiling in Particular</w:t>
      </w:r>
      <w:bookmarkEnd w:id="3"/>
      <w:bookmarkEnd w:id="9"/>
    </w:p>
    <w:p w:rsidR="00EF141C" w:rsidRPr="00D6236C" w:rsidRDefault="00EF141C" w:rsidP="00EF141C">
      <w:pPr>
        <w:keepNext/>
        <w:rPr>
          <w:lang w:eastAsia="ja-JP"/>
        </w:rPr>
      </w:pPr>
    </w:p>
    <w:p w:rsidR="00EF141C" w:rsidRPr="00D6236C" w:rsidRDefault="00EF141C" w:rsidP="00EF141C">
      <w:pPr>
        <w:rPr>
          <w:lang w:eastAsia="ja-JP"/>
        </w:rPr>
      </w:pPr>
      <w:r w:rsidRPr="00D6236C">
        <w:fldChar w:fldCharType="begin"/>
      </w:r>
      <w:r w:rsidRPr="00D6236C">
        <w:instrText xml:space="preserve"> AUTONUM  </w:instrText>
      </w:r>
      <w:r w:rsidRPr="00D6236C">
        <w:fldChar w:fldCharType="end"/>
      </w:r>
      <w:r w:rsidRPr="00D6236C">
        <w:tab/>
        <w:t>The role of the BMT is reproduced in the Annex to this document.</w:t>
      </w:r>
    </w:p>
    <w:p w:rsidR="00EF141C" w:rsidRPr="00D6236C" w:rsidRDefault="00EF141C" w:rsidP="00EF141C">
      <w:pPr>
        <w:rPr>
          <w:lang w:eastAsia="ja-JP"/>
        </w:rPr>
      </w:pPr>
    </w:p>
    <w:p w:rsidR="00EF141C" w:rsidRPr="00D6236C" w:rsidRDefault="00EF141C" w:rsidP="00EF141C">
      <w:pPr>
        <w:rPr>
          <w:lang w:eastAsia="ja-JP"/>
        </w:rPr>
      </w:pPr>
      <w:r w:rsidRPr="00D6236C">
        <w:rPr>
          <w:color w:val="000000"/>
        </w:rPr>
        <w:fldChar w:fldCharType="begin"/>
      </w:r>
      <w:r w:rsidRPr="00D6236C">
        <w:rPr>
          <w:color w:val="000000"/>
        </w:rPr>
        <w:instrText xml:space="preserve"> AUTONUM  </w:instrText>
      </w:r>
      <w:r w:rsidRPr="00D6236C">
        <w:rPr>
          <w:color w:val="000000"/>
        </w:rPr>
        <w:fldChar w:fldCharType="end"/>
      </w:r>
      <w:r w:rsidRPr="00D6236C">
        <w:rPr>
          <w:color w:val="000000"/>
        </w:rPr>
        <w:tab/>
      </w:r>
      <w:r w:rsidRPr="00D6236C">
        <w:t>The sixteenth session of the BMT was held in</w:t>
      </w:r>
      <w:r w:rsidRPr="00D6236C">
        <w:rPr>
          <w:rFonts w:hint="eastAsia"/>
          <w:lang w:eastAsia="ja-JP"/>
        </w:rPr>
        <w:t xml:space="preserve"> </w:t>
      </w:r>
      <w:r w:rsidRPr="00D6236C">
        <w:rPr>
          <w:lang w:eastAsia="ja-JP"/>
        </w:rPr>
        <w:t>La Rochelle, France, from November 7 to 10, 2017</w:t>
      </w:r>
      <w:r w:rsidRPr="00D6236C">
        <w:t xml:space="preserve">, with the preparatory workshop on </w:t>
      </w:r>
      <w:r w:rsidRPr="00D6236C">
        <w:rPr>
          <w:lang w:eastAsia="ja-JP"/>
        </w:rPr>
        <w:t>November 6, 2017</w:t>
      </w:r>
      <w:r w:rsidRPr="00D6236C">
        <w:t>.</w:t>
      </w:r>
      <w:r w:rsidRPr="00D6236C">
        <w:rPr>
          <w:rFonts w:hint="eastAsia"/>
          <w:lang w:eastAsia="ja-JP"/>
        </w:rPr>
        <w:t xml:space="preserve"> </w:t>
      </w:r>
      <w:r w:rsidRPr="00D6236C">
        <w:t xml:space="preserve"> The specific day for the agenda items “The use of molecular techniques in examining essential derivation” and “The use of molecular techniques in variety identification” (the “Breeders’ Day”) was November 8, 201</w:t>
      </w:r>
      <w:r w:rsidRPr="00D6236C">
        <w:rPr>
          <w:lang w:eastAsia="ja-JP"/>
        </w:rPr>
        <w:t>7</w:t>
      </w:r>
      <w:r w:rsidRPr="00D6236C">
        <w:t>.</w:t>
      </w:r>
    </w:p>
    <w:p w:rsidR="00EF141C" w:rsidRPr="00D6236C" w:rsidRDefault="00EF141C" w:rsidP="00EF141C">
      <w:pPr>
        <w:rPr>
          <w:noProof/>
          <w:lang w:eastAsia="ja-JP"/>
        </w:rPr>
      </w:pPr>
    </w:p>
    <w:p w:rsidR="00EF141C" w:rsidRPr="00D6236C" w:rsidRDefault="00EF141C" w:rsidP="00EF141C">
      <w:pPr>
        <w:rPr>
          <w:noProof/>
          <w:lang w:eastAsia="ja-JP"/>
        </w:rPr>
      </w:pPr>
    </w:p>
    <w:p w:rsidR="00EF141C" w:rsidRPr="00D6236C" w:rsidRDefault="00EF141C" w:rsidP="00EF141C">
      <w:pPr>
        <w:pStyle w:val="Heading2"/>
        <w:rPr>
          <w:lang w:eastAsia="ja-JP"/>
        </w:rPr>
      </w:pPr>
      <w:bookmarkStart w:id="10" w:name="_Toc523825192"/>
      <w:r w:rsidRPr="00D6236C">
        <w:rPr>
          <w:lang w:eastAsia="ja-JP"/>
        </w:rPr>
        <w:t>Papers presented</w:t>
      </w:r>
      <w:bookmarkEnd w:id="10"/>
    </w:p>
    <w:p w:rsidR="00EF141C" w:rsidRPr="00D6236C" w:rsidRDefault="00EF141C" w:rsidP="00EF141C"/>
    <w:p w:rsidR="00EF141C" w:rsidRPr="00D6236C" w:rsidRDefault="00EF141C" w:rsidP="00EF141C">
      <w:r w:rsidRPr="00D6236C">
        <w:fldChar w:fldCharType="begin"/>
      </w:r>
      <w:r w:rsidRPr="00D6236C">
        <w:instrText xml:space="preserve"> AUTONUM  </w:instrText>
      </w:r>
      <w:r w:rsidRPr="00D6236C">
        <w:fldChar w:fldCharType="end"/>
      </w:r>
      <w:r w:rsidRPr="00D6236C">
        <w:tab/>
        <w:t>The papers presented under each of the agenda items of the sixteenth session of the BMT were as follows</w:t>
      </w:r>
      <w:r w:rsidRPr="00D6236C">
        <w:rPr>
          <w:rFonts w:hint="eastAsia"/>
        </w:rPr>
        <w:t>:</w:t>
      </w:r>
    </w:p>
    <w:p w:rsidR="00EF141C" w:rsidRPr="00D6236C" w:rsidRDefault="00EF141C" w:rsidP="00EF141C">
      <w:pPr>
        <w:autoSpaceDE w:val="0"/>
        <w:autoSpaceDN w:val="0"/>
        <w:adjustRightInd w:val="0"/>
        <w:rPr>
          <w:rFonts w:cs="Arial"/>
          <w:lang w:eastAsia="ja-JP"/>
        </w:rPr>
      </w:pPr>
    </w:p>
    <w:p w:rsidR="00EF141C" w:rsidRPr="00D6236C" w:rsidRDefault="00EF141C" w:rsidP="00B625CE">
      <w:pPr>
        <w:pStyle w:val="Heading3"/>
      </w:pPr>
      <w:bookmarkStart w:id="11" w:name="_Toc516587895"/>
      <w:bookmarkStart w:id="12" w:name="_Toc523825193"/>
      <w:r w:rsidRPr="00D6236C">
        <w:t>Reports on developments in UPOV concerning biochemical and molecular techniques</w:t>
      </w:r>
      <w:bookmarkEnd w:id="11"/>
      <w:bookmarkEnd w:id="12"/>
      <w:r w:rsidRPr="00D6236C">
        <w:t xml:space="preserve"> </w:t>
      </w:r>
    </w:p>
    <w:p w:rsidR="00EF141C" w:rsidRPr="00D6236C" w:rsidRDefault="00EF141C" w:rsidP="00EF141C">
      <w:pPr>
        <w:autoSpaceDE w:val="0"/>
        <w:autoSpaceDN w:val="0"/>
        <w:adjustRightInd w:val="0"/>
        <w:ind w:left="54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Reports on developments in UPOV concerning biochemical and molecular techniques (documen</w:t>
      </w:r>
      <w:r w:rsidRPr="00D6236C">
        <w:rPr>
          <w:rFonts w:cs="Arial" w:hint="eastAsia"/>
          <w:i/>
          <w:lang w:eastAsia="ja-JP"/>
        </w:rPr>
        <w:t>t</w:t>
      </w:r>
      <w:r w:rsidRPr="00D6236C">
        <w:rPr>
          <w:rFonts w:cs="Arial"/>
          <w:i/>
          <w:lang w:eastAsia="ja-JP"/>
        </w:rPr>
        <w:t> BMT/16/2)</w:t>
      </w:r>
    </w:p>
    <w:p w:rsidR="00EF141C" w:rsidRPr="00D6236C" w:rsidRDefault="00EF141C" w:rsidP="00EF141C">
      <w:pPr>
        <w:autoSpaceDE w:val="0"/>
        <w:autoSpaceDN w:val="0"/>
        <w:adjustRightInd w:val="0"/>
        <w:ind w:left="540"/>
        <w:rPr>
          <w:rFonts w:cs="Arial"/>
          <w:lang w:eastAsia="ja-JP"/>
        </w:rPr>
      </w:pPr>
    </w:p>
    <w:p w:rsidR="00EF141C" w:rsidRPr="00D6236C" w:rsidRDefault="00EF141C" w:rsidP="00B625CE">
      <w:pPr>
        <w:pStyle w:val="Heading3"/>
      </w:pPr>
      <w:bookmarkStart w:id="13" w:name="_Toc516587896"/>
      <w:bookmarkStart w:id="14" w:name="_Toc523825194"/>
      <w:r w:rsidRPr="00D6236C">
        <w:t>Report of work on molecular techniques in relation to DUS examination</w:t>
      </w:r>
      <w:bookmarkEnd w:id="13"/>
      <w:bookmarkEnd w:id="14"/>
    </w:p>
    <w:p w:rsidR="00EF141C" w:rsidRPr="00D6236C" w:rsidRDefault="00EF141C" w:rsidP="00EF141C">
      <w:pPr>
        <w:autoSpaceDE w:val="0"/>
        <w:autoSpaceDN w:val="0"/>
        <w:adjustRightInd w:val="0"/>
        <w:ind w:left="54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Genetic Distance-based selection of similar varieties for wheat distinctness test (documen</w:t>
      </w:r>
      <w:r w:rsidRPr="00D6236C">
        <w:rPr>
          <w:rFonts w:cs="Arial" w:hint="eastAsia"/>
          <w:i/>
          <w:lang w:eastAsia="ja-JP"/>
        </w:rPr>
        <w:t>t</w:t>
      </w:r>
      <w:r w:rsidRPr="00D6236C">
        <w:rPr>
          <w:rFonts w:cs="Arial"/>
          <w:i/>
          <w:lang w:eastAsia="ja-JP"/>
        </w:rPr>
        <w:t> BMT/16/6)</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val="en-GB" w:eastAsia="ja-JP"/>
        </w:rPr>
        <w:t>Test of the potential use of SNPs markers on oilseed rape varieties</w:t>
      </w:r>
      <w:r w:rsidRPr="00D6236C">
        <w:rPr>
          <w:rFonts w:cs="Arial"/>
          <w:i/>
          <w:lang w:eastAsia="ja-JP"/>
        </w:rPr>
        <w:t xml:space="preserve"> (document BMT/16/7)</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The use of molecular markers (SNP) for maize DUS testing in France (2013 to 2016) (document</w:t>
      </w:r>
      <w:r w:rsidR="00B625CE" w:rsidRPr="00D6236C">
        <w:rPr>
          <w:rFonts w:cs="Arial"/>
          <w:i/>
          <w:lang w:eastAsia="ja-JP"/>
        </w:rPr>
        <w:t> </w:t>
      </w:r>
      <w:r w:rsidRPr="00D6236C">
        <w:rPr>
          <w:rFonts w:cs="Arial"/>
          <w:i/>
          <w:lang w:eastAsia="ja-JP"/>
        </w:rPr>
        <w:t xml:space="preserve">BMT/16/8 </w:t>
      </w:r>
      <w:r w:rsidRPr="00D6236C">
        <w:rPr>
          <w:rFonts w:cs="Arial"/>
          <w:i/>
          <w:iCs/>
          <w:lang w:eastAsia="ja-JP"/>
        </w:rPr>
        <w:t>and BMT/16/8 Add.</w:t>
      </w:r>
      <w:r w:rsidRPr="00D6236C">
        <w:rPr>
          <w:rFonts w:cs="Arial"/>
          <w:i/>
          <w:lang w:eastAsia="ja-JP"/>
        </w:rPr>
        <w:t>)</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val="en-GB" w:eastAsia="ja-JP"/>
        </w:rPr>
        <w:t>The use of genetic distances as characteristics?  Assessment of this approach based on GEVES SNP maize data</w:t>
      </w:r>
      <w:r w:rsidRPr="00D6236C">
        <w:rPr>
          <w:rFonts w:cs="Arial"/>
          <w:i/>
          <w:lang w:eastAsia="ja-JP"/>
        </w:rPr>
        <w:t xml:space="preserve"> (document BMT/16/</w:t>
      </w:r>
      <w:r w:rsidRPr="00D6236C">
        <w:rPr>
          <w:rFonts w:cs="Arial"/>
          <w:i/>
          <w:iCs/>
          <w:lang w:eastAsia="ja-JP"/>
        </w:rPr>
        <w:t>9 Rev.</w:t>
      </w:r>
      <w:r w:rsidRPr="00D6236C">
        <w:rPr>
          <w:rFonts w:cs="Arial"/>
          <w:i/>
          <w:lang w:eastAsia="ja-JP"/>
        </w:rPr>
        <w:t>)</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The use of molecular markers (SNP) for maize DUS testing:  Development and official applications to assess distinctness of hybrids varieties (France) (document BMT/16/10)</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val="en-GB" w:eastAsia="ja-JP"/>
        </w:rPr>
        <w:t>An attempt to use molecular markers for winter wheat reference collection management</w:t>
      </w:r>
      <w:r w:rsidRPr="00D6236C">
        <w:rPr>
          <w:rFonts w:cs="Arial"/>
          <w:i/>
          <w:lang w:eastAsia="ja-JP"/>
        </w:rPr>
        <w:t xml:space="preserve"> (document BMT/16/11)</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spacing w:after="240"/>
        <w:ind w:left="1077"/>
        <w:rPr>
          <w:rFonts w:cs="Arial"/>
          <w:i/>
          <w:lang w:eastAsia="ja-JP"/>
        </w:rPr>
      </w:pPr>
      <w:r w:rsidRPr="00D6236C">
        <w:rPr>
          <w:rFonts w:cs="Arial"/>
          <w:i/>
          <w:lang w:eastAsia="ja-JP"/>
        </w:rPr>
        <w:t>Update on the American Seed Trade Association and United States PVP Office Molecular Marker Working Group (documen</w:t>
      </w:r>
      <w:r w:rsidRPr="00D6236C">
        <w:rPr>
          <w:rFonts w:cs="Arial" w:hint="eastAsia"/>
          <w:i/>
          <w:lang w:eastAsia="ja-JP"/>
        </w:rPr>
        <w:t>t</w:t>
      </w:r>
      <w:r w:rsidRPr="00D6236C">
        <w:rPr>
          <w:rFonts w:cs="Arial"/>
          <w:i/>
          <w:lang w:eastAsia="ja-JP"/>
        </w:rPr>
        <w:t> </w:t>
      </w:r>
      <w:r w:rsidRPr="00D6236C">
        <w:rPr>
          <w:rFonts w:cs="Arial"/>
          <w:i/>
          <w:iCs/>
          <w:lang w:eastAsia="ja-JP"/>
        </w:rPr>
        <w:t>BMT/16/12 and BMT/16/12 Add.</w:t>
      </w:r>
      <w:r w:rsidRPr="00D6236C">
        <w:rPr>
          <w:rFonts w:cs="Arial"/>
          <w:i/>
          <w:lang w:eastAsia="ja-JP"/>
        </w:rPr>
        <w:t>)</w:t>
      </w: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The use of Reference Variety Similarities in Varietal Distinctness II: Reference Variety Selection</w:t>
      </w: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 xml:space="preserve"> (document </w:t>
      </w:r>
      <w:r w:rsidRPr="00D6236C">
        <w:rPr>
          <w:rFonts w:cs="Arial"/>
          <w:i/>
          <w:iCs/>
          <w:lang w:eastAsia="ja-JP"/>
        </w:rPr>
        <w:t>BMT/16/14 and BMT/16/14 Add.</w:t>
      </w:r>
      <w:r w:rsidRPr="00D6236C">
        <w:rPr>
          <w:rFonts w:cs="Arial"/>
          <w:i/>
          <w:lang w:eastAsia="ja-JP"/>
        </w:rPr>
        <w:t>)</w:t>
      </w:r>
    </w:p>
    <w:p w:rsidR="00EF141C" w:rsidRPr="00D6236C" w:rsidRDefault="00EF141C" w:rsidP="00EF141C">
      <w:pPr>
        <w:autoSpaceDE w:val="0"/>
        <w:autoSpaceDN w:val="0"/>
        <w:adjustRightInd w:val="0"/>
        <w:ind w:left="1080"/>
        <w:rPr>
          <w:rFonts w:cs="Arial"/>
          <w:i/>
          <w:lang w:eastAsia="ja-JP"/>
        </w:rPr>
      </w:pPr>
    </w:p>
    <w:p w:rsidR="00EF141C" w:rsidRPr="00D6236C" w:rsidRDefault="003E1480" w:rsidP="00EF141C">
      <w:pPr>
        <w:autoSpaceDE w:val="0"/>
        <w:autoSpaceDN w:val="0"/>
        <w:adjustRightInd w:val="0"/>
        <w:ind w:left="1080"/>
        <w:rPr>
          <w:rFonts w:cs="Arial"/>
          <w:i/>
          <w:lang w:eastAsia="ja-JP"/>
        </w:rPr>
      </w:pPr>
      <w:r w:rsidRPr="00D6236C">
        <w:rPr>
          <w:rFonts w:cs="Arial"/>
          <w:i/>
          <w:lang w:eastAsia="ja-JP"/>
        </w:rPr>
        <w:t xml:space="preserve">IMODDUS </w:t>
      </w:r>
      <w:r w:rsidR="00EF141C" w:rsidRPr="00D6236C">
        <w:rPr>
          <w:rFonts w:cs="Arial"/>
          <w:i/>
          <w:lang w:eastAsia="ja-JP"/>
        </w:rPr>
        <w:t xml:space="preserve">proposal: Developing a toolbox to distinguish apple mutants for DUS testing (document </w:t>
      </w:r>
      <w:r w:rsidR="00EF141C" w:rsidRPr="00D6236C">
        <w:rPr>
          <w:rFonts w:cs="Arial"/>
          <w:i/>
          <w:iCs/>
          <w:lang w:eastAsia="ja-JP"/>
        </w:rPr>
        <w:t>BMT/16/15 Rev.</w:t>
      </w:r>
      <w:r w:rsidR="00EF141C" w:rsidRPr="00D6236C">
        <w:rPr>
          <w:rFonts w:cs="Arial"/>
          <w:i/>
          <w:lang w:eastAsia="ja-JP"/>
        </w:rPr>
        <w:t>)</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Use of GBS for Lucerne Variety Distinction (document BMT/16/</w:t>
      </w:r>
      <w:r w:rsidRPr="00D6236C">
        <w:rPr>
          <w:rFonts w:cs="Arial"/>
          <w:i/>
          <w:iCs/>
          <w:lang w:eastAsia="ja-JP"/>
        </w:rPr>
        <w:t>17</w:t>
      </w:r>
      <w:r w:rsidRPr="00D6236C">
        <w:rPr>
          <w:rFonts w:cs="Arial"/>
          <w:i/>
          <w:lang w:eastAsia="ja-JP"/>
        </w:rPr>
        <w:t>)</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 xml:space="preserve">Genetic selection of similar varieties for the first growing cycle: example French bean (document </w:t>
      </w:r>
      <w:r w:rsidRPr="00D6236C">
        <w:rPr>
          <w:rFonts w:cs="Arial"/>
          <w:i/>
          <w:iCs/>
          <w:lang w:eastAsia="ja-JP"/>
        </w:rPr>
        <w:t>BMT/16/19 and BMT/16/19 Add.</w:t>
      </w:r>
      <w:r w:rsidRPr="00D6236C">
        <w:rPr>
          <w:rFonts w:cs="Arial"/>
          <w:i/>
          <w:lang w:eastAsia="ja-JP"/>
        </w:rPr>
        <w:t>)</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SDN-assisted plant breeding and potential impact on DUS testing</w:t>
      </w:r>
      <w:r w:rsidRPr="00D6236C">
        <w:rPr>
          <w:rFonts w:cs="Arial"/>
          <w:i/>
          <w:lang w:val="en-GB" w:eastAsia="ja-JP"/>
        </w:rPr>
        <w:t xml:space="preserve"> </w:t>
      </w:r>
      <w:r w:rsidRPr="00D6236C">
        <w:rPr>
          <w:rFonts w:cs="Arial"/>
          <w:i/>
          <w:lang w:eastAsia="ja-JP"/>
        </w:rPr>
        <w:t>(document BMT/16/20)</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Report on IMODDUS activities in 2017 (document BMT/16/22)</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The Tomato project proposal in CPVO IMODDUS program (document BMT/16/27)</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B625CE">
      <w:pPr>
        <w:pStyle w:val="Heading3"/>
      </w:pPr>
      <w:bookmarkStart w:id="15" w:name="_Toc516587897"/>
      <w:bookmarkStart w:id="16" w:name="_Toc523825195"/>
      <w:r w:rsidRPr="00D6236C">
        <w:t>International guidelines on molecular methodologies including cooperation between the OECD, UPOV, ISTA and ISO</w:t>
      </w:r>
      <w:bookmarkEnd w:id="15"/>
      <w:bookmarkEnd w:id="16"/>
    </w:p>
    <w:p w:rsidR="00EF141C" w:rsidRPr="00D6236C" w:rsidRDefault="00EF141C" w:rsidP="00EF141C">
      <w:pPr>
        <w:keepNext/>
        <w:autoSpaceDE w:val="0"/>
        <w:autoSpaceDN w:val="0"/>
        <w:adjustRightInd w:val="0"/>
        <w:ind w:left="540"/>
        <w:rPr>
          <w:rFonts w:cs="Arial"/>
          <w:i/>
          <w:lang w:eastAsia="ja-JP"/>
        </w:rPr>
      </w:pPr>
    </w:p>
    <w:p w:rsidR="00EF141C" w:rsidRPr="00D6236C" w:rsidRDefault="00EF141C" w:rsidP="00EF141C">
      <w:pPr>
        <w:keepNext/>
        <w:autoSpaceDE w:val="0"/>
        <w:autoSpaceDN w:val="0"/>
        <w:adjustRightInd w:val="0"/>
        <w:ind w:left="1080"/>
        <w:rPr>
          <w:rFonts w:cs="Arial"/>
          <w:i/>
          <w:lang w:eastAsia="ja-JP"/>
        </w:rPr>
      </w:pPr>
      <w:r w:rsidRPr="00D6236C">
        <w:rPr>
          <w:rFonts w:cs="Arial"/>
          <w:i/>
          <w:lang w:eastAsia="ja-JP"/>
        </w:rPr>
        <w:t>International guidelines on molecular methodologies including cooperation between the OECD, UPOV, ISTA and ISO (document BMT/16/3)</w:t>
      </w:r>
    </w:p>
    <w:p w:rsidR="00EF141C" w:rsidRPr="00D6236C" w:rsidRDefault="00EF141C" w:rsidP="00EF141C">
      <w:pPr>
        <w:keepNext/>
        <w:autoSpaceDE w:val="0"/>
        <w:autoSpaceDN w:val="0"/>
        <w:adjustRightInd w:val="0"/>
        <w:ind w:left="1080"/>
        <w:rPr>
          <w:rFonts w:cs="Arial"/>
          <w:i/>
          <w:lang w:eastAsia="ja-JP"/>
        </w:rPr>
      </w:pPr>
    </w:p>
    <w:p w:rsidR="00EF141C" w:rsidRPr="00D6236C" w:rsidRDefault="00EF141C" w:rsidP="00EF141C">
      <w:pPr>
        <w:keepNext/>
        <w:autoSpaceDE w:val="0"/>
        <w:autoSpaceDN w:val="0"/>
        <w:adjustRightInd w:val="0"/>
        <w:ind w:left="1080"/>
        <w:rPr>
          <w:rFonts w:cs="Arial"/>
          <w:i/>
          <w:lang w:eastAsia="ja-JP"/>
        </w:rPr>
      </w:pPr>
      <w:r w:rsidRPr="00D6236C">
        <w:rPr>
          <w:rFonts w:cs="Arial"/>
          <w:i/>
          <w:lang w:eastAsia="ja-JP"/>
        </w:rPr>
        <w:t>Practical workshops on DNA techniques and variety identification (document BMT/16/13</w:t>
      </w:r>
      <w:r w:rsidRPr="00D6236C">
        <w:rPr>
          <w:rFonts w:cs="Arial"/>
          <w:iCs/>
        </w:rPr>
        <w:t xml:space="preserve"> </w:t>
      </w:r>
      <w:r w:rsidRPr="00D6236C">
        <w:rPr>
          <w:rFonts w:cs="Arial"/>
          <w:i/>
          <w:iCs/>
          <w:lang w:eastAsia="ja-JP"/>
        </w:rPr>
        <w:t>BMT/16/3 Add.</w:t>
      </w:r>
      <w:r w:rsidRPr="00D6236C">
        <w:rPr>
          <w:rFonts w:cs="Arial"/>
          <w:i/>
          <w:lang w:eastAsia="ja-JP"/>
        </w:rPr>
        <w:t>)</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OECD Seed Certification Schemes (document BMT/16/23)</w:t>
      </w:r>
    </w:p>
    <w:p w:rsidR="00EF141C" w:rsidRPr="00D6236C" w:rsidRDefault="00EF141C" w:rsidP="00EF141C">
      <w:pPr>
        <w:autoSpaceDE w:val="0"/>
        <w:autoSpaceDN w:val="0"/>
        <w:adjustRightInd w:val="0"/>
        <w:ind w:left="540"/>
        <w:rPr>
          <w:rFonts w:cs="Arial"/>
          <w:i/>
          <w:lang w:eastAsia="ja-JP"/>
        </w:rPr>
      </w:pPr>
    </w:p>
    <w:p w:rsidR="00EF141C" w:rsidRPr="00D6236C" w:rsidRDefault="00EF141C" w:rsidP="00B625CE">
      <w:pPr>
        <w:pStyle w:val="Heading3"/>
      </w:pPr>
      <w:bookmarkStart w:id="17" w:name="_Toc516587898"/>
      <w:bookmarkStart w:id="18" w:name="_Toc523825196"/>
      <w:r w:rsidRPr="00D6236C">
        <w:t>Variety description databases including databases containing molecular data</w:t>
      </w:r>
      <w:bookmarkEnd w:id="17"/>
      <w:bookmarkEnd w:id="18"/>
    </w:p>
    <w:p w:rsidR="00EF141C" w:rsidRPr="00D6236C" w:rsidRDefault="00EF141C" w:rsidP="00EF141C">
      <w:pPr>
        <w:autoSpaceDE w:val="0"/>
        <w:autoSpaceDN w:val="0"/>
        <w:adjustRightInd w:val="0"/>
        <w:ind w:left="54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Integration of molecular data into DUS testing in Durum Wheat: Use of a standardized method for the efficient management of reference collections (document BMT/16/21)</w:t>
      </w:r>
    </w:p>
    <w:p w:rsidR="00EF141C" w:rsidRPr="00D6236C" w:rsidRDefault="00EF141C" w:rsidP="00EF141C">
      <w:pPr>
        <w:autoSpaceDE w:val="0"/>
        <w:autoSpaceDN w:val="0"/>
        <w:adjustRightInd w:val="0"/>
        <w:ind w:left="540"/>
        <w:rPr>
          <w:rFonts w:cs="Arial"/>
          <w:lang w:eastAsia="ja-JP"/>
        </w:rPr>
      </w:pPr>
    </w:p>
    <w:p w:rsidR="00EF141C" w:rsidRPr="00D6236C" w:rsidRDefault="00EF141C" w:rsidP="00B625CE">
      <w:pPr>
        <w:pStyle w:val="Heading3"/>
      </w:pPr>
      <w:bookmarkStart w:id="19" w:name="_Toc516587899"/>
      <w:bookmarkStart w:id="20" w:name="_Toc523825197"/>
      <w:r w:rsidRPr="00D6236C">
        <w:t>The use of molecular techniques in variety identification</w:t>
      </w:r>
      <w:r w:rsidRPr="00D6236C">
        <w:rPr>
          <w:rStyle w:val="FootnoteReference"/>
          <w:rFonts w:cs="Arial"/>
        </w:rPr>
        <w:footnoteReference w:id="2"/>
      </w:r>
      <w:bookmarkEnd w:id="19"/>
      <w:bookmarkEnd w:id="20"/>
    </w:p>
    <w:p w:rsidR="00EF141C" w:rsidRPr="00D6236C" w:rsidRDefault="00EF141C" w:rsidP="00EF141C">
      <w:pPr>
        <w:autoSpaceDE w:val="0"/>
        <w:autoSpaceDN w:val="0"/>
        <w:adjustRightInd w:val="0"/>
        <w:ind w:left="54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Assessment of reproducibility of 6K SNP genotyping in soybea</w:t>
      </w:r>
      <w:r w:rsidR="00995C0C" w:rsidRPr="00D6236C">
        <w:rPr>
          <w:rFonts w:cs="Arial"/>
          <w:i/>
          <w:lang w:eastAsia="ja-JP"/>
        </w:rPr>
        <w:t>n across laboratories (document </w:t>
      </w:r>
      <w:r w:rsidRPr="00D6236C">
        <w:rPr>
          <w:rFonts w:cs="Arial"/>
          <w:i/>
          <w:lang w:eastAsia="ja-JP"/>
        </w:rPr>
        <w:t>BMT/16/16)</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Assignment Tests for Genotype Classification (document BMT/16/</w:t>
      </w:r>
      <w:r w:rsidRPr="00D6236C">
        <w:rPr>
          <w:rFonts w:cs="Arial"/>
          <w:i/>
          <w:iCs/>
          <w:lang w:eastAsia="ja-JP"/>
        </w:rPr>
        <w:t>18 Rev.</w:t>
      </w:r>
      <w:r w:rsidRPr="00D6236C">
        <w:rPr>
          <w:rFonts w:cs="Arial"/>
          <w:i/>
          <w:lang w:eastAsia="ja-JP"/>
        </w:rPr>
        <w:t>)</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Development on Use of Molecular Technique for PVP in Republic of Korea (document BMT/16/</w:t>
      </w:r>
      <w:r w:rsidRPr="00D6236C">
        <w:rPr>
          <w:rFonts w:cs="Arial"/>
          <w:i/>
          <w:iCs/>
          <w:lang w:eastAsia="ja-JP"/>
        </w:rPr>
        <w:t>24 and BMT/16/24 Add.</w:t>
      </w:r>
      <w:r w:rsidRPr="00D6236C">
        <w:rPr>
          <w:rFonts w:cs="Arial"/>
          <w:i/>
          <w:lang w:eastAsia="ja-JP"/>
        </w:rPr>
        <w:t>)</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Determination of purity and quantification of varietal components through NGS (Next Generation Sequencing) (document BMT/16/25)</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Determining the parameters to characterize Soybean varieties using single nucleotide polymorphisms (document BMT/16/26)</w:t>
      </w:r>
    </w:p>
    <w:p w:rsidR="00EF141C" w:rsidRPr="00D6236C" w:rsidRDefault="00EF141C" w:rsidP="00EF141C">
      <w:pPr>
        <w:autoSpaceDE w:val="0"/>
        <w:autoSpaceDN w:val="0"/>
        <w:adjustRightInd w:val="0"/>
        <w:ind w:left="1080"/>
        <w:rPr>
          <w:rFonts w:cs="Arial"/>
          <w:i/>
          <w:lang w:eastAsia="ja-JP"/>
        </w:rPr>
      </w:pPr>
    </w:p>
    <w:p w:rsidR="00EF141C" w:rsidRPr="00D6236C" w:rsidRDefault="00EF141C" w:rsidP="00EF141C">
      <w:pPr>
        <w:autoSpaceDE w:val="0"/>
        <w:autoSpaceDN w:val="0"/>
        <w:adjustRightInd w:val="0"/>
        <w:ind w:left="1080"/>
        <w:rPr>
          <w:rFonts w:cs="Arial"/>
          <w:i/>
          <w:lang w:eastAsia="ja-JP"/>
        </w:rPr>
      </w:pPr>
      <w:r w:rsidRPr="00D6236C">
        <w:rPr>
          <w:rFonts w:cs="Arial"/>
          <w:i/>
          <w:lang w:eastAsia="ja-JP"/>
        </w:rPr>
        <w:t>Confirmation of validation for DNA variety identification technique (document BMT/16/28)</w:t>
      </w:r>
    </w:p>
    <w:p w:rsidR="00EF141C" w:rsidRPr="00D6236C" w:rsidRDefault="00EF141C" w:rsidP="00EF141C">
      <w:pPr>
        <w:autoSpaceDE w:val="0"/>
        <w:autoSpaceDN w:val="0"/>
        <w:adjustRightInd w:val="0"/>
        <w:rPr>
          <w:rFonts w:cs="Arial"/>
          <w:lang w:eastAsia="ja-JP"/>
        </w:rPr>
      </w:pPr>
    </w:p>
    <w:p w:rsidR="00EF141C" w:rsidRPr="00D6236C" w:rsidRDefault="00EF141C" w:rsidP="00EF141C">
      <w:pPr>
        <w:autoSpaceDE w:val="0"/>
        <w:autoSpaceDN w:val="0"/>
        <w:adjustRightInd w:val="0"/>
        <w:rPr>
          <w:rFonts w:cs="Arial"/>
          <w:lang w:eastAsia="ja-JP"/>
        </w:rPr>
      </w:pPr>
    </w:p>
    <w:p w:rsidR="00EF141C" w:rsidRPr="00D6236C" w:rsidRDefault="00EF141C" w:rsidP="00EF141C">
      <w:pPr>
        <w:pStyle w:val="Heading2"/>
        <w:rPr>
          <w:lang w:eastAsia="ja-JP"/>
        </w:rPr>
      </w:pPr>
      <w:bookmarkStart w:id="21" w:name="_Toc523825198"/>
      <w:r w:rsidRPr="00D6236C">
        <w:rPr>
          <w:lang w:eastAsia="ja-JP"/>
        </w:rPr>
        <w:t>Review of document UPOV/INF/17 “Guidelines for DNA-Profiling: Molecular Marker Selection and Database Construction (‘BMT Guidelines’)</w:t>
      </w:r>
      <w:bookmarkEnd w:id="21"/>
    </w:p>
    <w:p w:rsidR="00EF141C" w:rsidRPr="00D6236C" w:rsidRDefault="00EF141C" w:rsidP="00EF141C">
      <w:pPr>
        <w:rPr>
          <w:rFonts w:cs="Arial"/>
          <w:iCs/>
        </w:rPr>
      </w:pPr>
    </w:p>
    <w:p w:rsidR="00EF141C" w:rsidRPr="00D6236C" w:rsidRDefault="00EF141C" w:rsidP="00EF141C">
      <w:r w:rsidRPr="00D6236C">
        <w:fldChar w:fldCharType="begin"/>
      </w:r>
      <w:r w:rsidRPr="00D6236C">
        <w:instrText xml:space="preserve"> AUTONUM  </w:instrText>
      </w:r>
      <w:r w:rsidRPr="00D6236C">
        <w:fldChar w:fldCharType="end"/>
      </w:r>
      <w:r w:rsidRPr="00D6236C">
        <w:tab/>
        <w:t>The BMT</w:t>
      </w:r>
      <w:r w:rsidR="00EF5551" w:rsidRPr="00D6236C">
        <w:t xml:space="preserve">, at its sixteenth session, </w:t>
      </w:r>
      <w:r w:rsidRPr="00D6236C">
        <w:t>considered documents BM</w:t>
      </w:r>
      <w:r w:rsidR="00965F28" w:rsidRPr="00D6236C">
        <w:t>T</w:t>
      </w:r>
      <w:r w:rsidRPr="00D6236C">
        <w:t>/16/4</w:t>
      </w:r>
      <w:r w:rsidR="00965F28" w:rsidRPr="00D6236C">
        <w:t xml:space="preserve"> </w:t>
      </w:r>
      <w:r w:rsidR="00B625CE" w:rsidRPr="00D6236C">
        <w:t>‘</w:t>
      </w:r>
      <w:r w:rsidR="00965F28" w:rsidRPr="00D6236C">
        <w:t xml:space="preserve">Review of document UPOV/INF/17 “Guidelines for </w:t>
      </w:r>
      <w:r w:rsidR="00965F28" w:rsidRPr="00D6236C">
        <w:rPr>
          <w:fitText w:val="1191" w:id="1733003265"/>
        </w:rPr>
        <w:t>DNA-profiling</w:t>
      </w:r>
      <w:r w:rsidR="00965F28" w:rsidRPr="00D6236C">
        <w:t>: Molecular Marker Selection and Database Construction (‘BMT Guidelines’)”</w:t>
      </w:r>
      <w:r w:rsidR="00995C0C" w:rsidRPr="00D6236C">
        <w:t xml:space="preserve"> </w:t>
      </w:r>
      <w:r w:rsidR="00B625CE" w:rsidRPr="00D6236C">
        <w:t>’</w:t>
      </w:r>
      <w:r w:rsidRPr="00D6236C">
        <w:t xml:space="preserve"> and </w:t>
      </w:r>
      <w:r w:rsidRPr="00D6236C">
        <w:rPr>
          <w:fitText w:val="6271" w:id="1733003264"/>
        </w:rPr>
        <w:t xml:space="preserve">BMT/16/5 </w:t>
      </w:r>
      <w:r w:rsidR="00965F28" w:rsidRPr="00D6236C">
        <w:rPr>
          <w:fitText w:val="6271" w:id="1733003264"/>
        </w:rPr>
        <w:t>“Standards for Databases containing Molecular Information</w:t>
      </w:r>
      <w:r w:rsidR="00965F28" w:rsidRPr="00D6236C">
        <w:rPr>
          <w:spacing w:val="56"/>
          <w:fitText w:val="6271" w:id="1733003264"/>
        </w:rPr>
        <w:t>”</w:t>
      </w:r>
      <w:r w:rsidR="00F9364F" w:rsidRPr="00D6236C">
        <w:t xml:space="preserve"> </w:t>
      </w:r>
      <w:r w:rsidRPr="00D6236C">
        <w:t>and received a presentation by the Office of the Union, on “Standards for databases containing molecular information”, a copy of which is reproduced</w:t>
      </w:r>
      <w:r w:rsidRPr="00D6236C">
        <w:rPr>
          <w:rFonts w:cs="Arial"/>
        </w:rPr>
        <w:t xml:space="preserve"> </w:t>
      </w:r>
      <w:r w:rsidR="00FF26D3" w:rsidRPr="00D6236C">
        <w:rPr>
          <w:rFonts w:cs="Arial"/>
        </w:rPr>
        <w:t xml:space="preserve">in document </w:t>
      </w:r>
      <w:r w:rsidRPr="00D6236C">
        <w:t>BMT/16/5 Add</w:t>
      </w:r>
      <w:r w:rsidR="00FF26D3" w:rsidRPr="00D6236C">
        <w:t>.</w:t>
      </w:r>
      <w:r w:rsidRPr="00D6236C">
        <w:rPr>
          <w:rFonts w:cs="Arial"/>
          <w:iCs/>
        </w:rPr>
        <w:t xml:space="preserve"> </w:t>
      </w:r>
      <w:r w:rsidRPr="00D6236C">
        <w:rPr>
          <w:rFonts w:hint="eastAsia"/>
          <w:snapToGrid w:val="0"/>
          <w:lang w:eastAsia="ja-JP"/>
        </w:rPr>
        <w:t>(see document BMT/1</w:t>
      </w:r>
      <w:r w:rsidRPr="00D6236C">
        <w:rPr>
          <w:snapToGrid w:val="0"/>
          <w:lang w:eastAsia="ja-JP"/>
        </w:rPr>
        <w:t>6</w:t>
      </w:r>
      <w:r w:rsidRPr="00D6236C">
        <w:rPr>
          <w:rFonts w:hint="eastAsia"/>
          <w:snapToGrid w:val="0"/>
          <w:lang w:eastAsia="ja-JP"/>
        </w:rPr>
        <w:t>/2</w:t>
      </w:r>
      <w:r w:rsidRPr="00D6236C">
        <w:rPr>
          <w:snapToGrid w:val="0"/>
          <w:lang w:eastAsia="ja-JP"/>
        </w:rPr>
        <w:t>9</w:t>
      </w:r>
      <w:r w:rsidR="00965F28" w:rsidRPr="00D6236C">
        <w:rPr>
          <w:snapToGrid w:val="0"/>
          <w:lang w:eastAsia="ja-JP"/>
        </w:rPr>
        <w:t xml:space="preserve"> “Report”</w:t>
      </w:r>
      <w:r w:rsidRPr="00D6236C">
        <w:rPr>
          <w:rFonts w:hint="eastAsia"/>
          <w:snapToGrid w:val="0"/>
          <w:lang w:eastAsia="ja-JP"/>
        </w:rPr>
        <w:t>, paragraph</w:t>
      </w:r>
      <w:r w:rsidR="00921328" w:rsidRPr="00D6236C">
        <w:rPr>
          <w:snapToGrid w:val="0"/>
          <w:lang w:eastAsia="ja-JP"/>
        </w:rPr>
        <w:t>s</w:t>
      </w:r>
      <w:r w:rsidRPr="00D6236C">
        <w:rPr>
          <w:rFonts w:hint="eastAsia"/>
          <w:snapToGrid w:val="0"/>
          <w:lang w:eastAsia="ja-JP"/>
        </w:rPr>
        <w:t xml:space="preserve"> </w:t>
      </w:r>
      <w:r w:rsidRPr="00D6236C">
        <w:rPr>
          <w:snapToGrid w:val="0"/>
          <w:lang w:eastAsia="ja-JP"/>
        </w:rPr>
        <w:t>44 and 45</w:t>
      </w:r>
      <w:r w:rsidRPr="00D6236C">
        <w:rPr>
          <w:rFonts w:hint="eastAsia"/>
          <w:snapToGrid w:val="0"/>
          <w:lang w:eastAsia="ja-JP"/>
        </w:rPr>
        <w:t>)</w:t>
      </w:r>
      <w:r w:rsidRPr="00D6236C">
        <w:t>.</w:t>
      </w:r>
    </w:p>
    <w:p w:rsidR="00EF141C" w:rsidRPr="00D6236C" w:rsidRDefault="00EF141C" w:rsidP="00EF141C">
      <w:pPr>
        <w:rPr>
          <w:rFonts w:cs="Arial"/>
          <w:iCs/>
        </w:rPr>
      </w:pPr>
    </w:p>
    <w:p w:rsidR="00EF141C" w:rsidRPr="00D6236C" w:rsidRDefault="00EF141C" w:rsidP="00EF141C">
      <w:pPr>
        <w:rPr>
          <w:rFonts w:cs="Arial"/>
        </w:rPr>
      </w:pPr>
      <w:r w:rsidRPr="00D6236C">
        <w:fldChar w:fldCharType="begin"/>
      </w:r>
      <w:r w:rsidRPr="00D6236C">
        <w:instrText xml:space="preserve"> AUTONUM  </w:instrText>
      </w:r>
      <w:r w:rsidRPr="00D6236C">
        <w:fldChar w:fldCharType="end"/>
      </w:r>
      <w:r w:rsidRPr="00D6236C">
        <w:tab/>
        <w:t xml:space="preserve">The BMT agreed to invite members and observers to provide comments on </w:t>
      </w:r>
      <w:r w:rsidRPr="00D6236C">
        <w:rPr>
          <w:rFonts w:cs="Arial"/>
        </w:rPr>
        <w:t>document UPOV/INF/17 “Guidelines for DNA-profiling: Molecular Marker Selection and Database Construction (‘BMT Guidelines’)”</w:t>
      </w:r>
      <w:r w:rsidRPr="00D6236C">
        <w:rPr>
          <w:lang w:eastAsia="ja-JP"/>
        </w:rPr>
        <w:t xml:space="preserve">.  The comments would be compiled by the Office of the Union in a document that would form the basis of a review of </w:t>
      </w:r>
      <w:r w:rsidRPr="00D6236C">
        <w:t xml:space="preserve">document UPOV/INF/17 by the BMT at its seventeenth session.  The BMT further agreed to propose to introduce a new chapter concerning cooperation in the exchange of data and construction of databases in </w:t>
      </w:r>
      <w:r w:rsidRPr="00D6236C">
        <w:rPr>
          <w:rFonts w:cs="Arial"/>
        </w:rPr>
        <w:t>document UPOV/INF/17 on the basis of document BMT/16/5.</w:t>
      </w:r>
    </w:p>
    <w:p w:rsidR="00EF141C" w:rsidRPr="00D6236C" w:rsidRDefault="00EF141C" w:rsidP="00EF141C">
      <w:pPr>
        <w:rPr>
          <w:rFonts w:cs="Arial"/>
        </w:rPr>
      </w:pPr>
    </w:p>
    <w:p w:rsidR="00EF141C" w:rsidRPr="00D6236C" w:rsidRDefault="00EF141C" w:rsidP="00EF141C">
      <w:r w:rsidRPr="00D6236C">
        <w:fldChar w:fldCharType="begin"/>
      </w:r>
      <w:r w:rsidRPr="00D6236C">
        <w:instrText xml:space="preserve"> AUTONUM  </w:instrText>
      </w:r>
      <w:r w:rsidRPr="00D6236C">
        <w:fldChar w:fldCharType="end"/>
      </w:r>
      <w:r w:rsidRPr="00D6236C">
        <w:tab/>
        <w:t>On February 15, 2018, Circular E-18/004 was issued to designated persons of UPOV members in the Technical Committee and the BMT inviting members and observers of the BMT to provide comments on document UPOV/INF/17 “Guidelines for DNA-profiling: Molecular Marker Selection and Database Construction (‘BMT Guidelines’)” by June 15, 2018.</w:t>
      </w:r>
    </w:p>
    <w:p w:rsidR="0051767E" w:rsidRPr="00D6236C" w:rsidRDefault="0051767E" w:rsidP="0051767E">
      <w:pPr>
        <w:rPr>
          <w:rFonts w:cs="Arial"/>
        </w:rPr>
      </w:pPr>
    </w:p>
    <w:p w:rsidR="00AA43A2" w:rsidRPr="00D6236C" w:rsidRDefault="0051767E" w:rsidP="0051767E">
      <w:pPr>
        <w:rPr>
          <w:lang w:eastAsia="ja-JP"/>
        </w:rPr>
      </w:pPr>
      <w:r w:rsidRPr="00D6236C">
        <w:fldChar w:fldCharType="begin"/>
      </w:r>
      <w:r w:rsidRPr="00D6236C">
        <w:instrText xml:space="preserve"> AUTONUM  </w:instrText>
      </w:r>
      <w:r w:rsidRPr="00D6236C">
        <w:fldChar w:fldCharType="end"/>
      </w:r>
      <w:r w:rsidRPr="00D6236C">
        <w:tab/>
      </w:r>
      <w:r w:rsidRPr="00D6236C">
        <w:rPr>
          <w:lang w:eastAsia="ja-JP"/>
        </w:rPr>
        <w:t>The Office of the Union</w:t>
      </w:r>
      <w:r w:rsidRPr="00D6236C">
        <w:t xml:space="preserve"> received </w:t>
      </w:r>
      <w:r w:rsidRPr="00D6236C">
        <w:rPr>
          <w:lang w:eastAsia="ja-JP"/>
        </w:rPr>
        <w:t>comments from Argentina, Ecuador</w:t>
      </w:r>
      <w:r w:rsidR="00CD1E36" w:rsidRPr="00D6236C">
        <w:rPr>
          <w:lang w:eastAsia="ja-JP"/>
        </w:rPr>
        <w:t xml:space="preserve"> and</w:t>
      </w:r>
      <w:r w:rsidRPr="00D6236C">
        <w:rPr>
          <w:lang w:eastAsia="ja-JP"/>
        </w:rPr>
        <w:t xml:space="preserve"> Spain</w:t>
      </w:r>
      <w:r w:rsidR="00CD1E36" w:rsidRPr="00D6236C">
        <w:rPr>
          <w:lang w:eastAsia="ja-JP"/>
        </w:rPr>
        <w:t xml:space="preserve">, joint comments from the European Union, France and the Netherlands, </w:t>
      </w:r>
      <w:r w:rsidRPr="00D6236C">
        <w:rPr>
          <w:lang w:eastAsia="ja-JP"/>
        </w:rPr>
        <w:t>and</w:t>
      </w:r>
      <w:r w:rsidR="00CD1E36" w:rsidRPr="00D6236C">
        <w:rPr>
          <w:lang w:eastAsia="ja-JP"/>
        </w:rPr>
        <w:t xml:space="preserve"> comments from the</w:t>
      </w:r>
      <w:r w:rsidRPr="00D6236C">
        <w:rPr>
          <w:lang w:eastAsia="ja-JP"/>
        </w:rPr>
        <w:t xml:space="preserve"> European Seed Association (ESA)</w:t>
      </w:r>
      <w:r w:rsidR="00AA43A2" w:rsidRPr="00D6236C">
        <w:rPr>
          <w:lang w:eastAsia="ja-JP"/>
        </w:rPr>
        <w:t xml:space="preserve">. </w:t>
      </w:r>
    </w:p>
    <w:p w:rsidR="000F2E3C" w:rsidRPr="00D6236C" w:rsidRDefault="000F2E3C" w:rsidP="000F2E3C"/>
    <w:p w:rsidR="00E8626E" w:rsidRPr="00D6236C" w:rsidRDefault="00E8626E" w:rsidP="00E8626E">
      <w:r w:rsidRPr="00D6236C">
        <w:fldChar w:fldCharType="begin"/>
      </w:r>
      <w:r w:rsidRPr="00D6236C">
        <w:instrText xml:space="preserve"> AUTONUM  </w:instrText>
      </w:r>
      <w:r w:rsidRPr="00D6236C">
        <w:fldChar w:fldCharType="end"/>
      </w:r>
      <w:r w:rsidRPr="00D6236C">
        <w:tab/>
        <w:t>On the basis of the comments received in response to the circular a draft revised review of document UPOV/INF/17 will be prepared for consideration by the BMT at its seventeenth session, to be h</w:t>
      </w:r>
      <w:r w:rsidRPr="00D6236C">
        <w:rPr>
          <w:rFonts w:hint="eastAsia"/>
        </w:rPr>
        <w:t>eld</w:t>
      </w:r>
      <w:r w:rsidRPr="00D6236C">
        <w:t xml:space="preserve"> in Montevideo, Uruguay, from September 10 to 13, 2018.</w:t>
      </w:r>
    </w:p>
    <w:p w:rsidR="00EF5551" w:rsidRPr="00D6236C" w:rsidRDefault="00EF5551" w:rsidP="00EF141C">
      <w:pPr>
        <w:autoSpaceDE w:val="0"/>
        <w:autoSpaceDN w:val="0"/>
        <w:adjustRightInd w:val="0"/>
        <w:rPr>
          <w:rFonts w:cs="Arial"/>
          <w:lang w:eastAsia="ja-JP"/>
        </w:rPr>
      </w:pPr>
    </w:p>
    <w:p w:rsidR="00965F28" w:rsidRPr="00D6236C" w:rsidRDefault="00965F28" w:rsidP="00965F28">
      <w:pPr>
        <w:pStyle w:val="DecisionParagraphs"/>
        <w:tabs>
          <w:tab w:val="clear" w:pos="5387"/>
          <w:tab w:val="left" w:pos="5103"/>
        </w:tabs>
        <w:ind w:left="4536"/>
      </w:pPr>
      <w:r w:rsidRPr="00D6236C">
        <w:fldChar w:fldCharType="begin"/>
      </w:r>
      <w:r w:rsidRPr="00D6236C">
        <w:instrText xml:space="preserve"> AUTONUM  </w:instrText>
      </w:r>
      <w:r w:rsidRPr="00D6236C">
        <w:fldChar w:fldCharType="end"/>
      </w:r>
      <w:r w:rsidRPr="00D6236C">
        <w:tab/>
        <w:t>The TC is invited to:</w:t>
      </w:r>
    </w:p>
    <w:p w:rsidR="00965F28" w:rsidRPr="00D6236C" w:rsidRDefault="00965F28" w:rsidP="00965F28">
      <w:pPr>
        <w:pStyle w:val="DecisionParagraphs"/>
        <w:ind w:left="4536"/>
      </w:pPr>
    </w:p>
    <w:p w:rsidR="00C24DB9" w:rsidRPr="00D6236C" w:rsidRDefault="00965F28" w:rsidP="00965F28">
      <w:pPr>
        <w:pStyle w:val="DecisionParagraphs"/>
        <w:tabs>
          <w:tab w:val="clear" w:pos="5387"/>
          <w:tab w:val="left" w:pos="5103"/>
          <w:tab w:val="left" w:pos="5670"/>
        </w:tabs>
        <w:ind w:left="4536" w:firstLine="567"/>
      </w:pPr>
      <w:r w:rsidRPr="00D6236C">
        <w:rPr>
          <w:snapToGrid w:val="0"/>
          <w:lang w:val="en-GB"/>
        </w:rPr>
        <w:t>(a)</w:t>
      </w:r>
      <w:r w:rsidRPr="00D6236C">
        <w:rPr>
          <w:snapToGrid w:val="0"/>
          <w:lang w:val="en-GB"/>
        </w:rPr>
        <w:tab/>
      </w:r>
      <w:r w:rsidRPr="00D6236C">
        <w:t xml:space="preserve">note </w:t>
      </w:r>
      <w:r w:rsidR="00C24DB9" w:rsidRPr="00D6236C">
        <w:t>that the BMT agreed to invite members and observers to provide comments on document</w:t>
      </w:r>
      <w:r w:rsidR="00B625CE" w:rsidRPr="00D6236C">
        <w:t> </w:t>
      </w:r>
      <w:r w:rsidR="00C24DB9" w:rsidRPr="00D6236C">
        <w:t xml:space="preserve">UPOV/INF/17 “Guidelines for DNA-profiling: Molecular Marker Selection and Database Construction (‘BMT Guidelines’)”, which would be compiled by the Office of the Union in a document that would form the basis of a review of document UPOV/INF/17 by the BMT at its seventeenth session, as set out in paragraph </w:t>
      </w:r>
      <w:r w:rsidR="00993E31" w:rsidRPr="00D6236C">
        <w:t>1</w:t>
      </w:r>
      <w:r w:rsidR="00185C39" w:rsidRPr="00D6236C">
        <w:t>3</w:t>
      </w:r>
      <w:r w:rsidR="00C24DB9" w:rsidRPr="00D6236C">
        <w:t>;</w:t>
      </w:r>
      <w:r w:rsidR="00185C39" w:rsidRPr="00D6236C">
        <w:t xml:space="preserve"> and</w:t>
      </w:r>
      <w:r w:rsidR="00C24DB9" w:rsidRPr="00D6236C">
        <w:t xml:space="preserve">  </w:t>
      </w:r>
    </w:p>
    <w:p w:rsidR="00C24DB9" w:rsidRPr="00D6236C" w:rsidRDefault="00C24DB9" w:rsidP="00965F28">
      <w:pPr>
        <w:pStyle w:val="DecisionParagraphs"/>
        <w:tabs>
          <w:tab w:val="clear" w:pos="5387"/>
          <w:tab w:val="left" w:pos="5103"/>
          <w:tab w:val="left" w:pos="5670"/>
        </w:tabs>
        <w:ind w:left="4536" w:firstLine="567"/>
      </w:pPr>
    </w:p>
    <w:p w:rsidR="00965F28" w:rsidRPr="00D6236C" w:rsidRDefault="00C24DB9" w:rsidP="00965F28">
      <w:pPr>
        <w:pStyle w:val="DecisionParagraphs"/>
        <w:tabs>
          <w:tab w:val="clear" w:pos="5387"/>
          <w:tab w:val="left" w:pos="5103"/>
          <w:tab w:val="left" w:pos="5670"/>
        </w:tabs>
        <w:ind w:left="4536" w:firstLine="567"/>
      </w:pPr>
      <w:r w:rsidRPr="00D6236C">
        <w:rPr>
          <w:snapToGrid w:val="0"/>
          <w:lang w:val="en-GB"/>
        </w:rPr>
        <w:t>(b)</w:t>
      </w:r>
      <w:r w:rsidRPr="00D6236C">
        <w:rPr>
          <w:snapToGrid w:val="0"/>
          <w:lang w:val="en-GB"/>
        </w:rPr>
        <w:tab/>
      </w:r>
      <w:r w:rsidR="00EE531F" w:rsidRPr="00D6236C">
        <w:rPr>
          <w:snapToGrid w:val="0"/>
          <w:lang w:val="en-GB"/>
        </w:rPr>
        <w:t xml:space="preserve">consider </w:t>
      </w:r>
      <w:r w:rsidR="000F2E3C" w:rsidRPr="00D6236C">
        <w:rPr>
          <w:snapToGrid w:val="0"/>
          <w:lang w:val="en-GB"/>
        </w:rPr>
        <w:t xml:space="preserve">the proposal by the BMT to introduce </w:t>
      </w:r>
      <w:r w:rsidRPr="00D6236C">
        <w:t>a new chapter concerning cooperation in the exchange of data and construction of databases in document UPOV/INF/17</w:t>
      </w:r>
      <w:r w:rsidR="00185C39" w:rsidRPr="00D6236C">
        <w:t>.</w:t>
      </w:r>
    </w:p>
    <w:p w:rsidR="00965F28" w:rsidRPr="00D6236C" w:rsidRDefault="00965F28" w:rsidP="00EF141C">
      <w:pPr>
        <w:autoSpaceDE w:val="0"/>
        <w:autoSpaceDN w:val="0"/>
        <w:adjustRightInd w:val="0"/>
        <w:rPr>
          <w:rFonts w:cs="Arial"/>
          <w:lang w:eastAsia="ja-JP"/>
        </w:rPr>
      </w:pPr>
    </w:p>
    <w:p w:rsidR="00EF141C" w:rsidRPr="00D6236C" w:rsidRDefault="00EF141C" w:rsidP="00EF141C">
      <w:pPr>
        <w:autoSpaceDE w:val="0"/>
        <w:autoSpaceDN w:val="0"/>
        <w:adjustRightInd w:val="0"/>
        <w:rPr>
          <w:rFonts w:cs="Arial"/>
          <w:lang w:eastAsia="ja-JP"/>
        </w:rPr>
      </w:pPr>
    </w:p>
    <w:p w:rsidR="00EF141C" w:rsidRPr="00D6236C" w:rsidRDefault="00EF141C" w:rsidP="00FA1A7D">
      <w:pPr>
        <w:pStyle w:val="Heading2"/>
        <w:rPr>
          <w:lang w:eastAsia="ja-JP"/>
        </w:rPr>
      </w:pPr>
      <w:bookmarkStart w:id="22" w:name="_Toc523825199"/>
      <w:r w:rsidRPr="00D6236C">
        <w:rPr>
          <w:lang w:eastAsia="ja-JP"/>
        </w:rPr>
        <w:t>International guidelines on molecular methodologies including cooperation between the OECD, UPOV, ISTA and ISO</w:t>
      </w:r>
      <w:bookmarkEnd w:id="22"/>
    </w:p>
    <w:p w:rsidR="00EF141C" w:rsidRPr="00D6236C" w:rsidRDefault="00EF141C" w:rsidP="00FA1A7D">
      <w:pPr>
        <w:keepNext/>
        <w:rPr>
          <w:rFonts w:cs="Arial"/>
          <w:iCs/>
        </w:rPr>
      </w:pPr>
    </w:p>
    <w:p w:rsidR="00EF141C" w:rsidRPr="00D6236C" w:rsidRDefault="00EF141C" w:rsidP="00FA1A7D">
      <w:pPr>
        <w:keepNext/>
        <w:rPr>
          <w:rFonts w:eastAsiaTheme="minorEastAsia"/>
          <w:lang w:eastAsia="ja-JP"/>
        </w:rPr>
      </w:pPr>
      <w:r w:rsidRPr="00D6236C">
        <w:fldChar w:fldCharType="begin"/>
      </w:r>
      <w:r w:rsidRPr="00D6236C">
        <w:instrText xml:space="preserve"> AUTONUM  </w:instrText>
      </w:r>
      <w:r w:rsidRPr="00D6236C">
        <w:fldChar w:fldCharType="end"/>
      </w:r>
      <w:r w:rsidRPr="00D6236C">
        <w:tab/>
      </w:r>
      <w:r w:rsidRPr="00D6236C">
        <w:rPr>
          <w:rFonts w:eastAsiaTheme="minorEastAsia"/>
          <w:lang w:eastAsia="ja-JP"/>
        </w:rPr>
        <w:t>The background</w:t>
      </w:r>
      <w:r w:rsidRPr="00D6236C">
        <w:rPr>
          <w:rFonts w:eastAsiaTheme="minorEastAsia" w:hint="eastAsia"/>
          <w:lang w:eastAsia="ja-JP"/>
        </w:rPr>
        <w:t xml:space="preserve"> to this matter is provided in document </w:t>
      </w:r>
      <w:r w:rsidRPr="00D6236C">
        <w:rPr>
          <w:rFonts w:eastAsiaTheme="minorEastAsia"/>
          <w:lang w:eastAsia="ja-JP"/>
        </w:rPr>
        <w:t>T</w:t>
      </w:r>
      <w:r w:rsidR="00FA1A7D" w:rsidRPr="00D6236C">
        <w:rPr>
          <w:rFonts w:eastAsiaTheme="minorEastAsia"/>
          <w:lang w:eastAsia="ja-JP"/>
        </w:rPr>
        <w:t>C</w:t>
      </w:r>
      <w:r w:rsidRPr="00D6236C">
        <w:rPr>
          <w:rFonts w:hint="eastAsia"/>
          <w:lang w:eastAsia="ja-JP"/>
        </w:rPr>
        <w:t>/</w:t>
      </w:r>
      <w:r w:rsidR="00FA1A7D" w:rsidRPr="00D6236C">
        <w:rPr>
          <w:lang w:eastAsia="ja-JP"/>
        </w:rPr>
        <w:t>53</w:t>
      </w:r>
      <w:r w:rsidRPr="00D6236C">
        <w:rPr>
          <w:rFonts w:hint="eastAsia"/>
          <w:lang w:eastAsia="ja-JP"/>
        </w:rPr>
        <w:t>/</w:t>
      </w:r>
      <w:r w:rsidR="00FA1A7D" w:rsidRPr="00D6236C">
        <w:rPr>
          <w:lang w:eastAsia="ja-JP"/>
        </w:rPr>
        <w:t>11</w:t>
      </w:r>
      <w:r w:rsidRPr="00D6236C">
        <w:rPr>
          <w:rFonts w:hint="eastAsia"/>
          <w:lang w:eastAsia="ja-JP"/>
        </w:rPr>
        <w:t xml:space="preserve"> </w:t>
      </w:r>
      <w:r w:rsidRPr="00D6236C">
        <w:rPr>
          <w:lang w:eastAsia="ja-JP"/>
        </w:rPr>
        <w:t>“Molecular Techniques”, paragraph</w:t>
      </w:r>
      <w:r w:rsidR="00FA1A7D" w:rsidRPr="00D6236C">
        <w:rPr>
          <w:lang w:eastAsia="ja-JP"/>
        </w:rPr>
        <w:t>s</w:t>
      </w:r>
      <w:r w:rsidR="00104CFF" w:rsidRPr="00D6236C">
        <w:rPr>
          <w:lang w:eastAsia="ja-JP"/>
        </w:rPr>
        <w:t> </w:t>
      </w:r>
      <w:r w:rsidR="00FA1A7D" w:rsidRPr="00D6236C">
        <w:rPr>
          <w:lang w:eastAsia="ja-JP"/>
        </w:rPr>
        <w:t>25</w:t>
      </w:r>
      <w:r w:rsidRPr="00D6236C">
        <w:rPr>
          <w:lang w:eastAsia="ja-JP"/>
        </w:rPr>
        <w:t xml:space="preserve"> to 2</w:t>
      </w:r>
      <w:r w:rsidR="00FA1A7D" w:rsidRPr="00D6236C">
        <w:rPr>
          <w:lang w:eastAsia="ja-JP"/>
        </w:rPr>
        <w:t>6</w:t>
      </w:r>
      <w:r w:rsidRPr="00D6236C">
        <w:rPr>
          <w:rFonts w:eastAsiaTheme="minorEastAsia" w:hint="eastAsia"/>
          <w:lang w:eastAsia="ja-JP"/>
        </w:rPr>
        <w:t>.</w:t>
      </w:r>
    </w:p>
    <w:p w:rsidR="00EF141C" w:rsidRPr="00D6236C" w:rsidRDefault="00EF141C" w:rsidP="00EF141C"/>
    <w:p w:rsidR="00EF141C" w:rsidRPr="00D6236C" w:rsidRDefault="00EF141C" w:rsidP="00247202">
      <w:pPr>
        <w:keepLines/>
      </w:pPr>
      <w:r w:rsidRPr="00D6236C">
        <w:fldChar w:fldCharType="begin"/>
      </w:r>
      <w:r w:rsidRPr="00D6236C">
        <w:instrText xml:space="preserve"> AUTONUM  </w:instrText>
      </w:r>
      <w:r w:rsidRPr="00D6236C">
        <w:fldChar w:fldCharType="end"/>
      </w:r>
      <w:r w:rsidRPr="00D6236C">
        <w:tab/>
        <w:t xml:space="preserve">The BMT noted that the TC, at its fifty-third session, had agreed that possible future collaboration between UPOV, the </w:t>
      </w:r>
      <w:r w:rsidRPr="00D6236C">
        <w:rPr>
          <w:snapToGrid w:val="0"/>
        </w:rPr>
        <w:t>Organization for Economic Co-operation and Development (OECD)</w:t>
      </w:r>
      <w:r w:rsidRPr="00D6236C">
        <w:t xml:space="preserve"> and the </w:t>
      </w:r>
      <w:r w:rsidRPr="00D6236C">
        <w:rPr>
          <w:lang w:eastAsia="fr-FR"/>
        </w:rPr>
        <w:t>International Seed Testing Association (ISTA)</w:t>
      </w:r>
      <w:r w:rsidRPr="00D6236C">
        <w:t xml:space="preserve"> might include the harmonization of terms and methodologies used for different crops and the possible development of standards, after agreement by those organizations.</w:t>
      </w:r>
    </w:p>
    <w:p w:rsidR="00EF141C" w:rsidRPr="00D6236C" w:rsidRDefault="00EF141C" w:rsidP="00EF141C"/>
    <w:p w:rsidR="00EF141C" w:rsidRPr="00D6236C" w:rsidRDefault="00EF141C" w:rsidP="00EF141C">
      <w:r w:rsidRPr="00D6236C">
        <w:fldChar w:fldCharType="begin"/>
      </w:r>
      <w:r w:rsidRPr="00D6236C">
        <w:instrText xml:space="preserve"> AUTONUM  </w:instrText>
      </w:r>
      <w:r w:rsidRPr="00D6236C">
        <w:fldChar w:fldCharType="end"/>
      </w:r>
      <w:r w:rsidRPr="00D6236C">
        <w:tab/>
        <w:t xml:space="preserve">The BMT noted that practical workshops on “DNA Techniques and Variety Identification” had been held in </w:t>
      </w:r>
      <w:proofErr w:type="spellStart"/>
      <w:r w:rsidRPr="00D6236C">
        <w:t>Roelofarendsveen</w:t>
      </w:r>
      <w:proofErr w:type="spellEnd"/>
      <w:r w:rsidRPr="00D6236C">
        <w:t>, Netherlands, from May 8 to 10, 2017 and from September 20 to 22, 2017.</w:t>
      </w:r>
    </w:p>
    <w:p w:rsidR="00EF141C" w:rsidRPr="00D6236C" w:rsidRDefault="00EF141C" w:rsidP="00EF141C"/>
    <w:p w:rsidR="00EF141C" w:rsidRPr="00D6236C" w:rsidRDefault="00EF141C" w:rsidP="00EF141C">
      <w:r w:rsidRPr="00D6236C">
        <w:fldChar w:fldCharType="begin"/>
      </w:r>
      <w:r w:rsidRPr="00D6236C">
        <w:instrText xml:space="preserve"> AUTONUM  </w:instrText>
      </w:r>
      <w:r w:rsidRPr="00D6236C">
        <w:fldChar w:fldCharType="end"/>
      </w:r>
      <w:r w:rsidRPr="00D6236C">
        <w:tab/>
        <w:t>The BMT noted that the TC had agreed that UPOV and OECD should consider making progress in the matters reported in this document if ISTA was unable to participate in the near future.</w:t>
      </w:r>
    </w:p>
    <w:p w:rsidR="00EF141C" w:rsidRPr="00D6236C" w:rsidRDefault="00EF141C" w:rsidP="00EF141C"/>
    <w:p w:rsidR="00EF141C" w:rsidRPr="00D6236C" w:rsidRDefault="00EF141C" w:rsidP="00EF141C">
      <w:pPr>
        <w:keepNext/>
      </w:pPr>
      <w:r w:rsidRPr="00D6236C">
        <w:fldChar w:fldCharType="begin"/>
      </w:r>
      <w:r w:rsidRPr="00D6236C">
        <w:instrText xml:space="preserve"> AUTONUM  </w:instrText>
      </w:r>
      <w:r w:rsidRPr="00D6236C">
        <w:fldChar w:fldCharType="end"/>
      </w:r>
      <w:r w:rsidRPr="00D6236C">
        <w:tab/>
        <w:t>The BMT recalled that the TC</w:t>
      </w:r>
      <w:r w:rsidRPr="00D6236C">
        <w:rPr>
          <w:lang w:eastAsia="ja-JP"/>
        </w:rPr>
        <w:t xml:space="preserve">, at its </w:t>
      </w:r>
      <w:r w:rsidRPr="00D6236C">
        <w:t>fifty-first session, had agreed</w:t>
      </w:r>
      <w:r w:rsidRPr="00D6236C">
        <w:rPr>
          <w:lang w:eastAsia="ja-JP"/>
        </w:rPr>
        <w:t xml:space="preserve"> (see document TC/52/29 Rev. “Revised Report”, paragraph 129)</w:t>
      </w:r>
      <w:r w:rsidRPr="00D6236C">
        <w:t>:</w:t>
      </w:r>
    </w:p>
    <w:p w:rsidR="00EF141C" w:rsidRPr="00D6236C" w:rsidRDefault="00EF141C" w:rsidP="00EF141C">
      <w:pPr>
        <w:keepNext/>
      </w:pPr>
    </w:p>
    <w:p w:rsidR="00EF141C" w:rsidRPr="00D6236C" w:rsidRDefault="00EF141C" w:rsidP="00EF141C">
      <w:pPr>
        <w:keepNext/>
        <w:spacing w:after="120"/>
        <w:ind w:left="1134" w:hanging="567"/>
        <w:rPr>
          <w:rFonts w:cs="Arial"/>
          <w:lang w:eastAsia="ja-JP"/>
        </w:rPr>
      </w:pPr>
      <w:r w:rsidRPr="00D6236C">
        <w:rPr>
          <w:rFonts w:cs="Arial"/>
          <w:lang w:eastAsia="ja-JP"/>
        </w:rPr>
        <w:t>(a)</w:t>
      </w:r>
      <w:r w:rsidRPr="00D6236C">
        <w:rPr>
          <w:rFonts w:cs="Arial"/>
          <w:lang w:eastAsia="ja-JP"/>
        </w:rPr>
        <w:tab/>
        <w:t>to develop a joint document explaining the principal features of the systems of the OECD, UPOV and ISTA;</w:t>
      </w:r>
    </w:p>
    <w:p w:rsidR="00EF141C" w:rsidRPr="00D6236C" w:rsidRDefault="00EF141C" w:rsidP="00B34B20">
      <w:pPr>
        <w:keepNext/>
        <w:keepLines/>
        <w:spacing w:after="120"/>
        <w:ind w:left="1124" w:hanging="562"/>
        <w:rPr>
          <w:rFonts w:cs="Arial"/>
          <w:lang w:eastAsia="ja-JP"/>
        </w:rPr>
      </w:pPr>
      <w:r w:rsidRPr="00D6236C">
        <w:rPr>
          <w:rFonts w:cs="Arial"/>
          <w:lang w:eastAsia="ja-JP"/>
        </w:rPr>
        <w:t>(b)</w:t>
      </w:r>
      <w:r w:rsidRPr="00D6236C">
        <w:rPr>
          <w:rFonts w:cs="Arial"/>
          <w:lang w:eastAsia="ja-JP"/>
        </w:rPr>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rsidR="00236EBB" w:rsidRPr="00D6236C" w:rsidRDefault="00236EBB" w:rsidP="00236EBB">
      <w:pPr>
        <w:ind w:left="1134" w:hanging="567"/>
        <w:rPr>
          <w:rFonts w:cs="Arial"/>
          <w:lang w:eastAsia="ja-JP"/>
        </w:rPr>
      </w:pPr>
      <w:r w:rsidRPr="00D6236C">
        <w:rPr>
          <w:rFonts w:cs="Arial"/>
          <w:lang w:eastAsia="ja-JP"/>
        </w:rPr>
        <w:t>(c)</w:t>
      </w:r>
      <w:r w:rsidRPr="00D6236C">
        <w:rPr>
          <w:rFonts w:cs="Arial"/>
          <w:lang w:eastAsia="ja-JP"/>
        </w:rPr>
        <w:tab/>
        <w:t>the proposal for the BMT, at its fifteenth session, to develop lists of possible joint initiatives with OECD and ISTA in relation to molecular techniques for consideration by the TC</w:t>
      </w:r>
      <w:r w:rsidRPr="00D6236C">
        <w:t xml:space="preserve"> </w:t>
      </w:r>
      <w:r w:rsidRPr="00D6236C">
        <w:rPr>
          <w:rFonts w:cs="Arial"/>
          <w:lang w:eastAsia="ja-JP"/>
        </w:rPr>
        <w:t>to be presented at the TC, at its fifty-third session.</w:t>
      </w:r>
    </w:p>
    <w:p w:rsidR="00236EBB" w:rsidRPr="00D6236C" w:rsidRDefault="00236EBB" w:rsidP="00EF141C">
      <w:pPr>
        <w:keepNext/>
        <w:spacing w:after="120"/>
        <w:ind w:left="1124" w:hanging="562"/>
        <w:rPr>
          <w:rFonts w:cs="Arial"/>
          <w:sz w:val="18"/>
          <w:lang w:eastAsia="ja-JP"/>
        </w:rPr>
      </w:pPr>
    </w:p>
    <w:p w:rsidR="00EF141C" w:rsidRPr="00D6236C" w:rsidRDefault="00EF141C" w:rsidP="00D047FC">
      <w:pPr>
        <w:keepNext/>
        <w:keepLines/>
      </w:pPr>
      <w:r w:rsidRPr="00D6236C">
        <w:fldChar w:fldCharType="begin"/>
      </w:r>
      <w:r w:rsidRPr="00D6236C">
        <w:instrText xml:space="preserve"> AUTONUM  </w:instrText>
      </w:r>
      <w:r w:rsidRPr="00D6236C">
        <w:fldChar w:fldCharType="end"/>
      </w:r>
      <w:r w:rsidRPr="00D6236C">
        <w:tab/>
        <w:t xml:space="preserve">The BMT agreed that the initiatives above, and consideration of possible harmonization of terms and methodologies used for different crops and the possible development of standards, might be advanced through a further international practical workshop, to be jointly coordinated by OECD, UPOV and ISTA and supported by </w:t>
      </w:r>
      <w:proofErr w:type="spellStart"/>
      <w:r w:rsidRPr="00D6236C">
        <w:t>Naktuinbouw</w:t>
      </w:r>
      <w:proofErr w:type="spellEnd"/>
      <w:r w:rsidRPr="00D6236C">
        <w:t xml:space="preserve"> and/or another partner with the relevant facilities.</w:t>
      </w:r>
    </w:p>
    <w:p w:rsidR="000F075A" w:rsidRPr="00D6236C" w:rsidRDefault="000F075A" w:rsidP="00104CFF">
      <w:pPr>
        <w:autoSpaceDE w:val="0"/>
        <w:autoSpaceDN w:val="0"/>
        <w:adjustRightInd w:val="0"/>
        <w:rPr>
          <w:rFonts w:cs="Arial"/>
          <w:lang w:eastAsia="ja-JP"/>
        </w:rPr>
      </w:pPr>
    </w:p>
    <w:p w:rsidR="00104CFF" w:rsidRPr="00D6236C" w:rsidRDefault="00104CFF" w:rsidP="00185C39">
      <w:pPr>
        <w:pStyle w:val="DecisionParagraphs"/>
        <w:keepNext/>
        <w:tabs>
          <w:tab w:val="clear" w:pos="5387"/>
          <w:tab w:val="left" w:pos="5103"/>
        </w:tabs>
        <w:ind w:left="4536"/>
      </w:pPr>
      <w:r w:rsidRPr="00D6236C">
        <w:lastRenderedPageBreak/>
        <w:fldChar w:fldCharType="begin"/>
      </w:r>
      <w:r w:rsidRPr="00D6236C">
        <w:instrText xml:space="preserve"> AUTONUM  </w:instrText>
      </w:r>
      <w:r w:rsidRPr="00D6236C">
        <w:fldChar w:fldCharType="end"/>
      </w:r>
      <w:r w:rsidRPr="00D6236C">
        <w:tab/>
        <w:t>The TC is invited to:</w:t>
      </w:r>
    </w:p>
    <w:p w:rsidR="00104CFF" w:rsidRPr="00D6236C" w:rsidRDefault="00104CFF" w:rsidP="00185C39">
      <w:pPr>
        <w:pStyle w:val="DecisionParagraphs"/>
        <w:keepNext/>
        <w:ind w:left="4536"/>
      </w:pPr>
    </w:p>
    <w:p w:rsidR="00104CFF" w:rsidRPr="00D6236C" w:rsidRDefault="00104CFF" w:rsidP="00185C39">
      <w:pPr>
        <w:pStyle w:val="DecisionParagraphs"/>
        <w:keepNext/>
        <w:keepLines/>
        <w:tabs>
          <w:tab w:val="clear" w:pos="5387"/>
          <w:tab w:val="left" w:pos="5103"/>
          <w:tab w:val="left" w:pos="5670"/>
        </w:tabs>
        <w:ind w:left="4536" w:firstLine="567"/>
      </w:pPr>
      <w:r w:rsidRPr="00D6236C">
        <w:rPr>
          <w:snapToGrid w:val="0"/>
          <w:lang w:val="en-GB"/>
        </w:rPr>
        <w:t>(a)</w:t>
      </w:r>
      <w:r w:rsidRPr="00D6236C">
        <w:rPr>
          <w:snapToGrid w:val="0"/>
          <w:lang w:val="en-GB"/>
        </w:rPr>
        <w:tab/>
      </w:r>
      <w:r w:rsidRPr="00D6236C">
        <w:t xml:space="preserve">note that </w:t>
      </w:r>
      <w:r w:rsidR="00247202" w:rsidRPr="00D6236C">
        <w:t xml:space="preserve">practical workshops on “DNA Techniques and Variety Identification” had been held in </w:t>
      </w:r>
      <w:proofErr w:type="spellStart"/>
      <w:r w:rsidR="00247202" w:rsidRPr="00D6236C">
        <w:t>Roelofarendsveen</w:t>
      </w:r>
      <w:proofErr w:type="spellEnd"/>
      <w:r w:rsidR="00247202" w:rsidRPr="00D6236C">
        <w:t>, Netherlands, from May 8 to 10, 2017 and from September 20 to 22, 2017</w:t>
      </w:r>
      <w:r w:rsidRPr="00D6236C">
        <w:t xml:space="preserve">, as set out in paragraph </w:t>
      </w:r>
      <w:r w:rsidR="00EE531F" w:rsidRPr="00D6236C">
        <w:t>2</w:t>
      </w:r>
      <w:r w:rsidR="00185C39" w:rsidRPr="00D6236C">
        <w:t>0</w:t>
      </w:r>
      <w:r w:rsidRPr="00D6236C">
        <w:t>;</w:t>
      </w:r>
    </w:p>
    <w:p w:rsidR="005452A3" w:rsidRPr="00D6236C" w:rsidRDefault="005452A3" w:rsidP="005452A3">
      <w:pPr>
        <w:pStyle w:val="DecisionParagraphs"/>
        <w:tabs>
          <w:tab w:val="clear" w:pos="5387"/>
          <w:tab w:val="left" w:pos="5103"/>
          <w:tab w:val="left" w:pos="5670"/>
        </w:tabs>
        <w:ind w:left="4536" w:firstLine="567"/>
        <w:rPr>
          <w:snapToGrid w:val="0"/>
        </w:rPr>
      </w:pPr>
    </w:p>
    <w:p w:rsidR="005452A3" w:rsidRPr="00D6236C" w:rsidRDefault="005452A3" w:rsidP="005452A3">
      <w:pPr>
        <w:pStyle w:val="DecisionParagraphs"/>
        <w:tabs>
          <w:tab w:val="clear" w:pos="5387"/>
          <w:tab w:val="left" w:pos="5103"/>
          <w:tab w:val="left" w:pos="5670"/>
        </w:tabs>
        <w:ind w:left="4536" w:firstLine="567"/>
      </w:pPr>
      <w:r w:rsidRPr="00D6236C">
        <w:rPr>
          <w:snapToGrid w:val="0"/>
          <w:lang w:val="en-GB"/>
        </w:rPr>
        <w:t>(b)</w:t>
      </w:r>
      <w:r w:rsidRPr="00D6236C">
        <w:rPr>
          <w:snapToGrid w:val="0"/>
          <w:lang w:val="en-GB"/>
        </w:rPr>
        <w:tab/>
        <w:t>consider</w:t>
      </w:r>
      <w:r w:rsidRPr="00D6236C">
        <w:t xml:space="preserve"> </w:t>
      </w:r>
      <w:r w:rsidR="000F2E3C" w:rsidRPr="00D6236C">
        <w:t xml:space="preserve">whether </w:t>
      </w:r>
      <w:r w:rsidRPr="00D6236C">
        <w:t xml:space="preserve">to propose the BMT to develop a joint document </w:t>
      </w:r>
      <w:r w:rsidRPr="00D6236C">
        <w:rPr>
          <w:rFonts w:cs="Arial"/>
          <w:lang w:eastAsia="ja-JP"/>
        </w:rPr>
        <w:t>explaining the principal features of the systems of the OECD, UPOV and ISTA</w:t>
      </w:r>
      <w:r w:rsidRPr="00D6236C">
        <w:t xml:space="preserve">, </w:t>
      </w:r>
      <w:r w:rsidR="000F2E3C" w:rsidRPr="00D6236C">
        <w:t>as set out i</w:t>
      </w:r>
      <w:r w:rsidRPr="00D6236C">
        <w:t>n paragraph 2</w:t>
      </w:r>
      <w:r w:rsidR="00185C39" w:rsidRPr="00D6236C">
        <w:t>2</w:t>
      </w:r>
      <w:r w:rsidRPr="00D6236C">
        <w:t xml:space="preserve"> (a);</w:t>
      </w:r>
    </w:p>
    <w:p w:rsidR="005452A3" w:rsidRPr="00D6236C" w:rsidRDefault="005452A3" w:rsidP="005452A3">
      <w:pPr>
        <w:pStyle w:val="DecisionParagraphs"/>
        <w:tabs>
          <w:tab w:val="clear" w:pos="5387"/>
          <w:tab w:val="left" w:pos="5103"/>
          <w:tab w:val="left" w:pos="5670"/>
        </w:tabs>
        <w:ind w:left="4536" w:firstLine="567"/>
        <w:rPr>
          <w:snapToGrid w:val="0"/>
        </w:rPr>
      </w:pPr>
    </w:p>
    <w:p w:rsidR="005452A3" w:rsidRPr="00D6236C" w:rsidRDefault="005452A3" w:rsidP="005452A3">
      <w:pPr>
        <w:pStyle w:val="DecisionParagraphs"/>
        <w:tabs>
          <w:tab w:val="clear" w:pos="5387"/>
          <w:tab w:val="left" w:pos="5103"/>
          <w:tab w:val="left" w:pos="5670"/>
        </w:tabs>
        <w:ind w:left="4536" w:firstLine="567"/>
      </w:pPr>
      <w:r w:rsidRPr="00D6236C">
        <w:rPr>
          <w:snapToGrid w:val="0"/>
          <w:lang w:val="en-GB"/>
        </w:rPr>
        <w:t>(c)</w:t>
      </w:r>
      <w:r w:rsidRPr="00D6236C">
        <w:rPr>
          <w:snapToGrid w:val="0"/>
          <w:lang w:val="en-GB"/>
        </w:rPr>
        <w:tab/>
        <w:t>consider</w:t>
      </w:r>
      <w:r w:rsidRPr="00D6236C">
        <w:t xml:space="preserve"> to propose the BMT to develop an inventory on the use of molecular marker techniques, by crop, with a view to developing a joint OECD/UPOV/ISTA document containing that information, in a similar format to UPOV document UPOV/INF/16 “Exchangeable Software”, </w:t>
      </w:r>
      <w:r w:rsidR="000F2E3C" w:rsidRPr="00D6236C">
        <w:t>as set out in</w:t>
      </w:r>
      <w:r w:rsidRPr="00D6236C">
        <w:t xml:space="preserve"> paragraph 2</w:t>
      </w:r>
      <w:r w:rsidR="00185C39" w:rsidRPr="00D6236C">
        <w:t>2</w:t>
      </w:r>
      <w:r w:rsidRPr="00D6236C">
        <w:t xml:space="preserve"> (b);</w:t>
      </w:r>
      <w:r w:rsidRPr="00D6236C">
        <w:rPr>
          <w:snapToGrid w:val="0"/>
          <w:lang w:val="en-GB"/>
        </w:rPr>
        <w:t xml:space="preserve"> </w:t>
      </w:r>
      <w:r w:rsidRPr="00D6236C">
        <w:t>and</w:t>
      </w:r>
    </w:p>
    <w:p w:rsidR="00104CFF" w:rsidRPr="00D6236C" w:rsidRDefault="00104CFF" w:rsidP="00104CFF">
      <w:pPr>
        <w:pStyle w:val="DecisionParagraphs"/>
        <w:tabs>
          <w:tab w:val="clear" w:pos="5387"/>
          <w:tab w:val="left" w:pos="5103"/>
          <w:tab w:val="left" w:pos="5670"/>
        </w:tabs>
        <w:ind w:left="4536" w:firstLine="567"/>
      </w:pPr>
    </w:p>
    <w:p w:rsidR="00104CFF" w:rsidRPr="00D6236C" w:rsidRDefault="00104CFF" w:rsidP="00104CFF">
      <w:pPr>
        <w:pStyle w:val="DecisionParagraphs"/>
        <w:tabs>
          <w:tab w:val="clear" w:pos="5387"/>
          <w:tab w:val="left" w:pos="5103"/>
          <w:tab w:val="left" w:pos="5670"/>
        </w:tabs>
        <w:ind w:left="4536" w:firstLine="567"/>
      </w:pPr>
      <w:r w:rsidRPr="00D6236C">
        <w:rPr>
          <w:snapToGrid w:val="0"/>
          <w:lang w:val="en-GB"/>
        </w:rPr>
        <w:t>(</w:t>
      </w:r>
      <w:r w:rsidR="005452A3" w:rsidRPr="00D6236C">
        <w:rPr>
          <w:snapToGrid w:val="0"/>
          <w:lang w:val="en-GB"/>
        </w:rPr>
        <w:t>d</w:t>
      </w:r>
      <w:r w:rsidRPr="00D6236C">
        <w:rPr>
          <w:snapToGrid w:val="0"/>
          <w:lang w:val="en-GB"/>
        </w:rPr>
        <w:t>)</w:t>
      </w:r>
      <w:r w:rsidRPr="00D6236C">
        <w:rPr>
          <w:snapToGrid w:val="0"/>
          <w:lang w:val="en-GB"/>
        </w:rPr>
        <w:tab/>
      </w:r>
      <w:r w:rsidRPr="00D6236C">
        <w:t xml:space="preserve">note that the BMT </w:t>
      </w:r>
      <w:r w:rsidR="00247202" w:rsidRPr="00D6236C">
        <w:t xml:space="preserve">agreed that consideration of possible harmonization of terms and methodologies used for different crops and the possible development of standards, might be advanced through a further international practical workshop, to be jointly coordinated by OECD, UPOV and ISTA and supported by </w:t>
      </w:r>
      <w:proofErr w:type="spellStart"/>
      <w:r w:rsidR="00247202" w:rsidRPr="00D6236C">
        <w:t>Naktuinbouw</w:t>
      </w:r>
      <w:proofErr w:type="spellEnd"/>
      <w:r w:rsidR="00247202" w:rsidRPr="00D6236C">
        <w:t xml:space="preserve"> and/or another partner with the relevant facilities</w:t>
      </w:r>
      <w:r w:rsidRPr="00D6236C">
        <w:t xml:space="preserve">, as set out in paragraph </w:t>
      </w:r>
      <w:r w:rsidR="00E914CC" w:rsidRPr="00D6236C">
        <w:t>2</w:t>
      </w:r>
      <w:r w:rsidR="00774087" w:rsidRPr="00D6236C">
        <w:t>3</w:t>
      </w:r>
      <w:r w:rsidR="00247202" w:rsidRPr="00D6236C">
        <w:t>.</w:t>
      </w:r>
    </w:p>
    <w:p w:rsidR="00104CFF" w:rsidRPr="00D6236C" w:rsidRDefault="00104CFF" w:rsidP="00EF141C">
      <w:pPr>
        <w:rPr>
          <w:snapToGrid w:val="0"/>
          <w:lang w:eastAsia="ja-JP"/>
        </w:rPr>
      </w:pPr>
    </w:p>
    <w:p w:rsidR="00104CFF" w:rsidRPr="00D6236C" w:rsidRDefault="00104CFF" w:rsidP="00EF141C">
      <w:pPr>
        <w:rPr>
          <w:snapToGrid w:val="0"/>
          <w:lang w:eastAsia="ja-JP"/>
        </w:rPr>
      </w:pPr>
    </w:p>
    <w:p w:rsidR="00EF141C" w:rsidRPr="00D6236C" w:rsidRDefault="00EF141C" w:rsidP="00EF141C">
      <w:pPr>
        <w:pStyle w:val="Heading2"/>
        <w:rPr>
          <w:snapToGrid w:val="0"/>
        </w:rPr>
      </w:pPr>
      <w:bookmarkStart w:id="23" w:name="_Toc523825200"/>
      <w:r w:rsidRPr="00D6236C">
        <w:rPr>
          <w:snapToGrid w:val="0"/>
        </w:rPr>
        <w:t>Coordination session</w:t>
      </w:r>
      <w:bookmarkEnd w:id="23"/>
    </w:p>
    <w:p w:rsidR="00EF141C" w:rsidRPr="00D6236C" w:rsidRDefault="00EF141C" w:rsidP="00EF141C">
      <w:pPr>
        <w:keepNext/>
        <w:rPr>
          <w:rFonts w:cs="Arial"/>
          <w:iCs/>
          <w:snapToGrid w:val="0"/>
        </w:rPr>
      </w:pPr>
    </w:p>
    <w:p w:rsidR="00EF141C" w:rsidRPr="00D6236C" w:rsidRDefault="00EF141C" w:rsidP="00EF141C">
      <w:pPr>
        <w:rPr>
          <w:rFonts w:cs="Arial"/>
          <w:iCs/>
          <w:snapToGrid w:val="0"/>
        </w:rPr>
      </w:pPr>
      <w:r w:rsidRPr="00D6236C">
        <w:rPr>
          <w:rFonts w:cs="Arial"/>
          <w:iCs/>
          <w:snapToGrid w:val="0"/>
        </w:rPr>
        <w:fldChar w:fldCharType="begin"/>
      </w:r>
      <w:r w:rsidRPr="00D6236C">
        <w:rPr>
          <w:rFonts w:cs="Arial"/>
          <w:iCs/>
          <w:snapToGrid w:val="0"/>
        </w:rPr>
        <w:instrText xml:space="preserve"> AUTONUM  </w:instrText>
      </w:r>
      <w:r w:rsidRPr="00D6236C">
        <w:rPr>
          <w:rFonts w:cs="Arial"/>
          <w:iCs/>
          <w:snapToGrid w:val="0"/>
        </w:rPr>
        <w:fldChar w:fldCharType="end"/>
      </w:r>
      <w:r w:rsidRPr="00D6236C">
        <w:rPr>
          <w:rFonts w:cs="Arial"/>
          <w:iCs/>
          <w:snapToGrid w:val="0"/>
        </w:rPr>
        <w:tab/>
        <w:t>Discussion groups were formed for: agricultural crops; fruit crops; ornamental plants and forest trees; and vegetables, for BMT participants to exchange information on their work and explore areas for cooperation</w:t>
      </w:r>
      <w:r w:rsidRPr="00D6236C">
        <w:rPr>
          <w:rFonts w:cs="Arial"/>
        </w:rPr>
        <w:t xml:space="preserve"> </w:t>
      </w:r>
      <w:r w:rsidRPr="00D6236C">
        <w:rPr>
          <w:rFonts w:hint="eastAsia"/>
          <w:snapToGrid w:val="0"/>
          <w:lang w:eastAsia="ja-JP"/>
        </w:rPr>
        <w:t>(see document BMT/1</w:t>
      </w:r>
      <w:r w:rsidRPr="00D6236C">
        <w:rPr>
          <w:snapToGrid w:val="0"/>
          <w:lang w:eastAsia="ja-JP"/>
        </w:rPr>
        <w:t>6</w:t>
      </w:r>
      <w:r w:rsidRPr="00D6236C">
        <w:rPr>
          <w:rFonts w:hint="eastAsia"/>
          <w:snapToGrid w:val="0"/>
          <w:lang w:eastAsia="ja-JP"/>
        </w:rPr>
        <w:t>/2</w:t>
      </w:r>
      <w:r w:rsidRPr="00D6236C">
        <w:rPr>
          <w:snapToGrid w:val="0"/>
          <w:lang w:eastAsia="ja-JP"/>
        </w:rPr>
        <w:t>9</w:t>
      </w:r>
      <w:r w:rsidR="00FF26D3" w:rsidRPr="00D6236C">
        <w:rPr>
          <w:snapToGrid w:val="0"/>
          <w:lang w:eastAsia="ja-JP"/>
        </w:rPr>
        <w:t xml:space="preserve"> “Report”</w:t>
      </w:r>
      <w:r w:rsidRPr="00D6236C">
        <w:rPr>
          <w:rFonts w:hint="eastAsia"/>
          <w:snapToGrid w:val="0"/>
          <w:lang w:eastAsia="ja-JP"/>
        </w:rPr>
        <w:t>, paragraph</w:t>
      </w:r>
      <w:r w:rsidR="00921328" w:rsidRPr="00D6236C">
        <w:rPr>
          <w:snapToGrid w:val="0"/>
          <w:lang w:eastAsia="ja-JP"/>
        </w:rPr>
        <w:t>s</w:t>
      </w:r>
      <w:r w:rsidRPr="00D6236C">
        <w:rPr>
          <w:rFonts w:hint="eastAsia"/>
          <w:snapToGrid w:val="0"/>
          <w:lang w:eastAsia="ja-JP"/>
        </w:rPr>
        <w:t xml:space="preserve"> </w:t>
      </w:r>
      <w:r w:rsidRPr="00D6236C">
        <w:rPr>
          <w:snapToGrid w:val="0"/>
          <w:lang w:eastAsia="ja-JP"/>
        </w:rPr>
        <w:t>48 to 53</w:t>
      </w:r>
      <w:r w:rsidRPr="00D6236C">
        <w:rPr>
          <w:rFonts w:hint="eastAsia"/>
          <w:snapToGrid w:val="0"/>
          <w:lang w:eastAsia="ja-JP"/>
        </w:rPr>
        <w:t>)</w:t>
      </w:r>
      <w:r w:rsidRPr="00D6236C">
        <w:rPr>
          <w:rFonts w:cs="Arial"/>
          <w:iCs/>
          <w:snapToGrid w:val="0"/>
        </w:rPr>
        <w:t>.</w:t>
      </w:r>
    </w:p>
    <w:p w:rsidR="00EF141C" w:rsidRPr="00D6236C" w:rsidRDefault="00EF141C" w:rsidP="00EF141C">
      <w:pPr>
        <w:rPr>
          <w:rFonts w:cs="Arial"/>
          <w:iCs/>
          <w:snapToGrid w:val="0"/>
        </w:rPr>
      </w:pPr>
    </w:p>
    <w:p w:rsidR="00EF141C" w:rsidRPr="00D6236C" w:rsidRDefault="00EF141C" w:rsidP="00EF141C">
      <w:pPr>
        <w:keepNext/>
        <w:keepLines/>
        <w:rPr>
          <w:rFonts w:cs="Arial"/>
          <w:iCs/>
          <w:snapToGrid w:val="0"/>
        </w:rPr>
      </w:pPr>
      <w:r w:rsidRPr="00D6236C">
        <w:rPr>
          <w:rFonts w:cs="Arial"/>
          <w:iCs/>
          <w:snapToGrid w:val="0"/>
        </w:rPr>
        <w:fldChar w:fldCharType="begin"/>
      </w:r>
      <w:r w:rsidRPr="00D6236C">
        <w:rPr>
          <w:rFonts w:cs="Arial"/>
          <w:iCs/>
          <w:snapToGrid w:val="0"/>
        </w:rPr>
        <w:instrText xml:space="preserve"> AUTONUM  </w:instrText>
      </w:r>
      <w:r w:rsidRPr="00D6236C">
        <w:rPr>
          <w:rFonts w:cs="Arial"/>
          <w:iCs/>
          <w:snapToGrid w:val="0"/>
        </w:rPr>
        <w:fldChar w:fldCharType="end"/>
      </w:r>
      <w:r w:rsidRPr="00D6236C">
        <w:rPr>
          <w:rFonts w:cs="Arial"/>
          <w:iCs/>
          <w:snapToGrid w:val="0"/>
        </w:rPr>
        <w:tab/>
        <w:t xml:space="preserve">The BMT </w:t>
      </w:r>
      <w:r w:rsidR="00AB4997" w:rsidRPr="00D6236C">
        <w:rPr>
          <w:rFonts w:cs="Arial"/>
          <w:iCs/>
          <w:snapToGrid w:val="0"/>
        </w:rPr>
        <w:t>noted</w:t>
      </w:r>
      <w:r w:rsidRPr="00D6236C">
        <w:rPr>
          <w:rFonts w:cs="Arial"/>
          <w:iCs/>
          <w:snapToGrid w:val="0"/>
        </w:rPr>
        <w:t xml:space="preserve"> the following outcomes of the discussions:</w:t>
      </w:r>
    </w:p>
    <w:p w:rsidR="00EF141C" w:rsidRPr="00D6236C" w:rsidRDefault="00EF141C" w:rsidP="00EF141C">
      <w:pPr>
        <w:keepNext/>
        <w:keepLines/>
        <w:rPr>
          <w:rFonts w:cs="Arial"/>
          <w:iCs/>
          <w:snapToGrid w:val="0"/>
        </w:rPr>
      </w:pPr>
    </w:p>
    <w:p w:rsidR="00EF141C" w:rsidRPr="00D6236C" w:rsidRDefault="00EF141C" w:rsidP="00EF141C">
      <w:pPr>
        <w:keepNext/>
        <w:keepLines/>
        <w:ind w:left="567"/>
        <w:rPr>
          <w:rFonts w:cs="Arial"/>
          <w:i/>
          <w:iCs/>
          <w:snapToGrid w:val="0"/>
          <w:color w:val="000000"/>
        </w:rPr>
      </w:pPr>
      <w:r w:rsidRPr="00D6236C">
        <w:rPr>
          <w:rFonts w:cs="Arial"/>
          <w:i/>
          <w:iCs/>
          <w:snapToGrid w:val="0"/>
          <w:color w:val="000000"/>
        </w:rPr>
        <w:t>Agricultural Crops</w:t>
      </w:r>
    </w:p>
    <w:p w:rsidR="00EF141C" w:rsidRPr="00D6236C" w:rsidRDefault="00EF141C" w:rsidP="00EF141C">
      <w:pPr>
        <w:keepNext/>
        <w:rPr>
          <w:rFonts w:cs="Arial"/>
          <w:i/>
          <w:iCs/>
          <w:snapToGrid w:val="0"/>
          <w:color w:val="000000"/>
        </w:rPr>
      </w:pPr>
    </w:p>
    <w:p w:rsidR="00EF141C" w:rsidRPr="00D6236C" w:rsidRDefault="00EF141C" w:rsidP="00EF141C">
      <w:pPr>
        <w:rPr>
          <w:snapToGrid w:val="0"/>
        </w:rPr>
      </w:pPr>
      <w:r w:rsidRPr="00D6236C">
        <w:rPr>
          <w:snapToGrid w:val="0"/>
        </w:rPr>
        <w:fldChar w:fldCharType="begin"/>
      </w:r>
      <w:r w:rsidRPr="00D6236C">
        <w:rPr>
          <w:snapToGrid w:val="0"/>
        </w:rPr>
        <w:instrText xml:space="preserve"> AUTONUM  </w:instrText>
      </w:r>
      <w:r w:rsidRPr="00D6236C">
        <w:rPr>
          <w:snapToGrid w:val="0"/>
        </w:rPr>
        <w:fldChar w:fldCharType="end"/>
      </w:r>
      <w:r w:rsidRPr="00D6236C">
        <w:rPr>
          <w:snapToGrid w:val="0"/>
        </w:rPr>
        <w:tab/>
        <w:t xml:space="preserve">The United Kingdom </w:t>
      </w:r>
      <w:r w:rsidR="00AB4997" w:rsidRPr="00D6236C">
        <w:rPr>
          <w:snapToGrid w:val="0"/>
        </w:rPr>
        <w:t>to</w:t>
      </w:r>
      <w:r w:rsidRPr="00D6236C">
        <w:rPr>
          <w:snapToGrid w:val="0"/>
        </w:rPr>
        <w:t xml:space="preserve"> compile a list of crops of interest to members of the Union.</w:t>
      </w:r>
    </w:p>
    <w:p w:rsidR="00EF141C" w:rsidRPr="00D6236C" w:rsidRDefault="00EF141C" w:rsidP="00EF141C">
      <w:pPr>
        <w:rPr>
          <w:snapToGrid w:val="0"/>
        </w:rPr>
      </w:pPr>
    </w:p>
    <w:p w:rsidR="00EF141C" w:rsidRPr="00D6236C" w:rsidRDefault="00EF141C" w:rsidP="00EF141C">
      <w:pPr>
        <w:keepNext/>
        <w:ind w:left="567"/>
        <w:rPr>
          <w:rFonts w:cs="Arial"/>
          <w:i/>
          <w:iCs/>
          <w:snapToGrid w:val="0"/>
          <w:color w:val="000000"/>
        </w:rPr>
      </w:pPr>
      <w:r w:rsidRPr="00D6236C">
        <w:rPr>
          <w:rFonts w:cs="Arial"/>
          <w:i/>
          <w:iCs/>
          <w:snapToGrid w:val="0"/>
          <w:color w:val="000000"/>
        </w:rPr>
        <w:t>Fruit Crops</w:t>
      </w:r>
    </w:p>
    <w:p w:rsidR="00EF141C" w:rsidRPr="00D6236C" w:rsidRDefault="00EF141C" w:rsidP="00EF141C">
      <w:pPr>
        <w:keepNext/>
        <w:rPr>
          <w:rFonts w:cs="Arial"/>
          <w:iCs/>
          <w:snapToGrid w:val="0"/>
        </w:rPr>
      </w:pPr>
    </w:p>
    <w:p w:rsidR="00EF141C" w:rsidRPr="00D6236C" w:rsidRDefault="00EF141C" w:rsidP="00EF141C">
      <w:pPr>
        <w:keepNext/>
        <w:rPr>
          <w:snapToGrid w:val="0"/>
        </w:rPr>
      </w:pPr>
      <w:r w:rsidRPr="00D6236C">
        <w:rPr>
          <w:snapToGrid w:val="0"/>
        </w:rPr>
        <w:fldChar w:fldCharType="begin"/>
      </w:r>
      <w:r w:rsidRPr="00D6236C">
        <w:rPr>
          <w:snapToGrid w:val="0"/>
        </w:rPr>
        <w:instrText xml:space="preserve"> AUTONUM  </w:instrText>
      </w:r>
      <w:r w:rsidRPr="00D6236C">
        <w:rPr>
          <w:snapToGrid w:val="0"/>
        </w:rPr>
        <w:fldChar w:fldCharType="end"/>
      </w:r>
      <w:r w:rsidRPr="00D6236C">
        <w:rPr>
          <w:snapToGrid w:val="0"/>
        </w:rPr>
        <w:tab/>
        <w:t>The following interest in cooperation was identified:</w:t>
      </w:r>
    </w:p>
    <w:p w:rsidR="00EF141C" w:rsidRPr="00D6236C" w:rsidRDefault="00EF141C" w:rsidP="00EF141C">
      <w:pPr>
        <w:keepNext/>
        <w:rPr>
          <w:rFonts w:cs="Arial"/>
          <w:iCs/>
          <w:snapToGrid w:val="0"/>
        </w:rPr>
      </w:pPr>
    </w:p>
    <w:p w:rsidR="00EF141C" w:rsidRPr="00D6236C" w:rsidRDefault="00EF141C" w:rsidP="00EF141C">
      <w:pPr>
        <w:keepNext/>
        <w:numPr>
          <w:ilvl w:val="0"/>
          <w:numId w:val="4"/>
        </w:numPr>
        <w:contextualSpacing/>
        <w:rPr>
          <w:rFonts w:cs="Arial"/>
          <w:iCs/>
          <w:snapToGrid w:val="0"/>
        </w:rPr>
      </w:pPr>
      <w:r w:rsidRPr="00D6236C">
        <w:rPr>
          <w:rFonts w:cs="Arial"/>
          <w:iCs/>
          <w:snapToGrid w:val="0"/>
        </w:rPr>
        <w:t xml:space="preserve">Apple: </w:t>
      </w:r>
      <w:r w:rsidRPr="00D6236C">
        <w:rPr>
          <w:rFonts w:cs="Arial"/>
          <w:iCs/>
          <w:snapToGrid w:val="0"/>
        </w:rPr>
        <w:tab/>
        <w:t xml:space="preserve">Australia, </w:t>
      </w:r>
      <w:r w:rsidRPr="00D6236C">
        <w:rPr>
          <w:rFonts w:cs="Arial"/>
          <w:iCs/>
          <w:snapToGrid w:val="0"/>
          <w:color w:val="000000" w:themeColor="text1"/>
        </w:rPr>
        <w:t>Canada</w:t>
      </w:r>
      <w:r w:rsidRPr="00D6236C">
        <w:rPr>
          <w:rFonts w:cs="Arial"/>
          <w:iCs/>
          <w:snapToGrid w:val="0"/>
        </w:rPr>
        <w:t>, France, Republic of Korea, United Kingdom, CIOPORA</w:t>
      </w:r>
    </w:p>
    <w:p w:rsidR="00EF141C" w:rsidRPr="00D6236C" w:rsidRDefault="00EF141C" w:rsidP="00EF141C">
      <w:pPr>
        <w:keepNext/>
        <w:numPr>
          <w:ilvl w:val="0"/>
          <w:numId w:val="4"/>
        </w:numPr>
        <w:contextualSpacing/>
        <w:rPr>
          <w:rFonts w:cs="Arial"/>
          <w:iCs/>
          <w:snapToGrid w:val="0"/>
        </w:rPr>
      </w:pPr>
      <w:r w:rsidRPr="00D6236C">
        <w:rPr>
          <w:rFonts w:cs="Arial"/>
          <w:iCs/>
          <w:snapToGrid w:val="0"/>
        </w:rPr>
        <w:t>Stone fruit:</w:t>
      </w:r>
      <w:r w:rsidRPr="00D6236C">
        <w:rPr>
          <w:rFonts w:cs="Arial"/>
          <w:iCs/>
          <w:snapToGrid w:val="0"/>
        </w:rPr>
        <w:tab/>
        <w:t>France, Republic of Korea, Spain, United Kingdom</w:t>
      </w:r>
    </w:p>
    <w:p w:rsidR="00EF141C" w:rsidRPr="00D6236C" w:rsidRDefault="00EF141C" w:rsidP="00EF141C">
      <w:pPr>
        <w:keepNext/>
        <w:numPr>
          <w:ilvl w:val="0"/>
          <w:numId w:val="4"/>
        </w:numPr>
        <w:contextualSpacing/>
        <w:rPr>
          <w:rFonts w:cs="Arial"/>
          <w:iCs/>
          <w:snapToGrid w:val="0"/>
        </w:rPr>
      </w:pPr>
      <w:r w:rsidRPr="00D6236C">
        <w:rPr>
          <w:rFonts w:cs="Arial"/>
          <w:iCs/>
          <w:snapToGrid w:val="0"/>
        </w:rPr>
        <w:t>Berries:</w:t>
      </w:r>
      <w:r w:rsidRPr="00D6236C">
        <w:rPr>
          <w:rFonts w:cs="Arial"/>
          <w:iCs/>
          <w:snapToGrid w:val="0"/>
        </w:rPr>
        <w:tab/>
        <w:t>Austria, Germany, Netherlands, United Kingdom, CIOPORA</w:t>
      </w:r>
    </w:p>
    <w:p w:rsidR="00EF141C" w:rsidRPr="00D6236C" w:rsidRDefault="00EF141C" w:rsidP="00EF141C">
      <w:pPr>
        <w:numPr>
          <w:ilvl w:val="0"/>
          <w:numId w:val="4"/>
        </w:numPr>
        <w:contextualSpacing/>
        <w:rPr>
          <w:rFonts w:cs="Arial"/>
          <w:iCs/>
          <w:snapToGrid w:val="0"/>
        </w:rPr>
      </w:pPr>
      <w:r w:rsidRPr="00D6236C">
        <w:rPr>
          <w:rFonts w:cs="Arial"/>
          <w:iCs/>
          <w:snapToGrid w:val="0"/>
        </w:rPr>
        <w:t>Nuts:</w:t>
      </w:r>
      <w:r w:rsidRPr="00D6236C">
        <w:rPr>
          <w:rFonts w:cs="Arial"/>
          <w:iCs/>
          <w:snapToGrid w:val="0"/>
        </w:rPr>
        <w:tab/>
        <w:t>China, Spain</w:t>
      </w:r>
    </w:p>
    <w:p w:rsidR="00EF141C" w:rsidRPr="00D6236C" w:rsidRDefault="00EF141C" w:rsidP="00EF141C">
      <w:pPr>
        <w:rPr>
          <w:rFonts w:cs="Arial"/>
          <w:iCs/>
          <w:snapToGrid w:val="0"/>
        </w:rPr>
      </w:pPr>
    </w:p>
    <w:p w:rsidR="00EF141C" w:rsidRPr="00D6236C" w:rsidRDefault="00EF141C" w:rsidP="00EF141C">
      <w:pPr>
        <w:keepNext/>
        <w:ind w:left="567"/>
        <w:rPr>
          <w:rFonts w:cs="Arial"/>
          <w:i/>
          <w:iCs/>
          <w:snapToGrid w:val="0"/>
        </w:rPr>
      </w:pPr>
      <w:r w:rsidRPr="00D6236C">
        <w:rPr>
          <w:rFonts w:cs="Arial"/>
          <w:i/>
          <w:iCs/>
          <w:snapToGrid w:val="0"/>
        </w:rPr>
        <w:t>Ornamental Plants and Forest Trees</w:t>
      </w:r>
    </w:p>
    <w:p w:rsidR="00EF141C" w:rsidRPr="00D6236C" w:rsidRDefault="00EF141C" w:rsidP="00EF141C">
      <w:pPr>
        <w:keepNext/>
        <w:rPr>
          <w:rFonts w:cs="Arial"/>
          <w:iCs/>
          <w:snapToGrid w:val="0"/>
        </w:rPr>
      </w:pPr>
    </w:p>
    <w:p w:rsidR="00EF141C" w:rsidRPr="00D6236C" w:rsidRDefault="00EF141C" w:rsidP="00EF141C">
      <w:pPr>
        <w:rPr>
          <w:rFonts w:cs="Arial"/>
          <w:iCs/>
          <w:snapToGrid w:val="0"/>
          <w:color w:val="000000"/>
        </w:rPr>
      </w:pPr>
      <w:r w:rsidRPr="00D6236C">
        <w:rPr>
          <w:rFonts w:cs="Arial"/>
          <w:iCs/>
          <w:snapToGrid w:val="0"/>
        </w:rPr>
        <w:fldChar w:fldCharType="begin"/>
      </w:r>
      <w:r w:rsidRPr="00D6236C">
        <w:rPr>
          <w:rFonts w:cs="Arial"/>
          <w:iCs/>
          <w:snapToGrid w:val="0"/>
        </w:rPr>
        <w:instrText xml:space="preserve"> AUTONUM  </w:instrText>
      </w:r>
      <w:r w:rsidRPr="00D6236C">
        <w:rPr>
          <w:rFonts w:cs="Arial"/>
          <w:iCs/>
          <w:snapToGrid w:val="0"/>
        </w:rPr>
        <w:fldChar w:fldCharType="end"/>
      </w:r>
      <w:r w:rsidRPr="00D6236C">
        <w:rPr>
          <w:rFonts w:cs="Arial"/>
          <w:iCs/>
          <w:snapToGrid w:val="0"/>
        </w:rPr>
        <w:tab/>
        <w:t xml:space="preserve">Opportunities for cooperation on Rose </w:t>
      </w:r>
      <w:r w:rsidR="00AB4997" w:rsidRPr="00D6236C">
        <w:rPr>
          <w:rFonts w:cs="Arial"/>
          <w:iCs/>
          <w:snapToGrid w:val="0"/>
        </w:rPr>
        <w:t>to</w:t>
      </w:r>
      <w:r w:rsidRPr="00D6236C">
        <w:rPr>
          <w:rFonts w:cs="Arial"/>
          <w:iCs/>
          <w:snapToGrid w:val="0"/>
        </w:rPr>
        <w:t xml:space="preserve"> be explored by the </w:t>
      </w:r>
      <w:r w:rsidRPr="00D6236C">
        <w:rPr>
          <w:rFonts w:cs="Arial"/>
          <w:iCs/>
          <w:snapToGrid w:val="0"/>
          <w:color w:val="000000"/>
        </w:rPr>
        <w:t xml:space="preserve">Netherlands (coordinator), China, </w:t>
      </w:r>
      <w:r w:rsidRPr="00D6236C">
        <w:rPr>
          <w:rFonts w:cs="Arial"/>
          <w:iCs/>
          <w:snapToGrid w:val="0"/>
          <w:color w:val="000000"/>
          <w:fitText w:val="1758" w:id="1711986176"/>
        </w:rPr>
        <w:t>the United Kingdom</w:t>
      </w:r>
      <w:r w:rsidRPr="00D6236C">
        <w:rPr>
          <w:rFonts w:cs="Arial"/>
          <w:iCs/>
          <w:snapToGrid w:val="0"/>
          <w:color w:val="000000"/>
        </w:rPr>
        <w:t xml:space="preserve"> and CIOPORA.</w:t>
      </w:r>
    </w:p>
    <w:p w:rsidR="00EF141C" w:rsidRPr="00D6236C" w:rsidRDefault="00EF141C" w:rsidP="00EF141C">
      <w:pPr>
        <w:rPr>
          <w:rFonts w:cs="Arial"/>
          <w:iCs/>
          <w:snapToGrid w:val="0"/>
          <w:color w:val="000000"/>
        </w:rPr>
      </w:pPr>
    </w:p>
    <w:p w:rsidR="00EF141C" w:rsidRPr="00D6236C" w:rsidRDefault="00EF141C" w:rsidP="00EF141C">
      <w:pPr>
        <w:keepNext/>
        <w:ind w:left="567"/>
        <w:rPr>
          <w:rFonts w:cs="Arial"/>
          <w:i/>
          <w:iCs/>
          <w:snapToGrid w:val="0"/>
        </w:rPr>
      </w:pPr>
      <w:r w:rsidRPr="00D6236C">
        <w:rPr>
          <w:rFonts w:cs="Arial"/>
          <w:i/>
          <w:iCs/>
          <w:snapToGrid w:val="0"/>
          <w:color w:val="000000"/>
        </w:rPr>
        <w:t>Vegetables</w:t>
      </w:r>
    </w:p>
    <w:p w:rsidR="00EF141C" w:rsidRPr="00D6236C" w:rsidRDefault="00EF141C" w:rsidP="00EF141C">
      <w:pPr>
        <w:keepNext/>
        <w:rPr>
          <w:rFonts w:cs="Arial"/>
          <w:iCs/>
          <w:snapToGrid w:val="0"/>
        </w:rPr>
      </w:pPr>
    </w:p>
    <w:p w:rsidR="00EF141C" w:rsidRPr="00D6236C" w:rsidRDefault="00EF141C" w:rsidP="00EF141C">
      <w:pPr>
        <w:rPr>
          <w:rFonts w:cs="Arial"/>
          <w:iCs/>
          <w:snapToGrid w:val="0"/>
        </w:rPr>
      </w:pPr>
      <w:r w:rsidRPr="00D6236C">
        <w:rPr>
          <w:rFonts w:cs="Arial"/>
          <w:iCs/>
          <w:snapToGrid w:val="0"/>
        </w:rPr>
        <w:fldChar w:fldCharType="begin"/>
      </w:r>
      <w:r w:rsidRPr="00D6236C">
        <w:rPr>
          <w:rFonts w:cs="Arial"/>
          <w:iCs/>
          <w:snapToGrid w:val="0"/>
        </w:rPr>
        <w:instrText xml:space="preserve"> AUTONUM  </w:instrText>
      </w:r>
      <w:r w:rsidRPr="00D6236C">
        <w:rPr>
          <w:rFonts w:cs="Arial"/>
          <w:iCs/>
          <w:snapToGrid w:val="0"/>
        </w:rPr>
        <w:fldChar w:fldCharType="end"/>
      </w:r>
      <w:r w:rsidRPr="00D6236C">
        <w:rPr>
          <w:rFonts w:cs="Arial"/>
          <w:iCs/>
          <w:snapToGrid w:val="0"/>
        </w:rPr>
        <w:tab/>
        <w:t>The following UPOV members w</w:t>
      </w:r>
      <w:r w:rsidR="00AB4997" w:rsidRPr="00D6236C">
        <w:rPr>
          <w:rFonts w:cs="Arial"/>
          <w:iCs/>
          <w:snapToGrid w:val="0"/>
        </w:rPr>
        <w:t>ould</w:t>
      </w:r>
      <w:r w:rsidRPr="00D6236C">
        <w:rPr>
          <w:rFonts w:cs="Arial"/>
          <w:iCs/>
          <w:snapToGrid w:val="0"/>
        </w:rPr>
        <w:t xml:space="preserve"> share their criteria for selecting crops for work in relation to the use of molecular techniques: </w:t>
      </w:r>
      <w:r w:rsidRPr="00D6236C">
        <w:rPr>
          <w:rFonts w:cs="Arial"/>
          <w:iCs/>
          <w:snapToGrid w:val="0"/>
          <w:color w:val="000000" w:themeColor="text1"/>
        </w:rPr>
        <w:t>Canada</w:t>
      </w:r>
      <w:r w:rsidRPr="00D6236C">
        <w:rPr>
          <w:rFonts w:cs="Arial"/>
          <w:iCs/>
          <w:snapToGrid w:val="0"/>
        </w:rPr>
        <w:t xml:space="preserve">; China; France; Germany; </w:t>
      </w:r>
      <w:r w:rsidRPr="00D6236C">
        <w:rPr>
          <w:rFonts w:cs="Arial"/>
          <w:iCs/>
          <w:snapToGrid w:val="0"/>
          <w:color w:val="000000"/>
        </w:rPr>
        <w:t>Netherlands</w:t>
      </w:r>
      <w:r w:rsidRPr="00D6236C">
        <w:rPr>
          <w:rFonts w:cs="Arial"/>
          <w:iCs/>
          <w:snapToGrid w:val="0"/>
        </w:rPr>
        <w:t xml:space="preserve"> (coordinator); Republic of Korea; United Kingdom.  </w:t>
      </w:r>
    </w:p>
    <w:p w:rsidR="00B625CE" w:rsidRPr="00D6236C" w:rsidRDefault="00B625CE" w:rsidP="00B625CE">
      <w:pPr>
        <w:autoSpaceDE w:val="0"/>
        <w:autoSpaceDN w:val="0"/>
        <w:adjustRightInd w:val="0"/>
        <w:rPr>
          <w:rFonts w:cs="Arial"/>
          <w:lang w:eastAsia="ja-JP"/>
        </w:rPr>
      </w:pPr>
    </w:p>
    <w:p w:rsidR="000F075A" w:rsidRPr="00D6236C" w:rsidRDefault="000F075A" w:rsidP="00B625CE">
      <w:pPr>
        <w:autoSpaceDE w:val="0"/>
        <w:autoSpaceDN w:val="0"/>
        <w:adjustRightInd w:val="0"/>
        <w:rPr>
          <w:rFonts w:cs="Arial"/>
          <w:lang w:eastAsia="ja-JP"/>
        </w:rPr>
      </w:pPr>
    </w:p>
    <w:p w:rsidR="00B625CE" w:rsidRPr="00D6236C" w:rsidRDefault="00B625CE" w:rsidP="00B625CE">
      <w:pPr>
        <w:pStyle w:val="DecisionParagraphs"/>
        <w:tabs>
          <w:tab w:val="clear" w:pos="5387"/>
          <w:tab w:val="left" w:pos="5103"/>
        </w:tabs>
        <w:ind w:left="4536"/>
      </w:pPr>
      <w:r w:rsidRPr="00D6236C">
        <w:lastRenderedPageBreak/>
        <w:fldChar w:fldCharType="begin"/>
      </w:r>
      <w:r w:rsidRPr="00D6236C">
        <w:instrText xml:space="preserve"> AUTONUM  </w:instrText>
      </w:r>
      <w:r w:rsidRPr="00D6236C">
        <w:fldChar w:fldCharType="end"/>
      </w:r>
      <w:r w:rsidRPr="00D6236C">
        <w:tab/>
        <w:t>The TC is invited to note that, at the sixteenth session of the BMT, discussion groups were formed for: agricultural crops; fruit crops; ornamental plants and forest trees; and vegetables, for BMT participants to exchange information on their work and explore areas for cooperation, as set out in paragraph 2</w:t>
      </w:r>
      <w:r w:rsidR="00774087" w:rsidRPr="00D6236C">
        <w:t>5</w:t>
      </w:r>
      <w:r w:rsidRPr="00D6236C">
        <w:t>.</w:t>
      </w:r>
    </w:p>
    <w:p w:rsidR="00FA1A7D" w:rsidRPr="00D6236C" w:rsidRDefault="00FA1A7D" w:rsidP="00EF141C"/>
    <w:p w:rsidR="00091A69" w:rsidRPr="00D6236C" w:rsidRDefault="00091A69" w:rsidP="00EF141C"/>
    <w:p w:rsidR="00EF141C" w:rsidRPr="00D6236C" w:rsidRDefault="00EF141C" w:rsidP="00EF141C">
      <w:pPr>
        <w:pStyle w:val="Heading2"/>
      </w:pPr>
      <w:bookmarkStart w:id="24" w:name="_Toc523825201"/>
      <w:r w:rsidRPr="00D6236C">
        <w:t>Future program</w:t>
      </w:r>
      <w:bookmarkEnd w:id="24"/>
    </w:p>
    <w:p w:rsidR="00EF141C" w:rsidRPr="00D6236C" w:rsidRDefault="00EF141C" w:rsidP="00EF141C">
      <w:pPr>
        <w:pStyle w:val="Heading2"/>
      </w:pPr>
    </w:p>
    <w:p w:rsidR="00EF141C" w:rsidRPr="00D6236C" w:rsidRDefault="00EF141C" w:rsidP="006564F6">
      <w:pPr>
        <w:rPr>
          <w:i/>
        </w:rPr>
      </w:pPr>
      <w:r w:rsidRPr="00D6236C">
        <w:rPr>
          <w:i/>
        </w:rPr>
        <w:t>Date and place of next session</w:t>
      </w:r>
    </w:p>
    <w:p w:rsidR="00EF141C" w:rsidRPr="00D6236C" w:rsidRDefault="00EF141C" w:rsidP="00EF141C"/>
    <w:p w:rsidR="00EF141C" w:rsidRPr="00D6236C" w:rsidRDefault="00EF141C" w:rsidP="00EF141C">
      <w:pPr>
        <w:rPr>
          <w:rFonts w:cs="Arial"/>
        </w:rPr>
      </w:pPr>
      <w:r w:rsidRPr="00D6236C">
        <w:rPr>
          <w:rFonts w:cs="Arial"/>
        </w:rPr>
        <w:fldChar w:fldCharType="begin"/>
      </w:r>
      <w:r w:rsidRPr="00D6236C">
        <w:rPr>
          <w:rFonts w:cs="Arial"/>
        </w:rPr>
        <w:instrText xml:space="preserve"> AUTONUM  </w:instrText>
      </w:r>
      <w:r w:rsidRPr="00D6236C">
        <w:rPr>
          <w:rFonts w:cs="Arial"/>
        </w:rPr>
        <w:fldChar w:fldCharType="end"/>
      </w:r>
      <w:r w:rsidRPr="00D6236C">
        <w:rPr>
          <w:rFonts w:cs="Arial"/>
        </w:rPr>
        <w:tab/>
        <w:t xml:space="preserve">The BMT welcomed the invitation of Uruguay to hold its seventeenth session in Montevideo, Uruguay, </w:t>
      </w:r>
      <w:r w:rsidRPr="00D6236C">
        <w:rPr>
          <w:rFonts w:cs="Arial"/>
          <w:lang w:eastAsia="ja-JP"/>
        </w:rPr>
        <w:t xml:space="preserve">from September 10 to 13, 2018, </w:t>
      </w:r>
      <w:r w:rsidRPr="00D6236C">
        <w:rPr>
          <w:rFonts w:cs="Arial"/>
        </w:rPr>
        <w:t xml:space="preserve">with the elements of the preparatory workshop included in the session </w:t>
      </w:r>
      <w:r w:rsidRPr="00D6236C">
        <w:rPr>
          <w:rFonts w:hint="eastAsia"/>
          <w:snapToGrid w:val="0"/>
          <w:lang w:eastAsia="ja-JP"/>
        </w:rPr>
        <w:t>(see</w:t>
      </w:r>
      <w:r w:rsidRPr="00D6236C">
        <w:rPr>
          <w:snapToGrid w:val="0"/>
          <w:lang w:eastAsia="ja-JP"/>
        </w:rPr>
        <w:t> </w:t>
      </w:r>
      <w:r w:rsidRPr="00D6236C">
        <w:rPr>
          <w:rFonts w:hint="eastAsia"/>
          <w:snapToGrid w:val="0"/>
          <w:lang w:eastAsia="ja-JP"/>
        </w:rPr>
        <w:t>document BMT/1</w:t>
      </w:r>
      <w:r w:rsidRPr="00D6236C">
        <w:rPr>
          <w:snapToGrid w:val="0"/>
          <w:lang w:eastAsia="ja-JP"/>
        </w:rPr>
        <w:t>6</w:t>
      </w:r>
      <w:r w:rsidRPr="00D6236C">
        <w:rPr>
          <w:rFonts w:hint="eastAsia"/>
          <w:snapToGrid w:val="0"/>
          <w:lang w:eastAsia="ja-JP"/>
        </w:rPr>
        <w:t>/2</w:t>
      </w:r>
      <w:r w:rsidRPr="00D6236C">
        <w:rPr>
          <w:snapToGrid w:val="0"/>
          <w:lang w:eastAsia="ja-JP"/>
        </w:rPr>
        <w:t>9</w:t>
      </w:r>
      <w:r w:rsidR="00FF26D3" w:rsidRPr="00D6236C">
        <w:rPr>
          <w:snapToGrid w:val="0"/>
          <w:lang w:eastAsia="ja-JP"/>
        </w:rPr>
        <w:t xml:space="preserve"> “Report”</w:t>
      </w:r>
      <w:r w:rsidRPr="00D6236C">
        <w:rPr>
          <w:rFonts w:hint="eastAsia"/>
          <w:snapToGrid w:val="0"/>
          <w:lang w:eastAsia="ja-JP"/>
        </w:rPr>
        <w:t>, paragraph 4</w:t>
      </w:r>
      <w:r w:rsidRPr="00D6236C">
        <w:rPr>
          <w:snapToGrid w:val="0"/>
          <w:lang w:eastAsia="ja-JP"/>
        </w:rPr>
        <w:t>6</w:t>
      </w:r>
      <w:r w:rsidRPr="00D6236C">
        <w:rPr>
          <w:rFonts w:hint="eastAsia"/>
          <w:snapToGrid w:val="0"/>
          <w:lang w:eastAsia="ja-JP"/>
        </w:rPr>
        <w:t>)</w:t>
      </w:r>
      <w:r w:rsidRPr="00D6236C">
        <w:rPr>
          <w:rFonts w:cs="Arial"/>
        </w:rPr>
        <w:t>.</w:t>
      </w:r>
    </w:p>
    <w:p w:rsidR="00EF141C" w:rsidRPr="00D6236C" w:rsidRDefault="00EF141C" w:rsidP="00EF141C"/>
    <w:p w:rsidR="00EF141C" w:rsidRPr="00D6236C" w:rsidRDefault="00EF141C" w:rsidP="00B625CE">
      <w:pPr>
        <w:pStyle w:val="Heading3"/>
        <w:rPr>
          <w:snapToGrid w:val="0"/>
        </w:rPr>
      </w:pPr>
      <w:bookmarkStart w:id="25" w:name="_Toc516587910"/>
      <w:bookmarkStart w:id="26" w:name="_Toc523825202"/>
      <w:r w:rsidRPr="00D6236C">
        <w:rPr>
          <w:snapToGrid w:val="0"/>
        </w:rPr>
        <w:t>Program for the seventeenth session</w:t>
      </w:r>
      <w:bookmarkEnd w:id="25"/>
      <w:bookmarkEnd w:id="26"/>
    </w:p>
    <w:p w:rsidR="00EF141C" w:rsidRPr="00D6236C" w:rsidRDefault="00EF141C" w:rsidP="00D047FC">
      <w:pPr>
        <w:keepNext/>
      </w:pPr>
    </w:p>
    <w:p w:rsidR="00EF141C" w:rsidRPr="00D6236C" w:rsidRDefault="00EF141C" w:rsidP="00D047FC">
      <w:pPr>
        <w:keepNext/>
        <w:rPr>
          <w:rFonts w:cs="Arial"/>
        </w:rPr>
      </w:pPr>
      <w:r w:rsidRPr="00D6236C">
        <w:rPr>
          <w:rFonts w:cs="Arial"/>
          <w:iCs/>
          <w:snapToGrid w:val="0"/>
        </w:rPr>
        <w:fldChar w:fldCharType="begin"/>
      </w:r>
      <w:r w:rsidRPr="00D6236C">
        <w:rPr>
          <w:rFonts w:cs="Arial"/>
          <w:iCs/>
          <w:snapToGrid w:val="0"/>
        </w:rPr>
        <w:instrText xml:space="preserve"> AUTONUM  </w:instrText>
      </w:r>
      <w:r w:rsidRPr="00D6236C">
        <w:rPr>
          <w:rFonts w:cs="Arial"/>
          <w:iCs/>
          <w:snapToGrid w:val="0"/>
        </w:rPr>
        <w:fldChar w:fldCharType="end"/>
      </w:r>
      <w:r w:rsidRPr="00D6236C">
        <w:rPr>
          <w:rFonts w:cs="Arial"/>
          <w:iCs/>
          <w:snapToGrid w:val="0"/>
        </w:rPr>
        <w:tab/>
      </w:r>
      <w:r w:rsidRPr="00D6236C">
        <w:rPr>
          <w:rFonts w:cs="Arial"/>
        </w:rPr>
        <w:t xml:space="preserve">During its seventeenth session, the BMT planned to discuss the following items </w:t>
      </w:r>
      <w:r w:rsidRPr="00D6236C">
        <w:rPr>
          <w:rFonts w:hint="eastAsia"/>
          <w:snapToGrid w:val="0"/>
          <w:lang w:eastAsia="ja-JP"/>
        </w:rPr>
        <w:t>(see document</w:t>
      </w:r>
      <w:r w:rsidRPr="00D6236C">
        <w:rPr>
          <w:snapToGrid w:val="0"/>
          <w:lang w:eastAsia="ja-JP"/>
        </w:rPr>
        <w:t> </w:t>
      </w:r>
      <w:r w:rsidRPr="00D6236C">
        <w:rPr>
          <w:rFonts w:hint="eastAsia"/>
          <w:snapToGrid w:val="0"/>
          <w:lang w:eastAsia="ja-JP"/>
        </w:rPr>
        <w:t>BMT/1</w:t>
      </w:r>
      <w:r w:rsidRPr="00D6236C">
        <w:rPr>
          <w:snapToGrid w:val="0"/>
          <w:lang w:eastAsia="ja-JP"/>
        </w:rPr>
        <w:t>6</w:t>
      </w:r>
      <w:r w:rsidRPr="00D6236C">
        <w:rPr>
          <w:rFonts w:hint="eastAsia"/>
          <w:snapToGrid w:val="0"/>
          <w:lang w:eastAsia="ja-JP"/>
        </w:rPr>
        <w:t>/2</w:t>
      </w:r>
      <w:r w:rsidRPr="00D6236C">
        <w:rPr>
          <w:snapToGrid w:val="0"/>
          <w:lang w:eastAsia="ja-JP"/>
        </w:rPr>
        <w:t>9</w:t>
      </w:r>
      <w:r w:rsidRPr="00D6236C">
        <w:rPr>
          <w:rFonts w:hint="eastAsia"/>
          <w:snapToGrid w:val="0"/>
          <w:lang w:eastAsia="ja-JP"/>
        </w:rPr>
        <w:t xml:space="preserve">, paragraph </w:t>
      </w:r>
      <w:r w:rsidRPr="00D6236C">
        <w:rPr>
          <w:snapToGrid w:val="0"/>
          <w:lang w:eastAsia="ja-JP"/>
        </w:rPr>
        <w:t>54</w:t>
      </w:r>
      <w:r w:rsidRPr="00D6236C">
        <w:rPr>
          <w:rFonts w:hint="eastAsia"/>
          <w:snapToGrid w:val="0"/>
          <w:lang w:eastAsia="ja-JP"/>
        </w:rPr>
        <w:t>)</w:t>
      </w:r>
      <w:r w:rsidRPr="00D6236C">
        <w:rPr>
          <w:rFonts w:cs="Arial"/>
        </w:rPr>
        <w:t>:</w:t>
      </w:r>
    </w:p>
    <w:p w:rsidR="00EF141C" w:rsidRPr="00D6236C" w:rsidRDefault="00EF141C" w:rsidP="00D047FC">
      <w:pPr>
        <w:keepNext/>
        <w:rPr>
          <w:rFonts w:cs="Arial"/>
        </w:rPr>
      </w:pPr>
    </w:p>
    <w:p w:rsidR="00EF141C" w:rsidRPr="00D6236C" w:rsidRDefault="00EF141C" w:rsidP="00D047FC">
      <w:pPr>
        <w:keepNext/>
        <w:spacing w:after="200"/>
        <w:ind w:left="567"/>
        <w:rPr>
          <w:rFonts w:cs="Arial"/>
        </w:rPr>
      </w:pPr>
      <w:r w:rsidRPr="00D6236C">
        <w:rPr>
          <w:rFonts w:cs="Arial"/>
        </w:rPr>
        <w:t>1.</w:t>
      </w:r>
      <w:r w:rsidRPr="00D6236C">
        <w:rPr>
          <w:rFonts w:cs="Arial"/>
        </w:rPr>
        <w:tab/>
        <w:t>Opening of the session</w:t>
      </w:r>
    </w:p>
    <w:p w:rsidR="00EF141C" w:rsidRPr="00D6236C" w:rsidRDefault="00EF141C" w:rsidP="00D047FC">
      <w:pPr>
        <w:keepNext/>
        <w:spacing w:after="200"/>
        <w:ind w:left="567"/>
        <w:rPr>
          <w:rFonts w:cs="Arial"/>
        </w:rPr>
      </w:pPr>
      <w:r w:rsidRPr="00D6236C">
        <w:rPr>
          <w:rFonts w:cs="Arial"/>
        </w:rPr>
        <w:t>2.</w:t>
      </w:r>
      <w:r w:rsidRPr="00D6236C">
        <w:rPr>
          <w:rFonts w:cs="Arial"/>
        </w:rPr>
        <w:tab/>
        <w:t>Adoption of the agenda</w:t>
      </w:r>
    </w:p>
    <w:p w:rsidR="00EF141C" w:rsidRPr="00D6236C" w:rsidRDefault="00EF141C" w:rsidP="00EF141C">
      <w:pPr>
        <w:spacing w:after="200"/>
        <w:ind w:left="1134" w:hanging="567"/>
        <w:rPr>
          <w:rFonts w:cs="Arial"/>
        </w:rPr>
      </w:pPr>
      <w:r w:rsidRPr="00D6236C">
        <w:rPr>
          <w:rFonts w:cs="Arial"/>
        </w:rPr>
        <w:t>3.</w:t>
      </w:r>
      <w:r w:rsidRPr="00D6236C">
        <w:rPr>
          <w:rFonts w:cs="Arial"/>
        </w:rPr>
        <w:tab/>
        <w:t>Reports on developments in UPOV concerning biochemical and molecular techniques (document to be prepared by the Office of the Union)</w:t>
      </w:r>
    </w:p>
    <w:p w:rsidR="00EF141C" w:rsidRPr="00D6236C" w:rsidRDefault="00EF141C" w:rsidP="00EF141C">
      <w:pPr>
        <w:spacing w:after="200"/>
        <w:ind w:left="1134" w:hanging="567"/>
        <w:rPr>
          <w:rFonts w:cs="Arial"/>
        </w:rPr>
      </w:pPr>
      <w:r w:rsidRPr="00D6236C">
        <w:rPr>
          <w:rFonts w:cs="Arial"/>
        </w:rPr>
        <w:t>4.</w:t>
      </w:r>
      <w:r w:rsidRPr="00D6236C">
        <w:rPr>
          <w:rFonts w:cs="Arial"/>
        </w:rPr>
        <w:tab/>
        <w:t>Short presentations on new developments in biochemical and molecular techniques by DUS experts, biochemical and molecular specialists, plant breeders and relevant international organizations (oral reports by participants)</w:t>
      </w:r>
    </w:p>
    <w:p w:rsidR="00EF141C" w:rsidRPr="00D6236C" w:rsidRDefault="00EF141C" w:rsidP="00EF141C">
      <w:pPr>
        <w:spacing w:after="200"/>
        <w:ind w:left="567"/>
        <w:rPr>
          <w:rFonts w:cs="Arial"/>
        </w:rPr>
      </w:pPr>
      <w:r w:rsidRPr="00D6236C">
        <w:rPr>
          <w:rFonts w:cs="Arial"/>
        </w:rPr>
        <w:t>5.</w:t>
      </w:r>
      <w:r w:rsidRPr="00D6236C">
        <w:rPr>
          <w:rFonts w:cs="Arial"/>
        </w:rPr>
        <w:tab/>
        <w:t>Report of work on molecular techniques in relation to DUS examination (papers invited)</w:t>
      </w:r>
    </w:p>
    <w:p w:rsidR="00EF141C" w:rsidRPr="00D6236C" w:rsidRDefault="00EF141C" w:rsidP="00EF141C">
      <w:pPr>
        <w:spacing w:after="200"/>
        <w:ind w:left="1134" w:hanging="567"/>
        <w:rPr>
          <w:rFonts w:cs="Arial"/>
        </w:rPr>
      </w:pPr>
      <w:r w:rsidRPr="00D6236C">
        <w:rPr>
          <w:rFonts w:cs="Arial"/>
        </w:rPr>
        <w:t>6.</w:t>
      </w:r>
      <w:r w:rsidRPr="00D6236C">
        <w:rPr>
          <w:rFonts w:cs="Arial"/>
        </w:rPr>
        <w:tab/>
        <w:t xml:space="preserve">Cooperation between international organizations (document to be prepared by the Office of the Union) </w:t>
      </w:r>
    </w:p>
    <w:p w:rsidR="00EF141C" w:rsidRPr="00D6236C" w:rsidRDefault="00EF141C" w:rsidP="00EF141C">
      <w:pPr>
        <w:spacing w:after="200"/>
        <w:ind w:left="567"/>
        <w:rPr>
          <w:rFonts w:cs="Arial"/>
        </w:rPr>
      </w:pPr>
      <w:r w:rsidRPr="00D6236C">
        <w:rPr>
          <w:rFonts w:cs="Arial"/>
        </w:rPr>
        <w:t>7.</w:t>
      </w:r>
      <w:r w:rsidRPr="00D6236C">
        <w:rPr>
          <w:rFonts w:cs="Arial"/>
        </w:rPr>
        <w:tab/>
        <w:t>Variety description databases including databases containing molecular data (papers invited)</w:t>
      </w:r>
    </w:p>
    <w:p w:rsidR="00EF141C" w:rsidRPr="00D6236C" w:rsidRDefault="00EF141C" w:rsidP="00EF141C">
      <w:pPr>
        <w:spacing w:after="200"/>
        <w:ind w:left="567"/>
        <w:rPr>
          <w:rFonts w:cs="Arial"/>
        </w:rPr>
      </w:pPr>
      <w:r w:rsidRPr="00D6236C">
        <w:rPr>
          <w:rFonts w:cs="Arial"/>
        </w:rPr>
        <w:t>8.</w:t>
      </w:r>
      <w:r w:rsidRPr="00D6236C">
        <w:rPr>
          <w:rFonts w:cs="Arial"/>
        </w:rPr>
        <w:tab/>
        <w:t>Methods for analysis of molecular data (papers invited)</w:t>
      </w:r>
    </w:p>
    <w:p w:rsidR="00EF141C" w:rsidRPr="00D6236C" w:rsidRDefault="00EF141C" w:rsidP="00EF141C">
      <w:pPr>
        <w:spacing w:after="200"/>
        <w:ind w:left="567"/>
        <w:rPr>
          <w:rFonts w:cs="Arial"/>
        </w:rPr>
      </w:pPr>
      <w:r w:rsidRPr="00D6236C">
        <w:rPr>
          <w:rFonts w:cs="Arial"/>
        </w:rPr>
        <w:t>9.</w:t>
      </w:r>
      <w:r w:rsidRPr="00D6236C">
        <w:rPr>
          <w:rFonts w:cs="Arial"/>
        </w:rPr>
        <w:tab/>
        <w:t>The use of molecular techniques in examining essential derivation</w:t>
      </w:r>
      <w:bookmarkStart w:id="27" w:name="_Ref498061157"/>
      <w:r w:rsidRPr="00D6236C">
        <w:rPr>
          <w:rFonts w:cs="Arial"/>
          <w:vertAlign w:val="superscript"/>
        </w:rPr>
        <w:footnoteReference w:id="3"/>
      </w:r>
      <w:bookmarkEnd w:id="27"/>
      <w:r w:rsidRPr="00D6236C">
        <w:rPr>
          <w:rFonts w:cs="Arial"/>
        </w:rPr>
        <w:t xml:space="preserve"> (papers invited) </w:t>
      </w:r>
    </w:p>
    <w:p w:rsidR="00EF141C" w:rsidRPr="00D6236C" w:rsidRDefault="00EF141C" w:rsidP="00EF141C">
      <w:pPr>
        <w:spacing w:after="200"/>
        <w:ind w:left="567"/>
        <w:rPr>
          <w:rFonts w:cs="Arial"/>
        </w:rPr>
      </w:pPr>
      <w:r w:rsidRPr="00D6236C">
        <w:rPr>
          <w:rFonts w:cs="Arial"/>
        </w:rPr>
        <w:t>10.</w:t>
      </w:r>
      <w:r w:rsidRPr="00D6236C">
        <w:rPr>
          <w:rFonts w:cs="Arial"/>
        </w:rPr>
        <w:tab/>
        <w:t>The use of molecular techniques in variety identification</w:t>
      </w:r>
      <w:r w:rsidRPr="00D6236C">
        <w:rPr>
          <w:rFonts w:cs="Arial"/>
        </w:rPr>
        <w:fldChar w:fldCharType="begin"/>
      </w:r>
      <w:r w:rsidRPr="00D6236C">
        <w:rPr>
          <w:rFonts w:cs="Arial"/>
        </w:rPr>
        <w:instrText xml:space="preserve"> NOTEREF _Ref498061157 \f \h </w:instrText>
      </w:r>
      <w:r w:rsidRPr="00D6236C">
        <w:rPr>
          <w:rFonts w:cs="Arial"/>
        </w:rPr>
      </w:r>
      <w:r w:rsidR="00D6236C">
        <w:rPr>
          <w:rFonts w:cs="Arial"/>
        </w:rPr>
        <w:instrText xml:space="preserve"> \* MERGEFORMAT </w:instrText>
      </w:r>
      <w:r w:rsidRPr="00D6236C">
        <w:rPr>
          <w:rFonts w:cs="Arial"/>
        </w:rPr>
        <w:fldChar w:fldCharType="separate"/>
      </w:r>
      <w:r w:rsidR="00802913" w:rsidRPr="00D6236C">
        <w:rPr>
          <w:rStyle w:val="FootnoteReference"/>
        </w:rPr>
        <w:t>2</w:t>
      </w:r>
      <w:r w:rsidRPr="00D6236C">
        <w:rPr>
          <w:rFonts w:cs="Arial"/>
        </w:rPr>
        <w:fldChar w:fldCharType="end"/>
      </w:r>
      <w:r w:rsidRPr="00D6236C">
        <w:rPr>
          <w:rFonts w:cs="Arial"/>
        </w:rPr>
        <w:t xml:space="preserve"> (papers invited)</w:t>
      </w:r>
    </w:p>
    <w:p w:rsidR="00EF141C" w:rsidRPr="00D6236C" w:rsidRDefault="00EF141C" w:rsidP="00EF141C">
      <w:pPr>
        <w:spacing w:after="200"/>
        <w:ind w:left="1134" w:hanging="567"/>
        <w:rPr>
          <w:rFonts w:cs="Arial"/>
        </w:rPr>
      </w:pPr>
      <w:r w:rsidRPr="00D6236C">
        <w:rPr>
          <w:rFonts w:cs="Arial"/>
        </w:rPr>
        <w:t>11.</w:t>
      </w:r>
      <w:r w:rsidRPr="00D6236C">
        <w:rPr>
          <w:rFonts w:cs="Arial"/>
        </w:rPr>
        <w:tab/>
        <w:t xml:space="preserve">Review of document UPOV/INF/17 “Guidelines for DNA-Profiling: Molecular Marker Selection and Database Construction </w:t>
      </w:r>
    </w:p>
    <w:p w:rsidR="00EF141C" w:rsidRPr="00D6236C" w:rsidRDefault="00EF141C" w:rsidP="00EF141C">
      <w:pPr>
        <w:spacing w:after="200"/>
        <w:ind w:left="1134" w:hanging="567"/>
        <w:rPr>
          <w:rFonts w:cs="Arial"/>
        </w:rPr>
      </w:pPr>
      <w:r w:rsidRPr="00D6236C">
        <w:rPr>
          <w:rFonts w:cs="Arial"/>
        </w:rPr>
        <w:t>12.</w:t>
      </w:r>
      <w:r w:rsidRPr="00D6236C">
        <w:rPr>
          <w:rFonts w:cs="Arial"/>
        </w:rPr>
        <w:tab/>
        <w:t xml:space="preserve">Revision of document TGP/15 “Guidance on the Use of Biochemical and Molecular Markers in the Examination of Distinctness, Uniformity and Stability (DUS)” </w:t>
      </w:r>
    </w:p>
    <w:p w:rsidR="00EF141C" w:rsidRPr="00D6236C" w:rsidRDefault="00EF141C" w:rsidP="00EF141C">
      <w:pPr>
        <w:spacing w:after="200"/>
        <w:ind w:left="1134" w:hanging="567"/>
        <w:rPr>
          <w:rFonts w:cs="Arial"/>
        </w:rPr>
      </w:pPr>
      <w:r w:rsidRPr="00D6236C">
        <w:rPr>
          <w:rFonts w:cs="Arial"/>
        </w:rPr>
        <w:t>13.</w:t>
      </w:r>
      <w:r w:rsidRPr="00D6236C">
        <w:rPr>
          <w:rFonts w:cs="Arial"/>
        </w:rPr>
        <w:tab/>
        <w:t xml:space="preserve">Session to facilitate cooperation </w:t>
      </w:r>
    </w:p>
    <w:p w:rsidR="00EF141C" w:rsidRPr="00D6236C" w:rsidRDefault="00EF141C" w:rsidP="00EF141C">
      <w:pPr>
        <w:spacing w:after="200"/>
        <w:ind w:left="567"/>
        <w:rPr>
          <w:rFonts w:cs="Arial"/>
        </w:rPr>
      </w:pPr>
      <w:r w:rsidRPr="00D6236C">
        <w:rPr>
          <w:rFonts w:cs="Arial"/>
        </w:rPr>
        <w:t>14.</w:t>
      </w:r>
      <w:r w:rsidRPr="00D6236C">
        <w:rPr>
          <w:rFonts w:cs="Arial"/>
        </w:rPr>
        <w:tab/>
        <w:t>Date and place of next session</w:t>
      </w:r>
    </w:p>
    <w:p w:rsidR="00EF141C" w:rsidRPr="00D6236C" w:rsidRDefault="00EF141C" w:rsidP="00EF141C">
      <w:pPr>
        <w:spacing w:after="200"/>
        <w:ind w:left="567"/>
        <w:rPr>
          <w:rFonts w:cs="Arial"/>
        </w:rPr>
      </w:pPr>
      <w:r w:rsidRPr="00D6236C">
        <w:rPr>
          <w:rFonts w:cs="Arial"/>
        </w:rPr>
        <w:t>15.</w:t>
      </w:r>
      <w:r w:rsidRPr="00D6236C">
        <w:rPr>
          <w:rFonts w:cs="Arial"/>
        </w:rPr>
        <w:tab/>
        <w:t>Future program</w:t>
      </w:r>
    </w:p>
    <w:p w:rsidR="00EF141C" w:rsidRPr="00D6236C" w:rsidRDefault="00EF141C" w:rsidP="00EF141C">
      <w:pPr>
        <w:spacing w:after="200"/>
        <w:ind w:left="567"/>
        <w:rPr>
          <w:rFonts w:cs="Arial"/>
        </w:rPr>
      </w:pPr>
      <w:r w:rsidRPr="00D6236C">
        <w:rPr>
          <w:rFonts w:cs="Arial"/>
        </w:rPr>
        <w:t>16.</w:t>
      </w:r>
      <w:r w:rsidRPr="00D6236C">
        <w:rPr>
          <w:rFonts w:cs="Arial"/>
        </w:rPr>
        <w:tab/>
        <w:t>Report of the session (if time permits)</w:t>
      </w:r>
    </w:p>
    <w:p w:rsidR="00EF141C" w:rsidRPr="00D6236C" w:rsidRDefault="00EF141C" w:rsidP="00EF141C">
      <w:pPr>
        <w:ind w:left="567"/>
        <w:rPr>
          <w:rFonts w:cs="Arial"/>
        </w:rPr>
      </w:pPr>
      <w:r w:rsidRPr="00D6236C">
        <w:rPr>
          <w:rFonts w:cs="Arial"/>
        </w:rPr>
        <w:t>17.</w:t>
      </w:r>
      <w:r w:rsidRPr="00D6236C">
        <w:rPr>
          <w:rFonts w:cs="Arial"/>
        </w:rPr>
        <w:tab/>
        <w:t>Closing of the session</w:t>
      </w:r>
    </w:p>
    <w:bookmarkEnd w:id="4"/>
    <w:bookmarkEnd w:id="5"/>
    <w:bookmarkEnd w:id="6"/>
    <w:bookmarkEnd w:id="7"/>
    <w:p w:rsidR="00EA1744" w:rsidRPr="00D6236C" w:rsidRDefault="00EA1744" w:rsidP="00EA1744">
      <w:pPr>
        <w:autoSpaceDE w:val="0"/>
        <w:autoSpaceDN w:val="0"/>
        <w:adjustRightInd w:val="0"/>
        <w:rPr>
          <w:rFonts w:cs="Arial"/>
          <w:lang w:eastAsia="ja-JP"/>
        </w:rPr>
      </w:pPr>
    </w:p>
    <w:p w:rsidR="00091A69" w:rsidRPr="00D6236C" w:rsidRDefault="00091A69" w:rsidP="00EA1744">
      <w:pPr>
        <w:autoSpaceDE w:val="0"/>
        <w:autoSpaceDN w:val="0"/>
        <w:adjustRightInd w:val="0"/>
        <w:rPr>
          <w:rFonts w:cs="Arial"/>
          <w:lang w:eastAsia="ja-JP"/>
        </w:rPr>
      </w:pPr>
    </w:p>
    <w:p w:rsidR="000170F9" w:rsidRPr="00D6236C" w:rsidRDefault="000170F9" w:rsidP="00774087">
      <w:pPr>
        <w:pStyle w:val="Heading1"/>
      </w:pPr>
      <w:bookmarkStart w:id="28" w:name="_Toc523825203"/>
      <w:r w:rsidRPr="00D6236C">
        <w:rPr>
          <w:rFonts w:hint="eastAsia"/>
        </w:rPr>
        <w:lastRenderedPageBreak/>
        <w:t>developments at the Technical Working Parties</w:t>
      </w:r>
      <w:r w:rsidRPr="00D6236C">
        <w:t xml:space="preserve"> IN 2018</w:t>
      </w:r>
      <w:bookmarkEnd w:id="28"/>
    </w:p>
    <w:p w:rsidR="000170F9" w:rsidRPr="00D6236C" w:rsidRDefault="000170F9" w:rsidP="00774087">
      <w:pPr>
        <w:keepNext/>
        <w:autoSpaceDE w:val="0"/>
        <w:autoSpaceDN w:val="0"/>
        <w:adjustRightInd w:val="0"/>
        <w:rPr>
          <w:rFonts w:cs="Arial"/>
          <w:lang w:eastAsia="ja-JP"/>
        </w:rPr>
      </w:pPr>
    </w:p>
    <w:p w:rsidR="00190CE9" w:rsidRPr="00D6236C" w:rsidRDefault="00190CE9" w:rsidP="00190CE9">
      <w:pPr>
        <w:rPr>
          <w:snapToGrid w:val="0"/>
          <w:color w:val="000000"/>
        </w:rPr>
      </w:pPr>
      <w:r w:rsidRPr="00D6236C">
        <w:rPr>
          <w:rFonts w:cs="Arial"/>
        </w:rPr>
        <w:fldChar w:fldCharType="begin"/>
      </w:r>
      <w:r w:rsidRPr="00D6236C">
        <w:rPr>
          <w:rFonts w:cs="Arial"/>
        </w:rPr>
        <w:instrText xml:space="preserve"> AUTONUM  </w:instrText>
      </w:r>
      <w:r w:rsidRPr="00D6236C">
        <w:rPr>
          <w:rFonts w:cs="Arial"/>
        </w:rPr>
        <w:fldChar w:fldCharType="end"/>
      </w:r>
      <w:r w:rsidRPr="00D6236C">
        <w:rPr>
          <w:rFonts w:cs="Arial"/>
        </w:rPr>
        <w:tab/>
        <w:t>T</w:t>
      </w:r>
      <w:r w:rsidRPr="00D6236C">
        <w:rPr>
          <w:rFonts w:hint="eastAsia"/>
          <w:color w:val="000000"/>
          <w:lang w:eastAsia="ja-JP"/>
        </w:rPr>
        <w:t>he TW</w:t>
      </w:r>
      <w:r w:rsidRPr="00D6236C">
        <w:rPr>
          <w:color w:val="000000"/>
          <w:lang w:eastAsia="ja-JP"/>
        </w:rPr>
        <w:t>A, at its forty-seventh session,</w:t>
      </w:r>
      <w:r w:rsidRPr="00D6236C">
        <w:rPr>
          <w:rFonts w:cs="Arial"/>
          <w:iCs/>
        </w:rPr>
        <w:t xml:space="preserve"> </w:t>
      </w:r>
      <w:r w:rsidRPr="00D6236C">
        <w:t xml:space="preserve">held in </w:t>
      </w:r>
      <w:proofErr w:type="spellStart"/>
      <w:r w:rsidRPr="00D6236C">
        <w:t>Naivasha</w:t>
      </w:r>
      <w:proofErr w:type="spellEnd"/>
      <w:r w:rsidRPr="00D6236C">
        <w:t xml:space="preserve">, Kenya, from May 21 to 25, 2018, </w:t>
      </w:r>
      <w:r w:rsidRPr="00D6236C">
        <w:rPr>
          <w:snapToGrid w:val="0"/>
          <w:color w:val="000000"/>
        </w:rPr>
        <w:t xml:space="preserve">considered document </w:t>
      </w:r>
      <w:hyperlink r:id="rId9" w:history="1">
        <w:r w:rsidRPr="00D6236C">
          <w:rPr>
            <w:rStyle w:val="Hyperlink"/>
          </w:rPr>
          <w:t>TWP/2/7</w:t>
        </w:r>
      </w:hyperlink>
      <w:r w:rsidRPr="00D6236C">
        <w:rPr>
          <w:rFonts w:hint="eastAsia"/>
          <w:snapToGrid w:val="0"/>
          <w:color w:val="000000"/>
          <w:lang w:eastAsia="ja-JP"/>
        </w:rPr>
        <w:t xml:space="preserve"> </w:t>
      </w:r>
      <w:r w:rsidRPr="00D6236C">
        <w:rPr>
          <w:snapToGrid w:val="0"/>
          <w:color w:val="000000"/>
          <w:lang w:eastAsia="ja-JP"/>
        </w:rPr>
        <w:t>“</w:t>
      </w:r>
      <w:r w:rsidRPr="00D6236C">
        <w:rPr>
          <w:rFonts w:hint="eastAsia"/>
          <w:snapToGrid w:val="0"/>
          <w:color w:val="000000"/>
          <w:lang w:eastAsia="ja-JP"/>
        </w:rPr>
        <w:t>Molecular Techniques</w:t>
      </w:r>
      <w:r w:rsidRPr="00D6236C">
        <w:rPr>
          <w:snapToGrid w:val="0"/>
          <w:color w:val="000000"/>
          <w:lang w:eastAsia="ja-JP"/>
        </w:rPr>
        <w:t>”</w:t>
      </w:r>
      <w:r w:rsidRPr="00D6236C">
        <w:rPr>
          <w:snapToGrid w:val="0"/>
          <w:color w:val="000000"/>
        </w:rPr>
        <w:t>.</w:t>
      </w:r>
    </w:p>
    <w:p w:rsidR="00190CE9" w:rsidRPr="00D6236C" w:rsidRDefault="000170F9" w:rsidP="00190CE9">
      <w:pPr>
        <w:keepNext/>
        <w:autoSpaceDE w:val="0"/>
        <w:autoSpaceDN w:val="0"/>
        <w:adjustRightInd w:val="0"/>
        <w:rPr>
          <w:rFonts w:cs="Arial"/>
          <w:lang w:eastAsia="ja-JP"/>
        </w:rPr>
      </w:pPr>
      <w:r w:rsidRPr="00D6236C">
        <w:tab/>
      </w:r>
    </w:p>
    <w:p w:rsidR="00190CE9" w:rsidRPr="00D6236C" w:rsidRDefault="00190CE9" w:rsidP="00190CE9">
      <w:pPr>
        <w:rPr>
          <w:snapToGrid w:val="0"/>
          <w:color w:val="000000"/>
        </w:rPr>
      </w:pPr>
      <w:r w:rsidRPr="00D6236C">
        <w:rPr>
          <w:rFonts w:cs="Arial"/>
        </w:rPr>
        <w:fldChar w:fldCharType="begin"/>
      </w:r>
      <w:r w:rsidRPr="00D6236C">
        <w:rPr>
          <w:rFonts w:cs="Arial"/>
        </w:rPr>
        <w:instrText xml:space="preserve"> AUTONUM  </w:instrText>
      </w:r>
      <w:r w:rsidRPr="00D6236C">
        <w:rPr>
          <w:rFonts w:cs="Arial"/>
        </w:rPr>
        <w:fldChar w:fldCharType="end"/>
      </w:r>
      <w:r w:rsidRPr="00D6236C">
        <w:rPr>
          <w:rFonts w:cs="Arial"/>
        </w:rPr>
        <w:tab/>
        <w:t xml:space="preserve">Developments </w:t>
      </w:r>
      <w:r w:rsidR="00104195" w:rsidRPr="00D6236C">
        <w:rPr>
          <w:rFonts w:cs="Arial"/>
        </w:rPr>
        <w:t xml:space="preserve">concerning molecular techniques </w:t>
      </w:r>
      <w:r w:rsidRPr="00D6236C">
        <w:rPr>
          <w:rFonts w:cs="Arial"/>
        </w:rPr>
        <w:t>at the forty-seventh session of the</w:t>
      </w:r>
      <w:r w:rsidRPr="00D6236C">
        <w:rPr>
          <w:rFonts w:hint="eastAsia"/>
          <w:color w:val="000000"/>
          <w:lang w:eastAsia="ja-JP"/>
        </w:rPr>
        <w:t xml:space="preserve"> TW</w:t>
      </w:r>
      <w:r w:rsidRPr="00D6236C">
        <w:rPr>
          <w:color w:val="000000"/>
          <w:lang w:eastAsia="ja-JP"/>
        </w:rPr>
        <w:t>A, are reported in document TC/54/23 “Revision of document TGP/15”</w:t>
      </w:r>
      <w:r w:rsidRPr="00D6236C">
        <w:rPr>
          <w:snapToGrid w:val="0"/>
          <w:color w:val="000000"/>
        </w:rPr>
        <w:t>.</w:t>
      </w:r>
    </w:p>
    <w:p w:rsidR="000170F9" w:rsidRPr="00D6236C" w:rsidRDefault="000170F9" w:rsidP="00774087">
      <w:pPr>
        <w:keepNext/>
        <w:rPr>
          <w:u w:val="single"/>
        </w:rPr>
      </w:pPr>
    </w:p>
    <w:p w:rsidR="00050E22" w:rsidRPr="00D6236C" w:rsidRDefault="00050E22" w:rsidP="00050E22">
      <w:pPr>
        <w:tabs>
          <w:tab w:val="decimal" w:pos="907"/>
          <w:tab w:val="left" w:pos="1077"/>
        </w:tabs>
        <w:rPr>
          <w:rFonts w:eastAsia="MS Mincho" w:cs="Arial"/>
          <w:lang w:eastAsia="ja-JP"/>
        </w:rPr>
      </w:pPr>
    </w:p>
    <w:p w:rsidR="00050E22" w:rsidRPr="00D6236C" w:rsidRDefault="00050E22" w:rsidP="00050E22">
      <w:pPr>
        <w:pStyle w:val="Heading1"/>
      </w:pPr>
      <w:bookmarkStart w:id="29" w:name="_Toc523825204"/>
      <w:r w:rsidRPr="00D6236C">
        <w:rPr>
          <w:rFonts w:hint="eastAsia"/>
        </w:rPr>
        <w:t xml:space="preserve">developments at the </w:t>
      </w:r>
      <w:r w:rsidRPr="00D6236C">
        <w:t>seventee</w:t>
      </w:r>
      <w:r w:rsidRPr="00D6236C">
        <w:rPr>
          <w:rFonts w:hint="eastAsia"/>
        </w:rPr>
        <w:t xml:space="preserve">nth session of the </w:t>
      </w:r>
      <w:r w:rsidRPr="00D6236C">
        <w:t>Working Group on Biochemical and Molecular Techniques, and DNA-Profiling in Particular</w:t>
      </w:r>
      <w:bookmarkEnd w:id="29"/>
    </w:p>
    <w:p w:rsidR="00050E22" w:rsidRPr="00D6236C" w:rsidRDefault="00050E22" w:rsidP="00050E22">
      <w:pPr>
        <w:keepNext/>
        <w:rPr>
          <w:lang w:eastAsia="ja-JP"/>
        </w:rPr>
      </w:pPr>
    </w:p>
    <w:p w:rsidR="00050E22" w:rsidRPr="00D6236C" w:rsidRDefault="00050E22" w:rsidP="00050E22">
      <w:pPr>
        <w:rPr>
          <w:snapToGrid w:val="0"/>
          <w:color w:val="000000"/>
        </w:rPr>
      </w:pPr>
      <w:r w:rsidRPr="00D6236C">
        <w:rPr>
          <w:rFonts w:cs="Arial"/>
        </w:rPr>
        <w:fldChar w:fldCharType="begin"/>
      </w:r>
      <w:r w:rsidRPr="00D6236C">
        <w:rPr>
          <w:rFonts w:cs="Arial"/>
        </w:rPr>
        <w:instrText xml:space="preserve"> AUTONUM  </w:instrText>
      </w:r>
      <w:r w:rsidRPr="00D6236C">
        <w:rPr>
          <w:rFonts w:cs="Arial"/>
        </w:rPr>
        <w:fldChar w:fldCharType="end"/>
      </w:r>
      <w:r w:rsidRPr="00D6236C">
        <w:rPr>
          <w:rFonts w:cs="Arial"/>
        </w:rPr>
        <w:tab/>
        <w:t>Developments at the seventeenth session of the</w:t>
      </w:r>
      <w:r w:rsidRPr="00D6236C">
        <w:rPr>
          <w:rFonts w:hint="eastAsia"/>
          <w:color w:val="000000"/>
          <w:lang w:eastAsia="ja-JP"/>
        </w:rPr>
        <w:t xml:space="preserve"> </w:t>
      </w:r>
      <w:r w:rsidRPr="00D6236C">
        <w:rPr>
          <w:color w:val="000000"/>
          <w:lang w:eastAsia="ja-JP"/>
        </w:rPr>
        <w:t xml:space="preserve">BMT </w:t>
      </w:r>
      <w:r w:rsidR="00104195" w:rsidRPr="00D6236C">
        <w:rPr>
          <w:color w:val="000000"/>
          <w:lang w:eastAsia="ja-JP"/>
        </w:rPr>
        <w:t>will be</w:t>
      </w:r>
      <w:r w:rsidRPr="00D6236C">
        <w:rPr>
          <w:color w:val="000000"/>
          <w:lang w:eastAsia="ja-JP"/>
        </w:rPr>
        <w:t xml:space="preserve"> reported in an addendum to this document</w:t>
      </w:r>
      <w:r w:rsidR="00AB1089" w:rsidRPr="00D6236C">
        <w:rPr>
          <w:color w:val="000000"/>
          <w:lang w:eastAsia="ja-JP"/>
        </w:rPr>
        <w:t>.</w:t>
      </w:r>
      <w:r w:rsidRPr="00D6236C">
        <w:rPr>
          <w:color w:val="000000"/>
          <w:lang w:eastAsia="ja-JP"/>
        </w:rPr>
        <w:t xml:space="preserve"> </w:t>
      </w:r>
      <w:r w:rsidR="00AB1089" w:rsidRPr="00D6236C">
        <w:rPr>
          <w:color w:val="000000"/>
          <w:lang w:eastAsia="ja-JP"/>
        </w:rPr>
        <w:t xml:space="preserve"> </w:t>
      </w:r>
    </w:p>
    <w:p w:rsidR="000170F9" w:rsidRPr="00D6236C" w:rsidRDefault="000170F9" w:rsidP="00EA1744">
      <w:pPr>
        <w:autoSpaceDE w:val="0"/>
        <w:autoSpaceDN w:val="0"/>
        <w:adjustRightInd w:val="0"/>
        <w:rPr>
          <w:rFonts w:cs="Arial"/>
          <w:lang w:eastAsia="ja-JP"/>
        </w:rPr>
      </w:pPr>
    </w:p>
    <w:p w:rsidR="00EA1744" w:rsidRPr="00D6236C" w:rsidRDefault="00EA1744" w:rsidP="00B625CE">
      <w:pPr>
        <w:pStyle w:val="DecisionParagraphs"/>
        <w:keepLines/>
        <w:tabs>
          <w:tab w:val="clear" w:pos="5387"/>
          <w:tab w:val="left" w:pos="5103"/>
        </w:tabs>
        <w:ind w:left="4536"/>
      </w:pPr>
      <w:r w:rsidRPr="00D6236C">
        <w:fldChar w:fldCharType="begin"/>
      </w:r>
      <w:r w:rsidRPr="00D6236C">
        <w:instrText xml:space="preserve"> AUTONUM  </w:instrText>
      </w:r>
      <w:r w:rsidRPr="00D6236C">
        <w:fldChar w:fldCharType="end"/>
      </w:r>
      <w:r w:rsidRPr="00D6236C">
        <w:tab/>
        <w:t>The TC is invited to</w:t>
      </w:r>
      <w:r w:rsidR="00526822" w:rsidRPr="00D6236C">
        <w:t xml:space="preserve"> </w:t>
      </w:r>
      <w:r w:rsidRPr="00D6236C">
        <w:t>note th</w:t>
      </w:r>
      <w:r w:rsidR="00B625CE" w:rsidRPr="00D6236C">
        <w:t>e agenda of</w:t>
      </w:r>
      <w:r w:rsidR="00526822" w:rsidRPr="00D6236C">
        <w:t xml:space="preserve"> the BMT</w:t>
      </w:r>
      <w:r w:rsidR="00B625CE" w:rsidRPr="00D6236C">
        <w:t xml:space="preserve"> at its </w:t>
      </w:r>
      <w:r w:rsidR="00B625CE" w:rsidRPr="00D6236C">
        <w:rPr>
          <w:rFonts w:cs="Arial"/>
        </w:rPr>
        <w:t>seventeenth session</w:t>
      </w:r>
      <w:r w:rsidR="00526822" w:rsidRPr="00D6236C">
        <w:t xml:space="preserve">, as set out in paragraph </w:t>
      </w:r>
      <w:r w:rsidR="00B625CE" w:rsidRPr="00D6236C">
        <w:t>3</w:t>
      </w:r>
      <w:r w:rsidR="00774087" w:rsidRPr="00D6236C">
        <w:t>3</w:t>
      </w:r>
      <w:r w:rsidRPr="00D6236C">
        <w:t>.</w:t>
      </w:r>
    </w:p>
    <w:p w:rsidR="00730F24" w:rsidRPr="00D6236C" w:rsidRDefault="00730F24" w:rsidP="00EF141C">
      <w:pPr>
        <w:jc w:val="right"/>
      </w:pPr>
    </w:p>
    <w:p w:rsidR="00091A69" w:rsidRPr="00D6236C" w:rsidRDefault="00091A69" w:rsidP="00EF141C">
      <w:pPr>
        <w:jc w:val="right"/>
      </w:pPr>
    </w:p>
    <w:p w:rsidR="006C5133" w:rsidRPr="00D6236C" w:rsidRDefault="006C5133" w:rsidP="00EF141C">
      <w:pPr>
        <w:jc w:val="right"/>
      </w:pPr>
    </w:p>
    <w:p w:rsidR="00EF141C" w:rsidRPr="00D6236C" w:rsidRDefault="00EF141C" w:rsidP="00932A16">
      <w:pPr>
        <w:jc w:val="right"/>
      </w:pPr>
      <w:r w:rsidRPr="00D6236C">
        <w:rPr>
          <w:rFonts w:hint="eastAsia"/>
        </w:rPr>
        <w:t>[</w:t>
      </w:r>
      <w:r w:rsidRPr="00D6236C">
        <w:t>Annex follow</w:t>
      </w:r>
      <w:r w:rsidR="00762851" w:rsidRPr="00D6236C">
        <w:t>s</w:t>
      </w:r>
      <w:r w:rsidRPr="00D6236C">
        <w:t>]</w:t>
      </w:r>
    </w:p>
    <w:p w:rsidR="00EF141C" w:rsidRPr="00D6236C" w:rsidRDefault="00EF141C" w:rsidP="00EF141C">
      <w:pPr>
        <w:jc w:val="left"/>
        <w:sectPr w:rsidR="00EF141C" w:rsidRPr="00D6236C" w:rsidSect="00FA1A7D">
          <w:headerReference w:type="default" r:id="rId10"/>
          <w:pgSz w:w="11907" w:h="16840" w:code="9"/>
          <w:pgMar w:top="510" w:right="1134" w:bottom="851" w:left="1134" w:header="510" w:footer="680" w:gutter="0"/>
          <w:cols w:space="720"/>
          <w:titlePg/>
        </w:sectPr>
      </w:pPr>
    </w:p>
    <w:p w:rsidR="00EF141C" w:rsidRPr="00D6236C" w:rsidRDefault="00EF141C" w:rsidP="00EF141C"/>
    <w:p w:rsidR="00EF141C" w:rsidRPr="00D6236C" w:rsidRDefault="00EF141C" w:rsidP="00EF141C">
      <w:pPr>
        <w:jc w:val="center"/>
      </w:pPr>
      <w:r w:rsidRPr="00D6236C">
        <w:t xml:space="preserve">ROLE OF THE WORKING GROUP ON BIOCHEMICAL AND MOLECULAR TECHNIQUES, </w:t>
      </w:r>
      <w:r w:rsidRPr="00D6236C">
        <w:br/>
        <w:t>AND DNA-PROFILING IN PARTICULAR (BMT)</w:t>
      </w:r>
    </w:p>
    <w:p w:rsidR="00EF141C" w:rsidRPr="00D6236C" w:rsidRDefault="00EF141C" w:rsidP="00EF141C">
      <w:pPr>
        <w:spacing w:before="60" w:after="120"/>
        <w:jc w:val="center"/>
        <w:rPr>
          <w:i/>
        </w:rPr>
      </w:pPr>
      <w:r w:rsidRPr="00D6236C">
        <w:rPr>
          <w:i/>
        </w:rPr>
        <w:t xml:space="preserve">(as agreed by the Technical Committee at its thirty-eighth session, held in Geneva, </w:t>
      </w:r>
      <w:r w:rsidRPr="00D6236C">
        <w:rPr>
          <w:i/>
        </w:rPr>
        <w:br/>
        <w:t>from April 15 to 17, 2002 (see document TC/38/16, paragraph 204))</w:t>
      </w:r>
    </w:p>
    <w:p w:rsidR="00EF141C" w:rsidRPr="00D6236C" w:rsidRDefault="00EF141C" w:rsidP="00EF141C">
      <w:pPr>
        <w:spacing w:before="60" w:after="60"/>
      </w:pPr>
    </w:p>
    <w:p w:rsidR="00EF141C" w:rsidRPr="00D6236C" w:rsidRDefault="00EF141C" w:rsidP="00EF141C">
      <w:pPr>
        <w:spacing w:before="60" w:after="60"/>
      </w:pPr>
      <w:r w:rsidRPr="00D6236C">
        <w:t>The BMT is a group open to DUS experts, biochemical and molecular specialists and plant breeders, whose role is to:</w:t>
      </w:r>
    </w:p>
    <w:p w:rsidR="00EF141C" w:rsidRPr="00D6236C" w:rsidRDefault="00EF141C" w:rsidP="00EF141C">
      <w:pPr>
        <w:spacing w:before="60" w:after="60"/>
      </w:pPr>
      <w:bookmarkStart w:id="34" w:name="_GoBack"/>
      <w:bookmarkEnd w:id="34"/>
    </w:p>
    <w:p w:rsidR="00EF141C" w:rsidRPr="00D6236C" w:rsidRDefault="00EF141C" w:rsidP="00EF141C">
      <w:pPr>
        <w:numPr>
          <w:ilvl w:val="0"/>
          <w:numId w:val="1"/>
        </w:numPr>
        <w:tabs>
          <w:tab w:val="left" w:pos="1134"/>
        </w:tabs>
        <w:spacing w:before="60" w:after="60"/>
        <w:ind w:left="1134" w:hanging="708"/>
        <w:contextualSpacing/>
        <w:rPr>
          <w:rFonts w:eastAsiaTheme="minorEastAsia"/>
        </w:rPr>
      </w:pPr>
      <w:r w:rsidRPr="00D6236C">
        <w:rPr>
          <w:rFonts w:eastAsiaTheme="minorEastAsia"/>
        </w:rPr>
        <w:t>Review general developments in biochemical and molecular techniques;</w:t>
      </w:r>
    </w:p>
    <w:p w:rsidR="00EF141C" w:rsidRPr="00D6236C" w:rsidRDefault="00EF141C" w:rsidP="00EF141C">
      <w:pPr>
        <w:tabs>
          <w:tab w:val="left" w:pos="1134"/>
        </w:tabs>
        <w:spacing w:before="60" w:after="60"/>
        <w:ind w:left="1134" w:hanging="708"/>
        <w:contextualSpacing/>
        <w:rPr>
          <w:rFonts w:eastAsiaTheme="minorEastAsia"/>
        </w:rPr>
      </w:pPr>
    </w:p>
    <w:p w:rsidR="00EF141C" w:rsidRPr="00D6236C" w:rsidRDefault="00EF141C" w:rsidP="00EF141C">
      <w:pPr>
        <w:numPr>
          <w:ilvl w:val="0"/>
          <w:numId w:val="1"/>
        </w:numPr>
        <w:tabs>
          <w:tab w:val="left" w:pos="1134"/>
        </w:tabs>
        <w:spacing w:before="60" w:after="60"/>
        <w:ind w:left="1134" w:hanging="708"/>
        <w:contextualSpacing/>
        <w:rPr>
          <w:rFonts w:eastAsiaTheme="minorEastAsia"/>
        </w:rPr>
      </w:pPr>
      <w:r w:rsidRPr="00D6236C">
        <w:rPr>
          <w:rFonts w:eastAsiaTheme="minorEastAsia"/>
        </w:rPr>
        <w:t xml:space="preserve">Maintain an awareness of relevant applications of biochemical and molecular techniques in plant breeding; </w:t>
      </w:r>
    </w:p>
    <w:p w:rsidR="00EF141C" w:rsidRPr="00D6236C" w:rsidRDefault="00EF141C" w:rsidP="00EF141C">
      <w:pPr>
        <w:tabs>
          <w:tab w:val="left" w:pos="1134"/>
        </w:tabs>
        <w:ind w:left="1134" w:hanging="708"/>
        <w:contextualSpacing/>
        <w:rPr>
          <w:rFonts w:eastAsiaTheme="minorEastAsia"/>
        </w:rPr>
      </w:pPr>
    </w:p>
    <w:p w:rsidR="00EF141C" w:rsidRPr="00D6236C" w:rsidRDefault="00EF141C" w:rsidP="00EF141C">
      <w:pPr>
        <w:numPr>
          <w:ilvl w:val="0"/>
          <w:numId w:val="1"/>
        </w:numPr>
        <w:tabs>
          <w:tab w:val="left" w:pos="1134"/>
        </w:tabs>
        <w:spacing w:before="60" w:after="60"/>
        <w:ind w:left="1134" w:hanging="708"/>
        <w:contextualSpacing/>
        <w:rPr>
          <w:rFonts w:eastAsiaTheme="minorEastAsia"/>
        </w:rPr>
      </w:pPr>
      <w:r w:rsidRPr="00D6236C">
        <w:rPr>
          <w:rFonts w:eastAsiaTheme="minorEastAsia"/>
        </w:rPr>
        <w:t xml:space="preserve">Consider the possible application of biochemical and molecular techniques in DUS testing and report its considerations to the </w:t>
      </w:r>
      <w:r w:rsidRPr="00D6236C">
        <w:rPr>
          <w:rFonts w:eastAsiaTheme="minorEastAsia"/>
          <w:lang w:eastAsia="ja-JP"/>
        </w:rPr>
        <w:t>TC</w:t>
      </w:r>
      <w:r w:rsidRPr="00D6236C">
        <w:rPr>
          <w:rFonts w:eastAsiaTheme="minorEastAsia"/>
        </w:rPr>
        <w:t>;</w:t>
      </w:r>
    </w:p>
    <w:p w:rsidR="00EF141C" w:rsidRPr="00D6236C" w:rsidRDefault="00EF141C" w:rsidP="00EF141C">
      <w:pPr>
        <w:tabs>
          <w:tab w:val="left" w:pos="1134"/>
        </w:tabs>
        <w:spacing w:before="60" w:after="60"/>
        <w:ind w:left="1134" w:hanging="708"/>
        <w:contextualSpacing/>
        <w:rPr>
          <w:rFonts w:eastAsiaTheme="minorEastAsia"/>
        </w:rPr>
      </w:pPr>
    </w:p>
    <w:p w:rsidR="00EF141C" w:rsidRPr="00D6236C" w:rsidRDefault="00EF141C" w:rsidP="00EF141C">
      <w:pPr>
        <w:numPr>
          <w:ilvl w:val="0"/>
          <w:numId w:val="1"/>
        </w:numPr>
        <w:tabs>
          <w:tab w:val="left" w:pos="1134"/>
        </w:tabs>
        <w:spacing w:before="60" w:after="60"/>
        <w:ind w:left="1134" w:hanging="708"/>
        <w:contextualSpacing/>
        <w:rPr>
          <w:rFonts w:eastAsiaTheme="minorEastAsia"/>
        </w:rPr>
      </w:pPr>
      <w:r w:rsidRPr="00D6236C">
        <w:rPr>
          <w:rFonts w:eastAsiaTheme="minorEastAsia"/>
        </w:rPr>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EF141C" w:rsidRPr="00D6236C" w:rsidRDefault="00EF141C" w:rsidP="00EF141C">
      <w:pPr>
        <w:tabs>
          <w:tab w:val="left" w:pos="1134"/>
        </w:tabs>
        <w:spacing w:before="60" w:after="60"/>
        <w:ind w:left="1134" w:hanging="708"/>
      </w:pPr>
    </w:p>
    <w:p w:rsidR="00EF141C" w:rsidRPr="00D6236C" w:rsidRDefault="00EF141C" w:rsidP="00EF141C">
      <w:pPr>
        <w:numPr>
          <w:ilvl w:val="0"/>
          <w:numId w:val="1"/>
        </w:numPr>
        <w:tabs>
          <w:tab w:val="left" w:pos="1134"/>
        </w:tabs>
        <w:spacing w:before="60" w:after="60"/>
        <w:ind w:left="1134" w:hanging="708"/>
        <w:contextualSpacing/>
        <w:rPr>
          <w:rFonts w:eastAsiaTheme="minorEastAsia"/>
        </w:rPr>
      </w:pPr>
      <w:r w:rsidRPr="00D6236C">
        <w:rPr>
          <w:rFonts w:eastAsiaTheme="minorEastAsia"/>
        </w:rPr>
        <w:t>Consider initiatives from TWPs, for the establishment of crop specific subgroups, taking into account available information and the need for biochemical and molecular methods;</w:t>
      </w:r>
    </w:p>
    <w:p w:rsidR="00EF141C" w:rsidRPr="00D6236C" w:rsidRDefault="00EF141C" w:rsidP="00EF141C">
      <w:pPr>
        <w:tabs>
          <w:tab w:val="left" w:pos="1134"/>
        </w:tabs>
        <w:ind w:left="1134" w:hanging="708"/>
        <w:contextualSpacing/>
        <w:rPr>
          <w:rFonts w:eastAsiaTheme="minorEastAsia"/>
        </w:rPr>
      </w:pPr>
    </w:p>
    <w:p w:rsidR="00EF141C" w:rsidRPr="00D6236C" w:rsidRDefault="00EF141C" w:rsidP="00EF141C">
      <w:pPr>
        <w:numPr>
          <w:ilvl w:val="0"/>
          <w:numId w:val="1"/>
        </w:numPr>
        <w:tabs>
          <w:tab w:val="left" w:pos="1134"/>
        </w:tabs>
        <w:spacing w:before="60" w:after="60"/>
        <w:ind w:left="1134" w:hanging="708"/>
        <w:contextualSpacing/>
        <w:rPr>
          <w:rFonts w:eastAsiaTheme="minorEastAsia"/>
        </w:rPr>
      </w:pPr>
      <w:r w:rsidRPr="00D6236C">
        <w:rPr>
          <w:rFonts w:eastAsiaTheme="minorEastAsia"/>
        </w:rPr>
        <w:t>Develop guidelines regarding the management and harmonization of databases of biochemical and molecular information, in conjunction with the TWC;</w:t>
      </w:r>
    </w:p>
    <w:p w:rsidR="00EF141C" w:rsidRPr="00D6236C" w:rsidRDefault="00EF141C" w:rsidP="00EF141C">
      <w:pPr>
        <w:tabs>
          <w:tab w:val="left" w:pos="1134"/>
        </w:tabs>
        <w:spacing w:before="60" w:after="60"/>
        <w:ind w:left="1134" w:hanging="708"/>
        <w:contextualSpacing/>
        <w:rPr>
          <w:rFonts w:eastAsiaTheme="minorEastAsia"/>
        </w:rPr>
      </w:pPr>
    </w:p>
    <w:p w:rsidR="00EF141C" w:rsidRPr="00D6236C" w:rsidRDefault="00EF141C" w:rsidP="00EF141C">
      <w:pPr>
        <w:numPr>
          <w:ilvl w:val="0"/>
          <w:numId w:val="1"/>
        </w:numPr>
        <w:tabs>
          <w:tab w:val="left" w:pos="1134"/>
        </w:tabs>
        <w:spacing w:before="60" w:after="60"/>
        <w:ind w:left="1134" w:hanging="708"/>
        <w:contextualSpacing/>
        <w:rPr>
          <w:rFonts w:eastAsiaTheme="minorEastAsia"/>
        </w:rPr>
      </w:pPr>
      <w:r w:rsidRPr="00D6236C">
        <w:rPr>
          <w:rFonts w:eastAsiaTheme="minorEastAsia"/>
        </w:rPr>
        <w:t>Receive reports from Crop Subgroups and the BMT Review Group;</w:t>
      </w:r>
    </w:p>
    <w:p w:rsidR="00EF141C" w:rsidRPr="00D6236C" w:rsidRDefault="00EF141C" w:rsidP="00EF141C">
      <w:pPr>
        <w:tabs>
          <w:tab w:val="left" w:pos="1134"/>
        </w:tabs>
        <w:spacing w:before="60" w:after="60"/>
        <w:ind w:left="1134" w:hanging="708"/>
      </w:pPr>
    </w:p>
    <w:p w:rsidR="00EF141C" w:rsidRPr="00D6236C" w:rsidRDefault="00EF141C" w:rsidP="00EF141C">
      <w:pPr>
        <w:numPr>
          <w:ilvl w:val="0"/>
          <w:numId w:val="1"/>
        </w:numPr>
        <w:tabs>
          <w:tab w:val="left" w:pos="1134"/>
        </w:tabs>
        <w:spacing w:before="60" w:after="60"/>
        <w:ind w:left="1134" w:hanging="708"/>
        <w:contextualSpacing/>
        <w:rPr>
          <w:rFonts w:eastAsiaTheme="minorEastAsia"/>
        </w:rPr>
      </w:pPr>
      <w:r w:rsidRPr="00D6236C">
        <w:rPr>
          <w:rFonts w:eastAsiaTheme="minorEastAsia"/>
        </w:rPr>
        <w:t>Provide a forum for discussion on the use of biochemical and molecular techniques in the consideration of essential derivation and variety identification.</w:t>
      </w:r>
    </w:p>
    <w:p w:rsidR="00EF141C" w:rsidRPr="00D6236C" w:rsidRDefault="00EF141C" w:rsidP="00EF141C"/>
    <w:p w:rsidR="00EF141C" w:rsidRPr="00D6236C" w:rsidRDefault="00EF141C" w:rsidP="00EF141C"/>
    <w:p w:rsidR="00EF141C" w:rsidRPr="00D6236C" w:rsidRDefault="00EF141C" w:rsidP="00EF141C">
      <w:pPr>
        <w:jc w:val="right"/>
      </w:pPr>
    </w:p>
    <w:p w:rsidR="00050E16" w:rsidRPr="00C5280D" w:rsidRDefault="00EF141C" w:rsidP="00EF141C">
      <w:pPr>
        <w:jc w:val="right"/>
      </w:pPr>
      <w:r w:rsidRPr="00D6236C">
        <w:t>[End of Annex and of document]</w:t>
      </w:r>
    </w:p>
    <w:sectPr w:rsidR="00050E16" w:rsidRPr="00C5280D" w:rsidSect="00EF141C">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8AC" w:rsidRDefault="000B28AC" w:rsidP="006655D3">
      <w:r>
        <w:separator/>
      </w:r>
    </w:p>
    <w:p w:rsidR="000B28AC" w:rsidRDefault="000B28AC" w:rsidP="006655D3"/>
    <w:p w:rsidR="000B28AC" w:rsidRDefault="000B28AC" w:rsidP="006655D3"/>
  </w:endnote>
  <w:endnote w:type="continuationSeparator" w:id="0">
    <w:p w:rsidR="000B28AC" w:rsidRDefault="000B28AC" w:rsidP="006655D3">
      <w:r>
        <w:separator/>
      </w:r>
    </w:p>
    <w:p w:rsidR="000B28AC" w:rsidRPr="00294751" w:rsidRDefault="000B28AC">
      <w:pPr>
        <w:pStyle w:val="Footer"/>
        <w:spacing w:after="60"/>
        <w:rPr>
          <w:sz w:val="18"/>
          <w:lang w:val="fr-FR"/>
        </w:rPr>
      </w:pPr>
      <w:r w:rsidRPr="00294751">
        <w:rPr>
          <w:sz w:val="18"/>
          <w:lang w:val="fr-FR"/>
        </w:rPr>
        <w:t>[Suite de la note de la page précédente]</w:t>
      </w:r>
    </w:p>
    <w:p w:rsidR="000B28AC" w:rsidRPr="00294751" w:rsidRDefault="000B28AC" w:rsidP="006655D3">
      <w:pPr>
        <w:rPr>
          <w:lang w:val="fr-FR"/>
        </w:rPr>
      </w:pPr>
    </w:p>
    <w:p w:rsidR="000B28AC" w:rsidRPr="00294751" w:rsidRDefault="000B28AC" w:rsidP="006655D3">
      <w:pPr>
        <w:rPr>
          <w:lang w:val="fr-FR"/>
        </w:rPr>
      </w:pPr>
    </w:p>
  </w:endnote>
  <w:endnote w:type="continuationNotice" w:id="1">
    <w:p w:rsidR="000B28AC" w:rsidRPr="00294751" w:rsidRDefault="000B28AC" w:rsidP="006655D3">
      <w:pPr>
        <w:rPr>
          <w:lang w:val="fr-FR"/>
        </w:rPr>
      </w:pPr>
      <w:r w:rsidRPr="00294751">
        <w:rPr>
          <w:lang w:val="fr-FR"/>
        </w:rPr>
        <w:t>[Suite de la note page suivante]</w:t>
      </w:r>
    </w:p>
    <w:p w:rsidR="000B28AC" w:rsidRPr="00294751" w:rsidRDefault="000B28AC" w:rsidP="006655D3">
      <w:pPr>
        <w:rPr>
          <w:lang w:val="fr-FR"/>
        </w:rPr>
      </w:pPr>
    </w:p>
    <w:p w:rsidR="000B28AC" w:rsidRPr="00294751" w:rsidRDefault="000B28A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8AC" w:rsidRDefault="000B28AC" w:rsidP="006655D3">
      <w:r>
        <w:separator/>
      </w:r>
    </w:p>
  </w:footnote>
  <w:footnote w:type="continuationSeparator" w:id="0">
    <w:p w:rsidR="000B28AC" w:rsidRDefault="000B28AC" w:rsidP="006655D3">
      <w:r>
        <w:separator/>
      </w:r>
    </w:p>
  </w:footnote>
  <w:footnote w:type="continuationNotice" w:id="1">
    <w:p w:rsidR="000B28AC" w:rsidRPr="00AB530F" w:rsidRDefault="000B28AC" w:rsidP="00AB530F">
      <w:pPr>
        <w:pStyle w:val="Footer"/>
      </w:pPr>
    </w:p>
  </w:footnote>
  <w:footnote w:id="2">
    <w:p w:rsidR="00FF26D3" w:rsidRPr="000C00F4" w:rsidRDefault="00FF26D3" w:rsidP="00EF141C">
      <w:pPr>
        <w:pStyle w:val="FootnoteText"/>
      </w:pPr>
      <w:r>
        <w:rPr>
          <w:rStyle w:val="FootnoteReference"/>
        </w:rPr>
        <w:footnoteRef/>
      </w:r>
      <w:r>
        <w:tab/>
        <w:t>This agenda item was discussed on Wednesday</w:t>
      </w:r>
      <w:r>
        <w:rPr>
          <w:rFonts w:hint="eastAsia"/>
          <w:szCs w:val="16"/>
          <w:lang w:eastAsia="ja-JP"/>
        </w:rPr>
        <w:t xml:space="preserve">, </w:t>
      </w:r>
      <w:r>
        <w:rPr>
          <w:szCs w:val="16"/>
          <w:lang w:eastAsia="ja-JP"/>
        </w:rPr>
        <w:t>November 8</w:t>
      </w:r>
      <w:r>
        <w:rPr>
          <w:rFonts w:hint="eastAsia"/>
          <w:szCs w:val="16"/>
          <w:lang w:eastAsia="ja-JP"/>
        </w:rPr>
        <w:t>, 201</w:t>
      </w:r>
      <w:r>
        <w:rPr>
          <w:szCs w:val="16"/>
          <w:lang w:eastAsia="ja-JP"/>
        </w:rPr>
        <w:t>7 (“Breeders-Day”).</w:t>
      </w:r>
    </w:p>
  </w:footnote>
  <w:footnote w:id="3">
    <w:p w:rsidR="00FF26D3" w:rsidRDefault="00FF26D3" w:rsidP="00EF141C">
      <w:pPr>
        <w:pStyle w:val="FootnoteText"/>
      </w:pPr>
      <w:r>
        <w:rPr>
          <w:rStyle w:val="FootnoteReference"/>
        </w:rPr>
        <w:footnoteRef/>
      </w:r>
      <w:r>
        <w:tab/>
        <w:t>Breeders’ Day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D3" w:rsidRPr="00C5280D" w:rsidRDefault="00FF26D3" w:rsidP="00011BAA">
    <w:pPr>
      <w:pStyle w:val="Header"/>
      <w:rPr>
        <w:rStyle w:val="PageNumber"/>
        <w:lang w:val="en-US"/>
      </w:rPr>
    </w:pPr>
    <w:r>
      <w:rPr>
        <w:rStyle w:val="PageNumber"/>
        <w:lang w:val="en-US"/>
      </w:rPr>
      <w:t>TC/54/11</w:t>
    </w:r>
  </w:p>
  <w:p w:rsidR="00FF26D3" w:rsidRPr="00C5280D" w:rsidRDefault="00FF26D3"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B2161">
      <w:rPr>
        <w:rStyle w:val="PageNumber"/>
        <w:noProof/>
        <w:lang w:val="en-US"/>
      </w:rPr>
      <w:t>8</w:t>
    </w:r>
    <w:r w:rsidRPr="00C5280D">
      <w:rPr>
        <w:rStyle w:val="PageNumber"/>
        <w:lang w:val="en-US"/>
      </w:rPr>
      <w:fldChar w:fldCharType="end"/>
    </w:r>
    <w:bookmarkStart w:id="30" w:name="_Toc410822398"/>
    <w:bookmarkStart w:id="31" w:name="_Toc410822802"/>
  </w:p>
  <w:p w:rsidR="00FF26D3" w:rsidRPr="00C5280D" w:rsidRDefault="00FF26D3" w:rsidP="006655D3">
    <w:bookmarkStart w:id="32" w:name="_Toc441145847"/>
    <w:bookmarkStart w:id="33" w:name="_Toc374716168"/>
    <w:bookmarkEnd w:id="30"/>
    <w:bookmarkEnd w:id="31"/>
    <w:bookmarkEnd w:id="32"/>
    <w:bookmarkEnd w:id="33"/>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D3" w:rsidRPr="00C5280D" w:rsidRDefault="00FF26D3" w:rsidP="00EB048E">
    <w:pPr>
      <w:pStyle w:val="Header"/>
      <w:rPr>
        <w:rStyle w:val="PageNumber"/>
        <w:lang w:val="en-US"/>
      </w:rPr>
    </w:pPr>
    <w:r>
      <w:rPr>
        <w:rStyle w:val="PageNumber"/>
        <w:lang w:val="en-US"/>
      </w:rPr>
      <w:t>TC/54/11</w:t>
    </w:r>
  </w:p>
  <w:p w:rsidR="00FF26D3" w:rsidRPr="00C5280D" w:rsidRDefault="00FF26D3" w:rsidP="00EB048E">
    <w:pPr>
      <w:pStyle w:val="Header"/>
      <w:rPr>
        <w:lang w:val="en-US"/>
      </w:rPr>
    </w:pPr>
    <w:r>
      <w:rPr>
        <w:lang w:val="en-US"/>
      </w:rPr>
      <w:t>Annex</w:t>
    </w:r>
    <w:r w:rsidRPr="00EF141C">
      <w:t xml:space="preserve"> </w:t>
    </w:r>
    <w:r w:rsidRPr="00EF141C">
      <w:rPr>
        <w:lang w:val="en-US"/>
      </w:rPr>
      <w:t>III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02913">
      <w:rPr>
        <w:rStyle w:val="PageNumber"/>
        <w:noProof/>
        <w:lang w:val="en-US"/>
      </w:rPr>
      <w:t>1</w:t>
    </w:r>
    <w:r w:rsidRPr="00C5280D">
      <w:rPr>
        <w:rStyle w:val="PageNumber"/>
        <w:lang w:val="en-US"/>
      </w:rPr>
      <w:fldChar w:fldCharType="end"/>
    </w:r>
  </w:p>
  <w:p w:rsidR="00FF26D3" w:rsidRPr="00C5280D" w:rsidRDefault="00FF26D3"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6D3" w:rsidRDefault="00FF26D3">
    <w:pPr>
      <w:pStyle w:val="Header"/>
      <w:rPr>
        <w:lang w:eastAsia="ja-JP"/>
      </w:rPr>
    </w:pPr>
    <w:r>
      <w:t>TC/54/11</w:t>
    </w:r>
  </w:p>
  <w:p w:rsidR="00FF26D3" w:rsidRDefault="00FF26D3" w:rsidP="00011BAA">
    <w:pPr>
      <w:pStyle w:val="Header"/>
    </w:pPr>
  </w:p>
  <w:p w:rsidR="00FF26D3" w:rsidRPr="00C5280D" w:rsidRDefault="00FF26D3" w:rsidP="00011BAA">
    <w:pPr>
      <w:pStyle w:val="Header"/>
    </w:pPr>
    <w:r>
      <w:t>ANNEX</w:t>
    </w:r>
  </w:p>
  <w:p w:rsidR="00FF26D3" w:rsidRDefault="00FF26D3" w:rsidP="00011BAA">
    <w:pPr>
      <w:pStyle w:val="Head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1C"/>
    <w:rsid w:val="00010CF3"/>
    <w:rsid w:val="00011BAA"/>
    <w:rsid w:val="00011E27"/>
    <w:rsid w:val="000148BC"/>
    <w:rsid w:val="000170F9"/>
    <w:rsid w:val="00021614"/>
    <w:rsid w:val="00024AB8"/>
    <w:rsid w:val="00030854"/>
    <w:rsid w:val="00036028"/>
    <w:rsid w:val="00044642"/>
    <w:rsid w:val="000446B9"/>
    <w:rsid w:val="00047E21"/>
    <w:rsid w:val="00050E16"/>
    <w:rsid w:val="00050E22"/>
    <w:rsid w:val="00085505"/>
    <w:rsid w:val="0008580C"/>
    <w:rsid w:val="00091A69"/>
    <w:rsid w:val="000A2C9A"/>
    <w:rsid w:val="000B28AC"/>
    <w:rsid w:val="000C4E25"/>
    <w:rsid w:val="000C7021"/>
    <w:rsid w:val="000D6BBC"/>
    <w:rsid w:val="000D7780"/>
    <w:rsid w:val="000E636A"/>
    <w:rsid w:val="000F075A"/>
    <w:rsid w:val="000F2E3C"/>
    <w:rsid w:val="000F2F11"/>
    <w:rsid w:val="00104195"/>
    <w:rsid w:val="00104CFF"/>
    <w:rsid w:val="00105929"/>
    <w:rsid w:val="00110C36"/>
    <w:rsid w:val="001131D5"/>
    <w:rsid w:val="00141DB8"/>
    <w:rsid w:val="00172084"/>
    <w:rsid w:val="0017474A"/>
    <w:rsid w:val="001758C6"/>
    <w:rsid w:val="00182B99"/>
    <w:rsid w:val="00185C39"/>
    <w:rsid w:val="00190CE9"/>
    <w:rsid w:val="001F1285"/>
    <w:rsid w:val="0021332C"/>
    <w:rsid w:val="00213982"/>
    <w:rsid w:val="00236EBB"/>
    <w:rsid w:val="0024416D"/>
    <w:rsid w:val="00247202"/>
    <w:rsid w:val="00254A68"/>
    <w:rsid w:val="00271911"/>
    <w:rsid w:val="002800A0"/>
    <w:rsid w:val="002801B3"/>
    <w:rsid w:val="00281060"/>
    <w:rsid w:val="002940E8"/>
    <w:rsid w:val="00294751"/>
    <w:rsid w:val="002A52A1"/>
    <w:rsid w:val="002A6E50"/>
    <w:rsid w:val="002B4298"/>
    <w:rsid w:val="002C256A"/>
    <w:rsid w:val="00304827"/>
    <w:rsid w:val="00305A7F"/>
    <w:rsid w:val="003152FE"/>
    <w:rsid w:val="00327436"/>
    <w:rsid w:val="00341AE6"/>
    <w:rsid w:val="00344BD6"/>
    <w:rsid w:val="0035528D"/>
    <w:rsid w:val="00361821"/>
    <w:rsid w:val="00361E9E"/>
    <w:rsid w:val="003804AB"/>
    <w:rsid w:val="00381814"/>
    <w:rsid w:val="003A073C"/>
    <w:rsid w:val="003C3E96"/>
    <w:rsid w:val="003C7FBE"/>
    <w:rsid w:val="003D227C"/>
    <w:rsid w:val="003D2B4D"/>
    <w:rsid w:val="003E1480"/>
    <w:rsid w:val="004136D5"/>
    <w:rsid w:val="00434841"/>
    <w:rsid w:val="00444A88"/>
    <w:rsid w:val="00474DA4"/>
    <w:rsid w:val="00476B4D"/>
    <w:rsid w:val="004805FA"/>
    <w:rsid w:val="00485F86"/>
    <w:rsid w:val="004935D2"/>
    <w:rsid w:val="004A630E"/>
    <w:rsid w:val="004B1215"/>
    <w:rsid w:val="004D047D"/>
    <w:rsid w:val="004F1E9E"/>
    <w:rsid w:val="004F305A"/>
    <w:rsid w:val="00512164"/>
    <w:rsid w:val="0051767E"/>
    <w:rsid w:val="00520297"/>
    <w:rsid w:val="00526822"/>
    <w:rsid w:val="005338F9"/>
    <w:rsid w:val="0054281C"/>
    <w:rsid w:val="00544581"/>
    <w:rsid w:val="005452A3"/>
    <w:rsid w:val="0055268D"/>
    <w:rsid w:val="00576BE4"/>
    <w:rsid w:val="005825E7"/>
    <w:rsid w:val="005A400A"/>
    <w:rsid w:val="005F7B92"/>
    <w:rsid w:val="00612379"/>
    <w:rsid w:val="006153B6"/>
    <w:rsid w:val="0061555F"/>
    <w:rsid w:val="006204AE"/>
    <w:rsid w:val="00636CA6"/>
    <w:rsid w:val="00641200"/>
    <w:rsid w:val="00645CA8"/>
    <w:rsid w:val="006564F6"/>
    <w:rsid w:val="006655D3"/>
    <w:rsid w:val="00667404"/>
    <w:rsid w:val="00687EB4"/>
    <w:rsid w:val="006917EB"/>
    <w:rsid w:val="00695C56"/>
    <w:rsid w:val="00696F7D"/>
    <w:rsid w:val="006A5CDE"/>
    <w:rsid w:val="006A644A"/>
    <w:rsid w:val="006B17D2"/>
    <w:rsid w:val="006C224E"/>
    <w:rsid w:val="006C5133"/>
    <w:rsid w:val="006D780A"/>
    <w:rsid w:val="0071271E"/>
    <w:rsid w:val="00730F24"/>
    <w:rsid w:val="00732DEC"/>
    <w:rsid w:val="00735BD5"/>
    <w:rsid w:val="00751613"/>
    <w:rsid w:val="007556F6"/>
    <w:rsid w:val="00760EEF"/>
    <w:rsid w:val="00762851"/>
    <w:rsid w:val="00774087"/>
    <w:rsid w:val="00777EE5"/>
    <w:rsid w:val="00784836"/>
    <w:rsid w:val="0079023E"/>
    <w:rsid w:val="00793675"/>
    <w:rsid w:val="007A2854"/>
    <w:rsid w:val="007C1D92"/>
    <w:rsid w:val="007C25B5"/>
    <w:rsid w:val="007C4CB9"/>
    <w:rsid w:val="007D0B9D"/>
    <w:rsid w:val="007D19B0"/>
    <w:rsid w:val="007F498F"/>
    <w:rsid w:val="008002DB"/>
    <w:rsid w:val="00802913"/>
    <w:rsid w:val="0080679D"/>
    <w:rsid w:val="008108B0"/>
    <w:rsid w:val="00811B20"/>
    <w:rsid w:val="008211B5"/>
    <w:rsid w:val="0082296E"/>
    <w:rsid w:val="00824099"/>
    <w:rsid w:val="00827CE7"/>
    <w:rsid w:val="00846D7C"/>
    <w:rsid w:val="00867AC1"/>
    <w:rsid w:val="00890DF8"/>
    <w:rsid w:val="008A743F"/>
    <w:rsid w:val="008B6E60"/>
    <w:rsid w:val="008C0970"/>
    <w:rsid w:val="008C79A1"/>
    <w:rsid w:val="008D0BC5"/>
    <w:rsid w:val="008D2CF7"/>
    <w:rsid w:val="008D7E86"/>
    <w:rsid w:val="00900C26"/>
    <w:rsid w:val="0090197F"/>
    <w:rsid w:val="00906DDC"/>
    <w:rsid w:val="0092002E"/>
    <w:rsid w:val="00921328"/>
    <w:rsid w:val="00932A16"/>
    <w:rsid w:val="00934E09"/>
    <w:rsid w:val="00936253"/>
    <w:rsid w:val="00940D46"/>
    <w:rsid w:val="00952DD4"/>
    <w:rsid w:val="00965AE7"/>
    <w:rsid w:val="00965F28"/>
    <w:rsid w:val="00970FED"/>
    <w:rsid w:val="00992D82"/>
    <w:rsid w:val="00993E31"/>
    <w:rsid w:val="00995C0C"/>
    <w:rsid w:val="00997029"/>
    <w:rsid w:val="009A7339"/>
    <w:rsid w:val="009B440E"/>
    <w:rsid w:val="009D690D"/>
    <w:rsid w:val="009E65B6"/>
    <w:rsid w:val="009F1095"/>
    <w:rsid w:val="00A16776"/>
    <w:rsid w:val="00A24C10"/>
    <w:rsid w:val="00A42AC3"/>
    <w:rsid w:val="00A430CF"/>
    <w:rsid w:val="00A54309"/>
    <w:rsid w:val="00AA43A2"/>
    <w:rsid w:val="00AB1089"/>
    <w:rsid w:val="00AB2B93"/>
    <w:rsid w:val="00AB4997"/>
    <w:rsid w:val="00AB530F"/>
    <w:rsid w:val="00AB7E5B"/>
    <w:rsid w:val="00AC2883"/>
    <w:rsid w:val="00AE0EF1"/>
    <w:rsid w:val="00AE2937"/>
    <w:rsid w:val="00B07301"/>
    <w:rsid w:val="00B11F3E"/>
    <w:rsid w:val="00B224DE"/>
    <w:rsid w:val="00B324D4"/>
    <w:rsid w:val="00B34B20"/>
    <w:rsid w:val="00B46575"/>
    <w:rsid w:val="00B61777"/>
    <w:rsid w:val="00B625CE"/>
    <w:rsid w:val="00B84BBD"/>
    <w:rsid w:val="00B97F2E"/>
    <w:rsid w:val="00BA43FB"/>
    <w:rsid w:val="00BC127D"/>
    <w:rsid w:val="00BC1FE6"/>
    <w:rsid w:val="00BC3DE4"/>
    <w:rsid w:val="00BD2D64"/>
    <w:rsid w:val="00BE5450"/>
    <w:rsid w:val="00C061B6"/>
    <w:rsid w:val="00C2446C"/>
    <w:rsid w:val="00C24DB9"/>
    <w:rsid w:val="00C36AE5"/>
    <w:rsid w:val="00C41F17"/>
    <w:rsid w:val="00C527FA"/>
    <w:rsid w:val="00C5280D"/>
    <w:rsid w:val="00C53EB3"/>
    <w:rsid w:val="00C5791C"/>
    <w:rsid w:val="00C66290"/>
    <w:rsid w:val="00C72B7A"/>
    <w:rsid w:val="00C837CA"/>
    <w:rsid w:val="00C937D3"/>
    <w:rsid w:val="00C973F2"/>
    <w:rsid w:val="00CA304C"/>
    <w:rsid w:val="00CA774A"/>
    <w:rsid w:val="00CC11B0"/>
    <w:rsid w:val="00CC2841"/>
    <w:rsid w:val="00CC3E6E"/>
    <w:rsid w:val="00CC44D2"/>
    <w:rsid w:val="00CC7E8E"/>
    <w:rsid w:val="00CD1E36"/>
    <w:rsid w:val="00CF1330"/>
    <w:rsid w:val="00CF7E36"/>
    <w:rsid w:val="00D03642"/>
    <w:rsid w:val="00D047FC"/>
    <w:rsid w:val="00D13BA4"/>
    <w:rsid w:val="00D3180F"/>
    <w:rsid w:val="00D3708D"/>
    <w:rsid w:val="00D40426"/>
    <w:rsid w:val="00D42458"/>
    <w:rsid w:val="00D57C96"/>
    <w:rsid w:val="00D57D18"/>
    <w:rsid w:val="00D6236C"/>
    <w:rsid w:val="00D91203"/>
    <w:rsid w:val="00D95174"/>
    <w:rsid w:val="00DA4973"/>
    <w:rsid w:val="00DA6F36"/>
    <w:rsid w:val="00DB0288"/>
    <w:rsid w:val="00DB2161"/>
    <w:rsid w:val="00DB596E"/>
    <w:rsid w:val="00DB7773"/>
    <w:rsid w:val="00DC00EA"/>
    <w:rsid w:val="00DC274A"/>
    <w:rsid w:val="00DC3802"/>
    <w:rsid w:val="00DC760C"/>
    <w:rsid w:val="00E01EFE"/>
    <w:rsid w:val="00E07D87"/>
    <w:rsid w:val="00E32F7E"/>
    <w:rsid w:val="00E5267B"/>
    <w:rsid w:val="00E63C0E"/>
    <w:rsid w:val="00E72D49"/>
    <w:rsid w:val="00E7593C"/>
    <w:rsid w:val="00E7678A"/>
    <w:rsid w:val="00E8626E"/>
    <w:rsid w:val="00E914CC"/>
    <w:rsid w:val="00E935F1"/>
    <w:rsid w:val="00E94A81"/>
    <w:rsid w:val="00EA1744"/>
    <w:rsid w:val="00EA1FFB"/>
    <w:rsid w:val="00EB048E"/>
    <w:rsid w:val="00EB4E9C"/>
    <w:rsid w:val="00EE34DF"/>
    <w:rsid w:val="00EE531F"/>
    <w:rsid w:val="00EF141C"/>
    <w:rsid w:val="00EF2F89"/>
    <w:rsid w:val="00EF5551"/>
    <w:rsid w:val="00F03E98"/>
    <w:rsid w:val="00F1237A"/>
    <w:rsid w:val="00F22CBD"/>
    <w:rsid w:val="00F272F1"/>
    <w:rsid w:val="00F45372"/>
    <w:rsid w:val="00F560F7"/>
    <w:rsid w:val="00F6334D"/>
    <w:rsid w:val="00F8313A"/>
    <w:rsid w:val="00F9364F"/>
    <w:rsid w:val="00FA1A7D"/>
    <w:rsid w:val="00FA49AB"/>
    <w:rsid w:val="00FE39C7"/>
    <w:rsid w:val="00FF26D3"/>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888301"/>
  <w15:docId w15:val="{3254A0E9-EC38-46A5-BEC5-AA58BC67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B625CE"/>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EF141C"/>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EF141C"/>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EF141C"/>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EF141C"/>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EF141C"/>
    <w:rPr>
      <w:b/>
    </w:rPr>
  </w:style>
  <w:style w:type="paragraph" w:customStyle="1" w:styleId="Sessiontwpplacedate">
    <w:name w:val="Session_twp_place_date"/>
    <w:basedOn w:val="Normal"/>
    <w:next w:val="Normal"/>
    <w:qFormat/>
    <w:rsid w:val="00EF141C"/>
  </w:style>
  <w:style w:type="character" w:customStyle="1" w:styleId="Heading1Char">
    <w:name w:val="Heading 1 Char"/>
    <w:basedOn w:val="DefaultParagraphFont"/>
    <w:link w:val="Heading1"/>
    <w:rsid w:val="00EF141C"/>
    <w:rPr>
      <w:rFonts w:ascii="Arial" w:hAnsi="Arial"/>
      <w:caps/>
    </w:rPr>
  </w:style>
  <w:style w:type="paragraph" w:styleId="ListParagraph">
    <w:name w:val="List Paragraph"/>
    <w:basedOn w:val="Normal"/>
    <w:uiPriority w:val="34"/>
    <w:qFormat/>
    <w:rsid w:val="00EF141C"/>
    <w:pPr>
      <w:ind w:left="720"/>
      <w:contextualSpacing/>
    </w:pPr>
    <w:rPr>
      <w:rFonts w:eastAsiaTheme="minorEastAsia"/>
    </w:rPr>
  </w:style>
  <w:style w:type="paragraph" w:styleId="BodyTextIndent">
    <w:name w:val="Body Text Indent"/>
    <w:basedOn w:val="Normal"/>
    <w:link w:val="BodyTextIndentChar"/>
    <w:rsid w:val="00EF141C"/>
    <w:pPr>
      <w:spacing w:after="120"/>
      <w:ind w:left="283"/>
    </w:pPr>
    <w:rPr>
      <w:rFonts w:eastAsiaTheme="minorEastAsia"/>
    </w:rPr>
  </w:style>
  <w:style w:type="character" w:customStyle="1" w:styleId="BodyTextIndentChar">
    <w:name w:val="Body Text Indent Char"/>
    <w:basedOn w:val="DefaultParagraphFont"/>
    <w:link w:val="BodyTextIndent"/>
    <w:rsid w:val="00EF141C"/>
    <w:rPr>
      <w:rFonts w:ascii="Arial" w:eastAsiaTheme="minorEastAsia" w:hAnsi="Arial"/>
    </w:rPr>
  </w:style>
  <w:style w:type="character" w:customStyle="1" w:styleId="FootnoteTextChar">
    <w:name w:val="Footnote Text Char"/>
    <w:basedOn w:val="DefaultParagraphFont"/>
    <w:link w:val="FootnoteText"/>
    <w:rsid w:val="00EF141C"/>
    <w:rPr>
      <w:rFonts w:ascii="Arial" w:hAnsi="Arial"/>
      <w:sz w:val="16"/>
    </w:rPr>
  </w:style>
  <w:style w:type="character" w:customStyle="1" w:styleId="HeaderChar">
    <w:name w:val="Header Char"/>
    <w:basedOn w:val="DefaultParagraphFont"/>
    <w:link w:val="Header"/>
    <w:rsid w:val="00EF141C"/>
    <w:rPr>
      <w:rFonts w:ascii="Arial" w:hAnsi="Arial"/>
      <w:lang w:val="fr-FR"/>
    </w:rPr>
  </w:style>
  <w:style w:type="paragraph" w:customStyle="1" w:styleId="Style1">
    <w:name w:val="Style1"/>
    <w:basedOn w:val="Normal"/>
    <w:rsid w:val="00EF141C"/>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EF141C"/>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F141C"/>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EF141C"/>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FollowedHyperlink">
    <w:name w:val="FollowedHyperlink"/>
    <w:basedOn w:val="DefaultParagraphFont"/>
    <w:semiHidden/>
    <w:unhideWhenUsed/>
    <w:rsid w:val="00D036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edocs/mdocs/upov/en/twv_51/twv_51_2_rev.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pov.int/meetings/en/doc_details.jsp?meeting_id=47206&amp;doc_id=406439"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Tom\Kasumi%20san\tc%20document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TC_54_EN.dotx</Template>
  <TotalTime>1</TotalTime>
  <Pages>9</Pages>
  <Words>3225</Words>
  <Characters>20177</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TC/54/11</vt:lpstr>
    </vt:vector>
  </TitlesOfParts>
  <Company>UPOV</Company>
  <LinksUpToDate>false</LinksUpToDate>
  <CharactersWithSpaces>23356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TC/54/11</dc:title>
  <dc:creator>FALQUET Kasumi</dc:creator>
  <cp:lastModifiedBy>SANCHEZ VIZCAINO GOMEZ Rosa Maria</cp:lastModifiedBy>
  <cp:revision>8</cp:revision>
  <cp:lastPrinted>2018-08-10T16:11:00Z</cp:lastPrinted>
  <dcterms:created xsi:type="dcterms:W3CDTF">2018-09-04T09:51:00Z</dcterms:created>
  <dcterms:modified xsi:type="dcterms:W3CDTF">2018-09-24T15:47:00Z</dcterms:modified>
</cp:coreProperties>
</file>