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6532B1" w:rsidTr="00EB4E9C">
        <w:tc>
          <w:tcPr>
            <w:tcW w:w="6522" w:type="dxa"/>
          </w:tcPr>
          <w:p w:rsidR="00DC3802" w:rsidRPr="006532B1" w:rsidRDefault="00DC3802" w:rsidP="00AC2883">
            <w:r w:rsidRPr="006532B1">
              <w:rPr>
                <w:noProof/>
                <w:lang w:eastAsia="zh-CN"/>
              </w:rPr>
              <w:drawing>
                <wp:inline distT="0" distB="0" distL="0" distR="0" wp14:anchorId="3A22CFE0" wp14:editId="648D927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6532B1" w:rsidRDefault="00DC3802" w:rsidP="00AC2883">
            <w:pPr>
              <w:pStyle w:val="Lettrine"/>
            </w:pPr>
            <w:r w:rsidRPr="006532B1">
              <w:t>E</w:t>
            </w:r>
          </w:p>
        </w:tc>
      </w:tr>
      <w:tr w:rsidR="00DC3802" w:rsidRPr="006532B1" w:rsidTr="00645CA8">
        <w:trPr>
          <w:trHeight w:val="219"/>
        </w:trPr>
        <w:tc>
          <w:tcPr>
            <w:tcW w:w="6522" w:type="dxa"/>
          </w:tcPr>
          <w:p w:rsidR="00DC3802" w:rsidRPr="006532B1" w:rsidRDefault="00DC3802" w:rsidP="00AC2883">
            <w:pPr>
              <w:pStyle w:val="upove"/>
            </w:pPr>
            <w:r w:rsidRPr="006532B1">
              <w:t>International Union for the Protection of New Varieties of Plants</w:t>
            </w:r>
          </w:p>
        </w:tc>
        <w:tc>
          <w:tcPr>
            <w:tcW w:w="3117" w:type="dxa"/>
          </w:tcPr>
          <w:p w:rsidR="00DC3802" w:rsidRPr="006532B1" w:rsidRDefault="00DC3802" w:rsidP="00DA4973"/>
        </w:tc>
      </w:tr>
    </w:tbl>
    <w:p w:rsidR="00DC3802" w:rsidRPr="006532B1" w:rsidRDefault="00DC3802" w:rsidP="00DC3802"/>
    <w:p w:rsidR="00DA4973" w:rsidRPr="006532B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6532B1" w:rsidTr="00EB4E9C">
        <w:tc>
          <w:tcPr>
            <w:tcW w:w="6512" w:type="dxa"/>
          </w:tcPr>
          <w:p w:rsidR="00EB4E9C" w:rsidRPr="006532B1" w:rsidRDefault="00EB4E9C" w:rsidP="00AC2883">
            <w:pPr>
              <w:pStyle w:val="Sessiontc"/>
              <w:spacing w:line="240" w:lineRule="auto"/>
            </w:pPr>
            <w:r w:rsidRPr="006532B1">
              <w:t>Technical Committee</w:t>
            </w:r>
          </w:p>
          <w:p w:rsidR="00EB4E9C" w:rsidRPr="006532B1" w:rsidRDefault="00EB4E9C" w:rsidP="00AC2883">
            <w:pPr>
              <w:pStyle w:val="Sessiontcplacedate"/>
              <w:rPr>
                <w:sz w:val="22"/>
              </w:rPr>
            </w:pPr>
            <w:r w:rsidRPr="006532B1">
              <w:t>Fifty-Third Session</w:t>
            </w:r>
            <w:r w:rsidRPr="006532B1">
              <w:br/>
              <w:t>Geneva, April 3 to 5, 2017</w:t>
            </w:r>
          </w:p>
        </w:tc>
        <w:tc>
          <w:tcPr>
            <w:tcW w:w="3127" w:type="dxa"/>
          </w:tcPr>
          <w:p w:rsidR="00EB4E9C" w:rsidRPr="006532B1" w:rsidRDefault="00D22DB2" w:rsidP="003C7FBE">
            <w:pPr>
              <w:pStyle w:val="Doccode"/>
            </w:pPr>
            <w:r w:rsidRPr="006532B1">
              <w:t>TC/53/3</w:t>
            </w:r>
          </w:p>
          <w:p w:rsidR="00EB4E9C" w:rsidRPr="006532B1" w:rsidRDefault="00EB4E9C" w:rsidP="003C7FBE">
            <w:pPr>
              <w:pStyle w:val="Docoriginal"/>
            </w:pPr>
            <w:r w:rsidRPr="006532B1">
              <w:t>Original:</w:t>
            </w:r>
            <w:r w:rsidRPr="006532B1">
              <w:rPr>
                <w:b w:val="0"/>
                <w:spacing w:val="0"/>
              </w:rPr>
              <w:t xml:space="preserve">  English</w:t>
            </w:r>
          </w:p>
          <w:p w:rsidR="00EB4E9C" w:rsidRPr="006532B1" w:rsidRDefault="00EB4E9C" w:rsidP="0069100F">
            <w:pPr>
              <w:pStyle w:val="Docoriginal"/>
            </w:pPr>
            <w:r w:rsidRPr="006532B1">
              <w:t>Date:</w:t>
            </w:r>
            <w:r w:rsidRPr="006532B1">
              <w:rPr>
                <w:b w:val="0"/>
                <w:spacing w:val="0"/>
              </w:rPr>
              <w:t xml:space="preserve">  </w:t>
            </w:r>
            <w:r w:rsidR="00016280" w:rsidRPr="005F669A">
              <w:rPr>
                <w:b w:val="0"/>
                <w:spacing w:val="0"/>
              </w:rPr>
              <w:t xml:space="preserve">February </w:t>
            </w:r>
            <w:r w:rsidR="005F669A" w:rsidRPr="005F669A">
              <w:rPr>
                <w:b w:val="0"/>
                <w:spacing w:val="0"/>
              </w:rPr>
              <w:t>22</w:t>
            </w:r>
            <w:r w:rsidRPr="005F669A">
              <w:rPr>
                <w:b w:val="0"/>
                <w:spacing w:val="0"/>
              </w:rPr>
              <w:t>, 201</w:t>
            </w:r>
            <w:r w:rsidRPr="006532B1">
              <w:rPr>
                <w:b w:val="0"/>
                <w:spacing w:val="0"/>
              </w:rPr>
              <w:t>7</w:t>
            </w:r>
          </w:p>
        </w:tc>
      </w:tr>
    </w:tbl>
    <w:p w:rsidR="000D7780" w:rsidRPr="006532B1" w:rsidRDefault="00D22DB2" w:rsidP="006A644A">
      <w:pPr>
        <w:pStyle w:val="Titleofdoc0"/>
      </w:pPr>
      <w:bookmarkStart w:id="0" w:name="TitleOfDoc"/>
      <w:bookmarkEnd w:id="0"/>
      <w:r w:rsidRPr="006532B1">
        <w:rPr>
          <w:rFonts w:cs="Arial"/>
          <w:snapToGrid w:val="0"/>
        </w:rPr>
        <w:t>Matters arising from the Technical Working Parties</w:t>
      </w:r>
    </w:p>
    <w:p w:rsidR="006A644A" w:rsidRPr="006532B1" w:rsidRDefault="00AE0EF1" w:rsidP="006A644A">
      <w:pPr>
        <w:pStyle w:val="preparedby1"/>
        <w:jc w:val="left"/>
      </w:pPr>
      <w:bookmarkStart w:id="1" w:name="Prepared"/>
      <w:bookmarkEnd w:id="1"/>
      <w:r w:rsidRPr="006532B1">
        <w:t xml:space="preserve">Document </w:t>
      </w:r>
      <w:r w:rsidR="0061555F" w:rsidRPr="006532B1">
        <w:t>prepared by the Office of the Union</w:t>
      </w:r>
    </w:p>
    <w:p w:rsidR="00050E16" w:rsidRPr="006532B1" w:rsidRDefault="00050E16" w:rsidP="006A644A">
      <w:pPr>
        <w:pStyle w:val="Disclaimer"/>
      </w:pPr>
      <w:r w:rsidRPr="006532B1">
        <w:t>Disclaimer:  this document does not represent UPOV policies or guidance</w:t>
      </w:r>
    </w:p>
    <w:p w:rsidR="00016280" w:rsidRPr="006532B1" w:rsidRDefault="00016280" w:rsidP="00622E29">
      <w:pPr>
        <w:pStyle w:val="Heading1"/>
      </w:pPr>
      <w:bookmarkStart w:id="2" w:name="_Toc475955714"/>
      <w:r w:rsidRPr="006532B1">
        <w:t>EXECUTIVE SUMMARY</w:t>
      </w:r>
      <w:bookmarkEnd w:id="2"/>
    </w:p>
    <w:p w:rsidR="00016280" w:rsidRPr="006532B1" w:rsidRDefault="00016280" w:rsidP="00016280">
      <w:pPr>
        <w:rPr>
          <w:color w:val="000000"/>
        </w:rPr>
      </w:pPr>
    </w:p>
    <w:p w:rsidR="00016280" w:rsidRPr="006532B1" w:rsidRDefault="00016280" w:rsidP="00016280">
      <w:r w:rsidRPr="006532B1">
        <w:rPr>
          <w:color w:val="000000"/>
        </w:rPr>
        <w:fldChar w:fldCharType="begin"/>
      </w:r>
      <w:r w:rsidRPr="006532B1">
        <w:rPr>
          <w:color w:val="000000"/>
        </w:rPr>
        <w:instrText xml:space="preserve"> AUTONUM  </w:instrText>
      </w:r>
      <w:r w:rsidRPr="006532B1">
        <w:rPr>
          <w:color w:val="000000"/>
        </w:rPr>
        <w:fldChar w:fldCharType="end"/>
      </w:r>
      <w:r w:rsidRPr="006532B1">
        <w:rPr>
          <w:color w:val="000000"/>
        </w:rPr>
        <w:tab/>
        <w:t xml:space="preserve">This document summarizes matters arising from the 2016 sessions of the Technical Working Parties (TWPs) which are not expressly covered by specific agenda items.  </w:t>
      </w:r>
      <w:r w:rsidR="004C622D">
        <w:rPr>
          <w:color w:val="000000"/>
        </w:rPr>
        <w:t>M</w:t>
      </w:r>
      <w:r w:rsidRPr="006532B1">
        <w:t xml:space="preserve">atters arising are </w:t>
      </w:r>
      <w:r w:rsidRPr="00D6285B">
        <w:t>presented in two sections.</w:t>
      </w:r>
      <w:r w:rsidRPr="006532B1">
        <w:t xml:space="preserve">  The first section, “Matters for information and for a possible decision to be taken by the Technical Committee (TC)</w:t>
      </w:r>
      <w:r w:rsidRPr="006532B1">
        <w:rPr>
          <w:caps/>
        </w:rPr>
        <w:t>”,</w:t>
      </w:r>
      <w:r w:rsidRPr="006532B1">
        <w:t xml:space="preserve"> identifies matters raised by the TWPs, which may require a decision to be taken by the TC.  </w:t>
      </w:r>
      <w:r w:rsidR="009D2AE6" w:rsidRPr="00FC6CC1">
        <w:t xml:space="preserve">The Office of the Union (Office) has highlighted aspects where the TC may wish to take a decision by introducing a proposed decision paragraph.  </w:t>
      </w:r>
      <w:r w:rsidRPr="006532B1">
        <w:t xml:space="preserve">The second section, “Matters for information”, is provided for the information of the </w:t>
      </w:r>
      <w:r w:rsidRPr="006532B1">
        <w:rPr>
          <w:color w:val="000000"/>
        </w:rPr>
        <w:t>TC</w:t>
      </w:r>
      <w:r w:rsidRPr="006532B1">
        <w:t xml:space="preserve"> but does not require decisions at this stage.</w:t>
      </w:r>
    </w:p>
    <w:p w:rsidR="00016280" w:rsidRPr="006532B1" w:rsidRDefault="00016280" w:rsidP="00016280">
      <w:pPr>
        <w:tabs>
          <w:tab w:val="left" w:pos="567"/>
          <w:tab w:val="left" w:pos="1701"/>
        </w:tabs>
        <w:ind w:left="1695" w:hanging="1695"/>
        <w:rPr>
          <w:rFonts w:eastAsia="PMingLiU"/>
          <w:szCs w:val="24"/>
        </w:rPr>
      </w:pPr>
    </w:p>
    <w:p w:rsidR="009D2AE6" w:rsidRDefault="00235948" w:rsidP="00235948">
      <w:pPr>
        <w:tabs>
          <w:tab w:val="left" w:pos="567"/>
          <w:tab w:val="left" w:pos="1134"/>
        </w:tabs>
      </w:pPr>
      <w:r w:rsidRPr="00235948">
        <w:fldChar w:fldCharType="begin"/>
      </w:r>
      <w:r w:rsidRPr="00235948">
        <w:instrText xml:space="preserve"> AUTONUM  </w:instrText>
      </w:r>
      <w:r w:rsidRPr="00235948">
        <w:fldChar w:fldCharType="end"/>
      </w:r>
      <w:r w:rsidRPr="00235948">
        <w:tab/>
        <w:t>The TC is invited to</w:t>
      </w:r>
      <w:r w:rsidR="009D2AE6">
        <w:t>:</w:t>
      </w:r>
    </w:p>
    <w:p w:rsidR="009D2AE6" w:rsidRDefault="009D2AE6" w:rsidP="00235948">
      <w:pPr>
        <w:tabs>
          <w:tab w:val="left" w:pos="567"/>
          <w:tab w:val="left" w:pos="1134"/>
        </w:tabs>
      </w:pPr>
    </w:p>
    <w:p w:rsidR="009D2AE6" w:rsidRDefault="009D2AE6" w:rsidP="009D2AE6">
      <w:pPr>
        <w:tabs>
          <w:tab w:val="left" w:pos="567"/>
          <w:tab w:val="left" w:pos="1134"/>
        </w:tabs>
        <w:ind w:firstLine="567"/>
      </w:pPr>
      <w:r>
        <w:t>(a)</w:t>
      </w:r>
      <w:r>
        <w:tab/>
      </w:r>
      <w:r w:rsidR="00A31945" w:rsidRPr="00A31945">
        <w:t>consider whether to investigate possible options to address the difficulty that PVP Offices sometimes have in obtaining plant material from breeders, especially when a variety is</w:t>
      </w:r>
      <w:r w:rsidR="00A31945">
        <w:t xml:space="preserve"> no longer in commercialization</w:t>
      </w:r>
      <w:r>
        <w:t>; and</w:t>
      </w:r>
    </w:p>
    <w:p w:rsidR="009D2AE6" w:rsidRDefault="009D2AE6" w:rsidP="009D2AE6">
      <w:pPr>
        <w:tabs>
          <w:tab w:val="left" w:pos="567"/>
          <w:tab w:val="left" w:pos="1134"/>
        </w:tabs>
        <w:ind w:firstLine="567"/>
      </w:pPr>
    </w:p>
    <w:p w:rsidR="00BA2E6D" w:rsidRDefault="00BA2E6D" w:rsidP="00BA2E6D">
      <w:pPr>
        <w:tabs>
          <w:tab w:val="left" w:pos="1134"/>
          <w:tab w:val="left" w:pos="1701"/>
        </w:tabs>
        <w:ind w:left="567"/>
      </w:pPr>
      <w:r>
        <w:t>(b)</w:t>
      </w:r>
      <w:r>
        <w:tab/>
      </w:r>
      <w:proofErr w:type="gramStart"/>
      <w:r>
        <w:t>note</w:t>
      </w:r>
      <w:proofErr w:type="gramEnd"/>
      <w:r>
        <w:t xml:space="preserve"> developments in the TWPs concerning: </w:t>
      </w:r>
    </w:p>
    <w:p w:rsidR="00BA2E6D" w:rsidRDefault="00BA2E6D" w:rsidP="00BA2E6D">
      <w:pPr>
        <w:tabs>
          <w:tab w:val="left" w:pos="1134"/>
          <w:tab w:val="left" w:pos="1701"/>
        </w:tabs>
        <w:ind w:left="567"/>
      </w:pPr>
    </w:p>
    <w:p w:rsidR="00BA2E6D" w:rsidRDefault="00BA2E6D" w:rsidP="00BA2E6D">
      <w:pPr>
        <w:tabs>
          <w:tab w:val="left" w:pos="1701"/>
        </w:tabs>
        <w:ind w:left="1134"/>
      </w:pPr>
      <w:r>
        <w:t>(</w:t>
      </w:r>
      <w:proofErr w:type="spellStart"/>
      <w:r>
        <w:t>i</w:t>
      </w:r>
      <w:proofErr w:type="spellEnd"/>
      <w:r>
        <w:t>)</w:t>
      </w:r>
      <w:r>
        <w:tab/>
        <w:t>Minimizing variation between observers;</w:t>
      </w:r>
    </w:p>
    <w:p w:rsidR="00BA2E6D" w:rsidRDefault="00BA2E6D" w:rsidP="00BA2E6D">
      <w:pPr>
        <w:tabs>
          <w:tab w:val="left" w:pos="1701"/>
        </w:tabs>
        <w:ind w:left="1134"/>
      </w:pPr>
      <w:r>
        <w:t>(ii)</w:t>
      </w:r>
      <w:r>
        <w:tab/>
        <w:t>Experience with new types and species;</w:t>
      </w:r>
    </w:p>
    <w:p w:rsidR="00BA2E6D" w:rsidRDefault="00BA2E6D" w:rsidP="00BA2E6D">
      <w:pPr>
        <w:tabs>
          <w:tab w:val="left" w:pos="1701"/>
        </w:tabs>
        <w:ind w:left="1134"/>
      </w:pPr>
      <w:r>
        <w:t>(iii)</w:t>
      </w:r>
      <w:r>
        <w:tab/>
        <w:t xml:space="preserve">Experience with the RHS </w:t>
      </w:r>
      <w:proofErr w:type="spellStart"/>
      <w:r>
        <w:t>Colour</w:t>
      </w:r>
      <w:proofErr w:type="spellEnd"/>
      <w:r>
        <w:t xml:space="preserve"> Chart and possible future addition of colors;</w:t>
      </w:r>
    </w:p>
    <w:p w:rsidR="00BA2E6D" w:rsidRDefault="00BA2E6D" w:rsidP="00BA2E6D">
      <w:pPr>
        <w:tabs>
          <w:tab w:val="left" w:pos="1701"/>
        </w:tabs>
        <w:ind w:left="1134"/>
      </w:pPr>
      <w:proofErr w:type="gramStart"/>
      <w:r>
        <w:t>(iv)</w:t>
      </w:r>
      <w:r>
        <w:tab/>
        <w:t>Vegetatively</w:t>
      </w:r>
      <w:proofErr w:type="gramEnd"/>
      <w:r>
        <w:t xml:space="preserve"> propagated varieties in a normally seed propagated species;</w:t>
      </w:r>
    </w:p>
    <w:p w:rsidR="00BA2E6D" w:rsidRDefault="00BA2E6D" w:rsidP="00BA2E6D">
      <w:pPr>
        <w:tabs>
          <w:tab w:val="left" w:pos="1701"/>
        </w:tabs>
        <w:ind w:left="1134"/>
      </w:pPr>
      <w:r>
        <w:t>(v)</w:t>
      </w:r>
      <w:r>
        <w:tab/>
        <w:t>Seed priming;</w:t>
      </w:r>
    </w:p>
    <w:p w:rsidR="00BA2E6D" w:rsidRDefault="00BA2E6D" w:rsidP="00BA2E6D">
      <w:pPr>
        <w:tabs>
          <w:tab w:val="left" w:pos="1701"/>
        </w:tabs>
        <w:ind w:left="1134"/>
      </w:pPr>
      <w:r>
        <w:t>(vi)</w:t>
      </w:r>
      <w:r>
        <w:tab/>
        <w:t>Use of disease and insect resistance characteristics in DUS examination;</w:t>
      </w:r>
    </w:p>
    <w:p w:rsidR="00BA2E6D" w:rsidRDefault="00BA2E6D" w:rsidP="00BA2E6D">
      <w:pPr>
        <w:tabs>
          <w:tab w:val="left" w:pos="1701"/>
        </w:tabs>
        <w:ind w:left="1134"/>
      </w:pPr>
      <w:r>
        <w:t>(vii)</w:t>
      </w:r>
      <w:r>
        <w:tab/>
        <w:t>Impact of endophytes on DUS characteristics in grasses;</w:t>
      </w:r>
    </w:p>
    <w:p w:rsidR="00BA2E6D" w:rsidRDefault="00BA2E6D" w:rsidP="00BA2E6D">
      <w:pPr>
        <w:tabs>
          <w:tab w:val="left" w:pos="1701"/>
        </w:tabs>
        <w:ind w:left="1134"/>
      </w:pPr>
      <w:r>
        <w:t>(viii)</w:t>
      </w:r>
      <w:r>
        <w:tab/>
        <w:t>Calibration book for harmonized variety description in apple;</w:t>
      </w:r>
    </w:p>
    <w:p w:rsidR="00BA2E6D" w:rsidRDefault="00BA2E6D" w:rsidP="00BA2E6D">
      <w:pPr>
        <w:tabs>
          <w:tab w:val="left" w:pos="1701"/>
        </w:tabs>
        <w:ind w:left="1134"/>
      </w:pPr>
      <w:r>
        <w:t>(ix)</w:t>
      </w:r>
      <w:r>
        <w:tab/>
        <w:t>DUS examination of mutant varieties of apple;</w:t>
      </w:r>
    </w:p>
    <w:p w:rsidR="00BA2E6D" w:rsidRDefault="00BA2E6D" w:rsidP="00BA2E6D">
      <w:pPr>
        <w:tabs>
          <w:tab w:val="left" w:pos="1701"/>
        </w:tabs>
        <w:ind w:left="1134"/>
      </w:pPr>
      <w:r>
        <w:t>(x)</w:t>
      </w:r>
      <w:r>
        <w:tab/>
        <w:t>Minimum distance between varieties;</w:t>
      </w:r>
      <w:r w:rsidR="00023264">
        <w:t xml:space="preserve"> and</w:t>
      </w:r>
    </w:p>
    <w:p w:rsidR="00235948" w:rsidRDefault="00BA2E6D" w:rsidP="00BA2E6D">
      <w:pPr>
        <w:tabs>
          <w:tab w:val="left" w:pos="1701"/>
        </w:tabs>
        <w:ind w:left="1134"/>
      </w:pPr>
      <w:r>
        <w:t>(xi)</w:t>
      </w:r>
      <w:r>
        <w:tab/>
        <w:t>Method of observation for derived characteristics.</w:t>
      </w:r>
    </w:p>
    <w:p w:rsidR="00BA2E6D" w:rsidRDefault="00BA2E6D" w:rsidP="00BA2E6D">
      <w:pPr>
        <w:tabs>
          <w:tab w:val="left" w:pos="1701"/>
        </w:tabs>
        <w:ind w:left="1134"/>
      </w:pPr>
    </w:p>
    <w:p w:rsidR="00BA2E6D" w:rsidRPr="006532B1" w:rsidRDefault="00BA2E6D" w:rsidP="00BA2E6D">
      <w:pPr>
        <w:tabs>
          <w:tab w:val="left" w:pos="1701"/>
        </w:tabs>
        <w:ind w:left="1134"/>
      </w:pPr>
    </w:p>
    <w:p w:rsidR="00235948" w:rsidRPr="006532B1" w:rsidRDefault="00235948" w:rsidP="00235948">
      <w:pPr>
        <w:keepNext/>
        <w:rPr>
          <w:color w:val="000000"/>
        </w:rPr>
      </w:pPr>
      <w:r w:rsidRPr="006532B1">
        <w:rPr>
          <w:color w:val="000000"/>
        </w:rPr>
        <w:fldChar w:fldCharType="begin"/>
      </w:r>
      <w:r w:rsidRPr="006532B1">
        <w:rPr>
          <w:color w:val="000000"/>
        </w:rPr>
        <w:instrText xml:space="preserve"> AUTONUM  </w:instrText>
      </w:r>
      <w:r w:rsidRPr="006532B1">
        <w:rPr>
          <w:color w:val="000000"/>
        </w:rPr>
        <w:fldChar w:fldCharType="end"/>
      </w:r>
      <w:r w:rsidRPr="006532B1">
        <w:rPr>
          <w:color w:val="000000"/>
        </w:rPr>
        <w:tab/>
        <w:t>The following abbreviations are used in this document:</w:t>
      </w:r>
    </w:p>
    <w:p w:rsidR="00235948" w:rsidRPr="006532B1" w:rsidRDefault="00235948" w:rsidP="00235948">
      <w:pPr>
        <w:keepNext/>
        <w:ind w:left="1692" w:hanging="1125"/>
        <w:jc w:val="left"/>
        <w:rPr>
          <w:color w:val="000000"/>
        </w:rPr>
      </w:pPr>
    </w:p>
    <w:p w:rsidR="00235948" w:rsidRPr="006532B1" w:rsidRDefault="00235948" w:rsidP="00235948">
      <w:pPr>
        <w:keepNext/>
        <w:tabs>
          <w:tab w:val="left" w:pos="567"/>
          <w:tab w:val="left" w:pos="1701"/>
        </w:tabs>
      </w:pPr>
      <w:r w:rsidRPr="006532B1">
        <w:tab/>
        <w:t>CAJ:</w:t>
      </w:r>
      <w:r w:rsidRPr="006532B1">
        <w:tab/>
        <w:t xml:space="preserve">Administrative and Legal Committee </w:t>
      </w:r>
    </w:p>
    <w:p w:rsidR="00235948" w:rsidRPr="006532B1" w:rsidRDefault="00235948" w:rsidP="00235948">
      <w:pPr>
        <w:keepNext/>
        <w:tabs>
          <w:tab w:val="left" w:pos="567"/>
          <w:tab w:val="left" w:pos="1701"/>
        </w:tabs>
      </w:pPr>
      <w:r w:rsidRPr="006532B1">
        <w:tab/>
        <w:t>TC:</w:t>
      </w:r>
      <w:r w:rsidRPr="006532B1">
        <w:tab/>
        <w:t>Technical Committee</w:t>
      </w:r>
    </w:p>
    <w:p w:rsidR="00235948" w:rsidRPr="006532B1" w:rsidRDefault="00235948" w:rsidP="00235948">
      <w:pPr>
        <w:keepNext/>
        <w:tabs>
          <w:tab w:val="left" w:pos="567"/>
          <w:tab w:val="left" w:pos="1701"/>
        </w:tabs>
        <w:rPr>
          <w:rFonts w:eastAsia="PMingLiU"/>
          <w:szCs w:val="24"/>
        </w:rPr>
      </w:pPr>
      <w:r w:rsidRPr="006532B1">
        <w:rPr>
          <w:rFonts w:eastAsia="PMingLiU"/>
          <w:szCs w:val="24"/>
        </w:rPr>
        <w:tab/>
        <w:t>TC-EDC:</w:t>
      </w:r>
      <w:r w:rsidRPr="006532B1">
        <w:rPr>
          <w:rFonts w:eastAsia="PMingLiU"/>
          <w:szCs w:val="24"/>
        </w:rPr>
        <w:tab/>
        <w:t>Enlarged Editorial Committee</w:t>
      </w:r>
    </w:p>
    <w:p w:rsidR="00235948" w:rsidRPr="006532B1" w:rsidRDefault="00235948" w:rsidP="00235948">
      <w:pPr>
        <w:keepNext/>
        <w:tabs>
          <w:tab w:val="left" w:pos="567"/>
          <w:tab w:val="left" w:pos="1701"/>
        </w:tabs>
        <w:rPr>
          <w:rFonts w:eastAsia="PMingLiU"/>
          <w:szCs w:val="24"/>
        </w:rPr>
      </w:pPr>
      <w:r w:rsidRPr="006532B1">
        <w:rPr>
          <w:rFonts w:eastAsia="PMingLiU"/>
          <w:szCs w:val="24"/>
        </w:rPr>
        <w:tab/>
        <w:t>TWA:</w:t>
      </w:r>
      <w:r w:rsidRPr="006532B1">
        <w:rPr>
          <w:rFonts w:eastAsia="PMingLiU"/>
          <w:szCs w:val="24"/>
        </w:rPr>
        <w:tab/>
        <w:t>Technical Working Party for Agricultural Crops</w:t>
      </w:r>
    </w:p>
    <w:p w:rsidR="00235948" w:rsidRPr="006532B1" w:rsidRDefault="00235948" w:rsidP="00235948">
      <w:pPr>
        <w:keepNext/>
        <w:tabs>
          <w:tab w:val="left" w:pos="567"/>
          <w:tab w:val="left" w:pos="1701"/>
        </w:tabs>
        <w:rPr>
          <w:rFonts w:eastAsia="PMingLiU"/>
          <w:szCs w:val="24"/>
        </w:rPr>
      </w:pPr>
      <w:r w:rsidRPr="006532B1">
        <w:rPr>
          <w:rFonts w:eastAsia="PMingLiU"/>
          <w:szCs w:val="24"/>
        </w:rPr>
        <w:tab/>
        <w:t>TWC:</w:t>
      </w:r>
      <w:r w:rsidRPr="006532B1">
        <w:rPr>
          <w:rFonts w:eastAsia="PMingLiU"/>
          <w:szCs w:val="24"/>
        </w:rPr>
        <w:tab/>
        <w:t>Technical Working Party on Automation and Computer Programs</w:t>
      </w:r>
    </w:p>
    <w:p w:rsidR="00235948" w:rsidRPr="006532B1" w:rsidRDefault="00235948" w:rsidP="00235948">
      <w:pPr>
        <w:keepNext/>
        <w:tabs>
          <w:tab w:val="left" w:pos="567"/>
          <w:tab w:val="left" w:pos="1701"/>
        </w:tabs>
        <w:rPr>
          <w:rFonts w:eastAsia="PMingLiU"/>
          <w:szCs w:val="24"/>
        </w:rPr>
      </w:pPr>
      <w:r w:rsidRPr="006532B1">
        <w:rPr>
          <w:rFonts w:eastAsia="PMingLiU"/>
          <w:szCs w:val="24"/>
        </w:rPr>
        <w:tab/>
        <w:t xml:space="preserve">TWF: </w:t>
      </w:r>
      <w:r w:rsidRPr="006532B1">
        <w:rPr>
          <w:rFonts w:eastAsia="PMingLiU"/>
          <w:szCs w:val="24"/>
        </w:rPr>
        <w:tab/>
        <w:t>Technical Working Party for Fruit Crops</w:t>
      </w:r>
    </w:p>
    <w:p w:rsidR="00235948" w:rsidRPr="006532B1" w:rsidRDefault="00235948" w:rsidP="00235948">
      <w:pPr>
        <w:keepNext/>
        <w:tabs>
          <w:tab w:val="left" w:pos="567"/>
          <w:tab w:val="left" w:pos="1701"/>
        </w:tabs>
        <w:rPr>
          <w:rFonts w:eastAsia="PMingLiU"/>
          <w:szCs w:val="24"/>
        </w:rPr>
      </w:pPr>
      <w:r w:rsidRPr="006532B1">
        <w:rPr>
          <w:rFonts w:eastAsia="PMingLiU"/>
          <w:szCs w:val="24"/>
        </w:rPr>
        <w:tab/>
        <w:t>TWO:</w:t>
      </w:r>
      <w:r w:rsidRPr="006532B1">
        <w:rPr>
          <w:rFonts w:eastAsia="PMingLiU"/>
          <w:szCs w:val="24"/>
        </w:rPr>
        <w:tab/>
        <w:t>Technical Working Party for Ornamental Plants and Forest Trees</w:t>
      </w:r>
    </w:p>
    <w:p w:rsidR="00235948" w:rsidRPr="006532B1" w:rsidRDefault="00235948" w:rsidP="00235948">
      <w:pPr>
        <w:keepNext/>
        <w:tabs>
          <w:tab w:val="left" w:pos="567"/>
          <w:tab w:val="left" w:pos="1701"/>
        </w:tabs>
        <w:rPr>
          <w:rFonts w:eastAsia="PMingLiU"/>
          <w:szCs w:val="24"/>
        </w:rPr>
      </w:pPr>
      <w:r w:rsidRPr="006532B1">
        <w:rPr>
          <w:rFonts w:eastAsia="PMingLiU"/>
          <w:szCs w:val="24"/>
        </w:rPr>
        <w:tab/>
        <w:t>TWPs:</w:t>
      </w:r>
      <w:r w:rsidRPr="006532B1">
        <w:rPr>
          <w:rFonts w:eastAsia="PMingLiU"/>
          <w:szCs w:val="24"/>
        </w:rPr>
        <w:tab/>
        <w:t>Technical Working Parties</w:t>
      </w:r>
    </w:p>
    <w:p w:rsidR="00235948" w:rsidRPr="006532B1" w:rsidRDefault="00235948" w:rsidP="00235948">
      <w:pPr>
        <w:keepNext/>
        <w:tabs>
          <w:tab w:val="left" w:pos="567"/>
          <w:tab w:val="left" w:pos="1701"/>
        </w:tabs>
        <w:rPr>
          <w:rFonts w:eastAsia="PMingLiU"/>
          <w:szCs w:val="24"/>
        </w:rPr>
      </w:pPr>
      <w:r w:rsidRPr="006532B1">
        <w:rPr>
          <w:rFonts w:eastAsia="PMingLiU"/>
          <w:szCs w:val="24"/>
        </w:rPr>
        <w:tab/>
        <w:t>TWV:</w:t>
      </w:r>
      <w:r w:rsidRPr="006532B1">
        <w:rPr>
          <w:rFonts w:eastAsia="PMingLiU"/>
          <w:szCs w:val="24"/>
        </w:rPr>
        <w:tab/>
        <w:t>Technical Working Party for Vegetables</w:t>
      </w:r>
    </w:p>
    <w:p w:rsidR="00235948" w:rsidRPr="006532B1" w:rsidRDefault="00235948" w:rsidP="00235948"/>
    <w:p w:rsidR="00235948" w:rsidRDefault="00235948" w:rsidP="00050E16">
      <w:pPr>
        <w:rPr>
          <w:highlight w:val="cyan"/>
        </w:rPr>
      </w:pPr>
    </w:p>
    <w:p w:rsidR="00BA2E6D" w:rsidRDefault="00BA2E6D" w:rsidP="00050E16">
      <w:pPr>
        <w:rPr>
          <w:highlight w:val="cyan"/>
        </w:rPr>
      </w:pPr>
    </w:p>
    <w:p w:rsidR="00016280" w:rsidRDefault="00016280" w:rsidP="00016280">
      <w:r w:rsidRPr="00235948">
        <w:rPr>
          <w:color w:val="000000"/>
        </w:rPr>
        <w:lastRenderedPageBreak/>
        <w:fldChar w:fldCharType="begin"/>
      </w:r>
      <w:r w:rsidRPr="00235948">
        <w:rPr>
          <w:color w:val="000000"/>
        </w:rPr>
        <w:instrText xml:space="preserve"> AUTONUM  </w:instrText>
      </w:r>
      <w:r w:rsidRPr="00235948">
        <w:rPr>
          <w:color w:val="000000"/>
        </w:rPr>
        <w:fldChar w:fldCharType="end"/>
      </w:r>
      <w:r w:rsidRPr="00235948">
        <w:rPr>
          <w:color w:val="000000"/>
        </w:rPr>
        <w:tab/>
      </w:r>
      <w:r w:rsidRPr="00235948">
        <w:t>The structure of this document is as follows:</w:t>
      </w:r>
    </w:p>
    <w:p w:rsidR="005F669A" w:rsidRPr="006532B1" w:rsidRDefault="005F669A" w:rsidP="00016280"/>
    <w:p w:rsidR="005F669A" w:rsidRDefault="00C02A4B">
      <w:pPr>
        <w:pStyle w:val="TOC1"/>
        <w:rPr>
          <w:rFonts w:asciiTheme="minorHAnsi" w:eastAsiaTheme="minorEastAsia" w:hAnsiTheme="minorHAnsi" w:cstheme="minorBidi"/>
          <w:caps w:val="0"/>
          <w:noProof/>
          <w:sz w:val="22"/>
          <w:szCs w:val="22"/>
        </w:rPr>
      </w:pPr>
      <w:r>
        <w:fldChar w:fldCharType="begin"/>
      </w:r>
      <w:r>
        <w:instrText xml:space="preserve"> TOC \o "1-3" \h \z \u </w:instrText>
      </w:r>
      <w:r>
        <w:fldChar w:fldCharType="separate"/>
      </w:r>
      <w:hyperlink w:anchor="_Toc475955714" w:history="1">
        <w:r w:rsidR="005F669A" w:rsidRPr="00672A5E">
          <w:rPr>
            <w:rStyle w:val="Hyperlink"/>
            <w:noProof/>
          </w:rPr>
          <w:t>EXECUTIVE SUMMARY</w:t>
        </w:r>
        <w:r w:rsidR="005F669A">
          <w:rPr>
            <w:noProof/>
            <w:webHidden/>
          </w:rPr>
          <w:tab/>
        </w:r>
        <w:r w:rsidR="005F669A">
          <w:rPr>
            <w:noProof/>
            <w:webHidden/>
          </w:rPr>
          <w:fldChar w:fldCharType="begin"/>
        </w:r>
        <w:r w:rsidR="005F669A">
          <w:rPr>
            <w:noProof/>
            <w:webHidden/>
          </w:rPr>
          <w:instrText xml:space="preserve"> PAGEREF _Toc475955714 \h </w:instrText>
        </w:r>
        <w:r w:rsidR="005F669A">
          <w:rPr>
            <w:noProof/>
            <w:webHidden/>
          </w:rPr>
        </w:r>
        <w:r w:rsidR="005F669A">
          <w:rPr>
            <w:noProof/>
            <w:webHidden/>
          </w:rPr>
          <w:fldChar w:fldCharType="separate"/>
        </w:r>
        <w:r w:rsidR="005F669A">
          <w:rPr>
            <w:noProof/>
            <w:webHidden/>
          </w:rPr>
          <w:t>1</w:t>
        </w:r>
        <w:r w:rsidR="005F669A">
          <w:rPr>
            <w:noProof/>
            <w:webHidden/>
          </w:rPr>
          <w:fldChar w:fldCharType="end"/>
        </w:r>
      </w:hyperlink>
    </w:p>
    <w:p w:rsidR="005F669A" w:rsidRDefault="00211A35">
      <w:pPr>
        <w:pStyle w:val="TOC1"/>
        <w:rPr>
          <w:rFonts w:asciiTheme="minorHAnsi" w:eastAsiaTheme="minorEastAsia" w:hAnsiTheme="minorHAnsi" w:cstheme="minorBidi"/>
          <w:caps w:val="0"/>
          <w:noProof/>
          <w:sz w:val="22"/>
          <w:szCs w:val="22"/>
        </w:rPr>
      </w:pPr>
      <w:hyperlink w:anchor="_Toc475955715" w:history="1">
        <w:r w:rsidR="005F669A" w:rsidRPr="00672A5E">
          <w:rPr>
            <w:rStyle w:val="Hyperlink"/>
            <w:noProof/>
          </w:rPr>
          <w:t>Matters for information and for a possible decision to be taken by the Technical Committee (TC)</w:t>
        </w:r>
        <w:r w:rsidR="005F669A">
          <w:rPr>
            <w:noProof/>
            <w:webHidden/>
          </w:rPr>
          <w:tab/>
        </w:r>
        <w:r w:rsidR="005F669A">
          <w:rPr>
            <w:noProof/>
            <w:webHidden/>
          </w:rPr>
          <w:fldChar w:fldCharType="begin"/>
        </w:r>
        <w:r w:rsidR="005F669A">
          <w:rPr>
            <w:noProof/>
            <w:webHidden/>
          </w:rPr>
          <w:instrText xml:space="preserve"> PAGEREF _Toc475955715 \h </w:instrText>
        </w:r>
        <w:r w:rsidR="005F669A">
          <w:rPr>
            <w:noProof/>
            <w:webHidden/>
          </w:rPr>
        </w:r>
        <w:r w:rsidR="005F669A">
          <w:rPr>
            <w:noProof/>
            <w:webHidden/>
          </w:rPr>
          <w:fldChar w:fldCharType="separate"/>
        </w:r>
        <w:r w:rsidR="005F669A">
          <w:rPr>
            <w:noProof/>
            <w:webHidden/>
          </w:rPr>
          <w:t>2</w:t>
        </w:r>
        <w:r w:rsidR="005F669A">
          <w:rPr>
            <w:noProof/>
            <w:webHidden/>
          </w:rPr>
          <w:fldChar w:fldCharType="end"/>
        </w:r>
      </w:hyperlink>
    </w:p>
    <w:p w:rsidR="005F669A" w:rsidRDefault="00211A35">
      <w:pPr>
        <w:pStyle w:val="TOC2"/>
        <w:rPr>
          <w:rFonts w:asciiTheme="minorHAnsi" w:eastAsiaTheme="minorEastAsia" w:hAnsiTheme="minorHAnsi" w:cstheme="minorBidi"/>
          <w:smallCaps w:val="0"/>
          <w:noProof/>
          <w:sz w:val="22"/>
          <w:szCs w:val="22"/>
        </w:rPr>
      </w:pPr>
      <w:hyperlink w:anchor="_Toc475955716" w:history="1">
        <w:r w:rsidR="005F669A" w:rsidRPr="00672A5E">
          <w:rPr>
            <w:rStyle w:val="Hyperlink"/>
            <w:noProof/>
          </w:rPr>
          <w:t>Management of variety collections</w:t>
        </w:r>
        <w:r w:rsidR="005F669A">
          <w:rPr>
            <w:noProof/>
            <w:webHidden/>
          </w:rPr>
          <w:tab/>
        </w:r>
        <w:r w:rsidR="005F669A">
          <w:rPr>
            <w:noProof/>
            <w:webHidden/>
          </w:rPr>
          <w:fldChar w:fldCharType="begin"/>
        </w:r>
        <w:r w:rsidR="005F669A">
          <w:rPr>
            <w:noProof/>
            <w:webHidden/>
          </w:rPr>
          <w:instrText xml:space="preserve"> PAGEREF _Toc475955716 \h </w:instrText>
        </w:r>
        <w:r w:rsidR="005F669A">
          <w:rPr>
            <w:noProof/>
            <w:webHidden/>
          </w:rPr>
        </w:r>
        <w:r w:rsidR="005F669A">
          <w:rPr>
            <w:noProof/>
            <w:webHidden/>
          </w:rPr>
          <w:fldChar w:fldCharType="separate"/>
        </w:r>
        <w:r w:rsidR="005F669A">
          <w:rPr>
            <w:noProof/>
            <w:webHidden/>
          </w:rPr>
          <w:t>2</w:t>
        </w:r>
        <w:r w:rsidR="005F669A">
          <w:rPr>
            <w:noProof/>
            <w:webHidden/>
          </w:rPr>
          <w:fldChar w:fldCharType="end"/>
        </w:r>
      </w:hyperlink>
    </w:p>
    <w:p w:rsidR="005F669A" w:rsidRDefault="00211A35">
      <w:pPr>
        <w:pStyle w:val="TOC1"/>
        <w:rPr>
          <w:rFonts w:asciiTheme="minorHAnsi" w:eastAsiaTheme="minorEastAsia" w:hAnsiTheme="minorHAnsi" w:cstheme="minorBidi"/>
          <w:caps w:val="0"/>
          <w:noProof/>
          <w:sz w:val="22"/>
          <w:szCs w:val="22"/>
        </w:rPr>
      </w:pPr>
      <w:hyperlink w:anchor="_Toc475955717" w:history="1">
        <w:r w:rsidR="005F669A" w:rsidRPr="00672A5E">
          <w:rPr>
            <w:rStyle w:val="Hyperlink"/>
            <w:noProof/>
          </w:rPr>
          <w:t>Matters for information</w:t>
        </w:r>
        <w:r w:rsidR="005F669A">
          <w:rPr>
            <w:noProof/>
            <w:webHidden/>
          </w:rPr>
          <w:tab/>
        </w:r>
        <w:r w:rsidR="005F669A">
          <w:rPr>
            <w:noProof/>
            <w:webHidden/>
          </w:rPr>
          <w:fldChar w:fldCharType="begin"/>
        </w:r>
        <w:r w:rsidR="005F669A">
          <w:rPr>
            <w:noProof/>
            <w:webHidden/>
          </w:rPr>
          <w:instrText xml:space="preserve"> PAGEREF _Toc475955717 \h </w:instrText>
        </w:r>
        <w:r w:rsidR="005F669A">
          <w:rPr>
            <w:noProof/>
            <w:webHidden/>
          </w:rPr>
        </w:r>
        <w:r w:rsidR="005F669A">
          <w:rPr>
            <w:noProof/>
            <w:webHidden/>
          </w:rPr>
          <w:fldChar w:fldCharType="separate"/>
        </w:r>
        <w:r w:rsidR="005F669A">
          <w:rPr>
            <w:noProof/>
            <w:webHidden/>
          </w:rPr>
          <w:t>2</w:t>
        </w:r>
        <w:r w:rsidR="005F669A">
          <w:rPr>
            <w:noProof/>
            <w:webHidden/>
          </w:rPr>
          <w:fldChar w:fldCharType="end"/>
        </w:r>
      </w:hyperlink>
    </w:p>
    <w:p w:rsidR="005F669A" w:rsidRDefault="00211A35">
      <w:pPr>
        <w:pStyle w:val="TOC2"/>
        <w:rPr>
          <w:rFonts w:asciiTheme="minorHAnsi" w:eastAsiaTheme="minorEastAsia" w:hAnsiTheme="minorHAnsi" w:cstheme="minorBidi"/>
          <w:smallCaps w:val="0"/>
          <w:noProof/>
          <w:sz w:val="22"/>
          <w:szCs w:val="22"/>
        </w:rPr>
      </w:pPr>
      <w:hyperlink w:anchor="_Toc475955718" w:history="1">
        <w:r w:rsidR="005F669A" w:rsidRPr="00672A5E">
          <w:rPr>
            <w:rStyle w:val="Hyperlink"/>
            <w:noProof/>
            <w:lang w:eastAsia="ja-JP"/>
          </w:rPr>
          <w:t>Minimizing variation between observers</w:t>
        </w:r>
        <w:r w:rsidR="005F669A">
          <w:rPr>
            <w:noProof/>
            <w:webHidden/>
          </w:rPr>
          <w:tab/>
        </w:r>
        <w:r w:rsidR="005F669A">
          <w:rPr>
            <w:noProof/>
            <w:webHidden/>
          </w:rPr>
          <w:fldChar w:fldCharType="begin"/>
        </w:r>
        <w:r w:rsidR="005F669A">
          <w:rPr>
            <w:noProof/>
            <w:webHidden/>
          </w:rPr>
          <w:instrText xml:space="preserve"> PAGEREF _Toc475955718 \h </w:instrText>
        </w:r>
        <w:r w:rsidR="005F669A">
          <w:rPr>
            <w:noProof/>
            <w:webHidden/>
          </w:rPr>
        </w:r>
        <w:r w:rsidR="005F669A">
          <w:rPr>
            <w:noProof/>
            <w:webHidden/>
          </w:rPr>
          <w:fldChar w:fldCharType="separate"/>
        </w:r>
        <w:r w:rsidR="005F669A">
          <w:rPr>
            <w:noProof/>
            <w:webHidden/>
          </w:rPr>
          <w:t>2</w:t>
        </w:r>
        <w:r w:rsidR="005F669A">
          <w:rPr>
            <w:noProof/>
            <w:webHidden/>
          </w:rPr>
          <w:fldChar w:fldCharType="end"/>
        </w:r>
      </w:hyperlink>
    </w:p>
    <w:p w:rsidR="005F669A" w:rsidRDefault="00211A35">
      <w:pPr>
        <w:pStyle w:val="TOC2"/>
        <w:rPr>
          <w:rFonts w:asciiTheme="minorHAnsi" w:eastAsiaTheme="minorEastAsia" w:hAnsiTheme="minorHAnsi" w:cstheme="minorBidi"/>
          <w:smallCaps w:val="0"/>
          <w:noProof/>
          <w:sz w:val="22"/>
          <w:szCs w:val="22"/>
        </w:rPr>
      </w:pPr>
      <w:hyperlink w:anchor="_Toc475955719" w:history="1">
        <w:r w:rsidR="005F669A" w:rsidRPr="00672A5E">
          <w:rPr>
            <w:rStyle w:val="Hyperlink"/>
            <w:noProof/>
          </w:rPr>
          <w:t>Experience with new types and species</w:t>
        </w:r>
        <w:r w:rsidR="005F669A">
          <w:rPr>
            <w:noProof/>
            <w:webHidden/>
          </w:rPr>
          <w:tab/>
        </w:r>
        <w:r w:rsidR="005F669A">
          <w:rPr>
            <w:noProof/>
            <w:webHidden/>
          </w:rPr>
          <w:fldChar w:fldCharType="begin"/>
        </w:r>
        <w:r w:rsidR="005F669A">
          <w:rPr>
            <w:noProof/>
            <w:webHidden/>
          </w:rPr>
          <w:instrText xml:space="preserve"> PAGEREF _Toc475955719 \h </w:instrText>
        </w:r>
        <w:r w:rsidR="005F669A">
          <w:rPr>
            <w:noProof/>
            <w:webHidden/>
          </w:rPr>
        </w:r>
        <w:r w:rsidR="005F669A">
          <w:rPr>
            <w:noProof/>
            <w:webHidden/>
          </w:rPr>
          <w:fldChar w:fldCharType="separate"/>
        </w:r>
        <w:r w:rsidR="005F669A">
          <w:rPr>
            <w:noProof/>
            <w:webHidden/>
          </w:rPr>
          <w:t>3</w:t>
        </w:r>
        <w:r w:rsidR="005F669A">
          <w:rPr>
            <w:noProof/>
            <w:webHidden/>
          </w:rPr>
          <w:fldChar w:fldCharType="end"/>
        </w:r>
      </w:hyperlink>
    </w:p>
    <w:p w:rsidR="005F669A" w:rsidRDefault="00211A35">
      <w:pPr>
        <w:pStyle w:val="TOC3"/>
        <w:rPr>
          <w:rFonts w:asciiTheme="minorHAnsi" w:eastAsiaTheme="minorEastAsia" w:hAnsiTheme="minorHAnsi" w:cstheme="minorBidi"/>
          <w:noProof/>
          <w:sz w:val="22"/>
          <w:szCs w:val="22"/>
          <w:lang w:val="en-US"/>
        </w:rPr>
      </w:pPr>
      <w:hyperlink w:anchor="_Toc475955720" w:history="1">
        <w:r w:rsidR="005F669A" w:rsidRPr="00672A5E">
          <w:rPr>
            <w:rStyle w:val="Hyperlink"/>
            <w:rFonts w:eastAsia="PMingLiU"/>
            <w:noProof/>
          </w:rPr>
          <w:t>Technical Working Party on Automation and Computer Programs</w:t>
        </w:r>
        <w:r w:rsidR="005F669A">
          <w:rPr>
            <w:noProof/>
            <w:webHidden/>
          </w:rPr>
          <w:tab/>
        </w:r>
        <w:r w:rsidR="005F669A">
          <w:rPr>
            <w:noProof/>
            <w:webHidden/>
          </w:rPr>
          <w:fldChar w:fldCharType="begin"/>
        </w:r>
        <w:r w:rsidR="005F669A">
          <w:rPr>
            <w:noProof/>
            <w:webHidden/>
          </w:rPr>
          <w:instrText xml:space="preserve"> PAGEREF _Toc475955720 \h </w:instrText>
        </w:r>
        <w:r w:rsidR="005F669A">
          <w:rPr>
            <w:noProof/>
            <w:webHidden/>
          </w:rPr>
        </w:r>
        <w:r w:rsidR="005F669A">
          <w:rPr>
            <w:noProof/>
            <w:webHidden/>
          </w:rPr>
          <w:fldChar w:fldCharType="separate"/>
        </w:r>
        <w:r w:rsidR="005F669A">
          <w:rPr>
            <w:noProof/>
            <w:webHidden/>
          </w:rPr>
          <w:t>3</w:t>
        </w:r>
        <w:r w:rsidR="005F669A">
          <w:rPr>
            <w:noProof/>
            <w:webHidden/>
          </w:rPr>
          <w:fldChar w:fldCharType="end"/>
        </w:r>
      </w:hyperlink>
    </w:p>
    <w:p w:rsidR="005F669A" w:rsidRDefault="00211A35">
      <w:pPr>
        <w:pStyle w:val="TOC3"/>
        <w:rPr>
          <w:rFonts w:asciiTheme="minorHAnsi" w:eastAsiaTheme="minorEastAsia" w:hAnsiTheme="minorHAnsi" w:cstheme="minorBidi"/>
          <w:noProof/>
          <w:sz w:val="22"/>
          <w:szCs w:val="22"/>
          <w:lang w:val="en-US"/>
        </w:rPr>
      </w:pPr>
      <w:hyperlink w:anchor="_Toc475955721" w:history="1">
        <w:r w:rsidR="005F669A" w:rsidRPr="00672A5E">
          <w:rPr>
            <w:rStyle w:val="Hyperlink"/>
            <w:rFonts w:eastAsia="PMingLiU"/>
            <w:noProof/>
          </w:rPr>
          <w:t>Technical Working Party for Ornamental Plants and Forest Trees</w:t>
        </w:r>
        <w:r w:rsidR="005F669A">
          <w:rPr>
            <w:noProof/>
            <w:webHidden/>
          </w:rPr>
          <w:tab/>
        </w:r>
        <w:r w:rsidR="005F669A">
          <w:rPr>
            <w:noProof/>
            <w:webHidden/>
          </w:rPr>
          <w:fldChar w:fldCharType="begin"/>
        </w:r>
        <w:r w:rsidR="005F669A">
          <w:rPr>
            <w:noProof/>
            <w:webHidden/>
          </w:rPr>
          <w:instrText xml:space="preserve"> PAGEREF _Toc475955721 \h </w:instrText>
        </w:r>
        <w:r w:rsidR="005F669A">
          <w:rPr>
            <w:noProof/>
            <w:webHidden/>
          </w:rPr>
        </w:r>
        <w:r w:rsidR="005F669A">
          <w:rPr>
            <w:noProof/>
            <w:webHidden/>
          </w:rPr>
          <w:fldChar w:fldCharType="separate"/>
        </w:r>
        <w:r w:rsidR="005F669A">
          <w:rPr>
            <w:noProof/>
            <w:webHidden/>
          </w:rPr>
          <w:t>3</w:t>
        </w:r>
        <w:r w:rsidR="005F669A">
          <w:rPr>
            <w:noProof/>
            <w:webHidden/>
          </w:rPr>
          <w:fldChar w:fldCharType="end"/>
        </w:r>
      </w:hyperlink>
    </w:p>
    <w:p w:rsidR="005F669A" w:rsidRDefault="00211A35">
      <w:pPr>
        <w:pStyle w:val="TOC2"/>
        <w:rPr>
          <w:rFonts w:asciiTheme="minorHAnsi" w:eastAsiaTheme="minorEastAsia" w:hAnsiTheme="minorHAnsi" w:cstheme="minorBidi"/>
          <w:smallCaps w:val="0"/>
          <w:noProof/>
          <w:sz w:val="22"/>
          <w:szCs w:val="22"/>
        </w:rPr>
      </w:pPr>
      <w:hyperlink w:anchor="_Toc475955722" w:history="1">
        <w:r w:rsidR="005F669A" w:rsidRPr="00672A5E">
          <w:rPr>
            <w:rStyle w:val="Hyperlink"/>
            <w:noProof/>
          </w:rPr>
          <w:t>Experience with the RHS Colour Chart and possible future addition of colors</w:t>
        </w:r>
        <w:r w:rsidR="005F669A">
          <w:rPr>
            <w:noProof/>
            <w:webHidden/>
          </w:rPr>
          <w:tab/>
        </w:r>
        <w:r w:rsidR="005F669A">
          <w:rPr>
            <w:noProof/>
            <w:webHidden/>
          </w:rPr>
          <w:fldChar w:fldCharType="begin"/>
        </w:r>
        <w:r w:rsidR="005F669A">
          <w:rPr>
            <w:noProof/>
            <w:webHidden/>
          </w:rPr>
          <w:instrText xml:space="preserve"> PAGEREF _Toc475955722 \h </w:instrText>
        </w:r>
        <w:r w:rsidR="005F669A">
          <w:rPr>
            <w:noProof/>
            <w:webHidden/>
          </w:rPr>
        </w:r>
        <w:r w:rsidR="005F669A">
          <w:rPr>
            <w:noProof/>
            <w:webHidden/>
          </w:rPr>
          <w:fldChar w:fldCharType="separate"/>
        </w:r>
        <w:r w:rsidR="005F669A">
          <w:rPr>
            <w:noProof/>
            <w:webHidden/>
          </w:rPr>
          <w:t>3</w:t>
        </w:r>
        <w:r w:rsidR="005F669A">
          <w:rPr>
            <w:noProof/>
            <w:webHidden/>
          </w:rPr>
          <w:fldChar w:fldCharType="end"/>
        </w:r>
      </w:hyperlink>
    </w:p>
    <w:p w:rsidR="005F669A" w:rsidRDefault="00211A35">
      <w:pPr>
        <w:pStyle w:val="TOC2"/>
        <w:rPr>
          <w:rFonts w:asciiTheme="minorHAnsi" w:eastAsiaTheme="minorEastAsia" w:hAnsiTheme="minorHAnsi" w:cstheme="minorBidi"/>
          <w:smallCaps w:val="0"/>
          <w:noProof/>
          <w:sz w:val="22"/>
          <w:szCs w:val="22"/>
        </w:rPr>
      </w:pPr>
      <w:hyperlink w:anchor="_Toc475955723" w:history="1">
        <w:r w:rsidR="005F669A" w:rsidRPr="00672A5E">
          <w:rPr>
            <w:rStyle w:val="Hyperlink"/>
            <w:noProof/>
          </w:rPr>
          <w:t>Vegetatively propagated varieties in a normally seed-propagated species</w:t>
        </w:r>
        <w:r w:rsidR="005F669A">
          <w:rPr>
            <w:noProof/>
            <w:webHidden/>
          </w:rPr>
          <w:tab/>
        </w:r>
        <w:r w:rsidR="005F669A">
          <w:rPr>
            <w:noProof/>
            <w:webHidden/>
          </w:rPr>
          <w:fldChar w:fldCharType="begin"/>
        </w:r>
        <w:r w:rsidR="005F669A">
          <w:rPr>
            <w:noProof/>
            <w:webHidden/>
          </w:rPr>
          <w:instrText xml:space="preserve"> PAGEREF _Toc475955723 \h </w:instrText>
        </w:r>
        <w:r w:rsidR="005F669A">
          <w:rPr>
            <w:noProof/>
            <w:webHidden/>
          </w:rPr>
        </w:r>
        <w:r w:rsidR="005F669A">
          <w:rPr>
            <w:noProof/>
            <w:webHidden/>
          </w:rPr>
          <w:fldChar w:fldCharType="separate"/>
        </w:r>
        <w:r w:rsidR="005F669A">
          <w:rPr>
            <w:noProof/>
            <w:webHidden/>
          </w:rPr>
          <w:t>3</w:t>
        </w:r>
        <w:r w:rsidR="005F669A">
          <w:rPr>
            <w:noProof/>
            <w:webHidden/>
          </w:rPr>
          <w:fldChar w:fldCharType="end"/>
        </w:r>
      </w:hyperlink>
    </w:p>
    <w:p w:rsidR="005F669A" w:rsidRDefault="00211A35">
      <w:pPr>
        <w:pStyle w:val="TOC2"/>
        <w:rPr>
          <w:rFonts w:asciiTheme="minorHAnsi" w:eastAsiaTheme="minorEastAsia" w:hAnsiTheme="minorHAnsi" w:cstheme="minorBidi"/>
          <w:smallCaps w:val="0"/>
          <w:noProof/>
          <w:sz w:val="22"/>
          <w:szCs w:val="22"/>
        </w:rPr>
      </w:pPr>
      <w:hyperlink w:anchor="_Toc475955724" w:history="1">
        <w:r w:rsidR="005F669A" w:rsidRPr="00672A5E">
          <w:rPr>
            <w:rStyle w:val="Hyperlink"/>
            <w:noProof/>
            <w:lang w:eastAsia="ja-JP"/>
          </w:rPr>
          <w:t>Seed priming</w:t>
        </w:r>
        <w:r w:rsidR="005F669A">
          <w:rPr>
            <w:noProof/>
            <w:webHidden/>
          </w:rPr>
          <w:tab/>
        </w:r>
        <w:r w:rsidR="005F669A">
          <w:rPr>
            <w:noProof/>
            <w:webHidden/>
          </w:rPr>
          <w:fldChar w:fldCharType="begin"/>
        </w:r>
        <w:r w:rsidR="005F669A">
          <w:rPr>
            <w:noProof/>
            <w:webHidden/>
          </w:rPr>
          <w:instrText xml:space="preserve"> PAGEREF _Toc475955724 \h </w:instrText>
        </w:r>
        <w:r w:rsidR="005F669A">
          <w:rPr>
            <w:noProof/>
            <w:webHidden/>
          </w:rPr>
        </w:r>
        <w:r w:rsidR="005F669A">
          <w:rPr>
            <w:noProof/>
            <w:webHidden/>
          </w:rPr>
          <w:fldChar w:fldCharType="separate"/>
        </w:r>
        <w:r w:rsidR="005F669A">
          <w:rPr>
            <w:noProof/>
            <w:webHidden/>
          </w:rPr>
          <w:t>3</w:t>
        </w:r>
        <w:r w:rsidR="005F669A">
          <w:rPr>
            <w:noProof/>
            <w:webHidden/>
          </w:rPr>
          <w:fldChar w:fldCharType="end"/>
        </w:r>
      </w:hyperlink>
    </w:p>
    <w:p w:rsidR="005F669A" w:rsidRDefault="00211A35">
      <w:pPr>
        <w:pStyle w:val="TOC2"/>
        <w:rPr>
          <w:rFonts w:asciiTheme="minorHAnsi" w:eastAsiaTheme="minorEastAsia" w:hAnsiTheme="minorHAnsi" w:cstheme="minorBidi"/>
          <w:smallCaps w:val="0"/>
          <w:noProof/>
          <w:sz w:val="22"/>
          <w:szCs w:val="22"/>
        </w:rPr>
      </w:pPr>
      <w:hyperlink w:anchor="_Toc475955725" w:history="1">
        <w:r w:rsidR="005F669A" w:rsidRPr="00672A5E">
          <w:rPr>
            <w:rStyle w:val="Hyperlink"/>
            <w:noProof/>
          </w:rPr>
          <w:t>Use of disease and insect resistance characteristics in DUS examination</w:t>
        </w:r>
        <w:r w:rsidR="005F669A">
          <w:rPr>
            <w:noProof/>
            <w:webHidden/>
          </w:rPr>
          <w:tab/>
        </w:r>
        <w:r w:rsidR="005F669A">
          <w:rPr>
            <w:noProof/>
            <w:webHidden/>
          </w:rPr>
          <w:fldChar w:fldCharType="begin"/>
        </w:r>
        <w:r w:rsidR="005F669A">
          <w:rPr>
            <w:noProof/>
            <w:webHidden/>
          </w:rPr>
          <w:instrText xml:space="preserve"> PAGEREF _Toc475955725 \h </w:instrText>
        </w:r>
        <w:r w:rsidR="005F669A">
          <w:rPr>
            <w:noProof/>
            <w:webHidden/>
          </w:rPr>
        </w:r>
        <w:r w:rsidR="005F669A">
          <w:rPr>
            <w:noProof/>
            <w:webHidden/>
          </w:rPr>
          <w:fldChar w:fldCharType="separate"/>
        </w:r>
        <w:r w:rsidR="005F669A">
          <w:rPr>
            <w:noProof/>
            <w:webHidden/>
          </w:rPr>
          <w:t>3</w:t>
        </w:r>
        <w:r w:rsidR="005F669A">
          <w:rPr>
            <w:noProof/>
            <w:webHidden/>
          </w:rPr>
          <w:fldChar w:fldCharType="end"/>
        </w:r>
      </w:hyperlink>
    </w:p>
    <w:p w:rsidR="005F669A" w:rsidRDefault="00211A35">
      <w:pPr>
        <w:pStyle w:val="TOC2"/>
        <w:rPr>
          <w:rFonts w:asciiTheme="minorHAnsi" w:eastAsiaTheme="minorEastAsia" w:hAnsiTheme="minorHAnsi" w:cstheme="minorBidi"/>
          <w:smallCaps w:val="0"/>
          <w:noProof/>
          <w:sz w:val="22"/>
          <w:szCs w:val="22"/>
        </w:rPr>
      </w:pPr>
      <w:hyperlink w:anchor="_Toc475955726" w:history="1">
        <w:r w:rsidR="005F669A" w:rsidRPr="00672A5E">
          <w:rPr>
            <w:rStyle w:val="Hyperlink"/>
            <w:noProof/>
          </w:rPr>
          <w:t>Impact of endophytes on DUS characteristics in grasses</w:t>
        </w:r>
        <w:r w:rsidR="005F669A">
          <w:rPr>
            <w:noProof/>
            <w:webHidden/>
          </w:rPr>
          <w:tab/>
        </w:r>
        <w:r w:rsidR="005F669A">
          <w:rPr>
            <w:noProof/>
            <w:webHidden/>
          </w:rPr>
          <w:fldChar w:fldCharType="begin"/>
        </w:r>
        <w:r w:rsidR="005F669A">
          <w:rPr>
            <w:noProof/>
            <w:webHidden/>
          </w:rPr>
          <w:instrText xml:space="preserve"> PAGEREF _Toc475955726 \h </w:instrText>
        </w:r>
        <w:r w:rsidR="005F669A">
          <w:rPr>
            <w:noProof/>
            <w:webHidden/>
          </w:rPr>
        </w:r>
        <w:r w:rsidR="005F669A">
          <w:rPr>
            <w:noProof/>
            <w:webHidden/>
          </w:rPr>
          <w:fldChar w:fldCharType="separate"/>
        </w:r>
        <w:r w:rsidR="005F669A">
          <w:rPr>
            <w:noProof/>
            <w:webHidden/>
          </w:rPr>
          <w:t>4</w:t>
        </w:r>
        <w:r w:rsidR="005F669A">
          <w:rPr>
            <w:noProof/>
            <w:webHidden/>
          </w:rPr>
          <w:fldChar w:fldCharType="end"/>
        </w:r>
      </w:hyperlink>
    </w:p>
    <w:p w:rsidR="005F669A" w:rsidRDefault="00211A35">
      <w:pPr>
        <w:pStyle w:val="TOC2"/>
        <w:rPr>
          <w:rFonts w:asciiTheme="minorHAnsi" w:eastAsiaTheme="minorEastAsia" w:hAnsiTheme="minorHAnsi" w:cstheme="minorBidi"/>
          <w:smallCaps w:val="0"/>
          <w:noProof/>
          <w:sz w:val="22"/>
          <w:szCs w:val="22"/>
        </w:rPr>
      </w:pPr>
      <w:hyperlink w:anchor="_Toc475955727" w:history="1">
        <w:r w:rsidR="005F669A" w:rsidRPr="00672A5E">
          <w:rPr>
            <w:rStyle w:val="Hyperlink"/>
            <w:noProof/>
          </w:rPr>
          <w:t>Calibration book for harmonized variety description in apple</w:t>
        </w:r>
        <w:r w:rsidR="005F669A">
          <w:rPr>
            <w:noProof/>
            <w:webHidden/>
          </w:rPr>
          <w:tab/>
        </w:r>
        <w:r w:rsidR="005F669A">
          <w:rPr>
            <w:noProof/>
            <w:webHidden/>
          </w:rPr>
          <w:fldChar w:fldCharType="begin"/>
        </w:r>
        <w:r w:rsidR="005F669A">
          <w:rPr>
            <w:noProof/>
            <w:webHidden/>
          </w:rPr>
          <w:instrText xml:space="preserve"> PAGEREF _Toc475955727 \h </w:instrText>
        </w:r>
        <w:r w:rsidR="005F669A">
          <w:rPr>
            <w:noProof/>
            <w:webHidden/>
          </w:rPr>
        </w:r>
        <w:r w:rsidR="005F669A">
          <w:rPr>
            <w:noProof/>
            <w:webHidden/>
          </w:rPr>
          <w:fldChar w:fldCharType="separate"/>
        </w:r>
        <w:r w:rsidR="005F669A">
          <w:rPr>
            <w:noProof/>
            <w:webHidden/>
          </w:rPr>
          <w:t>4</w:t>
        </w:r>
        <w:r w:rsidR="005F669A">
          <w:rPr>
            <w:noProof/>
            <w:webHidden/>
          </w:rPr>
          <w:fldChar w:fldCharType="end"/>
        </w:r>
      </w:hyperlink>
    </w:p>
    <w:p w:rsidR="005F669A" w:rsidRDefault="00211A35">
      <w:pPr>
        <w:pStyle w:val="TOC2"/>
        <w:rPr>
          <w:rFonts w:asciiTheme="minorHAnsi" w:eastAsiaTheme="minorEastAsia" w:hAnsiTheme="minorHAnsi" w:cstheme="minorBidi"/>
          <w:smallCaps w:val="0"/>
          <w:noProof/>
          <w:sz w:val="22"/>
          <w:szCs w:val="22"/>
        </w:rPr>
      </w:pPr>
      <w:hyperlink w:anchor="_Toc475955728" w:history="1">
        <w:r w:rsidR="005F669A" w:rsidRPr="00672A5E">
          <w:rPr>
            <w:rStyle w:val="Hyperlink"/>
            <w:noProof/>
          </w:rPr>
          <w:t>DUS examination of mutant varieties of apple</w:t>
        </w:r>
        <w:r w:rsidR="005F669A">
          <w:rPr>
            <w:noProof/>
            <w:webHidden/>
          </w:rPr>
          <w:tab/>
        </w:r>
        <w:r w:rsidR="005F669A">
          <w:rPr>
            <w:noProof/>
            <w:webHidden/>
          </w:rPr>
          <w:fldChar w:fldCharType="begin"/>
        </w:r>
        <w:r w:rsidR="005F669A">
          <w:rPr>
            <w:noProof/>
            <w:webHidden/>
          </w:rPr>
          <w:instrText xml:space="preserve"> PAGEREF _Toc475955728 \h </w:instrText>
        </w:r>
        <w:r w:rsidR="005F669A">
          <w:rPr>
            <w:noProof/>
            <w:webHidden/>
          </w:rPr>
        </w:r>
        <w:r w:rsidR="005F669A">
          <w:rPr>
            <w:noProof/>
            <w:webHidden/>
          </w:rPr>
          <w:fldChar w:fldCharType="separate"/>
        </w:r>
        <w:r w:rsidR="005F669A">
          <w:rPr>
            <w:noProof/>
            <w:webHidden/>
          </w:rPr>
          <w:t>5</w:t>
        </w:r>
        <w:r w:rsidR="005F669A">
          <w:rPr>
            <w:noProof/>
            <w:webHidden/>
          </w:rPr>
          <w:fldChar w:fldCharType="end"/>
        </w:r>
      </w:hyperlink>
    </w:p>
    <w:p w:rsidR="005F669A" w:rsidRDefault="00211A35">
      <w:pPr>
        <w:pStyle w:val="TOC2"/>
        <w:rPr>
          <w:rFonts w:asciiTheme="minorHAnsi" w:eastAsiaTheme="minorEastAsia" w:hAnsiTheme="minorHAnsi" w:cstheme="minorBidi"/>
          <w:smallCaps w:val="0"/>
          <w:noProof/>
          <w:sz w:val="22"/>
          <w:szCs w:val="22"/>
        </w:rPr>
      </w:pPr>
      <w:hyperlink w:anchor="_Toc475955729" w:history="1">
        <w:r w:rsidR="005F669A" w:rsidRPr="00672A5E">
          <w:rPr>
            <w:rStyle w:val="Hyperlink"/>
            <w:noProof/>
          </w:rPr>
          <w:t>Minimum distance between varieties</w:t>
        </w:r>
        <w:r w:rsidR="005F669A">
          <w:rPr>
            <w:noProof/>
            <w:webHidden/>
          </w:rPr>
          <w:tab/>
        </w:r>
        <w:r w:rsidR="005F669A">
          <w:rPr>
            <w:noProof/>
            <w:webHidden/>
          </w:rPr>
          <w:fldChar w:fldCharType="begin"/>
        </w:r>
        <w:r w:rsidR="005F669A">
          <w:rPr>
            <w:noProof/>
            <w:webHidden/>
          </w:rPr>
          <w:instrText xml:space="preserve"> PAGEREF _Toc475955729 \h </w:instrText>
        </w:r>
        <w:r w:rsidR="005F669A">
          <w:rPr>
            <w:noProof/>
            <w:webHidden/>
          </w:rPr>
        </w:r>
        <w:r w:rsidR="005F669A">
          <w:rPr>
            <w:noProof/>
            <w:webHidden/>
          </w:rPr>
          <w:fldChar w:fldCharType="separate"/>
        </w:r>
        <w:r w:rsidR="005F669A">
          <w:rPr>
            <w:noProof/>
            <w:webHidden/>
          </w:rPr>
          <w:t>6</w:t>
        </w:r>
        <w:r w:rsidR="005F669A">
          <w:rPr>
            <w:noProof/>
            <w:webHidden/>
          </w:rPr>
          <w:fldChar w:fldCharType="end"/>
        </w:r>
      </w:hyperlink>
    </w:p>
    <w:p w:rsidR="005F669A" w:rsidRDefault="00211A35">
      <w:pPr>
        <w:pStyle w:val="TOC2"/>
        <w:rPr>
          <w:rFonts w:asciiTheme="minorHAnsi" w:eastAsiaTheme="minorEastAsia" w:hAnsiTheme="minorHAnsi" w:cstheme="minorBidi"/>
          <w:smallCaps w:val="0"/>
          <w:noProof/>
          <w:sz w:val="22"/>
          <w:szCs w:val="22"/>
        </w:rPr>
      </w:pPr>
      <w:hyperlink w:anchor="_Toc475955730" w:history="1">
        <w:r w:rsidR="005F669A" w:rsidRPr="00672A5E">
          <w:rPr>
            <w:rStyle w:val="Hyperlink"/>
            <w:noProof/>
          </w:rPr>
          <w:t>Method of observation for derived characteristics</w:t>
        </w:r>
        <w:r w:rsidR="005F669A">
          <w:rPr>
            <w:noProof/>
            <w:webHidden/>
          </w:rPr>
          <w:tab/>
        </w:r>
        <w:r w:rsidR="005F669A">
          <w:rPr>
            <w:noProof/>
            <w:webHidden/>
          </w:rPr>
          <w:fldChar w:fldCharType="begin"/>
        </w:r>
        <w:r w:rsidR="005F669A">
          <w:rPr>
            <w:noProof/>
            <w:webHidden/>
          </w:rPr>
          <w:instrText xml:space="preserve"> PAGEREF _Toc475955730 \h </w:instrText>
        </w:r>
        <w:r w:rsidR="005F669A">
          <w:rPr>
            <w:noProof/>
            <w:webHidden/>
          </w:rPr>
        </w:r>
        <w:r w:rsidR="005F669A">
          <w:rPr>
            <w:noProof/>
            <w:webHidden/>
          </w:rPr>
          <w:fldChar w:fldCharType="separate"/>
        </w:r>
        <w:r w:rsidR="005F669A">
          <w:rPr>
            <w:noProof/>
            <w:webHidden/>
          </w:rPr>
          <w:t>6</w:t>
        </w:r>
        <w:r w:rsidR="005F669A">
          <w:rPr>
            <w:noProof/>
            <w:webHidden/>
          </w:rPr>
          <w:fldChar w:fldCharType="end"/>
        </w:r>
      </w:hyperlink>
    </w:p>
    <w:p w:rsidR="00016280" w:rsidRDefault="00C02A4B" w:rsidP="00235948">
      <w:r>
        <w:fldChar w:fldCharType="end"/>
      </w:r>
    </w:p>
    <w:p w:rsidR="00235948" w:rsidRPr="006532B1" w:rsidRDefault="00235948" w:rsidP="00235948"/>
    <w:p w:rsidR="00016280" w:rsidRPr="00622E29" w:rsidRDefault="00016280" w:rsidP="00622E29">
      <w:pPr>
        <w:pStyle w:val="Heading1"/>
        <w:rPr>
          <w:rFonts w:eastAsia="PMingLiU"/>
          <w:szCs w:val="24"/>
        </w:rPr>
      </w:pPr>
      <w:bookmarkStart w:id="3" w:name="_Toc441497828"/>
      <w:bookmarkStart w:id="4" w:name="_Toc475955715"/>
      <w:r w:rsidRPr="00622E29">
        <w:t>Matters for information and for a possible decision to be taken by the Technical Committee (TC)</w:t>
      </w:r>
      <w:bookmarkEnd w:id="3"/>
      <w:bookmarkEnd w:id="4"/>
    </w:p>
    <w:p w:rsidR="009D2AE6" w:rsidRPr="00235948" w:rsidRDefault="009D2AE6" w:rsidP="009D2AE6"/>
    <w:p w:rsidR="009D2AE6" w:rsidRPr="00235948" w:rsidRDefault="009D2AE6" w:rsidP="00622E29">
      <w:pPr>
        <w:pStyle w:val="Heading2"/>
      </w:pPr>
      <w:bookmarkStart w:id="5" w:name="_Toc475955716"/>
      <w:r w:rsidRPr="00235948">
        <w:t>Management of variety collections</w:t>
      </w:r>
      <w:bookmarkEnd w:id="5"/>
      <w:r w:rsidRPr="00235948">
        <w:t xml:space="preserve"> </w:t>
      </w:r>
    </w:p>
    <w:p w:rsidR="009D2AE6" w:rsidRPr="00235948" w:rsidRDefault="009D2AE6" w:rsidP="009D2AE6">
      <w:pPr>
        <w:keepNext/>
      </w:pPr>
    </w:p>
    <w:p w:rsidR="009D2AE6" w:rsidRPr="00235948" w:rsidRDefault="009D2AE6" w:rsidP="009D2AE6">
      <w:pPr>
        <w:keepNext/>
      </w:pPr>
      <w:r w:rsidRPr="00235948">
        <w:fldChar w:fldCharType="begin"/>
      </w:r>
      <w:r w:rsidRPr="00235948">
        <w:instrText xml:space="preserve"> AUTONUM  </w:instrText>
      </w:r>
      <w:r w:rsidRPr="00235948">
        <w:fldChar w:fldCharType="end"/>
      </w:r>
      <w:r w:rsidRPr="00235948">
        <w:tab/>
        <w:t xml:space="preserve">The TWF, at its forty-seventh session, held in Angers, France, received a presentation from France on “DUS Reference Collection: French approach”. It noted the difficulty that PVP Offices sometimes had to obtain plant material from breeders, especially when a variety was no longer in commercialization (see document TWF/47/25 “Report”, paragraphs 45 and 46). </w:t>
      </w:r>
    </w:p>
    <w:p w:rsidR="009D2AE6" w:rsidRPr="00235948" w:rsidRDefault="009D2AE6" w:rsidP="009D2AE6"/>
    <w:p w:rsidR="009D2AE6" w:rsidRPr="00235948" w:rsidRDefault="009D2AE6" w:rsidP="009D2AE6">
      <w:r w:rsidRPr="00235948">
        <w:fldChar w:fldCharType="begin"/>
      </w:r>
      <w:r w:rsidRPr="00235948">
        <w:instrText xml:space="preserve"> AUTONUM  </w:instrText>
      </w:r>
      <w:r w:rsidRPr="00235948">
        <w:fldChar w:fldCharType="end"/>
      </w:r>
      <w:r w:rsidRPr="00235948">
        <w:tab/>
        <w:t>The TWF agreed to report this difficulty to obtain plant material from breeders to the TC, at its fifty-third session, during the discussion on management of variety collections, in order for the TC to consider whether to investigate possible options to address this issue.</w:t>
      </w:r>
    </w:p>
    <w:p w:rsidR="000F44FD" w:rsidRDefault="000F44FD" w:rsidP="000F44FD"/>
    <w:p w:rsidR="009D2AE6" w:rsidRPr="009D2AE6" w:rsidRDefault="009D2AE6" w:rsidP="00622E29">
      <w:pPr>
        <w:tabs>
          <w:tab w:val="left" w:pos="5387"/>
          <w:tab w:val="left" w:pos="5954"/>
        </w:tabs>
        <w:ind w:left="4820"/>
        <w:rPr>
          <w:i/>
        </w:rPr>
      </w:pPr>
      <w:r w:rsidRPr="009D2AE6">
        <w:rPr>
          <w:i/>
        </w:rPr>
        <w:fldChar w:fldCharType="begin"/>
      </w:r>
      <w:r w:rsidRPr="009D2AE6">
        <w:rPr>
          <w:i/>
        </w:rPr>
        <w:instrText xml:space="preserve"> AUTONUM  </w:instrText>
      </w:r>
      <w:r w:rsidRPr="009D2AE6">
        <w:rPr>
          <w:i/>
        </w:rPr>
        <w:fldChar w:fldCharType="end"/>
      </w:r>
      <w:r w:rsidRPr="009D2AE6">
        <w:rPr>
          <w:i/>
        </w:rPr>
        <w:tab/>
        <w:t xml:space="preserve">The TC is invited to consider whether to investigate possible options to address the difficulty that PVP Offices sometimes </w:t>
      </w:r>
      <w:r w:rsidR="00A31945">
        <w:rPr>
          <w:i/>
        </w:rPr>
        <w:t>have in obtaining</w:t>
      </w:r>
      <w:r w:rsidRPr="009D2AE6">
        <w:rPr>
          <w:i/>
        </w:rPr>
        <w:t xml:space="preserve"> plant material from breeders, especially when a variety </w:t>
      </w:r>
      <w:r w:rsidR="00A31945">
        <w:rPr>
          <w:i/>
        </w:rPr>
        <w:t>is</w:t>
      </w:r>
      <w:r w:rsidRPr="009D2AE6">
        <w:rPr>
          <w:i/>
        </w:rPr>
        <w:t xml:space="preserve"> no longer in commercialization.</w:t>
      </w:r>
    </w:p>
    <w:p w:rsidR="000F44FD" w:rsidRPr="006532B1" w:rsidRDefault="000F44FD" w:rsidP="000F44FD"/>
    <w:p w:rsidR="000F44FD" w:rsidRPr="006532B1" w:rsidRDefault="000F44FD" w:rsidP="00622E29">
      <w:pPr>
        <w:pStyle w:val="Heading1"/>
      </w:pPr>
      <w:bookmarkStart w:id="6" w:name="_Toc441497830"/>
      <w:bookmarkStart w:id="7" w:name="_Toc475955717"/>
      <w:r w:rsidRPr="006532B1">
        <w:t>Matters for information</w:t>
      </w:r>
      <w:bookmarkEnd w:id="6"/>
      <w:bookmarkEnd w:id="7"/>
    </w:p>
    <w:p w:rsidR="00BE1405" w:rsidRDefault="00BE1405" w:rsidP="00050E16"/>
    <w:p w:rsidR="00070ACF" w:rsidRPr="006532B1" w:rsidRDefault="00070ACF" w:rsidP="00622E29">
      <w:pPr>
        <w:pStyle w:val="Heading2"/>
        <w:rPr>
          <w:lang w:eastAsia="ja-JP"/>
        </w:rPr>
      </w:pPr>
      <w:bookmarkStart w:id="8" w:name="_Toc475955718"/>
      <w:r w:rsidRPr="006532B1">
        <w:rPr>
          <w:lang w:eastAsia="ja-JP"/>
        </w:rPr>
        <w:t>Minimizing variation between observers</w:t>
      </w:r>
      <w:bookmarkEnd w:id="8"/>
    </w:p>
    <w:p w:rsidR="00070ACF" w:rsidRPr="006532B1" w:rsidRDefault="00070ACF" w:rsidP="00070ACF">
      <w:pPr>
        <w:rPr>
          <w:lang w:eastAsia="ja-JP"/>
        </w:rPr>
      </w:pPr>
    </w:p>
    <w:p w:rsidR="00070ACF" w:rsidRPr="006532B1" w:rsidRDefault="00070ACF" w:rsidP="00070ACF">
      <w:pPr>
        <w:rPr>
          <w:lang w:eastAsia="ja-JP"/>
        </w:rPr>
      </w:pPr>
      <w:r w:rsidRPr="006532B1">
        <w:rPr>
          <w:lang w:eastAsia="ja-JP"/>
        </w:rPr>
        <w:fldChar w:fldCharType="begin"/>
      </w:r>
      <w:r w:rsidRPr="006532B1">
        <w:rPr>
          <w:lang w:eastAsia="ja-JP"/>
        </w:rPr>
        <w:instrText xml:space="preserve"> AUTONUM  </w:instrText>
      </w:r>
      <w:r w:rsidRPr="006532B1">
        <w:rPr>
          <w:lang w:eastAsia="ja-JP"/>
        </w:rPr>
        <w:fldChar w:fldCharType="end"/>
      </w:r>
      <w:r w:rsidRPr="006532B1">
        <w:rPr>
          <w:lang w:eastAsia="ja-JP"/>
        </w:rPr>
        <w:tab/>
        <w:t>The TWC</w:t>
      </w:r>
      <w:r w:rsidR="000F44FD">
        <w:rPr>
          <w:lang w:eastAsia="ja-JP"/>
        </w:rPr>
        <w:t>, at its thirty-fourth session, held in Shanghai, China,</w:t>
      </w:r>
      <w:r w:rsidRPr="006532B1">
        <w:rPr>
          <w:lang w:eastAsia="ja-JP"/>
        </w:rPr>
        <w:t xml:space="preserve"> received a presentation by an expert from Finland on “Minimizing variation between observers – practical example from Finland”, a copy of which is reproduced in the Annex to document TWC/34/19.</w:t>
      </w:r>
    </w:p>
    <w:p w:rsidR="00070ACF" w:rsidRPr="006532B1" w:rsidRDefault="00070ACF" w:rsidP="00070ACF">
      <w:pPr>
        <w:rPr>
          <w:lang w:eastAsia="ja-JP"/>
        </w:rPr>
      </w:pPr>
    </w:p>
    <w:p w:rsidR="00070ACF" w:rsidRPr="006532B1" w:rsidRDefault="00070ACF" w:rsidP="00070ACF">
      <w:pPr>
        <w:rPr>
          <w:lang w:eastAsia="ja-JP"/>
        </w:rPr>
      </w:pPr>
      <w:r w:rsidRPr="006532B1">
        <w:rPr>
          <w:lang w:eastAsia="ja-JP"/>
        </w:rPr>
        <w:fldChar w:fldCharType="begin"/>
      </w:r>
      <w:r w:rsidRPr="006532B1">
        <w:rPr>
          <w:lang w:eastAsia="ja-JP"/>
        </w:rPr>
        <w:instrText xml:space="preserve"> AUTONUM  </w:instrText>
      </w:r>
      <w:r w:rsidRPr="006532B1">
        <w:rPr>
          <w:lang w:eastAsia="ja-JP"/>
        </w:rPr>
        <w:fldChar w:fldCharType="end"/>
      </w:r>
      <w:r w:rsidRPr="006532B1">
        <w:rPr>
          <w:lang w:eastAsia="ja-JP"/>
        </w:rPr>
        <w:tab/>
        <w:t>The TWC noted the steps taken in Finland for minimizing variation between observers when more than one observer was used for the assessment of MS/VS characteristics in turnip rape, such as Leaf:</w:t>
      </w:r>
      <w:r w:rsidR="00D6285B">
        <w:rPr>
          <w:lang w:eastAsia="ja-JP"/>
        </w:rPr>
        <w:t> </w:t>
      </w:r>
      <w:r w:rsidRPr="006532B1">
        <w:rPr>
          <w:lang w:eastAsia="ja-JP"/>
        </w:rPr>
        <w:t>undulation of margin, Leaf: dentation of margin; and Leaf: number of lobes.  The TWC noted that Finland conducted training with the observers prior to beginning of work and calibration exercises in different occasions during the same day of data collection on the field.</w:t>
      </w:r>
    </w:p>
    <w:p w:rsidR="001308A9" w:rsidRPr="006532B1" w:rsidRDefault="001308A9" w:rsidP="001308A9">
      <w:pPr>
        <w:rPr>
          <w:lang w:eastAsia="ja-JP"/>
        </w:rPr>
      </w:pPr>
    </w:p>
    <w:p w:rsidR="001308A9" w:rsidRPr="006532B1" w:rsidRDefault="001308A9" w:rsidP="00622E29">
      <w:pPr>
        <w:pStyle w:val="Heading2"/>
      </w:pPr>
      <w:bookmarkStart w:id="9" w:name="_Toc475955719"/>
      <w:r w:rsidRPr="006532B1">
        <w:lastRenderedPageBreak/>
        <w:t>Experience with new types and species</w:t>
      </w:r>
      <w:bookmarkEnd w:id="9"/>
      <w:r w:rsidRPr="006532B1">
        <w:t xml:space="preserve"> </w:t>
      </w:r>
    </w:p>
    <w:p w:rsidR="001308A9" w:rsidRDefault="001308A9" w:rsidP="00622E29">
      <w:pPr>
        <w:keepNext/>
      </w:pPr>
    </w:p>
    <w:p w:rsidR="000F44FD" w:rsidRDefault="000F44FD" w:rsidP="000F44FD">
      <w:pPr>
        <w:pStyle w:val="Heading3"/>
      </w:pPr>
      <w:bookmarkStart w:id="10" w:name="_Toc475955720"/>
      <w:r w:rsidRPr="006532B1">
        <w:rPr>
          <w:rFonts w:eastAsia="PMingLiU"/>
        </w:rPr>
        <w:t>Technical Working Party on Automation and Computer Programs</w:t>
      </w:r>
      <w:bookmarkEnd w:id="10"/>
    </w:p>
    <w:p w:rsidR="000F44FD" w:rsidRPr="006532B1" w:rsidRDefault="000F44FD" w:rsidP="001308A9"/>
    <w:p w:rsidR="001308A9" w:rsidRPr="00235948" w:rsidRDefault="001308A9" w:rsidP="001308A9">
      <w:r w:rsidRPr="00235948">
        <w:fldChar w:fldCharType="begin"/>
      </w:r>
      <w:r w:rsidRPr="00235948">
        <w:instrText xml:space="preserve"> AUTONUM  </w:instrText>
      </w:r>
      <w:r w:rsidRPr="00235948">
        <w:fldChar w:fldCharType="end"/>
      </w:r>
      <w:r w:rsidRPr="00235948">
        <w:tab/>
        <w:t xml:space="preserve">The TWC noted the experience of Argentina with DUS examination of new varieties of the following genera and species: </w:t>
      </w:r>
      <w:proofErr w:type="spellStart"/>
      <w:r w:rsidRPr="00235948">
        <w:rPr>
          <w:i/>
        </w:rPr>
        <w:t>Lippia</w:t>
      </w:r>
      <w:proofErr w:type="spellEnd"/>
      <w:r w:rsidRPr="00235948">
        <w:rPr>
          <w:i/>
        </w:rPr>
        <w:t xml:space="preserve"> </w:t>
      </w:r>
      <w:proofErr w:type="spellStart"/>
      <w:r w:rsidRPr="00235948">
        <w:rPr>
          <w:i/>
        </w:rPr>
        <w:t>integrifolia</w:t>
      </w:r>
      <w:proofErr w:type="spellEnd"/>
      <w:r w:rsidRPr="00235948">
        <w:t xml:space="preserve"> (Gris.) </w:t>
      </w:r>
      <w:proofErr w:type="spellStart"/>
      <w:r w:rsidRPr="00235948">
        <w:t>Hieron</w:t>
      </w:r>
      <w:proofErr w:type="spellEnd"/>
      <w:r w:rsidRPr="00235948">
        <w:t xml:space="preserve">, </w:t>
      </w:r>
      <w:proofErr w:type="spellStart"/>
      <w:r w:rsidRPr="00235948">
        <w:rPr>
          <w:i/>
        </w:rPr>
        <w:t>Glandularia</w:t>
      </w:r>
      <w:proofErr w:type="spellEnd"/>
      <w:r w:rsidRPr="00235948">
        <w:rPr>
          <w:i/>
        </w:rPr>
        <w:t xml:space="preserve"> </w:t>
      </w:r>
      <w:proofErr w:type="spellStart"/>
      <w:r w:rsidRPr="00235948">
        <w:rPr>
          <w:i/>
        </w:rPr>
        <w:t>aristigera</w:t>
      </w:r>
      <w:proofErr w:type="spellEnd"/>
      <w:r w:rsidRPr="00235948">
        <w:t xml:space="preserve"> (S. Moore) </w:t>
      </w:r>
      <w:proofErr w:type="spellStart"/>
      <w:proofErr w:type="gramStart"/>
      <w:r w:rsidRPr="00235948">
        <w:t>Tronc</w:t>
      </w:r>
      <w:proofErr w:type="spellEnd"/>
      <w:r w:rsidRPr="00235948">
        <w:t>.,</w:t>
      </w:r>
      <w:proofErr w:type="gramEnd"/>
      <w:r w:rsidRPr="00235948">
        <w:t xml:space="preserve"> </w:t>
      </w:r>
      <w:proofErr w:type="spellStart"/>
      <w:r w:rsidRPr="00235948">
        <w:rPr>
          <w:i/>
        </w:rPr>
        <w:t>Macroptilum</w:t>
      </w:r>
      <w:proofErr w:type="spellEnd"/>
      <w:r w:rsidR="00336BEB" w:rsidRPr="00235948">
        <w:rPr>
          <w:i/>
        </w:rPr>
        <w:t> </w:t>
      </w:r>
      <w:r w:rsidRPr="00235948">
        <w:t xml:space="preserve">spp., </w:t>
      </w:r>
      <w:proofErr w:type="spellStart"/>
      <w:r w:rsidRPr="00235948">
        <w:rPr>
          <w:i/>
        </w:rPr>
        <w:t>Camelina</w:t>
      </w:r>
      <w:proofErr w:type="spellEnd"/>
      <w:r w:rsidRPr="00235948">
        <w:rPr>
          <w:i/>
        </w:rPr>
        <w:t xml:space="preserve"> sativa</w:t>
      </w:r>
      <w:r w:rsidRPr="00235948">
        <w:t xml:space="preserve"> L. </w:t>
      </w:r>
      <w:proofErr w:type="spellStart"/>
      <w:r w:rsidRPr="00235948">
        <w:t>Crantz</w:t>
      </w:r>
      <w:proofErr w:type="spellEnd"/>
      <w:r w:rsidRPr="00235948">
        <w:t xml:space="preserve">, </w:t>
      </w:r>
      <w:proofErr w:type="spellStart"/>
      <w:r w:rsidRPr="00235948">
        <w:rPr>
          <w:i/>
        </w:rPr>
        <w:t>Chenopodium</w:t>
      </w:r>
      <w:proofErr w:type="spellEnd"/>
      <w:r w:rsidRPr="00235948">
        <w:rPr>
          <w:i/>
        </w:rPr>
        <w:t xml:space="preserve"> quinoa</w:t>
      </w:r>
      <w:r w:rsidRPr="00235948">
        <w:t xml:space="preserve"> </w:t>
      </w:r>
      <w:proofErr w:type="spellStart"/>
      <w:r w:rsidRPr="00235948">
        <w:t>Willd</w:t>
      </w:r>
      <w:proofErr w:type="spellEnd"/>
      <w:r w:rsidRPr="00235948">
        <w:t xml:space="preserve">. </w:t>
      </w:r>
      <w:proofErr w:type="gramStart"/>
      <w:r w:rsidRPr="00235948">
        <w:t>and</w:t>
      </w:r>
      <w:proofErr w:type="gramEnd"/>
      <w:r w:rsidRPr="00235948">
        <w:t xml:space="preserve"> </w:t>
      </w:r>
      <w:proofErr w:type="spellStart"/>
      <w:r w:rsidRPr="00235948">
        <w:rPr>
          <w:i/>
        </w:rPr>
        <w:t>Nierembergia</w:t>
      </w:r>
      <w:proofErr w:type="spellEnd"/>
      <w:r w:rsidRPr="00235948">
        <w:rPr>
          <w:i/>
        </w:rPr>
        <w:t xml:space="preserve"> </w:t>
      </w:r>
      <w:proofErr w:type="spellStart"/>
      <w:r w:rsidRPr="00235948">
        <w:rPr>
          <w:i/>
        </w:rPr>
        <w:t>linariaefolia</w:t>
      </w:r>
      <w:proofErr w:type="spellEnd"/>
      <w:r w:rsidRPr="00235948">
        <w:rPr>
          <w:i/>
        </w:rPr>
        <w:t xml:space="preserve"> </w:t>
      </w:r>
      <w:r w:rsidRPr="00235948">
        <w:t>(see</w:t>
      </w:r>
      <w:r w:rsidR="00622E29">
        <w:t> </w:t>
      </w:r>
      <w:r w:rsidRPr="00235948">
        <w:t>document TWC/34/32 “Report”, paragraph 121).</w:t>
      </w:r>
    </w:p>
    <w:p w:rsidR="001308A9" w:rsidRPr="00235948" w:rsidRDefault="001308A9" w:rsidP="001308A9"/>
    <w:p w:rsidR="000F44FD" w:rsidRPr="00235948" w:rsidRDefault="000F44FD" w:rsidP="000F44FD">
      <w:pPr>
        <w:pStyle w:val="Heading3"/>
      </w:pPr>
      <w:bookmarkStart w:id="11" w:name="_Toc475955721"/>
      <w:r w:rsidRPr="00235948">
        <w:rPr>
          <w:rFonts w:eastAsia="PMingLiU"/>
        </w:rPr>
        <w:t>Technical Working Party for Ornamental Plants and Forest Trees</w:t>
      </w:r>
      <w:bookmarkEnd w:id="11"/>
    </w:p>
    <w:p w:rsidR="000F44FD" w:rsidRPr="00235948" w:rsidRDefault="000F44FD" w:rsidP="001308A9"/>
    <w:p w:rsidR="00BD20B2" w:rsidRPr="00235948" w:rsidRDefault="00BD20B2" w:rsidP="00BD20B2">
      <w:r w:rsidRPr="00235948">
        <w:fldChar w:fldCharType="begin"/>
      </w:r>
      <w:r w:rsidRPr="00235948">
        <w:instrText xml:space="preserve"> AUTONUM  </w:instrText>
      </w:r>
      <w:r w:rsidRPr="00235948">
        <w:fldChar w:fldCharType="end"/>
      </w:r>
      <w:r w:rsidRPr="00235948">
        <w:tab/>
        <w:t xml:space="preserve">An expert from Japan reported on applications for plant variety protection of new varieties of </w:t>
      </w:r>
      <w:proofErr w:type="spellStart"/>
      <w:r w:rsidRPr="00235948">
        <w:rPr>
          <w:rFonts w:cs="Arial"/>
          <w:i/>
        </w:rPr>
        <w:t>Lysimachia</w:t>
      </w:r>
      <w:proofErr w:type="spellEnd"/>
      <w:r w:rsidRPr="00235948">
        <w:rPr>
          <w:rFonts w:cs="Arial"/>
          <w:i/>
        </w:rPr>
        <w:t> </w:t>
      </w:r>
      <w:proofErr w:type="spellStart"/>
      <w:r w:rsidRPr="00235948">
        <w:rPr>
          <w:rFonts w:cs="Arial"/>
          <w:i/>
        </w:rPr>
        <w:t>clethroides</w:t>
      </w:r>
      <w:proofErr w:type="spellEnd"/>
      <w:r w:rsidRPr="00235948">
        <w:rPr>
          <w:rFonts w:cs="Arial"/>
          <w:i/>
        </w:rPr>
        <w:t xml:space="preserve"> </w:t>
      </w:r>
      <w:r w:rsidRPr="00235948">
        <w:rPr>
          <w:rFonts w:cs="Arial"/>
        </w:rPr>
        <w:t>and</w:t>
      </w:r>
      <w:r w:rsidRPr="00235948">
        <w:rPr>
          <w:rFonts w:cs="Arial"/>
          <w:i/>
        </w:rPr>
        <w:t xml:space="preserve"> L. </w:t>
      </w:r>
      <w:proofErr w:type="spellStart"/>
      <w:r w:rsidRPr="00235948">
        <w:rPr>
          <w:rFonts w:cs="Arial"/>
          <w:i/>
        </w:rPr>
        <w:t>barystachys</w:t>
      </w:r>
      <w:proofErr w:type="spellEnd"/>
      <w:r w:rsidRPr="00235948">
        <w:rPr>
          <w:rFonts w:cs="Arial"/>
          <w:i/>
        </w:rPr>
        <w:t xml:space="preserve"> </w:t>
      </w:r>
      <w:r w:rsidRPr="00235948">
        <w:rPr>
          <w:rFonts w:cs="Arial"/>
        </w:rPr>
        <w:t>and</w:t>
      </w:r>
      <w:r w:rsidRPr="00235948">
        <w:rPr>
          <w:rFonts w:cs="Arial"/>
          <w:i/>
        </w:rPr>
        <w:t xml:space="preserve"> </w:t>
      </w:r>
      <w:proofErr w:type="spellStart"/>
      <w:r w:rsidRPr="00235948">
        <w:rPr>
          <w:rFonts w:cs="Arial"/>
          <w:i/>
        </w:rPr>
        <w:t>Stemona</w:t>
      </w:r>
      <w:proofErr w:type="spellEnd"/>
      <w:r w:rsidRPr="00235948">
        <w:rPr>
          <w:rFonts w:cs="Arial"/>
          <w:i/>
        </w:rPr>
        <w:t xml:space="preserve"> japonica </w:t>
      </w:r>
      <w:r w:rsidRPr="00235948">
        <w:t>(see document TWO/49/25 “Report”, paragraph 74)</w:t>
      </w:r>
      <w:r w:rsidRPr="00235948">
        <w:rPr>
          <w:rFonts w:cs="Arial"/>
          <w:i/>
        </w:rPr>
        <w:t>.</w:t>
      </w:r>
    </w:p>
    <w:p w:rsidR="00C44DC6" w:rsidRPr="00235948" w:rsidRDefault="00C44DC6" w:rsidP="00C44DC6">
      <w:pPr>
        <w:rPr>
          <w:rFonts w:cs="Arial"/>
        </w:rPr>
      </w:pPr>
    </w:p>
    <w:p w:rsidR="00C44DC6" w:rsidRPr="00235948" w:rsidRDefault="00C44DC6" w:rsidP="00C44DC6"/>
    <w:p w:rsidR="00C44DC6" w:rsidRPr="00235948" w:rsidRDefault="00C44DC6" w:rsidP="00622E29">
      <w:pPr>
        <w:pStyle w:val="Heading2"/>
      </w:pPr>
      <w:bookmarkStart w:id="12" w:name="_Toc475955722"/>
      <w:r w:rsidRPr="00235948">
        <w:t xml:space="preserve">Experience with the RHS </w:t>
      </w:r>
      <w:proofErr w:type="spellStart"/>
      <w:r w:rsidRPr="00235948">
        <w:t>Colour</w:t>
      </w:r>
      <w:proofErr w:type="spellEnd"/>
      <w:r w:rsidRPr="00235948">
        <w:t xml:space="preserve"> Chart and possible future addition of colors</w:t>
      </w:r>
      <w:bookmarkEnd w:id="12"/>
    </w:p>
    <w:p w:rsidR="00C44DC6" w:rsidRPr="00235948" w:rsidRDefault="00C44DC6" w:rsidP="00622E29">
      <w:pPr>
        <w:pStyle w:val="Heading2"/>
      </w:pPr>
    </w:p>
    <w:p w:rsidR="00C44DC6" w:rsidRDefault="00C44DC6" w:rsidP="00C44DC6">
      <w:r w:rsidRPr="00235948">
        <w:rPr>
          <w:snapToGrid w:val="0"/>
          <w:lang w:eastAsia="ja-JP"/>
        </w:rPr>
        <w:fldChar w:fldCharType="begin"/>
      </w:r>
      <w:r w:rsidRPr="00235948">
        <w:rPr>
          <w:snapToGrid w:val="0"/>
          <w:lang w:eastAsia="ja-JP"/>
        </w:rPr>
        <w:instrText xml:space="preserve"> AUTONUM  </w:instrText>
      </w:r>
      <w:r w:rsidRPr="00235948">
        <w:rPr>
          <w:snapToGrid w:val="0"/>
          <w:lang w:eastAsia="ja-JP"/>
        </w:rPr>
        <w:fldChar w:fldCharType="end"/>
      </w:r>
      <w:r w:rsidRPr="00235948">
        <w:rPr>
          <w:snapToGrid w:val="0"/>
          <w:lang w:eastAsia="ja-JP"/>
        </w:rPr>
        <w:tab/>
        <w:t>The TWO</w:t>
      </w:r>
      <w:r w:rsidRPr="00235948">
        <w:t xml:space="preserve"> received an oral report by the expert from the United Kingdom</w:t>
      </w:r>
      <w:r w:rsidRPr="00235948">
        <w:rPr>
          <w:snapToGrid w:val="0"/>
        </w:rPr>
        <w:t xml:space="preserve"> on the process </w:t>
      </w:r>
      <w:r w:rsidRPr="00235948">
        <w:t xml:space="preserve">to organize the compilation of examples of varieties without a matching color in the Sixth Edition of the RHS </w:t>
      </w:r>
      <w:proofErr w:type="spellStart"/>
      <w:r w:rsidRPr="00235948">
        <w:t>Colour</w:t>
      </w:r>
      <w:proofErr w:type="spellEnd"/>
      <w:r w:rsidRPr="00235948">
        <w:t xml:space="preserve"> Chart (gaps).  The examples compiled would be submitted to the RHS with a view to propose new colors and possible harmonization on terminology for the Seventy Edition of the RHS </w:t>
      </w:r>
      <w:proofErr w:type="spellStart"/>
      <w:r w:rsidRPr="00235948">
        <w:t>Colour</w:t>
      </w:r>
      <w:proofErr w:type="spellEnd"/>
      <w:r w:rsidRPr="00235948">
        <w:t xml:space="preserve"> Chart.  The TWO agreed to request the expert from the United Kingdom to report on developments to the TWO at its fiftieth session (see</w:t>
      </w:r>
      <w:r w:rsidR="00442513">
        <w:t> </w:t>
      </w:r>
      <w:r w:rsidRPr="00235948">
        <w:t xml:space="preserve">document TWO/49/25 “Report”, paragraph 63). </w:t>
      </w:r>
    </w:p>
    <w:p w:rsidR="004C622D" w:rsidRDefault="004C622D" w:rsidP="00C44DC6"/>
    <w:p w:rsidR="00442513" w:rsidRPr="00235948" w:rsidRDefault="00442513" w:rsidP="00C44DC6"/>
    <w:p w:rsidR="006532B1" w:rsidRPr="00235948" w:rsidRDefault="009E74FC" w:rsidP="00622E29">
      <w:pPr>
        <w:pStyle w:val="Heading2"/>
      </w:pPr>
      <w:bookmarkStart w:id="13" w:name="_Toc475955723"/>
      <w:r w:rsidRPr="00235948">
        <w:t>Vegetatively propagated varieties in a normally seed</w:t>
      </w:r>
      <w:r w:rsidR="004C622D">
        <w:t>-</w:t>
      </w:r>
      <w:r w:rsidRPr="00235948">
        <w:t>propagated species</w:t>
      </w:r>
      <w:bookmarkEnd w:id="13"/>
    </w:p>
    <w:p w:rsidR="006532B1" w:rsidRPr="00235948" w:rsidRDefault="006532B1" w:rsidP="006532B1"/>
    <w:p w:rsidR="006532B1" w:rsidRPr="00235948" w:rsidRDefault="006532B1" w:rsidP="006532B1">
      <w:r w:rsidRPr="00235948">
        <w:fldChar w:fldCharType="begin"/>
      </w:r>
      <w:r w:rsidRPr="00235948">
        <w:instrText xml:space="preserve"> AUTONUM  </w:instrText>
      </w:r>
      <w:r w:rsidRPr="00235948">
        <w:fldChar w:fldCharType="end"/>
      </w:r>
      <w:r w:rsidRPr="00235948">
        <w:tab/>
        <w:t>The TWV</w:t>
      </w:r>
      <w:r w:rsidR="000F44FD" w:rsidRPr="00235948">
        <w:t>, at its fiftieth session, held in Brno, Czech Republic,</w:t>
      </w:r>
      <w:r w:rsidRPr="00235948">
        <w:t xml:space="preserve"> received </w:t>
      </w:r>
      <w:r w:rsidR="004C622D">
        <w:t xml:space="preserve">a </w:t>
      </w:r>
      <w:r w:rsidRPr="00235948">
        <w:t>presentation</w:t>
      </w:r>
      <w:r w:rsidRPr="00235948">
        <w:rPr>
          <w:lang w:eastAsia="en-GB"/>
        </w:rPr>
        <w:t xml:space="preserve"> by an expert from the Netherlands</w:t>
      </w:r>
      <w:r w:rsidRPr="00235948">
        <w:t>, on “Vegetatively propagated varieties in a normally seed</w:t>
      </w:r>
      <w:r w:rsidR="004C622D">
        <w:t>-</w:t>
      </w:r>
      <w:r w:rsidRPr="00235948">
        <w:t>propagated species” a copy of which is provided in document TWV/50/23 Add. Rev</w:t>
      </w:r>
      <w:proofErr w:type="gramStart"/>
      <w:r w:rsidRPr="00235948">
        <w:t>..</w:t>
      </w:r>
      <w:proofErr w:type="gramEnd"/>
      <w:r w:rsidRPr="00235948">
        <w:t xml:space="preserve"> </w:t>
      </w:r>
      <w:r w:rsidR="00211A35">
        <w:t xml:space="preserve"> </w:t>
      </w:r>
      <w:bookmarkStart w:id="14" w:name="_GoBack"/>
      <w:bookmarkEnd w:id="14"/>
      <w:r w:rsidRPr="00235948">
        <w:t>The TWV noted th</w:t>
      </w:r>
      <w:r w:rsidR="004C622D">
        <w:t xml:space="preserve">at no other members of TWV had </w:t>
      </w:r>
      <w:r w:rsidRPr="00235948">
        <w:t>experience on this matter and that it require</w:t>
      </w:r>
      <w:r w:rsidR="004C622D">
        <w:t>d</w:t>
      </w:r>
      <w:r w:rsidRPr="00235948">
        <w:t xml:space="preserve"> more cost and labor (see document TWV/50/25 “Report”, paragraph 57). </w:t>
      </w:r>
    </w:p>
    <w:p w:rsidR="006532B1" w:rsidRDefault="006532B1" w:rsidP="006532B1"/>
    <w:p w:rsidR="00442513" w:rsidRPr="00235948" w:rsidRDefault="00442513" w:rsidP="006532B1"/>
    <w:p w:rsidR="009E74FC" w:rsidRPr="00235948" w:rsidRDefault="009E74FC" w:rsidP="00622E29">
      <w:pPr>
        <w:pStyle w:val="Heading2"/>
      </w:pPr>
      <w:bookmarkStart w:id="15" w:name="_Toc475955724"/>
      <w:r w:rsidRPr="00235948">
        <w:rPr>
          <w:lang w:eastAsia="ja-JP"/>
        </w:rPr>
        <w:t>Seed priming</w:t>
      </w:r>
      <w:bookmarkEnd w:id="15"/>
    </w:p>
    <w:p w:rsidR="009E74FC" w:rsidRPr="00235948" w:rsidRDefault="009E74FC" w:rsidP="00235948">
      <w:pPr>
        <w:keepNext/>
        <w:keepLines/>
      </w:pPr>
    </w:p>
    <w:p w:rsidR="000F44FD" w:rsidRDefault="006532B1" w:rsidP="00A31945">
      <w:pPr>
        <w:keepNext/>
        <w:keepLines/>
      </w:pPr>
      <w:r w:rsidRPr="00235948">
        <w:fldChar w:fldCharType="begin"/>
      </w:r>
      <w:r w:rsidRPr="00235948">
        <w:instrText xml:space="preserve"> AUTONUM  </w:instrText>
      </w:r>
      <w:r w:rsidRPr="00235948">
        <w:fldChar w:fldCharType="end"/>
      </w:r>
      <w:r w:rsidRPr="00235948">
        <w:tab/>
        <w:t xml:space="preserve">The TWV received </w:t>
      </w:r>
      <w:r w:rsidR="00283DED">
        <w:t xml:space="preserve">a </w:t>
      </w:r>
      <w:r w:rsidRPr="00235948">
        <w:t>presentation</w:t>
      </w:r>
      <w:r w:rsidRPr="00235948">
        <w:rPr>
          <w:lang w:eastAsia="en-GB"/>
        </w:rPr>
        <w:t xml:space="preserve"> by an expert </w:t>
      </w:r>
      <w:r w:rsidR="00283DED">
        <w:rPr>
          <w:lang w:eastAsia="en-GB"/>
        </w:rPr>
        <w:t>from the European Union</w:t>
      </w:r>
      <w:r w:rsidRPr="00235948">
        <w:rPr>
          <w:lang w:eastAsia="en-GB"/>
        </w:rPr>
        <w:t xml:space="preserve"> on </w:t>
      </w:r>
      <w:r w:rsidRPr="00235948">
        <w:rPr>
          <w:lang w:eastAsia="ja-JP"/>
        </w:rPr>
        <w:t xml:space="preserve">“Seed priming”, as reproduced </w:t>
      </w:r>
      <w:r w:rsidRPr="00235948">
        <w:t xml:space="preserve">in document TWV/50/23 Add. Rev. </w:t>
      </w:r>
      <w:r w:rsidRPr="00235948">
        <w:rPr>
          <w:lang w:eastAsia="ja-JP"/>
        </w:rPr>
        <w:t xml:space="preserve">and noted that the </w:t>
      </w:r>
      <w:r w:rsidRPr="00235948">
        <w:t xml:space="preserve">trial has demonstrated no influence of seed priming on the expression of morphological or resistance characteristics. </w:t>
      </w:r>
      <w:r w:rsidR="00442513">
        <w:t xml:space="preserve"> </w:t>
      </w:r>
      <w:r w:rsidRPr="00235948">
        <w:t xml:space="preserve">The TWV noted that, on the basis of these results, </w:t>
      </w:r>
      <w:r w:rsidR="00283DED">
        <w:t xml:space="preserve">CPVO </w:t>
      </w:r>
      <w:r w:rsidRPr="00235948">
        <w:t xml:space="preserve">Examination Offices now </w:t>
      </w:r>
      <w:r w:rsidR="00283DED">
        <w:t xml:space="preserve">had </w:t>
      </w:r>
      <w:r w:rsidRPr="00235948">
        <w:t>the possibility to accept primed seeds for tomato</w:t>
      </w:r>
      <w:r w:rsidR="009E74FC" w:rsidRPr="00235948">
        <w:t> </w:t>
      </w:r>
      <w:r w:rsidRPr="00235948">
        <w:t xml:space="preserve">rootstocks and eggplant DUS examination. </w:t>
      </w:r>
      <w:r w:rsidR="00442513">
        <w:t xml:space="preserve"> </w:t>
      </w:r>
      <w:r w:rsidRPr="00235948">
        <w:t xml:space="preserve">The TWV noted that in relation to storage of reference material it would be necessary to note that it needs special attention. </w:t>
      </w:r>
      <w:r w:rsidR="00442513">
        <w:t xml:space="preserve"> </w:t>
      </w:r>
      <w:r w:rsidRPr="00235948">
        <w:t xml:space="preserve">It was also agreed that seed priming </w:t>
      </w:r>
      <w:r w:rsidR="00283DED">
        <w:t>was</w:t>
      </w:r>
      <w:r w:rsidRPr="00235948">
        <w:t xml:space="preserve"> not a universal formula and </w:t>
      </w:r>
      <w:r w:rsidR="00283DED">
        <w:t>was</w:t>
      </w:r>
      <w:r w:rsidRPr="00235948">
        <w:t xml:space="preserve"> kept confidential by seed companies; therefore it </w:t>
      </w:r>
      <w:r w:rsidR="00283DED">
        <w:t>was</w:t>
      </w:r>
      <w:r w:rsidRPr="00235948">
        <w:t xml:space="preserve"> difficult to foresee if the results from this trial could be extrapolated to all primed seeds. </w:t>
      </w:r>
      <w:r w:rsidR="00442513">
        <w:t xml:space="preserve"> </w:t>
      </w:r>
      <w:r w:rsidRPr="00235948">
        <w:t xml:space="preserve">The TWV agreed that the information on whether seeds </w:t>
      </w:r>
      <w:r w:rsidR="00283DED">
        <w:t>had</w:t>
      </w:r>
      <w:r w:rsidRPr="00235948">
        <w:t xml:space="preserve"> been primed should be indicated when submitting the seeds, in order to pay special attention to any variation which could occur in the examination (e.g. earliness, height of plants…)</w:t>
      </w:r>
      <w:r w:rsidR="00A31945">
        <w:rPr>
          <w:rStyle w:val="FootnoteReference"/>
        </w:rPr>
        <w:footnoteReference w:id="2"/>
      </w:r>
      <w:r w:rsidR="009E74FC" w:rsidRPr="00235948">
        <w:t xml:space="preserve"> (see</w:t>
      </w:r>
      <w:r w:rsidR="00442513">
        <w:t> </w:t>
      </w:r>
      <w:r w:rsidR="009E74FC" w:rsidRPr="00235948">
        <w:t>document TWV/50/25 “Report”, paragraph 58).</w:t>
      </w:r>
    </w:p>
    <w:p w:rsidR="00F91420" w:rsidRDefault="00F91420" w:rsidP="000F44FD"/>
    <w:p w:rsidR="00442513" w:rsidRPr="00235948" w:rsidRDefault="00442513" w:rsidP="000F44FD"/>
    <w:p w:rsidR="000F44FD" w:rsidRPr="00235948" w:rsidRDefault="000F44FD" w:rsidP="00622E29">
      <w:pPr>
        <w:pStyle w:val="Heading2"/>
      </w:pPr>
      <w:bookmarkStart w:id="16" w:name="_Toc475955725"/>
      <w:r w:rsidRPr="00235948">
        <w:t>Use of disease and insect resistance characteristics in DUS examination</w:t>
      </w:r>
      <w:bookmarkEnd w:id="16"/>
      <w:r w:rsidRPr="00235948">
        <w:t xml:space="preserve"> </w:t>
      </w:r>
    </w:p>
    <w:p w:rsidR="000F44FD" w:rsidRPr="00235948" w:rsidRDefault="000F44FD" w:rsidP="000F44FD">
      <w:pPr>
        <w:rPr>
          <w:rFonts w:cs="Arial"/>
          <w:color w:val="000000"/>
        </w:rPr>
      </w:pPr>
    </w:p>
    <w:p w:rsidR="000F44FD" w:rsidRPr="00235948" w:rsidRDefault="000F44FD" w:rsidP="000F44FD">
      <w:pPr>
        <w:rPr>
          <w:snapToGrid w:val="0"/>
          <w:color w:val="000000" w:themeColor="text1"/>
        </w:rPr>
      </w:pPr>
      <w:r w:rsidRPr="00235948">
        <w:rPr>
          <w:snapToGrid w:val="0"/>
          <w:color w:val="000000" w:themeColor="text1"/>
        </w:rPr>
        <w:fldChar w:fldCharType="begin"/>
      </w:r>
      <w:r w:rsidRPr="00235948">
        <w:rPr>
          <w:snapToGrid w:val="0"/>
          <w:color w:val="000000" w:themeColor="text1"/>
        </w:rPr>
        <w:instrText xml:space="preserve"> AUTONUM  </w:instrText>
      </w:r>
      <w:r w:rsidRPr="00235948">
        <w:rPr>
          <w:snapToGrid w:val="0"/>
          <w:color w:val="000000" w:themeColor="text1"/>
        </w:rPr>
        <w:fldChar w:fldCharType="end"/>
      </w:r>
      <w:r w:rsidRPr="00235948">
        <w:rPr>
          <w:snapToGrid w:val="0"/>
          <w:color w:val="000000" w:themeColor="text1"/>
        </w:rPr>
        <w:tab/>
        <w:t>The TWV considered documents TWV/50/21 and TWV/50/21 Add. Rev. (see document TWV/50/25 “Report”, paragraphs 61 to 67)</w:t>
      </w:r>
    </w:p>
    <w:p w:rsidR="000F44FD" w:rsidRPr="00235948" w:rsidRDefault="000F44FD" w:rsidP="000F44FD">
      <w:pPr>
        <w:rPr>
          <w:snapToGrid w:val="0"/>
          <w:color w:val="000000" w:themeColor="text1"/>
        </w:rPr>
      </w:pPr>
    </w:p>
    <w:p w:rsidR="000F44FD" w:rsidRPr="00235948" w:rsidRDefault="000F44FD" w:rsidP="000F44FD">
      <w:pPr>
        <w:pStyle w:val="ListParagraph"/>
        <w:ind w:left="0"/>
        <w:rPr>
          <w:snapToGrid w:val="0"/>
          <w:lang w:eastAsia="en-GB"/>
        </w:rPr>
      </w:pPr>
      <w:r w:rsidRPr="00235948">
        <w:rPr>
          <w:lang w:eastAsia="en-GB"/>
        </w:rPr>
        <w:fldChar w:fldCharType="begin"/>
      </w:r>
      <w:r w:rsidRPr="00235948">
        <w:rPr>
          <w:lang w:eastAsia="en-GB"/>
        </w:rPr>
        <w:instrText xml:space="preserve"> AUTONUM  </w:instrText>
      </w:r>
      <w:r w:rsidRPr="00235948">
        <w:rPr>
          <w:lang w:eastAsia="en-GB"/>
        </w:rPr>
        <w:fldChar w:fldCharType="end"/>
      </w:r>
      <w:r w:rsidRPr="00235948">
        <w:rPr>
          <w:lang w:eastAsia="en-GB"/>
        </w:rPr>
        <w:tab/>
        <w:t xml:space="preserve">The TWV noted that the use of a </w:t>
      </w:r>
      <w:r w:rsidRPr="00235948">
        <w:rPr>
          <w:snapToGrid w:val="0"/>
          <w:lang w:eastAsia="en-GB"/>
        </w:rPr>
        <w:t>characteristic</w:t>
      </w:r>
      <w:r w:rsidRPr="00235948">
        <w:rPr>
          <w:lang w:eastAsia="en-GB"/>
        </w:rPr>
        <w:t xml:space="preserve"> for DUS purposes did not mean that it would need to become a breeding aim, and vice-versa.  The use of a disease or insect resistance </w:t>
      </w:r>
      <w:r w:rsidRPr="00235948">
        <w:rPr>
          <w:snapToGrid w:val="0"/>
          <w:lang w:eastAsia="en-GB"/>
        </w:rPr>
        <w:t xml:space="preserve">characteristic for DUS purposes did not require breeders to select for that characteristic in their breeding programs, but would </w:t>
      </w:r>
      <w:r w:rsidRPr="00235948">
        <w:rPr>
          <w:snapToGrid w:val="0"/>
          <w:lang w:eastAsia="en-GB"/>
        </w:rPr>
        <w:lastRenderedPageBreak/>
        <w:t xml:space="preserve">require them to ensure varieties were uniform and stable for the characteristic, in the same way as for other DUS characteristics.  </w:t>
      </w:r>
    </w:p>
    <w:p w:rsidR="000F44FD" w:rsidRPr="00235948" w:rsidRDefault="000F44FD" w:rsidP="000F44FD">
      <w:pPr>
        <w:pStyle w:val="ListParagraph"/>
        <w:ind w:left="0"/>
        <w:rPr>
          <w:snapToGrid w:val="0"/>
          <w:lang w:eastAsia="en-GB"/>
        </w:rPr>
      </w:pPr>
    </w:p>
    <w:p w:rsidR="000F44FD" w:rsidRPr="00235948" w:rsidRDefault="000F44FD" w:rsidP="000F44FD">
      <w:pPr>
        <w:pStyle w:val="ListParagraph"/>
        <w:ind w:left="0"/>
        <w:rPr>
          <w:lang w:eastAsia="en-GB"/>
        </w:rPr>
      </w:pPr>
      <w:r w:rsidRPr="00235948">
        <w:rPr>
          <w:snapToGrid w:val="0"/>
          <w:lang w:eastAsia="en-GB"/>
        </w:rPr>
        <w:fldChar w:fldCharType="begin"/>
      </w:r>
      <w:r w:rsidRPr="00235948">
        <w:rPr>
          <w:snapToGrid w:val="0"/>
          <w:lang w:eastAsia="en-GB"/>
        </w:rPr>
        <w:instrText xml:space="preserve"> AUTONUM  </w:instrText>
      </w:r>
      <w:r w:rsidRPr="00235948">
        <w:rPr>
          <w:snapToGrid w:val="0"/>
          <w:lang w:eastAsia="en-GB"/>
        </w:rPr>
        <w:fldChar w:fldCharType="end"/>
      </w:r>
      <w:r w:rsidRPr="00235948">
        <w:rPr>
          <w:snapToGrid w:val="0"/>
          <w:lang w:eastAsia="en-GB"/>
        </w:rPr>
        <w:tab/>
        <w:t xml:space="preserve">The TWV noted the approach by the European Union for their Test protocols, and considered the proposal with regard to the idea of phasing-in asterisked characteristics (which lead to obligatory testing in CPVO Protocols over a period of time) in UPOV Test Guidelines, as presented in document </w:t>
      </w:r>
      <w:r w:rsidRPr="00235948">
        <w:rPr>
          <w:snapToGrid w:val="0"/>
          <w:color w:val="000000" w:themeColor="text1"/>
        </w:rPr>
        <w:t>TWV/50/21.</w:t>
      </w:r>
      <w:r w:rsidR="00442513">
        <w:rPr>
          <w:snapToGrid w:val="0"/>
          <w:color w:val="000000" w:themeColor="text1"/>
        </w:rPr>
        <w:t xml:space="preserve"> </w:t>
      </w:r>
      <w:r w:rsidRPr="00235948">
        <w:rPr>
          <w:snapToGrid w:val="0"/>
          <w:lang w:eastAsia="en-GB"/>
        </w:rPr>
        <w:t>The</w:t>
      </w:r>
      <w:r w:rsidR="00442513">
        <w:rPr>
          <w:snapToGrid w:val="0"/>
          <w:lang w:eastAsia="en-GB"/>
        </w:rPr>
        <w:t> </w:t>
      </w:r>
      <w:r w:rsidRPr="00235948">
        <w:rPr>
          <w:snapToGrid w:val="0"/>
          <w:lang w:eastAsia="en-GB"/>
        </w:rPr>
        <w:t xml:space="preserve">TWV agreed that more time was needed for members of the Union to consider if such an approach would be appropriate.  </w:t>
      </w:r>
    </w:p>
    <w:p w:rsidR="000F44FD" w:rsidRPr="00235948" w:rsidRDefault="000F44FD" w:rsidP="000F44FD">
      <w:pPr>
        <w:pStyle w:val="ListParagraph"/>
        <w:ind w:left="0"/>
        <w:rPr>
          <w:lang w:eastAsia="en-GB"/>
        </w:rPr>
      </w:pPr>
    </w:p>
    <w:p w:rsidR="000F44FD" w:rsidRPr="00235948" w:rsidRDefault="000F44FD" w:rsidP="000F44FD">
      <w:pPr>
        <w:pStyle w:val="ListParagraph"/>
        <w:ind w:left="0"/>
        <w:rPr>
          <w:lang w:eastAsia="en-GB"/>
        </w:rPr>
      </w:pPr>
      <w:r w:rsidRPr="00235948">
        <w:rPr>
          <w:lang w:eastAsia="en-GB"/>
        </w:rPr>
        <w:fldChar w:fldCharType="begin"/>
      </w:r>
      <w:r w:rsidRPr="00235948">
        <w:rPr>
          <w:lang w:eastAsia="en-GB"/>
        </w:rPr>
        <w:instrText xml:space="preserve"> AUTONUM  </w:instrText>
      </w:r>
      <w:r w:rsidRPr="00235948">
        <w:rPr>
          <w:lang w:eastAsia="en-GB"/>
        </w:rPr>
        <w:fldChar w:fldCharType="end"/>
      </w:r>
      <w:r w:rsidRPr="00235948">
        <w:rPr>
          <w:lang w:eastAsia="en-GB"/>
        </w:rPr>
        <w:tab/>
        <w:t>The TWV welcomed the information provided on “</w:t>
      </w:r>
      <w:proofErr w:type="spellStart"/>
      <w:r w:rsidRPr="00235948">
        <w:rPr>
          <w:lang w:eastAsia="en-GB"/>
        </w:rPr>
        <w:t>MatRef</w:t>
      </w:r>
      <w:proofErr w:type="spellEnd"/>
      <w:r w:rsidRPr="00235948">
        <w:rPr>
          <w:lang w:eastAsia="en-GB"/>
        </w:rPr>
        <w:t xml:space="preserve">: a national network managing seeds and strains for disease resistance tests”, by the expert from France, and “Harmonization of resistance tests to diseases for DUS testing: </w:t>
      </w:r>
      <w:proofErr w:type="spellStart"/>
      <w:r w:rsidRPr="00235948">
        <w:rPr>
          <w:lang w:eastAsia="en-GB"/>
        </w:rPr>
        <w:t>Harmores</w:t>
      </w:r>
      <w:proofErr w:type="spellEnd"/>
      <w:r w:rsidRPr="00235948">
        <w:rPr>
          <w:lang w:eastAsia="en-GB"/>
        </w:rPr>
        <w:t xml:space="preserve"> 2”, by the expert from the Community Plant Variety Office of the European Union (CPVO), as reproduced in document </w:t>
      </w:r>
      <w:r w:rsidRPr="00235948">
        <w:rPr>
          <w:snapToGrid w:val="0"/>
          <w:color w:val="000000" w:themeColor="text1"/>
        </w:rPr>
        <w:t>TWV/50/21 Add. Rev</w:t>
      </w:r>
      <w:proofErr w:type="gramStart"/>
      <w:r w:rsidRPr="00235948">
        <w:rPr>
          <w:snapToGrid w:val="0"/>
          <w:color w:val="000000" w:themeColor="text1"/>
        </w:rPr>
        <w:t>.</w:t>
      </w:r>
      <w:r w:rsidRPr="00235948">
        <w:rPr>
          <w:lang w:eastAsia="en-GB"/>
        </w:rPr>
        <w:t>.</w:t>
      </w:r>
      <w:proofErr w:type="gramEnd"/>
      <w:r w:rsidRPr="00235948">
        <w:rPr>
          <w:lang w:eastAsia="en-GB"/>
        </w:rPr>
        <w:t xml:space="preserve">  It agreed that it would be useful to have an update on those projects at its fifty-first session and also to present information to the Technical Committee (TC), at its fifty-third session, under the discussion item “Use of disease and insect resistance characteristics in DUS examination”.</w:t>
      </w:r>
    </w:p>
    <w:p w:rsidR="000F44FD" w:rsidRPr="00235948" w:rsidRDefault="000F44FD" w:rsidP="000F44FD">
      <w:pPr>
        <w:pStyle w:val="ListParagraph"/>
        <w:ind w:left="0"/>
        <w:rPr>
          <w:lang w:eastAsia="en-GB"/>
        </w:rPr>
      </w:pPr>
    </w:p>
    <w:p w:rsidR="000F44FD" w:rsidRPr="00235948" w:rsidRDefault="000F44FD" w:rsidP="000F44FD">
      <w:pPr>
        <w:pStyle w:val="ListParagraph"/>
        <w:ind w:left="0"/>
        <w:rPr>
          <w:lang w:eastAsia="en-GB"/>
        </w:rPr>
      </w:pPr>
      <w:r w:rsidRPr="00235948">
        <w:rPr>
          <w:lang w:eastAsia="en-GB"/>
        </w:rPr>
        <w:fldChar w:fldCharType="begin"/>
      </w:r>
      <w:r w:rsidRPr="00235948">
        <w:rPr>
          <w:lang w:eastAsia="en-GB"/>
        </w:rPr>
        <w:instrText xml:space="preserve"> AUTONUM  </w:instrText>
      </w:r>
      <w:r w:rsidRPr="00235948">
        <w:rPr>
          <w:lang w:eastAsia="en-GB"/>
        </w:rPr>
        <w:fldChar w:fldCharType="end"/>
      </w:r>
      <w:r w:rsidRPr="00235948">
        <w:rPr>
          <w:lang w:eastAsia="en-GB"/>
        </w:rPr>
        <w:tab/>
        <w:t xml:space="preserve">The TWV noted that the approach presented in document </w:t>
      </w:r>
      <w:r w:rsidRPr="00235948">
        <w:rPr>
          <w:snapToGrid w:val="0"/>
          <w:color w:val="000000" w:themeColor="text1"/>
        </w:rPr>
        <w:t>TWV/50/21 Add. Rev.</w:t>
      </w:r>
      <w:r w:rsidRPr="00235948">
        <w:rPr>
          <w:lang w:eastAsia="en-GB"/>
        </w:rPr>
        <w:t xml:space="preserve"> was based on the use of molecular data obtained by the DUS examination office to verify information on disease resistance provided by the applicant in the </w:t>
      </w:r>
      <w:r w:rsidRPr="00235948">
        <w:rPr>
          <w:snapToGrid w:val="0"/>
          <w:lang w:eastAsia="en-GB"/>
        </w:rPr>
        <w:t>Technical Questionnaire</w:t>
      </w:r>
      <w:r w:rsidRPr="00235948">
        <w:rPr>
          <w:lang w:eastAsia="en-GB"/>
        </w:rPr>
        <w:t>.  If the molecular data was consistent with the information provided by the applicant, the DUS examination would be based on the molecular data but if there was a discrepancy</w:t>
      </w:r>
      <w:r w:rsidR="004755D6">
        <w:rPr>
          <w:lang w:eastAsia="en-GB"/>
        </w:rPr>
        <w:t>,</w:t>
      </w:r>
      <w:r w:rsidRPr="00235948">
        <w:rPr>
          <w:lang w:eastAsia="en-GB"/>
        </w:rPr>
        <w:t xml:space="preserve"> or the applicants did not test, a bioassay would be used for the DUS examination.  The TWV considered that it might be necessary to request confirmation from the applicant that the information provided on disease resistance was based on a bioassay and, if that was not the </w:t>
      </w:r>
      <w:proofErr w:type="gramStart"/>
      <w:r w:rsidRPr="00235948">
        <w:rPr>
          <w:lang w:eastAsia="en-GB"/>
        </w:rPr>
        <w:t>case,</w:t>
      </w:r>
      <w:proofErr w:type="gramEnd"/>
      <w:r w:rsidRPr="00235948">
        <w:rPr>
          <w:lang w:eastAsia="en-GB"/>
        </w:rPr>
        <w:t xml:space="preserve"> a bioassay would need to be used for the DUS examination.  Such an approach could then be proposed for inclusion in the UPOV Test Guidelines.</w:t>
      </w:r>
    </w:p>
    <w:p w:rsidR="000F44FD" w:rsidRPr="00235948" w:rsidRDefault="000F44FD" w:rsidP="000F44FD">
      <w:pPr>
        <w:pStyle w:val="ListParagraph"/>
        <w:ind w:left="0"/>
        <w:rPr>
          <w:lang w:eastAsia="en-GB"/>
        </w:rPr>
      </w:pPr>
    </w:p>
    <w:p w:rsidR="000F44FD" w:rsidRPr="00235948" w:rsidRDefault="000F44FD" w:rsidP="000F44FD">
      <w:pPr>
        <w:pStyle w:val="ListParagraph"/>
        <w:ind w:left="0"/>
        <w:rPr>
          <w:lang w:eastAsia="en-GB"/>
        </w:rPr>
      </w:pPr>
      <w:r w:rsidRPr="00235948">
        <w:rPr>
          <w:lang w:eastAsia="en-GB"/>
        </w:rPr>
        <w:fldChar w:fldCharType="begin"/>
      </w:r>
      <w:r w:rsidRPr="00235948">
        <w:rPr>
          <w:lang w:eastAsia="en-GB"/>
        </w:rPr>
        <w:instrText xml:space="preserve"> AUTONUM  </w:instrText>
      </w:r>
      <w:r w:rsidRPr="00235948">
        <w:rPr>
          <w:lang w:eastAsia="en-GB"/>
        </w:rPr>
        <w:fldChar w:fldCharType="end"/>
      </w:r>
      <w:r w:rsidRPr="00235948">
        <w:rPr>
          <w:lang w:eastAsia="en-GB"/>
        </w:rPr>
        <w:tab/>
        <w:t xml:space="preserve">The TWV noted that the above approach was consistent with the model “Characteristic-Specific Molecular Markers”, as set out in TGP/15 “Guidance on the Use of Biochemical and Molecular Markers in the Examination of Distinctness, Uniformity and Stability (DUS)”.  It further noted that the above approach verified the reliability of the link between the molecular marker and the disease resistance characteristic for every candidate variety. </w:t>
      </w:r>
    </w:p>
    <w:p w:rsidR="000F44FD" w:rsidRPr="00235948" w:rsidRDefault="000F44FD" w:rsidP="000F44FD">
      <w:pPr>
        <w:pStyle w:val="ListParagraph"/>
        <w:ind w:left="0"/>
        <w:rPr>
          <w:lang w:eastAsia="en-GB"/>
        </w:rPr>
      </w:pPr>
    </w:p>
    <w:p w:rsidR="000F44FD" w:rsidRPr="00235948" w:rsidRDefault="000F44FD" w:rsidP="000F44FD">
      <w:pPr>
        <w:pStyle w:val="ListParagraph"/>
        <w:ind w:left="0"/>
        <w:rPr>
          <w:lang w:eastAsia="en-GB"/>
        </w:rPr>
      </w:pPr>
      <w:r w:rsidRPr="00235948">
        <w:rPr>
          <w:lang w:eastAsia="en-GB"/>
        </w:rPr>
        <w:fldChar w:fldCharType="begin"/>
      </w:r>
      <w:r w:rsidRPr="00235948">
        <w:rPr>
          <w:lang w:eastAsia="en-GB"/>
        </w:rPr>
        <w:instrText xml:space="preserve"> AUTONUM  </w:instrText>
      </w:r>
      <w:r w:rsidRPr="00235948">
        <w:rPr>
          <w:lang w:eastAsia="en-GB"/>
        </w:rPr>
        <w:fldChar w:fldCharType="end"/>
      </w:r>
      <w:r w:rsidRPr="00235948">
        <w:rPr>
          <w:lang w:eastAsia="en-GB"/>
        </w:rPr>
        <w:tab/>
        <w:t xml:space="preserve">The TWV agreed that it would be valuable for the above approach to be presented to the Technical Committee (TC), at its fifty-third session, under the discussion item “Use of disease and insect resistance characteristics in DUS examination”.  </w:t>
      </w:r>
    </w:p>
    <w:p w:rsidR="000F44FD" w:rsidRDefault="000F44FD" w:rsidP="00F3085F">
      <w:pPr>
        <w:jc w:val="left"/>
        <w:rPr>
          <w:szCs w:val="24"/>
        </w:rPr>
      </w:pPr>
    </w:p>
    <w:p w:rsidR="00442513" w:rsidRPr="00235948" w:rsidRDefault="00442513" w:rsidP="00F3085F">
      <w:pPr>
        <w:jc w:val="left"/>
        <w:rPr>
          <w:szCs w:val="24"/>
        </w:rPr>
      </w:pPr>
    </w:p>
    <w:p w:rsidR="00F3085F" w:rsidRPr="00235948" w:rsidRDefault="00F3085F" w:rsidP="00622E29">
      <w:pPr>
        <w:pStyle w:val="Heading2"/>
      </w:pPr>
      <w:bookmarkStart w:id="17" w:name="_Toc475955726"/>
      <w:r w:rsidRPr="00235948">
        <w:t>Impact of endophytes on DUS characteristics in grasses</w:t>
      </w:r>
      <w:bookmarkEnd w:id="17"/>
    </w:p>
    <w:p w:rsidR="00F3085F" w:rsidRPr="00235948" w:rsidRDefault="00F3085F" w:rsidP="00235948">
      <w:pPr>
        <w:keepNext/>
        <w:keepLines/>
        <w:ind w:left="567" w:hanging="567"/>
      </w:pPr>
    </w:p>
    <w:p w:rsidR="00F3085F" w:rsidRPr="00235948" w:rsidRDefault="00F3085F" w:rsidP="00235948">
      <w:pPr>
        <w:keepNext/>
        <w:keepLines/>
      </w:pPr>
      <w:r w:rsidRPr="00235948">
        <w:fldChar w:fldCharType="begin"/>
      </w:r>
      <w:r w:rsidRPr="00235948">
        <w:instrText xml:space="preserve"> AUTONUM  </w:instrText>
      </w:r>
      <w:r w:rsidRPr="00235948">
        <w:fldChar w:fldCharType="end"/>
      </w:r>
      <w:r w:rsidRPr="00235948">
        <w:tab/>
      </w:r>
      <w:r w:rsidRPr="00235948">
        <w:rPr>
          <w:lang w:eastAsia="en-GB"/>
        </w:rPr>
        <w:t>The TWA</w:t>
      </w:r>
      <w:r w:rsidR="000F44FD" w:rsidRPr="00235948">
        <w:rPr>
          <w:lang w:eastAsia="en-GB"/>
        </w:rPr>
        <w:t>, at its forty-fifth session, held in Mexico City,</w:t>
      </w:r>
      <w:r w:rsidRPr="00235948">
        <w:rPr>
          <w:lang w:eastAsia="en-GB"/>
        </w:rPr>
        <w:t xml:space="preserve"> received a </w:t>
      </w:r>
      <w:r w:rsidRPr="00235948">
        <w:t>presentation on the</w:t>
      </w:r>
      <w:r w:rsidRPr="00235948">
        <w:rPr>
          <w:lang w:eastAsia="en-GB"/>
        </w:rPr>
        <w:t xml:space="preserve"> “</w:t>
      </w:r>
      <w:r w:rsidRPr="00235948">
        <w:t xml:space="preserve">Impact Analysis of Endophytes on the Phenotype of Varieties of </w:t>
      </w:r>
      <w:proofErr w:type="spellStart"/>
      <w:r w:rsidRPr="00235948">
        <w:rPr>
          <w:i/>
        </w:rPr>
        <w:t>Lolium</w:t>
      </w:r>
      <w:proofErr w:type="spellEnd"/>
      <w:r w:rsidRPr="00235948">
        <w:rPr>
          <w:i/>
        </w:rPr>
        <w:t xml:space="preserve"> </w:t>
      </w:r>
      <w:proofErr w:type="spellStart"/>
      <w:r w:rsidRPr="00235948">
        <w:rPr>
          <w:i/>
        </w:rPr>
        <w:t>perenne</w:t>
      </w:r>
      <w:proofErr w:type="spellEnd"/>
      <w:r w:rsidRPr="00235948">
        <w:t xml:space="preserve"> and </w:t>
      </w:r>
      <w:proofErr w:type="spellStart"/>
      <w:r w:rsidRPr="00235948">
        <w:rPr>
          <w:i/>
        </w:rPr>
        <w:t>Festuca</w:t>
      </w:r>
      <w:proofErr w:type="spellEnd"/>
      <w:r w:rsidRPr="00235948">
        <w:rPr>
          <w:i/>
        </w:rPr>
        <w:t xml:space="preserve"> </w:t>
      </w:r>
      <w:proofErr w:type="spellStart"/>
      <w:r w:rsidRPr="00235948">
        <w:rPr>
          <w:i/>
        </w:rPr>
        <w:t>arundinacea</w:t>
      </w:r>
      <w:proofErr w:type="spellEnd"/>
      <w:r w:rsidRPr="00235948">
        <w:t xml:space="preserve">” </w:t>
      </w:r>
      <w:r w:rsidRPr="00235948">
        <w:rPr>
          <w:lang w:eastAsia="en-GB"/>
        </w:rPr>
        <w:t xml:space="preserve">by an expert </w:t>
      </w:r>
      <w:r w:rsidRPr="00235948">
        <w:t xml:space="preserve">from </w:t>
      </w:r>
      <w:r w:rsidRPr="00235948">
        <w:rPr>
          <w:lang w:eastAsia="en-GB"/>
        </w:rPr>
        <w:t>the</w:t>
      </w:r>
      <w:r w:rsidRPr="00235948">
        <w:rPr>
          <w:rFonts w:eastAsiaTheme="minorEastAsia"/>
          <w:lang w:eastAsia="ja-JP"/>
        </w:rPr>
        <w:t xml:space="preserve"> European Union (CPVO), </w:t>
      </w:r>
      <w:r w:rsidRPr="00235948">
        <w:t>a copy of which is provided in the Annex to document TWA/45/24 (see</w:t>
      </w:r>
      <w:r w:rsidR="00442513">
        <w:t> </w:t>
      </w:r>
      <w:r w:rsidRPr="00235948">
        <w:t>document TWA/45/25 “Report”, paragraphs 67 to 70).</w:t>
      </w:r>
    </w:p>
    <w:p w:rsidR="00F3085F" w:rsidRPr="00235948" w:rsidRDefault="00F3085F" w:rsidP="00F3085F"/>
    <w:p w:rsidR="00F3085F" w:rsidRPr="00235948" w:rsidRDefault="00F3085F" w:rsidP="00F3085F">
      <w:r w:rsidRPr="00235948">
        <w:rPr>
          <w:snapToGrid w:val="0"/>
          <w:lang w:eastAsia="ja-JP"/>
        </w:rPr>
        <w:fldChar w:fldCharType="begin"/>
      </w:r>
      <w:r w:rsidRPr="00235948">
        <w:rPr>
          <w:snapToGrid w:val="0"/>
          <w:lang w:eastAsia="ja-JP"/>
        </w:rPr>
        <w:instrText xml:space="preserve"> AUTONUM  </w:instrText>
      </w:r>
      <w:r w:rsidRPr="00235948">
        <w:rPr>
          <w:snapToGrid w:val="0"/>
          <w:lang w:eastAsia="ja-JP"/>
        </w:rPr>
        <w:fldChar w:fldCharType="end"/>
      </w:r>
      <w:r w:rsidRPr="00235948">
        <w:rPr>
          <w:snapToGrid w:val="0"/>
          <w:lang w:eastAsia="ja-JP"/>
        </w:rPr>
        <w:tab/>
        <w:t xml:space="preserve">The TWA </w:t>
      </w:r>
      <w:r w:rsidRPr="00235948">
        <w:t xml:space="preserve">noted there had been no interaction between the endophytes studied and expression of the DUS characteristics on the crops studied.  The TWA agreed that it would not be possible to make a general recommendation on the effect of endophytes </w:t>
      </w:r>
      <w:r w:rsidR="00283DED">
        <w:t>o</w:t>
      </w:r>
      <w:r w:rsidRPr="00235948">
        <w:t>n DUS characteristics due to the possibility of positive interaction between other endophytes and the expression of DUS characteristics.</w:t>
      </w:r>
    </w:p>
    <w:p w:rsidR="00F3085F" w:rsidRPr="00235948" w:rsidRDefault="00F3085F" w:rsidP="00F3085F"/>
    <w:p w:rsidR="00F3085F" w:rsidRPr="00235948" w:rsidRDefault="00F3085F" w:rsidP="00F3085F">
      <w:r w:rsidRPr="00235948">
        <w:rPr>
          <w:snapToGrid w:val="0"/>
          <w:lang w:eastAsia="ja-JP"/>
        </w:rPr>
        <w:fldChar w:fldCharType="begin"/>
      </w:r>
      <w:r w:rsidRPr="00235948">
        <w:rPr>
          <w:snapToGrid w:val="0"/>
          <w:lang w:eastAsia="ja-JP"/>
        </w:rPr>
        <w:instrText xml:space="preserve"> AUTONUM  </w:instrText>
      </w:r>
      <w:r w:rsidRPr="00235948">
        <w:rPr>
          <w:snapToGrid w:val="0"/>
          <w:lang w:eastAsia="ja-JP"/>
        </w:rPr>
        <w:fldChar w:fldCharType="end"/>
      </w:r>
      <w:r w:rsidRPr="00235948">
        <w:rPr>
          <w:snapToGrid w:val="0"/>
          <w:lang w:eastAsia="ja-JP"/>
        </w:rPr>
        <w:tab/>
        <w:t xml:space="preserve">The TWA </w:t>
      </w:r>
      <w:r w:rsidRPr="00235948">
        <w:t>noted the report that New Zealand would consider the requirement for endophyte</w:t>
      </w:r>
      <w:r w:rsidRPr="00235948">
        <w:noBreakHyphen/>
        <w:t xml:space="preserve">free plant material for DUS examination and welcomed the offer to make a presentation on the outcome of discussions to the TWA at its session in 2017.  </w:t>
      </w:r>
    </w:p>
    <w:p w:rsidR="00F3085F" w:rsidRPr="00235948" w:rsidRDefault="00F3085F" w:rsidP="00F3085F"/>
    <w:p w:rsidR="00F3085F" w:rsidRPr="00235948" w:rsidRDefault="00F3085F" w:rsidP="00F3085F">
      <w:r w:rsidRPr="00235948">
        <w:rPr>
          <w:snapToGrid w:val="0"/>
          <w:lang w:eastAsia="ja-JP"/>
        </w:rPr>
        <w:fldChar w:fldCharType="begin"/>
      </w:r>
      <w:r w:rsidRPr="00235948">
        <w:rPr>
          <w:snapToGrid w:val="0"/>
          <w:lang w:eastAsia="ja-JP"/>
        </w:rPr>
        <w:instrText xml:space="preserve"> AUTONUM  </w:instrText>
      </w:r>
      <w:r w:rsidRPr="00235948">
        <w:rPr>
          <w:snapToGrid w:val="0"/>
          <w:lang w:eastAsia="ja-JP"/>
        </w:rPr>
        <w:fldChar w:fldCharType="end"/>
      </w:r>
      <w:r w:rsidRPr="00235948">
        <w:rPr>
          <w:snapToGrid w:val="0"/>
          <w:lang w:eastAsia="ja-JP"/>
        </w:rPr>
        <w:tab/>
        <w:t xml:space="preserve">The TWA </w:t>
      </w:r>
      <w:r w:rsidRPr="00235948">
        <w:t>welcomed the offer by the European Union to make a presentation on the outcome of discussions in the CPVO and the offer by Mexico to make a presentation on the impact of endophytes on DUS characteristics in grasses at its forty-sixth session.</w:t>
      </w:r>
    </w:p>
    <w:p w:rsidR="000D7987" w:rsidRDefault="000D7987" w:rsidP="000D7987"/>
    <w:p w:rsidR="00442513" w:rsidRPr="00235948" w:rsidRDefault="00442513" w:rsidP="000D7987"/>
    <w:p w:rsidR="000D7987" w:rsidRPr="00235948" w:rsidRDefault="000D7987" w:rsidP="00622E29">
      <w:pPr>
        <w:pStyle w:val="Heading2"/>
      </w:pPr>
      <w:bookmarkStart w:id="18" w:name="_Toc475955727"/>
      <w:r w:rsidRPr="00235948">
        <w:t>Calibration book for harmonized variety description in apple</w:t>
      </w:r>
      <w:bookmarkEnd w:id="18"/>
    </w:p>
    <w:p w:rsidR="000D7987" w:rsidRPr="00235948" w:rsidRDefault="000D7987" w:rsidP="00622E29">
      <w:pPr>
        <w:pStyle w:val="Heading2"/>
      </w:pPr>
    </w:p>
    <w:p w:rsidR="000D7987" w:rsidRPr="00235948" w:rsidRDefault="000D7987" w:rsidP="000D7987">
      <w:r w:rsidRPr="00235948">
        <w:fldChar w:fldCharType="begin"/>
      </w:r>
      <w:r w:rsidRPr="00235948">
        <w:instrText xml:space="preserve"> AUTONUM  </w:instrText>
      </w:r>
      <w:r w:rsidRPr="00235948">
        <w:fldChar w:fldCharType="end"/>
      </w:r>
      <w:r w:rsidRPr="00235948">
        <w:tab/>
        <w:t xml:space="preserve">The TWF considered document TWF/47/23 and received a presentation </w:t>
      </w:r>
      <w:r w:rsidR="00283DED">
        <w:t>by</w:t>
      </w:r>
      <w:r w:rsidRPr="00235948">
        <w:t xml:space="preserve"> an expert of the European Union (see document TWF/47/25 “Report”, paragraphs 49 to 55). </w:t>
      </w:r>
    </w:p>
    <w:p w:rsidR="000D7987" w:rsidRPr="00235948" w:rsidRDefault="000D7987" w:rsidP="000D7987"/>
    <w:p w:rsidR="000D7987" w:rsidRPr="00235948" w:rsidRDefault="000D7987" w:rsidP="000D7987">
      <w:r w:rsidRPr="00235948">
        <w:fldChar w:fldCharType="begin"/>
      </w:r>
      <w:r w:rsidRPr="00235948">
        <w:instrText xml:space="preserve"> AUTONUM  </w:instrText>
      </w:r>
      <w:r w:rsidRPr="00235948">
        <w:fldChar w:fldCharType="end"/>
      </w:r>
      <w:r w:rsidRPr="00235948">
        <w:tab/>
        <w:t>The TWF recognized the use of Test Guidelines as a means of facilitating harmonization among members of UPOV in DUS examination</w:t>
      </w:r>
      <w:r w:rsidR="00283DED">
        <w:t>. I</w:t>
      </w:r>
      <w:r w:rsidRPr="00235948">
        <w:t>t further agreed:</w:t>
      </w:r>
    </w:p>
    <w:p w:rsidR="000D7987" w:rsidRPr="00235948" w:rsidRDefault="000D7987" w:rsidP="000D7987"/>
    <w:p w:rsidR="000D7987" w:rsidRPr="00235948" w:rsidRDefault="000D7987" w:rsidP="000D7987">
      <w:pPr>
        <w:pStyle w:val="ListParagraph"/>
        <w:numPr>
          <w:ilvl w:val="0"/>
          <w:numId w:val="1"/>
        </w:numPr>
      </w:pPr>
      <w:r w:rsidRPr="00235948">
        <w:t>on the importance, during the Test Guidelines discussion, to agree between experts on the clarity of the states of expression and the scale to be used, in order to limit the risk of discrepancies in interpretation by examiners;</w:t>
      </w:r>
    </w:p>
    <w:p w:rsidR="000D7987" w:rsidRPr="00235948" w:rsidRDefault="000D7987" w:rsidP="000D7987">
      <w:pPr>
        <w:pStyle w:val="ListParagraph"/>
        <w:numPr>
          <w:ilvl w:val="0"/>
          <w:numId w:val="1"/>
        </w:numPr>
      </w:pPr>
      <w:r w:rsidRPr="00235948">
        <w:t>that each characteristic should fulfill the requirements of a characteristic, as set out in the “General Introduction to the Examination of Distinctness, Uniformity and Stability and the Development of Harmonized Descriptions of new Varieties of Plants” (see document TG/1/3, Section 4.2.1 ), and this should be kept under review;</w:t>
      </w:r>
    </w:p>
    <w:p w:rsidR="000D7987" w:rsidRPr="00235948" w:rsidRDefault="000D7987" w:rsidP="000D7987">
      <w:pPr>
        <w:pStyle w:val="ListParagraph"/>
        <w:numPr>
          <w:ilvl w:val="0"/>
          <w:numId w:val="1"/>
        </w:numPr>
      </w:pPr>
      <w:r w:rsidRPr="00235948">
        <w:t>on the need to revise some adopted Test Guidelines and adjust states and notes accordingly;</w:t>
      </w:r>
    </w:p>
    <w:p w:rsidR="000D7987" w:rsidRPr="00235948" w:rsidRDefault="000D7987" w:rsidP="000D7987">
      <w:pPr>
        <w:pStyle w:val="ListParagraph"/>
        <w:numPr>
          <w:ilvl w:val="0"/>
          <w:numId w:val="1"/>
        </w:numPr>
      </w:pPr>
      <w:r w:rsidRPr="00235948">
        <w:t>on the importance of example varieties allocated to each state;</w:t>
      </w:r>
    </w:p>
    <w:p w:rsidR="000D7987" w:rsidRPr="00235948" w:rsidRDefault="000D7987" w:rsidP="000D7987">
      <w:pPr>
        <w:pStyle w:val="ListParagraph"/>
        <w:numPr>
          <w:ilvl w:val="0"/>
          <w:numId w:val="1"/>
        </w:numPr>
      </w:pPr>
      <w:r w:rsidRPr="00235948">
        <w:t>on the importance of the method of observation and its explanation, to clarify for the examiners when and where to measure/observe in order to reduce variation between observers/ observation;</w:t>
      </w:r>
    </w:p>
    <w:p w:rsidR="000D7987" w:rsidRPr="00235948" w:rsidRDefault="000D7987" w:rsidP="000D7987">
      <w:pPr>
        <w:pStyle w:val="ListParagraph"/>
        <w:numPr>
          <w:ilvl w:val="0"/>
          <w:numId w:val="1"/>
        </w:numPr>
      </w:pPr>
      <w:proofErr w:type="gramStart"/>
      <w:r w:rsidRPr="00235948">
        <w:t>on</w:t>
      </w:r>
      <w:proofErr w:type="gramEnd"/>
      <w:r w:rsidRPr="00235948">
        <w:t xml:space="preserve"> the potential influence of the environment on the expression of the characteristic.</w:t>
      </w:r>
    </w:p>
    <w:p w:rsidR="000D7987" w:rsidRPr="00235948" w:rsidRDefault="000D7987" w:rsidP="000D7987"/>
    <w:p w:rsidR="000D7987" w:rsidRPr="00235948" w:rsidRDefault="000D7987" w:rsidP="000D7987">
      <w:r w:rsidRPr="00235948">
        <w:fldChar w:fldCharType="begin"/>
      </w:r>
      <w:r w:rsidRPr="00235948">
        <w:instrText xml:space="preserve"> AUTONUM  </w:instrText>
      </w:r>
      <w:r w:rsidRPr="00235948">
        <w:fldChar w:fldCharType="end"/>
      </w:r>
      <w:r w:rsidRPr="00235948">
        <w:tab/>
        <w:t xml:space="preserve">The TWF recalled the presentation made by an expert from Germany under agenda item “Number of growing cycles in DUS examination” (see document TWF/47/15 Add.) illustrating the variation that may be recorded for characteristics in the Test Guidelines between years for a range of varieties. </w:t>
      </w:r>
    </w:p>
    <w:p w:rsidR="000D7987" w:rsidRPr="00235948" w:rsidRDefault="000D7987" w:rsidP="000D7987"/>
    <w:p w:rsidR="000D7987" w:rsidRPr="00235948" w:rsidRDefault="000D7987" w:rsidP="000D7987">
      <w:r w:rsidRPr="00235948">
        <w:fldChar w:fldCharType="begin"/>
      </w:r>
      <w:r w:rsidRPr="00235948">
        <w:instrText xml:space="preserve"> AUTONUM  </w:instrText>
      </w:r>
      <w:r w:rsidRPr="00235948">
        <w:fldChar w:fldCharType="end"/>
      </w:r>
      <w:r w:rsidRPr="00235948">
        <w:tab/>
        <w:t>The TWF noted that the work done by the expert from the European Union, as reproduced in document TWF/47/23, illustrated differences in variety descriptions between authorities for the same variety. It further agreed that this information would be interesting to be considered for each characteristic in any future revision of the Test Guidelines, an in particular in this case for apple.</w:t>
      </w:r>
    </w:p>
    <w:p w:rsidR="000D7987" w:rsidRPr="00235948" w:rsidRDefault="000D7987" w:rsidP="000D7987"/>
    <w:p w:rsidR="000D7987" w:rsidRPr="00235948" w:rsidRDefault="000D7987" w:rsidP="000D7987">
      <w:r w:rsidRPr="00235948">
        <w:fldChar w:fldCharType="begin"/>
      </w:r>
      <w:r w:rsidRPr="00235948">
        <w:instrText xml:space="preserve"> AUTONUM  </w:instrText>
      </w:r>
      <w:r w:rsidRPr="00235948">
        <w:fldChar w:fldCharType="end"/>
      </w:r>
      <w:r w:rsidRPr="00235948">
        <w:tab/>
        <w:t>The TWF agreed on the proposal made by the expert from the European Union, to study the discriminating power of characteristics on the basis of a model study developed previously by the TWV for</w:t>
      </w:r>
      <w:r w:rsidR="00442513">
        <w:t xml:space="preserve"> peas (see document TWV/47/25 “Pea Database S</w:t>
      </w:r>
      <w:r w:rsidRPr="00235948">
        <w:t xml:space="preserve">tudy”). </w:t>
      </w:r>
      <w:r w:rsidR="00442513">
        <w:t xml:space="preserve"> </w:t>
      </w:r>
      <w:r w:rsidRPr="00235948">
        <w:t xml:space="preserve">This information would be useful to review each characteristic in a possible future revision of the Test Guidelines for Apple. The TWF also noted that some characteristics are less effective than others in examining distinctness taking into account their variation according to the environment. </w:t>
      </w:r>
      <w:r w:rsidR="00442513">
        <w:t xml:space="preserve"> </w:t>
      </w:r>
      <w:r w:rsidRPr="00235948">
        <w:t>The study would aim to clarify the use of each characteristic in DUS examination and its ability to describe the variety and/or to assess distinctness in an efficient way.</w:t>
      </w:r>
    </w:p>
    <w:p w:rsidR="000D7987" w:rsidRPr="00235948" w:rsidRDefault="000D7987" w:rsidP="000D7987"/>
    <w:p w:rsidR="000D7987" w:rsidRPr="00235948" w:rsidRDefault="000D7987" w:rsidP="000D7987">
      <w:r w:rsidRPr="00235948">
        <w:fldChar w:fldCharType="begin"/>
      </w:r>
      <w:r w:rsidRPr="00235948">
        <w:instrText xml:space="preserve"> AUTONUM  </w:instrText>
      </w:r>
      <w:r w:rsidRPr="00235948">
        <w:fldChar w:fldCharType="end"/>
      </w:r>
      <w:r w:rsidRPr="00235948">
        <w:tab/>
        <w:t>The TWF requested the expert from the European Union to coordinate the study. The TWF noted that experts from Australia, Canada, Czech Republic, France, Germany, Hungary, New Zealand and Poland were willing to contribute to this study and provide their data by April 2017.</w:t>
      </w:r>
    </w:p>
    <w:p w:rsidR="000D7987" w:rsidRPr="00235948" w:rsidRDefault="000D7987" w:rsidP="000D7987"/>
    <w:p w:rsidR="000D7987" w:rsidRPr="00235948" w:rsidRDefault="000D7987" w:rsidP="000D7987">
      <w:r w:rsidRPr="00235948">
        <w:fldChar w:fldCharType="begin"/>
      </w:r>
      <w:r w:rsidRPr="00235948">
        <w:instrText xml:space="preserve"> AUTONUM  </w:instrText>
      </w:r>
      <w:r w:rsidRPr="00235948">
        <w:fldChar w:fldCharType="end"/>
      </w:r>
      <w:r w:rsidRPr="00235948">
        <w:tab/>
        <w:t xml:space="preserve">The TWF agreed on the need to exchange more information among PVP Offices and suggested to organize, when relevant, ring tests for DUS experts in order to harmonize the way to assess characteristics.  The TWF suggested </w:t>
      </w:r>
      <w:r w:rsidR="00C02A4B" w:rsidRPr="00235948">
        <w:t xml:space="preserve">further </w:t>
      </w:r>
      <w:r w:rsidR="00153AA9" w:rsidRPr="00235948">
        <w:t>discussing</w:t>
      </w:r>
      <w:r w:rsidRPr="00235948">
        <w:t xml:space="preserve"> the topic of a harmonized way of describing varieties during the technical visit to be organized during the forty-eighth session of the TWF.</w:t>
      </w:r>
    </w:p>
    <w:p w:rsidR="000D7987" w:rsidRDefault="000D7987" w:rsidP="00153AA9">
      <w:pPr>
        <w:keepNext/>
        <w:keepLines/>
      </w:pPr>
    </w:p>
    <w:p w:rsidR="00442513" w:rsidRPr="00235948" w:rsidRDefault="00442513" w:rsidP="00153AA9">
      <w:pPr>
        <w:keepNext/>
        <w:keepLines/>
      </w:pPr>
    </w:p>
    <w:p w:rsidR="000D7987" w:rsidRPr="00235948" w:rsidRDefault="000D7987" w:rsidP="00622E29">
      <w:pPr>
        <w:pStyle w:val="Heading2"/>
      </w:pPr>
      <w:bookmarkStart w:id="19" w:name="_Toc475955728"/>
      <w:r w:rsidRPr="00235948">
        <w:t>DUS examination of mutant varieties of apple</w:t>
      </w:r>
      <w:bookmarkEnd w:id="19"/>
      <w:r w:rsidRPr="00235948">
        <w:t xml:space="preserve"> </w:t>
      </w:r>
    </w:p>
    <w:p w:rsidR="000D7987" w:rsidRPr="00235948" w:rsidRDefault="000D7987" w:rsidP="00153AA9">
      <w:pPr>
        <w:keepNext/>
        <w:keepLines/>
      </w:pPr>
    </w:p>
    <w:p w:rsidR="000D7987" w:rsidRPr="00235948" w:rsidRDefault="000D7987" w:rsidP="00153AA9">
      <w:pPr>
        <w:keepNext/>
        <w:keepLines/>
        <w:rPr>
          <w:rFonts w:cs="Arial"/>
        </w:rPr>
      </w:pPr>
      <w:r w:rsidRPr="00235948">
        <w:fldChar w:fldCharType="begin"/>
      </w:r>
      <w:r w:rsidRPr="00235948">
        <w:instrText xml:space="preserve"> AUTONUM  </w:instrText>
      </w:r>
      <w:r w:rsidRPr="00235948">
        <w:fldChar w:fldCharType="end"/>
      </w:r>
      <w:r w:rsidRPr="00235948">
        <w:tab/>
        <w:t xml:space="preserve">The TWF received a presentation on </w:t>
      </w:r>
      <w:r w:rsidRPr="00235948">
        <w:rPr>
          <w:rFonts w:cs="Arial"/>
        </w:rPr>
        <w:t xml:space="preserve">“DUS examination of mutant varieties of apple” by an expert from the European Union. A copy of the presentation is provided in the Annex to document TWF/47/21 </w:t>
      </w:r>
      <w:r w:rsidRPr="00235948">
        <w:t>(see</w:t>
      </w:r>
      <w:r w:rsidR="00442513">
        <w:t> </w:t>
      </w:r>
      <w:r w:rsidRPr="00235948">
        <w:t>document TWF/47/25 “Report”, paragraphs 67 to 69)</w:t>
      </w:r>
      <w:r w:rsidRPr="00235948">
        <w:rPr>
          <w:rFonts w:cs="Arial"/>
        </w:rPr>
        <w:t>.</w:t>
      </w:r>
    </w:p>
    <w:p w:rsidR="000D7987" w:rsidRPr="00235948" w:rsidRDefault="000D7987" w:rsidP="000D7987">
      <w:pPr>
        <w:rPr>
          <w:rFonts w:cs="Arial"/>
        </w:rPr>
      </w:pPr>
    </w:p>
    <w:p w:rsidR="000D7987" w:rsidRPr="00235948" w:rsidRDefault="000D7987" w:rsidP="000D7987">
      <w:r w:rsidRPr="00235948">
        <w:fldChar w:fldCharType="begin"/>
      </w:r>
      <w:r w:rsidRPr="00235948">
        <w:instrText xml:space="preserve"> AUTONUM  </w:instrText>
      </w:r>
      <w:r w:rsidRPr="00235948">
        <w:fldChar w:fldCharType="end"/>
      </w:r>
      <w:r w:rsidRPr="00235948">
        <w:tab/>
        <w:t xml:space="preserve">The TWF agreed on the importance of exchanging information among PVP Offices about applications received at national level, especially for some apple mutation groups where similar varieties might be submitted in various countries. </w:t>
      </w:r>
      <w:r w:rsidR="00442513">
        <w:t xml:space="preserve"> </w:t>
      </w:r>
      <w:r w:rsidRPr="00235948">
        <w:t>Such an exchange would help to allow all relevant varieties of common knowledge to be taken into consideration and, if appropriate, included in the growing trial for the examination of distinctness. It further agreed on the importance of exchanging information about rejected varieties, which might be the subject of ongoing procedures in other UPOV members.</w:t>
      </w:r>
    </w:p>
    <w:p w:rsidR="000D7987" w:rsidRPr="00235948" w:rsidRDefault="000D7987" w:rsidP="000D7987"/>
    <w:p w:rsidR="000D7987" w:rsidRPr="00235948" w:rsidRDefault="000D7987" w:rsidP="000D7987">
      <w:r w:rsidRPr="00235948">
        <w:fldChar w:fldCharType="begin"/>
      </w:r>
      <w:r w:rsidRPr="00235948">
        <w:instrText xml:space="preserve"> AUTONUM  </w:instrText>
      </w:r>
      <w:r w:rsidRPr="00235948">
        <w:fldChar w:fldCharType="end"/>
      </w:r>
      <w:r w:rsidRPr="00235948">
        <w:tab/>
        <w:t>The TWF agreed with the proposal made by the expert from the European Union to collect information on applications under process and existing varieties for certain apple mutation groups among UPOV members and to report to the next session of the TWF how this data ha</w:t>
      </w:r>
      <w:r w:rsidR="00283DED">
        <w:t>d</w:t>
      </w:r>
      <w:r w:rsidRPr="00235948">
        <w:t xml:space="preserve"> been/ could be used and what could be the possible next steps and solution.</w:t>
      </w:r>
    </w:p>
    <w:p w:rsidR="000D7987" w:rsidRPr="00235948" w:rsidRDefault="000D7987" w:rsidP="000D7987"/>
    <w:p w:rsidR="000D7987" w:rsidRPr="00235948" w:rsidRDefault="000D7987" w:rsidP="00622E29">
      <w:pPr>
        <w:pStyle w:val="Heading2"/>
      </w:pPr>
      <w:bookmarkStart w:id="20" w:name="_Toc475955729"/>
      <w:r w:rsidRPr="00235948">
        <w:lastRenderedPageBreak/>
        <w:t>Minimum distance between varieties</w:t>
      </w:r>
      <w:bookmarkEnd w:id="20"/>
      <w:r w:rsidRPr="00235948">
        <w:t xml:space="preserve"> </w:t>
      </w:r>
    </w:p>
    <w:p w:rsidR="000D7987" w:rsidRPr="00235948" w:rsidRDefault="000D7987" w:rsidP="00622E29">
      <w:pPr>
        <w:pStyle w:val="Heading2"/>
      </w:pPr>
    </w:p>
    <w:p w:rsidR="000D7987" w:rsidRPr="00235948" w:rsidRDefault="000D7987" w:rsidP="000D7987">
      <w:r w:rsidRPr="00235948">
        <w:fldChar w:fldCharType="begin"/>
      </w:r>
      <w:r w:rsidRPr="00235948">
        <w:instrText xml:space="preserve"> AUTONUM  </w:instrText>
      </w:r>
      <w:r w:rsidRPr="00235948">
        <w:fldChar w:fldCharType="end"/>
      </w:r>
      <w:r w:rsidRPr="00235948">
        <w:tab/>
        <w:t xml:space="preserve">The TWF noted the report by an expert from the European Union that it was too early to provide any results on the trial organized in relation to minimum distance between varieties (see document TWF/47/25 “Report”, paragraphs 70 and 71). </w:t>
      </w:r>
    </w:p>
    <w:p w:rsidR="000D7987" w:rsidRPr="00235948" w:rsidRDefault="000D7987" w:rsidP="000D7987"/>
    <w:p w:rsidR="000D7987" w:rsidRPr="00235948" w:rsidRDefault="000D7987" w:rsidP="000D7987">
      <w:r w:rsidRPr="00235948">
        <w:fldChar w:fldCharType="begin"/>
      </w:r>
      <w:r w:rsidRPr="00235948">
        <w:instrText xml:space="preserve"> AUTONUM  </w:instrText>
      </w:r>
      <w:r w:rsidRPr="00235948">
        <w:fldChar w:fldCharType="end"/>
      </w:r>
      <w:r w:rsidRPr="00235948">
        <w:tab/>
        <w:t>The TWF requested the expert from the European Union to report on developments at its next session.</w:t>
      </w:r>
    </w:p>
    <w:p w:rsidR="000D7987" w:rsidRDefault="000D7987" w:rsidP="000D7987"/>
    <w:p w:rsidR="00442513" w:rsidRPr="00235948" w:rsidRDefault="00442513" w:rsidP="000D7987"/>
    <w:p w:rsidR="000D7987" w:rsidRPr="00235948" w:rsidRDefault="000D7987" w:rsidP="00622E29">
      <w:pPr>
        <w:pStyle w:val="Heading2"/>
      </w:pPr>
      <w:bookmarkStart w:id="21" w:name="_Toc475955730"/>
      <w:r w:rsidRPr="00235948">
        <w:t>Method of observation for derived characteristics</w:t>
      </w:r>
      <w:bookmarkEnd w:id="21"/>
    </w:p>
    <w:p w:rsidR="000D7987" w:rsidRPr="00235948" w:rsidRDefault="000D7987" w:rsidP="00622E29">
      <w:pPr>
        <w:pStyle w:val="Heading2"/>
      </w:pPr>
    </w:p>
    <w:p w:rsidR="000D7987" w:rsidRPr="00235948" w:rsidRDefault="000D7987" w:rsidP="000D7987">
      <w:r w:rsidRPr="00235948">
        <w:fldChar w:fldCharType="begin"/>
      </w:r>
      <w:r w:rsidRPr="00235948">
        <w:instrText xml:space="preserve"> AUTONUM  </w:instrText>
      </w:r>
      <w:r w:rsidRPr="00235948">
        <w:fldChar w:fldCharType="end"/>
      </w:r>
      <w:r w:rsidRPr="00235948">
        <w:tab/>
        <w:t>The TWF considered document TWF/47/22 and noted the presentation made by the expert from New</w:t>
      </w:r>
      <w:r w:rsidR="00442513">
        <w:t> </w:t>
      </w:r>
      <w:r w:rsidRPr="00235948">
        <w:t>Zealand (see document TWF/47/25 “Report”, paragraphs 72 and 73).</w:t>
      </w:r>
    </w:p>
    <w:p w:rsidR="000D7987" w:rsidRPr="00235948" w:rsidRDefault="000D7987" w:rsidP="000D7987"/>
    <w:p w:rsidR="000D7987" w:rsidRPr="005902C4" w:rsidRDefault="000D7987" w:rsidP="000D7987">
      <w:r w:rsidRPr="00235948">
        <w:fldChar w:fldCharType="begin"/>
      </w:r>
      <w:r w:rsidRPr="00235948">
        <w:instrText xml:space="preserve"> AUTONUM  </w:instrText>
      </w:r>
      <w:r w:rsidRPr="00235948">
        <w:fldChar w:fldCharType="end"/>
      </w:r>
      <w:r w:rsidRPr="00235948">
        <w:tab/>
        <w:t xml:space="preserve">The TWF agreed that the example given was very useful and demonstrated that the method of observation of the components of a derived characteristic </w:t>
      </w:r>
      <w:r w:rsidR="00283DED">
        <w:t>could</w:t>
      </w:r>
      <w:r w:rsidRPr="00235948">
        <w:t xml:space="preserve"> be treated independently from the method of observation of the derived characteristic.</w:t>
      </w:r>
    </w:p>
    <w:p w:rsidR="00016280" w:rsidRPr="006532B1" w:rsidRDefault="00016280" w:rsidP="00050E16"/>
    <w:p w:rsidR="00E03B5B" w:rsidRDefault="00E03B5B" w:rsidP="00622E29">
      <w:pPr>
        <w:tabs>
          <w:tab w:val="left" w:pos="5387"/>
          <w:tab w:val="left" w:pos="5954"/>
        </w:tabs>
        <w:ind w:left="4820"/>
        <w:rPr>
          <w:i/>
        </w:rPr>
      </w:pPr>
      <w:r w:rsidRPr="00E03B5B">
        <w:rPr>
          <w:i/>
        </w:rPr>
        <w:fldChar w:fldCharType="begin"/>
      </w:r>
      <w:r w:rsidRPr="00E03B5B">
        <w:rPr>
          <w:i/>
        </w:rPr>
        <w:instrText xml:space="preserve"> AUTONUM  </w:instrText>
      </w:r>
      <w:r w:rsidRPr="00E03B5B">
        <w:rPr>
          <w:i/>
        </w:rPr>
        <w:fldChar w:fldCharType="end"/>
      </w:r>
      <w:r w:rsidRPr="00E03B5B">
        <w:rPr>
          <w:i/>
        </w:rPr>
        <w:tab/>
        <w:t>The TC is invited to</w:t>
      </w:r>
      <w:r w:rsidR="00A31945">
        <w:rPr>
          <w:i/>
        </w:rPr>
        <w:t xml:space="preserve"> </w:t>
      </w:r>
      <w:r w:rsidRPr="00E03B5B">
        <w:rPr>
          <w:i/>
        </w:rPr>
        <w:t xml:space="preserve">note developments in the TWPs concerning: </w:t>
      </w:r>
    </w:p>
    <w:p w:rsidR="00E03B5B" w:rsidRPr="00E03B5B" w:rsidRDefault="00E03B5B" w:rsidP="00622E29">
      <w:pPr>
        <w:tabs>
          <w:tab w:val="left" w:pos="5387"/>
          <w:tab w:val="left" w:pos="5954"/>
        </w:tabs>
        <w:spacing w:before="120" w:after="120"/>
        <w:ind w:left="4820" w:firstLine="567"/>
        <w:rPr>
          <w:i/>
        </w:rPr>
      </w:pPr>
      <w:r w:rsidRPr="00E03B5B">
        <w:rPr>
          <w:i/>
        </w:rPr>
        <w:t>(</w:t>
      </w:r>
      <w:proofErr w:type="spellStart"/>
      <w:r w:rsidRPr="00E03B5B">
        <w:rPr>
          <w:i/>
        </w:rPr>
        <w:t>i</w:t>
      </w:r>
      <w:proofErr w:type="spellEnd"/>
      <w:r w:rsidRPr="00E03B5B">
        <w:rPr>
          <w:i/>
        </w:rPr>
        <w:t>)</w:t>
      </w:r>
      <w:r w:rsidRPr="00E03B5B">
        <w:rPr>
          <w:i/>
        </w:rPr>
        <w:tab/>
        <w:t>Minimizing variation between observers;</w:t>
      </w:r>
    </w:p>
    <w:p w:rsidR="00E03B5B" w:rsidRPr="00E03B5B" w:rsidRDefault="00E03B5B" w:rsidP="00622E29">
      <w:pPr>
        <w:tabs>
          <w:tab w:val="left" w:pos="5387"/>
          <w:tab w:val="left" w:pos="5954"/>
        </w:tabs>
        <w:spacing w:before="120" w:after="120"/>
        <w:ind w:left="4820" w:firstLine="567"/>
        <w:rPr>
          <w:i/>
        </w:rPr>
      </w:pPr>
      <w:r w:rsidRPr="00E03B5B">
        <w:rPr>
          <w:i/>
        </w:rPr>
        <w:t>(ii)</w:t>
      </w:r>
      <w:r w:rsidRPr="00E03B5B">
        <w:rPr>
          <w:i/>
        </w:rPr>
        <w:tab/>
        <w:t>Experience with new types and species;</w:t>
      </w:r>
    </w:p>
    <w:p w:rsidR="00235948" w:rsidRPr="00E03B5B" w:rsidRDefault="00E03B5B" w:rsidP="00622E29">
      <w:pPr>
        <w:tabs>
          <w:tab w:val="left" w:pos="5387"/>
          <w:tab w:val="left" w:pos="5954"/>
        </w:tabs>
        <w:spacing w:before="120" w:after="120"/>
        <w:ind w:left="4820" w:firstLine="567"/>
        <w:rPr>
          <w:i/>
        </w:rPr>
      </w:pPr>
      <w:r w:rsidRPr="00E03B5B">
        <w:rPr>
          <w:i/>
        </w:rPr>
        <w:t>(</w:t>
      </w:r>
      <w:r>
        <w:rPr>
          <w:i/>
        </w:rPr>
        <w:t>iii</w:t>
      </w:r>
      <w:r w:rsidRPr="00E03B5B">
        <w:rPr>
          <w:i/>
        </w:rPr>
        <w:t>)</w:t>
      </w:r>
      <w:r w:rsidRPr="00E03B5B">
        <w:rPr>
          <w:i/>
        </w:rPr>
        <w:tab/>
      </w:r>
      <w:r w:rsidR="00235948" w:rsidRPr="00E03B5B">
        <w:rPr>
          <w:i/>
        </w:rPr>
        <w:t xml:space="preserve">Experience with the RHS </w:t>
      </w:r>
      <w:proofErr w:type="spellStart"/>
      <w:r w:rsidR="00235948" w:rsidRPr="00E03B5B">
        <w:rPr>
          <w:i/>
        </w:rPr>
        <w:t>Colour</w:t>
      </w:r>
      <w:proofErr w:type="spellEnd"/>
      <w:r w:rsidR="00235948" w:rsidRPr="00E03B5B">
        <w:rPr>
          <w:i/>
        </w:rPr>
        <w:t xml:space="preserve"> Chart and possible future addition of colors;</w:t>
      </w:r>
    </w:p>
    <w:p w:rsidR="00235948" w:rsidRPr="00E03B5B" w:rsidRDefault="00E03B5B" w:rsidP="00622E29">
      <w:pPr>
        <w:tabs>
          <w:tab w:val="left" w:pos="5387"/>
          <w:tab w:val="left" w:pos="5954"/>
        </w:tabs>
        <w:spacing w:before="120" w:after="120"/>
        <w:ind w:left="4820" w:firstLine="567"/>
        <w:rPr>
          <w:i/>
        </w:rPr>
      </w:pPr>
      <w:proofErr w:type="gramStart"/>
      <w:r w:rsidRPr="00E03B5B">
        <w:rPr>
          <w:i/>
        </w:rPr>
        <w:t>(</w:t>
      </w:r>
      <w:r>
        <w:rPr>
          <w:i/>
        </w:rPr>
        <w:t>i</w:t>
      </w:r>
      <w:r w:rsidRPr="00E03B5B">
        <w:rPr>
          <w:i/>
        </w:rPr>
        <w:t>v)</w:t>
      </w:r>
      <w:r w:rsidRPr="00E03B5B">
        <w:rPr>
          <w:i/>
        </w:rPr>
        <w:tab/>
      </w:r>
      <w:r w:rsidR="00235948" w:rsidRPr="00E03B5B">
        <w:rPr>
          <w:i/>
        </w:rPr>
        <w:t>Vegetatively</w:t>
      </w:r>
      <w:proofErr w:type="gramEnd"/>
      <w:r w:rsidR="00235948" w:rsidRPr="00E03B5B">
        <w:rPr>
          <w:i/>
        </w:rPr>
        <w:t xml:space="preserve"> propagated varieties in a normally seed propagated species;</w:t>
      </w:r>
    </w:p>
    <w:p w:rsidR="00235948" w:rsidRPr="00E03B5B" w:rsidRDefault="00E03B5B" w:rsidP="00622E29">
      <w:pPr>
        <w:tabs>
          <w:tab w:val="left" w:pos="5387"/>
          <w:tab w:val="left" w:pos="5954"/>
        </w:tabs>
        <w:spacing w:before="120" w:after="120"/>
        <w:ind w:left="4820" w:firstLine="567"/>
        <w:rPr>
          <w:i/>
        </w:rPr>
      </w:pPr>
      <w:r w:rsidRPr="00E03B5B">
        <w:rPr>
          <w:i/>
        </w:rPr>
        <w:t>(v)</w:t>
      </w:r>
      <w:r w:rsidRPr="00E03B5B">
        <w:rPr>
          <w:i/>
        </w:rPr>
        <w:tab/>
      </w:r>
      <w:r w:rsidR="00235948" w:rsidRPr="00E03B5B">
        <w:rPr>
          <w:i/>
        </w:rPr>
        <w:t>Seed priming;</w:t>
      </w:r>
    </w:p>
    <w:p w:rsidR="00235948" w:rsidRPr="00E03B5B" w:rsidRDefault="00E03B5B" w:rsidP="00622E29">
      <w:pPr>
        <w:tabs>
          <w:tab w:val="left" w:pos="5387"/>
          <w:tab w:val="left" w:pos="5954"/>
        </w:tabs>
        <w:spacing w:before="120" w:after="120"/>
        <w:ind w:left="4820" w:firstLine="567"/>
        <w:rPr>
          <w:i/>
        </w:rPr>
      </w:pPr>
      <w:proofErr w:type="gramStart"/>
      <w:r w:rsidRPr="00E03B5B">
        <w:rPr>
          <w:i/>
        </w:rPr>
        <w:t>(vi)</w:t>
      </w:r>
      <w:r w:rsidRPr="00E03B5B">
        <w:rPr>
          <w:i/>
        </w:rPr>
        <w:tab/>
      </w:r>
      <w:r w:rsidR="00235948" w:rsidRPr="00E03B5B">
        <w:rPr>
          <w:i/>
        </w:rPr>
        <w:t>Use</w:t>
      </w:r>
      <w:proofErr w:type="gramEnd"/>
      <w:r w:rsidR="00235948" w:rsidRPr="00E03B5B">
        <w:rPr>
          <w:i/>
        </w:rPr>
        <w:t xml:space="preserve"> of disease and insect resistance characteristics in DUS examination;</w:t>
      </w:r>
    </w:p>
    <w:p w:rsidR="00235948" w:rsidRPr="00E03B5B" w:rsidRDefault="00E03B5B" w:rsidP="00622E29">
      <w:pPr>
        <w:tabs>
          <w:tab w:val="left" w:pos="5387"/>
          <w:tab w:val="left" w:pos="5954"/>
        </w:tabs>
        <w:spacing w:before="120" w:after="120"/>
        <w:ind w:left="4820" w:firstLine="567"/>
        <w:rPr>
          <w:i/>
        </w:rPr>
      </w:pPr>
      <w:r w:rsidRPr="00E03B5B">
        <w:rPr>
          <w:i/>
        </w:rPr>
        <w:t>(</w:t>
      </w:r>
      <w:r>
        <w:rPr>
          <w:i/>
        </w:rPr>
        <w:t>vii</w:t>
      </w:r>
      <w:r w:rsidRPr="00E03B5B">
        <w:rPr>
          <w:i/>
        </w:rPr>
        <w:t>)</w:t>
      </w:r>
      <w:r w:rsidRPr="00E03B5B">
        <w:rPr>
          <w:i/>
        </w:rPr>
        <w:tab/>
      </w:r>
      <w:r w:rsidR="00235948" w:rsidRPr="00E03B5B">
        <w:rPr>
          <w:i/>
        </w:rPr>
        <w:t>Impact of endophytes on DUS characteristics in grasses;</w:t>
      </w:r>
    </w:p>
    <w:p w:rsidR="00235948" w:rsidRPr="00E03B5B" w:rsidRDefault="00E03B5B" w:rsidP="00622E29">
      <w:pPr>
        <w:tabs>
          <w:tab w:val="left" w:pos="5387"/>
          <w:tab w:val="left" w:pos="5954"/>
        </w:tabs>
        <w:spacing w:before="120" w:after="120"/>
        <w:ind w:left="4820" w:firstLine="567"/>
        <w:rPr>
          <w:i/>
        </w:rPr>
      </w:pPr>
      <w:r w:rsidRPr="00E03B5B">
        <w:rPr>
          <w:i/>
        </w:rPr>
        <w:t>(</w:t>
      </w:r>
      <w:r>
        <w:rPr>
          <w:i/>
        </w:rPr>
        <w:t>viii</w:t>
      </w:r>
      <w:r w:rsidRPr="00E03B5B">
        <w:rPr>
          <w:i/>
        </w:rPr>
        <w:t>)</w:t>
      </w:r>
      <w:r w:rsidRPr="00E03B5B">
        <w:rPr>
          <w:i/>
        </w:rPr>
        <w:tab/>
      </w:r>
      <w:r w:rsidR="00235948" w:rsidRPr="00E03B5B">
        <w:rPr>
          <w:i/>
        </w:rPr>
        <w:t>Calibration book for harmonized variety description in apple;</w:t>
      </w:r>
    </w:p>
    <w:p w:rsidR="00235948" w:rsidRPr="00E03B5B" w:rsidRDefault="00E03B5B" w:rsidP="00622E29">
      <w:pPr>
        <w:tabs>
          <w:tab w:val="left" w:pos="5387"/>
          <w:tab w:val="left" w:pos="5954"/>
        </w:tabs>
        <w:spacing w:before="120" w:after="120"/>
        <w:ind w:left="4820" w:firstLine="567"/>
        <w:rPr>
          <w:i/>
        </w:rPr>
      </w:pPr>
      <w:r w:rsidRPr="00E03B5B">
        <w:rPr>
          <w:i/>
        </w:rPr>
        <w:t>(</w:t>
      </w:r>
      <w:r>
        <w:rPr>
          <w:i/>
        </w:rPr>
        <w:t>i</w:t>
      </w:r>
      <w:r w:rsidRPr="00E03B5B">
        <w:rPr>
          <w:i/>
        </w:rPr>
        <w:t>x)</w:t>
      </w:r>
      <w:r w:rsidRPr="00E03B5B">
        <w:rPr>
          <w:i/>
        </w:rPr>
        <w:tab/>
      </w:r>
      <w:r w:rsidR="00235948" w:rsidRPr="00E03B5B">
        <w:rPr>
          <w:i/>
        </w:rPr>
        <w:t>DUS examination of mutant varieties of apple;</w:t>
      </w:r>
    </w:p>
    <w:p w:rsidR="00235948" w:rsidRPr="00E03B5B" w:rsidRDefault="00E03B5B" w:rsidP="00A31945">
      <w:pPr>
        <w:tabs>
          <w:tab w:val="left" w:pos="4820"/>
          <w:tab w:val="left" w:pos="5954"/>
        </w:tabs>
        <w:spacing w:before="120" w:after="120"/>
        <w:ind w:left="4820" w:firstLine="567"/>
        <w:rPr>
          <w:i/>
        </w:rPr>
      </w:pPr>
      <w:r w:rsidRPr="00E03B5B">
        <w:rPr>
          <w:i/>
        </w:rPr>
        <w:t>(x)</w:t>
      </w:r>
      <w:r w:rsidRPr="00E03B5B">
        <w:rPr>
          <w:i/>
        </w:rPr>
        <w:tab/>
      </w:r>
      <w:r w:rsidR="00235948" w:rsidRPr="00E03B5B">
        <w:rPr>
          <w:i/>
        </w:rPr>
        <w:t>Minimum distance between varieties</w:t>
      </w:r>
      <w:r w:rsidR="00442513">
        <w:rPr>
          <w:i/>
        </w:rPr>
        <w:t>;</w:t>
      </w:r>
      <w:r w:rsidR="00A31945">
        <w:rPr>
          <w:i/>
        </w:rPr>
        <w:t xml:space="preserve"> and</w:t>
      </w:r>
    </w:p>
    <w:p w:rsidR="00235948" w:rsidRPr="00E03B5B" w:rsidRDefault="00E03B5B" w:rsidP="00A31945">
      <w:pPr>
        <w:tabs>
          <w:tab w:val="left" w:pos="4820"/>
          <w:tab w:val="left" w:pos="5954"/>
        </w:tabs>
        <w:spacing w:before="120" w:after="120"/>
        <w:ind w:left="4820" w:firstLine="567"/>
        <w:rPr>
          <w:i/>
        </w:rPr>
      </w:pPr>
      <w:r w:rsidRPr="00E03B5B">
        <w:rPr>
          <w:i/>
        </w:rPr>
        <w:t>(x</w:t>
      </w:r>
      <w:r>
        <w:rPr>
          <w:i/>
        </w:rPr>
        <w:t>i</w:t>
      </w:r>
      <w:r w:rsidRPr="00E03B5B">
        <w:rPr>
          <w:i/>
        </w:rPr>
        <w:t>)</w:t>
      </w:r>
      <w:r w:rsidRPr="00E03B5B">
        <w:rPr>
          <w:i/>
        </w:rPr>
        <w:tab/>
      </w:r>
      <w:r w:rsidR="00235948" w:rsidRPr="00622E29">
        <w:rPr>
          <w:i/>
          <w:spacing w:val="-2"/>
        </w:rPr>
        <w:t>Method of observation for derived characteristics</w:t>
      </w:r>
      <w:r w:rsidR="00235948" w:rsidRPr="00E03B5B">
        <w:rPr>
          <w:i/>
        </w:rPr>
        <w:t>.</w:t>
      </w:r>
    </w:p>
    <w:p w:rsidR="00050E16" w:rsidRDefault="00050E16" w:rsidP="00C02A4B"/>
    <w:p w:rsidR="00C02A4B" w:rsidRDefault="00C02A4B" w:rsidP="00C02A4B"/>
    <w:p w:rsidR="00C02A4B" w:rsidRPr="006532B1" w:rsidRDefault="00C02A4B" w:rsidP="00C02A4B"/>
    <w:p w:rsidR="009B440E" w:rsidRPr="006532B1" w:rsidRDefault="00050E16" w:rsidP="00050E16">
      <w:pPr>
        <w:jc w:val="right"/>
      </w:pPr>
      <w:r w:rsidRPr="006532B1">
        <w:t xml:space="preserve"> [End of document]</w:t>
      </w:r>
    </w:p>
    <w:p w:rsidR="00050E16" w:rsidRPr="006532B1" w:rsidRDefault="00050E16" w:rsidP="009B440E">
      <w:pPr>
        <w:jc w:val="left"/>
      </w:pPr>
    </w:p>
    <w:sectPr w:rsidR="00050E16" w:rsidRPr="006532B1"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A4B" w:rsidRDefault="00C02A4B" w:rsidP="006655D3">
      <w:r>
        <w:separator/>
      </w:r>
    </w:p>
    <w:p w:rsidR="00C02A4B" w:rsidRDefault="00C02A4B" w:rsidP="006655D3"/>
    <w:p w:rsidR="00C02A4B" w:rsidRDefault="00C02A4B" w:rsidP="006655D3"/>
  </w:endnote>
  <w:endnote w:type="continuationSeparator" w:id="0">
    <w:p w:rsidR="00C02A4B" w:rsidRDefault="00C02A4B" w:rsidP="006655D3">
      <w:r>
        <w:separator/>
      </w:r>
    </w:p>
    <w:p w:rsidR="00C02A4B" w:rsidRPr="00294751" w:rsidRDefault="00C02A4B">
      <w:pPr>
        <w:pStyle w:val="Footer"/>
        <w:spacing w:after="60"/>
        <w:rPr>
          <w:sz w:val="18"/>
          <w:lang w:val="fr-FR"/>
        </w:rPr>
      </w:pPr>
      <w:r w:rsidRPr="00294751">
        <w:rPr>
          <w:sz w:val="18"/>
          <w:lang w:val="fr-FR"/>
        </w:rPr>
        <w:t>[Suite de la note de la page précédente]</w:t>
      </w:r>
    </w:p>
    <w:p w:rsidR="00C02A4B" w:rsidRPr="00294751" w:rsidRDefault="00C02A4B" w:rsidP="006655D3">
      <w:pPr>
        <w:rPr>
          <w:lang w:val="fr-FR"/>
        </w:rPr>
      </w:pPr>
    </w:p>
    <w:p w:rsidR="00C02A4B" w:rsidRPr="00294751" w:rsidRDefault="00C02A4B" w:rsidP="006655D3">
      <w:pPr>
        <w:rPr>
          <w:lang w:val="fr-FR"/>
        </w:rPr>
      </w:pPr>
    </w:p>
  </w:endnote>
  <w:endnote w:type="continuationNotice" w:id="1">
    <w:p w:rsidR="00C02A4B" w:rsidRPr="00294751" w:rsidRDefault="00C02A4B" w:rsidP="006655D3">
      <w:pPr>
        <w:rPr>
          <w:lang w:val="fr-FR"/>
        </w:rPr>
      </w:pPr>
      <w:r w:rsidRPr="00294751">
        <w:rPr>
          <w:lang w:val="fr-FR"/>
        </w:rPr>
        <w:t>[Suite de la note page suivante]</w:t>
      </w:r>
    </w:p>
    <w:p w:rsidR="00C02A4B" w:rsidRPr="00294751" w:rsidRDefault="00C02A4B" w:rsidP="006655D3">
      <w:pPr>
        <w:rPr>
          <w:lang w:val="fr-FR"/>
        </w:rPr>
      </w:pPr>
    </w:p>
    <w:p w:rsidR="00C02A4B" w:rsidRPr="00294751" w:rsidRDefault="00C02A4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A4B" w:rsidRDefault="00C02A4B" w:rsidP="006655D3">
      <w:r>
        <w:separator/>
      </w:r>
    </w:p>
  </w:footnote>
  <w:footnote w:type="continuationSeparator" w:id="0">
    <w:p w:rsidR="00C02A4B" w:rsidRDefault="00C02A4B" w:rsidP="006655D3">
      <w:r>
        <w:separator/>
      </w:r>
    </w:p>
  </w:footnote>
  <w:footnote w:type="continuationNotice" w:id="1">
    <w:p w:rsidR="00C02A4B" w:rsidRPr="00AB530F" w:rsidRDefault="00C02A4B" w:rsidP="00AB530F">
      <w:pPr>
        <w:pStyle w:val="Footer"/>
      </w:pPr>
    </w:p>
  </w:footnote>
  <w:footnote w:id="2">
    <w:p w:rsidR="00A31945" w:rsidRDefault="00A31945" w:rsidP="00442513">
      <w:pPr>
        <w:pStyle w:val="FootnoteText"/>
      </w:pPr>
      <w:r>
        <w:rPr>
          <w:rStyle w:val="FootnoteReference"/>
        </w:rPr>
        <w:footnoteRef/>
      </w:r>
      <w:r>
        <w:t xml:space="preserve"> Office of the Union note: See document TGP/7 “Development of Test Guideline</w:t>
      </w:r>
      <w:r w:rsidR="00442513">
        <w:t xml:space="preserve">s”, Annex 1: TG Template, model </w:t>
      </w:r>
      <w:r>
        <w:t>Technical Questionnaire, Section 9 “Information on plant material to be examined or submitted for examination”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A4B" w:rsidRPr="00C5280D" w:rsidRDefault="00C02A4B" w:rsidP="00EB048E">
    <w:pPr>
      <w:pStyle w:val="Header"/>
      <w:rPr>
        <w:rStyle w:val="PageNumber"/>
        <w:lang w:val="en-US"/>
      </w:rPr>
    </w:pPr>
    <w:r>
      <w:rPr>
        <w:rStyle w:val="PageNumber"/>
        <w:lang w:val="en-US"/>
      </w:rPr>
      <w:t>TC/53/3</w:t>
    </w:r>
  </w:p>
  <w:p w:rsidR="00C02A4B" w:rsidRPr="00C5280D" w:rsidRDefault="00C02A4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11A35">
      <w:rPr>
        <w:rStyle w:val="PageNumber"/>
        <w:noProof/>
        <w:lang w:val="en-US"/>
      </w:rPr>
      <w:t>3</w:t>
    </w:r>
    <w:r w:rsidRPr="00C5280D">
      <w:rPr>
        <w:rStyle w:val="PageNumber"/>
        <w:lang w:val="en-US"/>
      </w:rPr>
      <w:fldChar w:fldCharType="end"/>
    </w:r>
  </w:p>
  <w:p w:rsidR="00C02A4B" w:rsidRPr="00C5280D" w:rsidRDefault="00C02A4B"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370D0"/>
    <w:multiLevelType w:val="hybridMultilevel"/>
    <w:tmpl w:val="6AB63BDA"/>
    <w:lvl w:ilvl="0" w:tplc="69AA33DE">
      <w:start w:val="1"/>
      <w:numFmt w:val="lowerLetter"/>
      <w:lvlText w:val="(%1)"/>
      <w:lvlJc w:val="left"/>
      <w:pPr>
        <w:ind w:left="5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A51B2C"/>
    <w:multiLevelType w:val="hybridMultilevel"/>
    <w:tmpl w:val="3064EF26"/>
    <w:lvl w:ilvl="0" w:tplc="0E4CF37C">
      <w:start w:val="1"/>
      <w:numFmt w:val="lowerLetter"/>
      <w:lvlText w:val="(%1)"/>
      <w:lvlJc w:val="lef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2">
    <w:nsid w:val="3ED41405"/>
    <w:multiLevelType w:val="hybridMultilevel"/>
    <w:tmpl w:val="7B4EFE72"/>
    <w:lvl w:ilvl="0" w:tplc="0E4CF37C">
      <w:start w:val="1"/>
      <w:numFmt w:val="lowerLetter"/>
      <w:lvlText w:val="(%1)"/>
      <w:lvlJc w:val="lef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3">
    <w:nsid w:val="425F07B7"/>
    <w:multiLevelType w:val="hybridMultilevel"/>
    <w:tmpl w:val="533A62A8"/>
    <w:lvl w:ilvl="0" w:tplc="0E4CF37C">
      <w:start w:val="1"/>
      <w:numFmt w:val="lowerLetter"/>
      <w:lvlText w:val="(%1)"/>
      <w:lvlJc w:val="lef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4">
    <w:nsid w:val="736D7084"/>
    <w:multiLevelType w:val="hybridMultilevel"/>
    <w:tmpl w:val="7A5EE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12"/>
    <w:rsid w:val="00010CF3"/>
    <w:rsid w:val="00011E27"/>
    <w:rsid w:val="000148BC"/>
    <w:rsid w:val="00016280"/>
    <w:rsid w:val="00023264"/>
    <w:rsid w:val="00024AB8"/>
    <w:rsid w:val="00030854"/>
    <w:rsid w:val="00036028"/>
    <w:rsid w:val="00044642"/>
    <w:rsid w:val="000446B9"/>
    <w:rsid w:val="00047E21"/>
    <w:rsid w:val="00050E16"/>
    <w:rsid w:val="00070ACF"/>
    <w:rsid w:val="00085505"/>
    <w:rsid w:val="00092CB1"/>
    <w:rsid w:val="000C4E25"/>
    <w:rsid w:val="000C7021"/>
    <w:rsid w:val="000D6BBC"/>
    <w:rsid w:val="000D7780"/>
    <w:rsid w:val="000D7987"/>
    <w:rsid w:val="000E636A"/>
    <w:rsid w:val="000F2F11"/>
    <w:rsid w:val="000F44FD"/>
    <w:rsid w:val="00105929"/>
    <w:rsid w:val="00110C36"/>
    <w:rsid w:val="001131D5"/>
    <w:rsid w:val="00123E09"/>
    <w:rsid w:val="001308A9"/>
    <w:rsid w:val="00141DB8"/>
    <w:rsid w:val="00153AA9"/>
    <w:rsid w:val="00172084"/>
    <w:rsid w:val="0017474A"/>
    <w:rsid w:val="001758C6"/>
    <w:rsid w:val="00182B99"/>
    <w:rsid w:val="00201F61"/>
    <w:rsid w:val="00211A35"/>
    <w:rsid w:val="0021332C"/>
    <w:rsid w:val="00213982"/>
    <w:rsid w:val="00235948"/>
    <w:rsid w:val="0024416D"/>
    <w:rsid w:val="00271911"/>
    <w:rsid w:val="002800A0"/>
    <w:rsid w:val="002801B3"/>
    <w:rsid w:val="00281060"/>
    <w:rsid w:val="00283DED"/>
    <w:rsid w:val="002940E8"/>
    <w:rsid w:val="00294751"/>
    <w:rsid w:val="002A5780"/>
    <w:rsid w:val="002A6E50"/>
    <w:rsid w:val="002B4298"/>
    <w:rsid w:val="002C256A"/>
    <w:rsid w:val="002F6145"/>
    <w:rsid w:val="00304827"/>
    <w:rsid w:val="00305A7F"/>
    <w:rsid w:val="003152FE"/>
    <w:rsid w:val="00327436"/>
    <w:rsid w:val="00336BEB"/>
    <w:rsid w:val="00344BD6"/>
    <w:rsid w:val="0035528D"/>
    <w:rsid w:val="00361821"/>
    <w:rsid w:val="00361E9E"/>
    <w:rsid w:val="003C7FBE"/>
    <w:rsid w:val="003D227C"/>
    <w:rsid w:val="003D2B4D"/>
    <w:rsid w:val="003D4FAF"/>
    <w:rsid w:val="003F69F2"/>
    <w:rsid w:val="00442513"/>
    <w:rsid w:val="00444A88"/>
    <w:rsid w:val="00474DA4"/>
    <w:rsid w:val="004755D6"/>
    <w:rsid w:val="00476B4D"/>
    <w:rsid w:val="004805FA"/>
    <w:rsid w:val="00486612"/>
    <w:rsid w:val="0049290B"/>
    <w:rsid w:val="004935D2"/>
    <w:rsid w:val="004B1215"/>
    <w:rsid w:val="004C622D"/>
    <w:rsid w:val="004D047D"/>
    <w:rsid w:val="004F1E9E"/>
    <w:rsid w:val="004F305A"/>
    <w:rsid w:val="00512164"/>
    <w:rsid w:val="00520297"/>
    <w:rsid w:val="005338F9"/>
    <w:rsid w:val="0054281C"/>
    <w:rsid w:val="00544581"/>
    <w:rsid w:val="0055268D"/>
    <w:rsid w:val="00576BE4"/>
    <w:rsid w:val="005A400A"/>
    <w:rsid w:val="005C4F9D"/>
    <w:rsid w:val="005E48F3"/>
    <w:rsid w:val="005F669A"/>
    <w:rsid w:val="005F7B92"/>
    <w:rsid w:val="00612379"/>
    <w:rsid w:val="006153B6"/>
    <w:rsid w:val="0061555F"/>
    <w:rsid w:val="00622E29"/>
    <w:rsid w:val="00636CA6"/>
    <w:rsid w:val="00641200"/>
    <w:rsid w:val="00645CA8"/>
    <w:rsid w:val="006532B1"/>
    <w:rsid w:val="006655D3"/>
    <w:rsid w:val="00667404"/>
    <w:rsid w:val="00687EB4"/>
    <w:rsid w:val="0069100F"/>
    <w:rsid w:val="00695C56"/>
    <w:rsid w:val="006A5CDE"/>
    <w:rsid w:val="006A644A"/>
    <w:rsid w:val="006B17D2"/>
    <w:rsid w:val="006C224E"/>
    <w:rsid w:val="006D780A"/>
    <w:rsid w:val="0071271E"/>
    <w:rsid w:val="00732DEC"/>
    <w:rsid w:val="00735BD5"/>
    <w:rsid w:val="00744D4A"/>
    <w:rsid w:val="00751613"/>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67AC1"/>
    <w:rsid w:val="00890DF8"/>
    <w:rsid w:val="008A743F"/>
    <w:rsid w:val="008C0970"/>
    <w:rsid w:val="008D0BC5"/>
    <w:rsid w:val="008D2CF7"/>
    <w:rsid w:val="00900C26"/>
    <w:rsid w:val="0090197F"/>
    <w:rsid w:val="00906DDC"/>
    <w:rsid w:val="009323F7"/>
    <w:rsid w:val="00934E09"/>
    <w:rsid w:val="00936253"/>
    <w:rsid w:val="00940D46"/>
    <w:rsid w:val="00952DD4"/>
    <w:rsid w:val="00965AE7"/>
    <w:rsid w:val="00970FED"/>
    <w:rsid w:val="00992D82"/>
    <w:rsid w:val="00997029"/>
    <w:rsid w:val="009A7339"/>
    <w:rsid w:val="009B440E"/>
    <w:rsid w:val="009D2AE6"/>
    <w:rsid w:val="009D690D"/>
    <w:rsid w:val="009E65B6"/>
    <w:rsid w:val="009E74FC"/>
    <w:rsid w:val="00A24C10"/>
    <w:rsid w:val="00A31945"/>
    <w:rsid w:val="00A42AC3"/>
    <w:rsid w:val="00A430CF"/>
    <w:rsid w:val="00A54309"/>
    <w:rsid w:val="00AB2B93"/>
    <w:rsid w:val="00AB530F"/>
    <w:rsid w:val="00AB7E5B"/>
    <w:rsid w:val="00AC2883"/>
    <w:rsid w:val="00AE0EF1"/>
    <w:rsid w:val="00AE2937"/>
    <w:rsid w:val="00B07301"/>
    <w:rsid w:val="00B11F3E"/>
    <w:rsid w:val="00B224DE"/>
    <w:rsid w:val="00B324D4"/>
    <w:rsid w:val="00B46575"/>
    <w:rsid w:val="00B61777"/>
    <w:rsid w:val="00B84BBD"/>
    <w:rsid w:val="00B969B3"/>
    <w:rsid w:val="00BA2E6D"/>
    <w:rsid w:val="00BA43FB"/>
    <w:rsid w:val="00BC127D"/>
    <w:rsid w:val="00BC1FE6"/>
    <w:rsid w:val="00BC216B"/>
    <w:rsid w:val="00BD20B2"/>
    <w:rsid w:val="00BE1405"/>
    <w:rsid w:val="00C02A4B"/>
    <w:rsid w:val="00C061B6"/>
    <w:rsid w:val="00C2446C"/>
    <w:rsid w:val="00C36AE5"/>
    <w:rsid w:val="00C41F17"/>
    <w:rsid w:val="00C44CF5"/>
    <w:rsid w:val="00C44DC6"/>
    <w:rsid w:val="00C527FA"/>
    <w:rsid w:val="00C5280D"/>
    <w:rsid w:val="00C53EB3"/>
    <w:rsid w:val="00C5791C"/>
    <w:rsid w:val="00C66290"/>
    <w:rsid w:val="00C72B7A"/>
    <w:rsid w:val="00C86D83"/>
    <w:rsid w:val="00C973F2"/>
    <w:rsid w:val="00CA304C"/>
    <w:rsid w:val="00CA774A"/>
    <w:rsid w:val="00CC11B0"/>
    <w:rsid w:val="00CC2841"/>
    <w:rsid w:val="00CF1330"/>
    <w:rsid w:val="00CF7E36"/>
    <w:rsid w:val="00D22DB2"/>
    <w:rsid w:val="00D3708D"/>
    <w:rsid w:val="00D40426"/>
    <w:rsid w:val="00D57C96"/>
    <w:rsid w:val="00D57D18"/>
    <w:rsid w:val="00D6285B"/>
    <w:rsid w:val="00D91203"/>
    <w:rsid w:val="00D95174"/>
    <w:rsid w:val="00DA4973"/>
    <w:rsid w:val="00DA6F36"/>
    <w:rsid w:val="00DB596E"/>
    <w:rsid w:val="00DB7773"/>
    <w:rsid w:val="00DC00EA"/>
    <w:rsid w:val="00DC3802"/>
    <w:rsid w:val="00E03B5B"/>
    <w:rsid w:val="00E07D87"/>
    <w:rsid w:val="00E32F7E"/>
    <w:rsid w:val="00E5267B"/>
    <w:rsid w:val="00E63C0E"/>
    <w:rsid w:val="00E72D49"/>
    <w:rsid w:val="00E744B2"/>
    <w:rsid w:val="00E7593C"/>
    <w:rsid w:val="00E7678A"/>
    <w:rsid w:val="00E935F1"/>
    <w:rsid w:val="00E94A81"/>
    <w:rsid w:val="00EA1FFB"/>
    <w:rsid w:val="00EB048E"/>
    <w:rsid w:val="00EB4E9C"/>
    <w:rsid w:val="00EE34DF"/>
    <w:rsid w:val="00EF2F89"/>
    <w:rsid w:val="00EF7F6D"/>
    <w:rsid w:val="00F03E98"/>
    <w:rsid w:val="00F1237A"/>
    <w:rsid w:val="00F22CBD"/>
    <w:rsid w:val="00F272F1"/>
    <w:rsid w:val="00F3085F"/>
    <w:rsid w:val="00F45372"/>
    <w:rsid w:val="00F560F7"/>
    <w:rsid w:val="00F6334D"/>
    <w:rsid w:val="00F91420"/>
    <w:rsid w:val="00F97942"/>
    <w:rsid w:val="00FA49AB"/>
    <w:rsid w:val="00FC72DC"/>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622E29"/>
    <w:pPr>
      <w:keepNext/>
      <w:jc w:val="both"/>
      <w:outlineLvl w:val="0"/>
    </w:pPr>
    <w:rPr>
      <w:rFonts w:ascii="Arial" w:hAnsi="Arial"/>
      <w:caps/>
    </w:rPr>
  </w:style>
  <w:style w:type="paragraph" w:styleId="Heading2">
    <w:name w:val="heading 2"/>
    <w:aliases w:val="VARIETY,variety"/>
    <w:next w:val="Normal"/>
    <w:link w:val="Heading2Char"/>
    <w:autoRedefine/>
    <w:qFormat/>
    <w:rsid w:val="00622E29"/>
    <w:pPr>
      <w:keepNext/>
      <w:keepLines/>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442513"/>
    <w:pPr>
      <w:spacing w:before="60"/>
      <w:ind w:left="142" w:hanging="142"/>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622E29"/>
    <w:pPr>
      <w:tabs>
        <w:tab w:val="right" w:leader="dot" w:pos="9639"/>
      </w:tabs>
      <w:spacing w:before="60"/>
      <w:ind w:left="454" w:right="851" w:hanging="284"/>
    </w:pPr>
    <w:rPr>
      <w:rFonts w:ascii="Arial" w:hAnsi="Arial"/>
      <w:smallCaps/>
    </w:rPr>
  </w:style>
  <w:style w:type="paragraph" w:styleId="TOC3">
    <w:name w:val="toc 3"/>
    <w:next w:val="Normal"/>
    <w:autoRedefine/>
    <w:uiPriority w:val="39"/>
    <w:rsid w:val="00D6285B"/>
    <w:pPr>
      <w:tabs>
        <w:tab w:val="right" w:leader="dot" w:pos="9639"/>
      </w:tabs>
      <w:spacing w:before="120" w:after="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622E29"/>
    <w:pPr>
      <w:tabs>
        <w:tab w:val="right" w:leader="dot" w:pos="9639"/>
      </w:tabs>
      <w:spacing w:before="120"/>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BE1405"/>
    <w:pPr>
      <w:ind w:left="720"/>
      <w:contextualSpacing/>
    </w:pPr>
    <w:rPr>
      <w:rFonts w:eastAsiaTheme="minorEastAsia"/>
    </w:rPr>
  </w:style>
  <w:style w:type="character" w:customStyle="1" w:styleId="Heading2Char">
    <w:name w:val="Heading 2 Char"/>
    <w:aliases w:val="VARIETY Char,variety Char"/>
    <w:basedOn w:val="DefaultParagraphFont"/>
    <w:link w:val="Heading2"/>
    <w:rsid w:val="00622E29"/>
    <w:rPr>
      <w:rFonts w:ascii="Arial" w:hAnsi="Arial"/>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622E29"/>
    <w:pPr>
      <w:keepNext/>
      <w:jc w:val="both"/>
      <w:outlineLvl w:val="0"/>
    </w:pPr>
    <w:rPr>
      <w:rFonts w:ascii="Arial" w:hAnsi="Arial"/>
      <w:caps/>
    </w:rPr>
  </w:style>
  <w:style w:type="paragraph" w:styleId="Heading2">
    <w:name w:val="heading 2"/>
    <w:aliases w:val="VARIETY,variety"/>
    <w:next w:val="Normal"/>
    <w:link w:val="Heading2Char"/>
    <w:autoRedefine/>
    <w:qFormat/>
    <w:rsid w:val="00622E29"/>
    <w:pPr>
      <w:keepNext/>
      <w:keepLines/>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442513"/>
    <w:pPr>
      <w:spacing w:before="60"/>
      <w:ind w:left="142" w:hanging="142"/>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622E29"/>
    <w:pPr>
      <w:tabs>
        <w:tab w:val="right" w:leader="dot" w:pos="9639"/>
      </w:tabs>
      <w:spacing w:before="60"/>
      <w:ind w:left="454" w:right="851" w:hanging="284"/>
    </w:pPr>
    <w:rPr>
      <w:rFonts w:ascii="Arial" w:hAnsi="Arial"/>
      <w:smallCaps/>
    </w:rPr>
  </w:style>
  <w:style w:type="paragraph" w:styleId="TOC3">
    <w:name w:val="toc 3"/>
    <w:next w:val="Normal"/>
    <w:autoRedefine/>
    <w:uiPriority w:val="39"/>
    <w:rsid w:val="00D6285B"/>
    <w:pPr>
      <w:tabs>
        <w:tab w:val="right" w:leader="dot" w:pos="9639"/>
      </w:tabs>
      <w:spacing w:before="120" w:after="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622E29"/>
    <w:pPr>
      <w:tabs>
        <w:tab w:val="right" w:leader="dot" w:pos="9639"/>
      </w:tabs>
      <w:spacing w:before="120"/>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BE1405"/>
    <w:pPr>
      <w:ind w:left="720"/>
      <w:contextualSpacing/>
    </w:pPr>
    <w:rPr>
      <w:rFonts w:eastAsiaTheme="minorEastAsia"/>
    </w:rPr>
  </w:style>
  <w:style w:type="character" w:customStyle="1" w:styleId="Heading2Char">
    <w:name w:val="Heading 2 Char"/>
    <w:aliases w:val="VARIETY Char,variety Char"/>
    <w:basedOn w:val="DefaultParagraphFont"/>
    <w:link w:val="Heading2"/>
    <w:rsid w:val="00622E29"/>
    <w:rPr>
      <w:rFonts w:ascii="Arial"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3\templates\TC_5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F66C3-B5C3-4B47-9059-0BD08425C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TC_53_EN</Template>
  <TotalTime>1911</TotalTime>
  <Pages>6</Pages>
  <Words>2966</Words>
  <Characters>17590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TC/53</vt:lpstr>
    </vt:vector>
  </TitlesOfParts>
  <Company>UPOV</Company>
  <LinksUpToDate>false</LinksUpToDate>
  <CharactersWithSpaces>20515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BESSE Ariane</dc:creator>
  <cp:lastModifiedBy>HSIEH Leslie</cp:lastModifiedBy>
  <cp:revision>32</cp:revision>
  <cp:lastPrinted>2017-02-20T09:43:00Z</cp:lastPrinted>
  <dcterms:created xsi:type="dcterms:W3CDTF">2017-01-13T07:51:00Z</dcterms:created>
  <dcterms:modified xsi:type="dcterms:W3CDTF">2017-03-02T12:47:00Z</dcterms:modified>
</cp:coreProperties>
</file>