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A84CE7" w:rsidRPr="00815738" w:rsidTr="00226EA7">
        <w:tc>
          <w:tcPr>
            <w:tcW w:w="6522" w:type="dxa"/>
          </w:tcPr>
          <w:p w:rsidR="00A84CE7" w:rsidRPr="00AC2883" w:rsidRDefault="00A84CE7" w:rsidP="00226EA7">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A84CE7" w:rsidRPr="007C1D92" w:rsidRDefault="00A84CE7" w:rsidP="00226EA7">
            <w:pPr>
              <w:pStyle w:val="Lettrine"/>
            </w:pPr>
            <w:r w:rsidRPr="00172084">
              <w:t>E</w:t>
            </w:r>
          </w:p>
        </w:tc>
      </w:tr>
      <w:tr w:rsidR="00A84CE7" w:rsidRPr="00DA4973" w:rsidTr="00226EA7">
        <w:trPr>
          <w:trHeight w:val="219"/>
        </w:trPr>
        <w:tc>
          <w:tcPr>
            <w:tcW w:w="6522" w:type="dxa"/>
          </w:tcPr>
          <w:p w:rsidR="00A84CE7" w:rsidRPr="00AC2883" w:rsidRDefault="00A84CE7" w:rsidP="00226EA7">
            <w:pPr>
              <w:pStyle w:val="upove"/>
            </w:pPr>
            <w:r w:rsidRPr="00AC2883">
              <w:t>International Union for the Protection of New Varieties of Plants</w:t>
            </w:r>
          </w:p>
        </w:tc>
        <w:tc>
          <w:tcPr>
            <w:tcW w:w="3117" w:type="dxa"/>
          </w:tcPr>
          <w:p w:rsidR="00A84CE7" w:rsidRPr="00DA4973" w:rsidRDefault="00A84CE7" w:rsidP="00226EA7"/>
        </w:tc>
      </w:tr>
    </w:tbl>
    <w:p w:rsidR="00A84CE7" w:rsidRDefault="00A84CE7" w:rsidP="00226EA7"/>
    <w:p w:rsidR="00A84CE7" w:rsidRPr="00365DC1" w:rsidRDefault="00A84CE7" w:rsidP="00226EA7"/>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A84CE7" w:rsidRPr="00C5280D" w:rsidTr="00226EA7">
        <w:tc>
          <w:tcPr>
            <w:tcW w:w="6512" w:type="dxa"/>
          </w:tcPr>
          <w:p w:rsidR="00A84CE7" w:rsidRPr="00AC2883" w:rsidRDefault="00A84CE7" w:rsidP="00226EA7">
            <w:pPr>
              <w:pStyle w:val="Sessiontc"/>
              <w:spacing w:line="240" w:lineRule="auto"/>
            </w:pPr>
            <w:r w:rsidRPr="00DA4973">
              <w:t>Technical Committee</w:t>
            </w:r>
          </w:p>
          <w:p w:rsidR="00A84CE7" w:rsidRPr="00DC3802" w:rsidRDefault="00A84CE7" w:rsidP="00226EA7">
            <w:pPr>
              <w:pStyle w:val="Sessiontcplacedate"/>
              <w:rPr>
                <w:sz w:val="22"/>
              </w:rPr>
            </w:pPr>
            <w:r w:rsidRPr="00DA4973">
              <w:t>Fifty-Third Session</w:t>
            </w:r>
            <w:r w:rsidRPr="00DA4973">
              <w:br/>
              <w:t>Geneva, April 3 to 5, 2017</w:t>
            </w:r>
          </w:p>
        </w:tc>
        <w:tc>
          <w:tcPr>
            <w:tcW w:w="3127" w:type="dxa"/>
          </w:tcPr>
          <w:p w:rsidR="00A84CE7" w:rsidRPr="003C7FBE" w:rsidRDefault="00A84CE7" w:rsidP="00226EA7">
            <w:pPr>
              <w:pStyle w:val="Doccode"/>
            </w:pPr>
            <w:r>
              <w:t>TC/53/21</w:t>
            </w:r>
          </w:p>
          <w:p w:rsidR="00A84CE7" w:rsidRPr="003C7FBE" w:rsidRDefault="00A84CE7" w:rsidP="00226EA7">
            <w:pPr>
              <w:pStyle w:val="Docoriginal"/>
            </w:pPr>
            <w:r w:rsidRPr="00AC2883">
              <w:t>Original:</w:t>
            </w:r>
            <w:r w:rsidRPr="000E636A">
              <w:rPr>
                <w:b w:val="0"/>
                <w:spacing w:val="0"/>
              </w:rPr>
              <w:t xml:space="preserve">  English</w:t>
            </w:r>
          </w:p>
          <w:p w:rsidR="00A84CE7" w:rsidRPr="007C1D92" w:rsidRDefault="00A84CE7" w:rsidP="00226EA7">
            <w:pPr>
              <w:pStyle w:val="Docoriginal"/>
            </w:pPr>
            <w:r w:rsidRPr="00AC2883">
              <w:t>Date:</w:t>
            </w:r>
            <w:r w:rsidRPr="000E636A">
              <w:rPr>
                <w:b w:val="0"/>
                <w:spacing w:val="0"/>
              </w:rPr>
              <w:t xml:space="preserve">  </w:t>
            </w:r>
            <w:r w:rsidRPr="00B63EC2">
              <w:rPr>
                <w:b w:val="0"/>
                <w:spacing w:val="0"/>
              </w:rPr>
              <w:t>March 1, 2</w:t>
            </w:r>
            <w:r w:rsidRPr="000E636A">
              <w:rPr>
                <w:b w:val="0"/>
                <w:spacing w:val="0"/>
              </w:rPr>
              <w:t>017</w:t>
            </w:r>
          </w:p>
        </w:tc>
      </w:tr>
    </w:tbl>
    <w:p w:rsidR="00A84CE7" w:rsidRPr="00212D71" w:rsidRDefault="00A84CE7" w:rsidP="00226EA7">
      <w:pPr>
        <w:pStyle w:val="Titleofdoc0"/>
        <w:tabs>
          <w:tab w:val="left" w:pos="5760"/>
        </w:tabs>
      </w:pPr>
      <w:bookmarkStart w:id="0" w:name="TitleOfDoc"/>
      <w:bookmarkEnd w:id="0"/>
      <w:r w:rsidRPr="00AC6984">
        <w:t>Number of growing cycles</w:t>
      </w:r>
    </w:p>
    <w:p w:rsidR="00A84CE7" w:rsidRPr="006A644A" w:rsidRDefault="00A84CE7" w:rsidP="00226EA7">
      <w:pPr>
        <w:pStyle w:val="preparedby1"/>
        <w:jc w:val="left"/>
      </w:pPr>
      <w:bookmarkStart w:id="1" w:name="Prepared"/>
      <w:bookmarkEnd w:id="1"/>
      <w:r w:rsidRPr="000C4E25">
        <w:t>Document prepared by the Office of the Union</w:t>
      </w:r>
    </w:p>
    <w:p w:rsidR="00A84CE7" w:rsidRPr="006A644A" w:rsidRDefault="00A84CE7" w:rsidP="00226EA7">
      <w:pPr>
        <w:pStyle w:val="Disclaimer"/>
      </w:pPr>
      <w:r w:rsidRPr="006A644A">
        <w:t>Disclaimer:  this document does not represent UPOV policies or guidance</w:t>
      </w:r>
    </w:p>
    <w:p w:rsidR="00A84CE7" w:rsidRDefault="00A84CE7" w:rsidP="00226EA7">
      <w:pPr>
        <w:pStyle w:val="Heading1"/>
      </w:pPr>
      <w:bookmarkStart w:id="2" w:name="_Toc476575624"/>
      <w:r>
        <w:t>EXECUTIVE SUMMARY</w:t>
      </w:r>
      <w:bookmarkEnd w:id="2"/>
    </w:p>
    <w:p w:rsidR="00A84CE7" w:rsidRDefault="00A84CE7" w:rsidP="00226EA7">
      <w:pPr>
        <w:rPr>
          <w:rFonts w:cs="Arial"/>
        </w:rPr>
      </w:pPr>
    </w:p>
    <w:p w:rsidR="00A84CE7" w:rsidRPr="000B7667" w:rsidRDefault="00A84CE7" w:rsidP="00226EA7">
      <w:pPr>
        <w:rPr>
          <w:snapToGrid w:val="0"/>
        </w:rPr>
      </w:pPr>
      <w:r w:rsidRPr="009F09D0">
        <w:rPr>
          <w:rFonts w:cs="Arial"/>
        </w:rPr>
        <w:fldChar w:fldCharType="begin"/>
      </w:r>
      <w:r w:rsidRPr="009F09D0">
        <w:rPr>
          <w:rFonts w:cs="Arial"/>
        </w:rPr>
        <w:instrText xml:space="preserve"> AUTONUM  </w:instrText>
      </w:r>
      <w:r w:rsidRPr="009F09D0">
        <w:rPr>
          <w:rFonts w:cs="Arial"/>
        </w:rPr>
        <w:fldChar w:fldCharType="end"/>
      </w:r>
      <w:r w:rsidRPr="009F09D0">
        <w:rPr>
          <w:rFonts w:cs="Arial"/>
        </w:rPr>
        <w:tab/>
        <w:t xml:space="preserve">The purpose of this document is to </w:t>
      </w:r>
      <w:r>
        <w:rPr>
          <w:rFonts w:cs="Arial"/>
        </w:rPr>
        <w:t>report on the consideration of the number of growing cycles in DUS examination</w:t>
      </w:r>
      <w:r w:rsidRPr="009F09D0">
        <w:rPr>
          <w:rFonts w:cs="Arial"/>
          <w:snapToGrid w:val="0"/>
          <w:szCs w:val="24"/>
        </w:rPr>
        <w:t xml:space="preserve">. </w:t>
      </w:r>
    </w:p>
    <w:p w:rsidR="00A84CE7" w:rsidRDefault="00A84CE7" w:rsidP="00226EA7">
      <w:pPr>
        <w:rPr>
          <w:rFonts w:cs="Arial"/>
        </w:rPr>
      </w:pPr>
    </w:p>
    <w:p w:rsidR="00A84CE7" w:rsidRPr="00FE3BE6" w:rsidRDefault="00A84CE7" w:rsidP="00226EA7">
      <w:pPr>
        <w:rPr>
          <w:snapToGrid w:val="0"/>
        </w:rPr>
      </w:pPr>
      <w:r w:rsidRPr="00FE3BE6">
        <w:rPr>
          <w:color w:val="000000"/>
        </w:rPr>
        <w:fldChar w:fldCharType="begin"/>
      </w:r>
      <w:r w:rsidRPr="00FE3BE6">
        <w:rPr>
          <w:color w:val="000000"/>
        </w:rPr>
        <w:instrText xml:space="preserve"> AUTONUM  </w:instrText>
      </w:r>
      <w:r w:rsidRPr="00FE3BE6">
        <w:rPr>
          <w:color w:val="000000"/>
        </w:rPr>
        <w:fldChar w:fldCharType="end"/>
      </w:r>
      <w:r w:rsidRPr="00FE3BE6">
        <w:rPr>
          <w:color w:val="000000"/>
        </w:rPr>
        <w:tab/>
      </w:r>
      <w:r w:rsidRPr="00FE3BE6">
        <w:t>The TC is invited to</w:t>
      </w:r>
      <w:r w:rsidRPr="00FE3BE6">
        <w:rPr>
          <w:snapToGrid w:val="0"/>
        </w:rPr>
        <w:t>:</w:t>
      </w:r>
    </w:p>
    <w:p w:rsidR="00A84CE7" w:rsidRPr="00FE3BE6" w:rsidRDefault="00A84CE7" w:rsidP="00226EA7">
      <w:pPr>
        <w:rPr>
          <w:snapToGrid w:val="0"/>
        </w:rPr>
      </w:pPr>
    </w:p>
    <w:p w:rsidR="00A84CE7" w:rsidRPr="00FE3BE6" w:rsidRDefault="00A84CE7" w:rsidP="00226EA7">
      <w:r w:rsidRPr="00FE3BE6">
        <w:rPr>
          <w:rFonts w:cs="Arial"/>
        </w:rPr>
        <w:tab/>
        <w:t>(a)</w:t>
      </w:r>
      <w:r w:rsidRPr="00FE3BE6">
        <w:rPr>
          <w:rFonts w:cs="Arial"/>
        </w:rPr>
        <w:tab/>
        <w:t xml:space="preserve">consider the presentations made by experts </w:t>
      </w:r>
      <w:r w:rsidRPr="00FE3BE6">
        <w:t>to the TWPs</w:t>
      </w:r>
      <w:r w:rsidRPr="00FE3BE6">
        <w:rPr>
          <w:rFonts w:cs="Arial"/>
        </w:rPr>
        <w:t xml:space="preserve">, at their sessions in 2016, simulating </w:t>
      </w:r>
      <w:r w:rsidRPr="00FE3BE6">
        <w:t xml:space="preserve">the impact of using different numbers of growing cycles on DUS decisions using actual data, as set out in the Annexes to this document; </w:t>
      </w:r>
      <w:r>
        <w:t xml:space="preserve"> </w:t>
      </w:r>
      <w:r w:rsidRPr="00FE3BE6">
        <w:t>and</w:t>
      </w:r>
    </w:p>
    <w:p w:rsidR="00A84CE7" w:rsidRPr="00FE3BE6" w:rsidRDefault="00A84CE7" w:rsidP="00226EA7">
      <w:pPr>
        <w:rPr>
          <w:rFonts w:cs="Arial"/>
        </w:rPr>
      </w:pPr>
    </w:p>
    <w:p w:rsidR="00A84CE7" w:rsidRDefault="00A84CE7" w:rsidP="00226EA7">
      <w:r w:rsidRPr="00FE3BE6">
        <w:rPr>
          <w:rFonts w:cs="Arial"/>
        </w:rPr>
        <w:tab/>
        <w:t>(b)</w:t>
      </w:r>
      <w:r w:rsidRPr="00FE3BE6">
        <w:rPr>
          <w:rFonts w:cs="Arial"/>
        </w:rPr>
        <w:tab/>
      </w:r>
      <w:proofErr w:type="gramStart"/>
      <w:r w:rsidRPr="00FE3BE6">
        <w:rPr>
          <w:rFonts w:cs="Arial"/>
        </w:rPr>
        <w:t>note</w:t>
      </w:r>
      <w:proofErr w:type="gramEnd"/>
      <w:r w:rsidRPr="00FE3BE6">
        <w:rPr>
          <w:rFonts w:cs="Arial"/>
        </w:rPr>
        <w:t xml:space="preserve"> the offers by members of the Union to make presentations to the TWPs, at their sessions in 2017, </w:t>
      </w:r>
      <w:r w:rsidRPr="00FE3BE6">
        <w:t>on the impact of using different numbers of growing cycles on DUS decisions using actual data.</w:t>
      </w:r>
    </w:p>
    <w:p w:rsidR="00A84CE7" w:rsidRDefault="00A84CE7" w:rsidP="00226EA7">
      <w:pPr>
        <w:tabs>
          <w:tab w:val="left" w:pos="567"/>
          <w:tab w:val="left" w:pos="1134"/>
        </w:tabs>
        <w:rPr>
          <w:rFonts w:cs="Arial"/>
        </w:rPr>
      </w:pPr>
    </w:p>
    <w:p w:rsidR="00A84CE7" w:rsidRPr="007C7880" w:rsidRDefault="00A84CE7" w:rsidP="00226EA7">
      <w:pPr>
        <w:rPr>
          <w:lang w:eastAsia="ja-JP"/>
        </w:rPr>
      </w:pPr>
      <w:r w:rsidRPr="007C7880">
        <w:fldChar w:fldCharType="begin"/>
      </w:r>
      <w:r w:rsidRPr="007C7880">
        <w:instrText xml:space="preserve"> AUTONUM  </w:instrText>
      </w:r>
      <w:r w:rsidRPr="007C7880">
        <w:fldChar w:fldCharType="end"/>
      </w:r>
      <w:r w:rsidRPr="007C7880">
        <w:tab/>
      </w:r>
      <w:r w:rsidRPr="007C7880">
        <w:rPr>
          <w:lang w:eastAsia="ja-JP"/>
        </w:rPr>
        <w:t>The structure of this document is as follows:</w:t>
      </w:r>
    </w:p>
    <w:p w:rsidR="00A84CE7" w:rsidRPr="00C72A88" w:rsidRDefault="00A84CE7" w:rsidP="00226EA7">
      <w:pPr>
        <w:rPr>
          <w:rFonts w:cs="Arial"/>
          <w:highlight w:val="yellow"/>
        </w:rPr>
      </w:pPr>
    </w:p>
    <w:p w:rsidR="00A84CE7" w:rsidRPr="00415FCC" w:rsidRDefault="00A84CE7">
      <w:pPr>
        <w:pStyle w:val="TOC1"/>
        <w:rPr>
          <w:rFonts w:asciiTheme="minorHAnsi" w:eastAsiaTheme="minorEastAsia" w:hAnsiTheme="minorHAnsi" w:cstheme="minorBidi"/>
          <w:caps w:val="0"/>
          <w:szCs w:val="22"/>
        </w:rPr>
      </w:pPr>
      <w:r w:rsidRPr="00415FCC">
        <w:rPr>
          <w:rFonts w:cs="Times New Roman"/>
          <w:b/>
          <w:highlight w:val="yellow"/>
        </w:rPr>
        <w:fldChar w:fldCharType="begin"/>
      </w:r>
      <w:r w:rsidRPr="00415FCC">
        <w:rPr>
          <w:b/>
          <w:highlight w:val="yellow"/>
        </w:rPr>
        <w:instrText xml:space="preserve"> TOC \o "1-3" \h \z \u </w:instrText>
      </w:r>
      <w:r w:rsidRPr="00415FCC">
        <w:rPr>
          <w:rFonts w:cs="Times New Roman"/>
          <w:b/>
          <w:highlight w:val="yellow"/>
        </w:rPr>
        <w:fldChar w:fldCharType="separate"/>
      </w:r>
      <w:hyperlink w:anchor="_Toc476575624" w:history="1">
        <w:r w:rsidRPr="00415FCC">
          <w:rPr>
            <w:rStyle w:val="Hyperlink"/>
          </w:rPr>
          <w:t>EXECUTIVE SUMMARY</w:t>
        </w:r>
        <w:r w:rsidRPr="00415FCC">
          <w:rPr>
            <w:webHidden/>
          </w:rPr>
          <w:tab/>
        </w:r>
        <w:r w:rsidRPr="00415FCC">
          <w:rPr>
            <w:webHidden/>
          </w:rPr>
          <w:fldChar w:fldCharType="begin"/>
        </w:r>
        <w:r w:rsidRPr="00415FCC">
          <w:rPr>
            <w:webHidden/>
          </w:rPr>
          <w:instrText xml:space="preserve"> PAGEREF _Toc476575624 \h </w:instrText>
        </w:r>
        <w:r w:rsidRPr="00415FCC">
          <w:rPr>
            <w:webHidden/>
          </w:rPr>
        </w:r>
        <w:r w:rsidRPr="00415FCC">
          <w:rPr>
            <w:webHidden/>
          </w:rPr>
          <w:fldChar w:fldCharType="separate"/>
        </w:r>
        <w:r w:rsidRPr="00415FCC">
          <w:rPr>
            <w:webHidden/>
          </w:rPr>
          <w:t>1</w:t>
        </w:r>
        <w:r w:rsidRPr="00415FCC">
          <w:rPr>
            <w:webHidden/>
          </w:rPr>
          <w:fldChar w:fldCharType="end"/>
        </w:r>
      </w:hyperlink>
    </w:p>
    <w:p w:rsidR="00A84CE7" w:rsidRPr="00415FCC" w:rsidRDefault="00AE6F7C">
      <w:pPr>
        <w:pStyle w:val="TOC1"/>
        <w:rPr>
          <w:rFonts w:asciiTheme="minorHAnsi" w:eastAsiaTheme="minorEastAsia" w:hAnsiTheme="minorHAnsi" w:cstheme="minorBidi"/>
          <w:caps w:val="0"/>
          <w:szCs w:val="22"/>
        </w:rPr>
      </w:pPr>
      <w:hyperlink w:anchor="_Toc476575625" w:history="1">
        <w:r w:rsidR="00A84CE7" w:rsidRPr="00415FCC">
          <w:rPr>
            <w:rStyle w:val="Hyperlink"/>
          </w:rPr>
          <w:t>Background</w:t>
        </w:r>
        <w:r w:rsidR="00A84CE7" w:rsidRPr="00415FCC">
          <w:rPr>
            <w:webHidden/>
          </w:rPr>
          <w:tab/>
        </w:r>
        <w:r w:rsidR="00A84CE7" w:rsidRPr="00415FCC">
          <w:rPr>
            <w:webHidden/>
          </w:rPr>
          <w:fldChar w:fldCharType="begin"/>
        </w:r>
        <w:r w:rsidR="00A84CE7" w:rsidRPr="00415FCC">
          <w:rPr>
            <w:webHidden/>
          </w:rPr>
          <w:instrText xml:space="preserve"> PAGEREF _Toc476575625 \h </w:instrText>
        </w:r>
        <w:r w:rsidR="00A84CE7" w:rsidRPr="00415FCC">
          <w:rPr>
            <w:webHidden/>
          </w:rPr>
        </w:r>
        <w:r w:rsidR="00A84CE7" w:rsidRPr="00415FCC">
          <w:rPr>
            <w:webHidden/>
          </w:rPr>
          <w:fldChar w:fldCharType="separate"/>
        </w:r>
        <w:r w:rsidR="00A84CE7" w:rsidRPr="00415FCC">
          <w:rPr>
            <w:webHidden/>
          </w:rPr>
          <w:t>2</w:t>
        </w:r>
        <w:r w:rsidR="00A84CE7" w:rsidRPr="00415FCC">
          <w:rPr>
            <w:webHidden/>
          </w:rPr>
          <w:fldChar w:fldCharType="end"/>
        </w:r>
      </w:hyperlink>
    </w:p>
    <w:p w:rsidR="00A84CE7" w:rsidRPr="00415FCC" w:rsidRDefault="00AE6F7C">
      <w:pPr>
        <w:pStyle w:val="TOC1"/>
        <w:rPr>
          <w:rFonts w:asciiTheme="minorHAnsi" w:eastAsiaTheme="minorEastAsia" w:hAnsiTheme="minorHAnsi" w:cstheme="minorBidi"/>
          <w:caps w:val="0"/>
          <w:szCs w:val="22"/>
        </w:rPr>
      </w:pPr>
      <w:hyperlink w:anchor="_Toc476575626" w:history="1">
        <w:r w:rsidR="00A84CE7" w:rsidRPr="00415FCC">
          <w:rPr>
            <w:rStyle w:val="Hyperlink"/>
          </w:rPr>
          <w:t>Presentations to the TWPs at their sessions in 2016</w:t>
        </w:r>
        <w:r w:rsidR="00A84CE7" w:rsidRPr="00415FCC">
          <w:rPr>
            <w:webHidden/>
          </w:rPr>
          <w:tab/>
        </w:r>
        <w:r w:rsidR="00A84CE7" w:rsidRPr="00415FCC">
          <w:rPr>
            <w:webHidden/>
          </w:rPr>
          <w:fldChar w:fldCharType="begin"/>
        </w:r>
        <w:r w:rsidR="00A84CE7" w:rsidRPr="00415FCC">
          <w:rPr>
            <w:webHidden/>
          </w:rPr>
          <w:instrText xml:space="preserve"> PAGEREF _Toc476575626 \h </w:instrText>
        </w:r>
        <w:r w:rsidR="00A84CE7" w:rsidRPr="00415FCC">
          <w:rPr>
            <w:webHidden/>
          </w:rPr>
        </w:r>
        <w:r w:rsidR="00A84CE7" w:rsidRPr="00415FCC">
          <w:rPr>
            <w:webHidden/>
          </w:rPr>
          <w:fldChar w:fldCharType="separate"/>
        </w:r>
        <w:r w:rsidR="00A84CE7" w:rsidRPr="00415FCC">
          <w:rPr>
            <w:webHidden/>
          </w:rPr>
          <w:t>2</w:t>
        </w:r>
        <w:r w:rsidR="00A84CE7" w:rsidRPr="00415FCC">
          <w:rPr>
            <w:webHidden/>
          </w:rPr>
          <w:fldChar w:fldCharType="end"/>
        </w:r>
      </w:hyperlink>
    </w:p>
    <w:p w:rsidR="00A84CE7" w:rsidRPr="00415FCC" w:rsidRDefault="00AE6F7C">
      <w:pPr>
        <w:pStyle w:val="TOC2"/>
        <w:rPr>
          <w:rFonts w:asciiTheme="minorHAnsi" w:eastAsiaTheme="minorEastAsia" w:hAnsiTheme="minorHAnsi" w:cstheme="minorBidi"/>
          <w:smallCaps/>
          <w:szCs w:val="22"/>
        </w:rPr>
      </w:pPr>
      <w:hyperlink w:anchor="_Toc476575627" w:history="1">
        <w:r w:rsidR="00A84CE7" w:rsidRPr="00415FCC">
          <w:rPr>
            <w:rStyle w:val="Hyperlink"/>
          </w:rPr>
          <w:t>Technical Working Party on Automation and Computer Programs</w:t>
        </w:r>
        <w:r w:rsidR="00A84CE7" w:rsidRPr="00415FCC">
          <w:rPr>
            <w:webHidden/>
          </w:rPr>
          <w:tab/>
        </w:r>
        <w:r w:rsidR="00A84CE7" w:rsidRPr="00415FCC">
          <w:rPr>
            <w:webHidden/>
          </w:rPr>
          <w:fldChar w:fldCharType="begin"/>
        </w:r>
        <w:r w:rsidR="00A84CE7" w:rsidRPr="00415FCC">
          <w:rPr>
            <w:webHidden/>
          </w:rPr>
          <w:instrText xml:space="preserve"> PAGEREF _Toc476575627 \h </w:instrText>
        </w:r>
        <w:r w:rsidR="00A84CE7" w:rsidRPr="00415FCC">
          <w:rPr>
            <w:webHidden/>
          </w:rPr>
        </w:r>
        <w:r w:rsidR="00A84CE7" w:rsidRPr="00415FCC">
          <w:rPr>
            <w:webHidden/>
          </w:rPr>
          <w:fldChar w:fldCharType="separate"/>
        </w:r>
        <w:r w:rsidR="00A84CE7" w:rsidRPr="00415FCC">
          <w:rPr>
            <w:webHidden/>
          </w:rPr>
          <w:t>2</w:t>
        </w:r>
        <w:r w:rsidR="00A84CE7" w:rsidRPr="00415FCC">
          <w:rPr>
            <w:webHidden/>
          </w:rPr>
          <w:fldChar w:fldCharType="end"/>
        </w:r>
      </w:hyperlink>
    </w:p>
    <w:p w:rsidR="00A84CE7" w:rsidRPr="00415FCC" w:rsidRDefault="00AE6F7C">
      <w:pPr>
        <w:pStyle w:val="TOC2"/>
        <w:rPr>
          <w:rFonts w:asciiTheme="minorHAnsi" w:eastAsiaTheme="minorEastAsia" w:hAnsiTheme="minorHAnsi" w:cstheme="minorBidi"/>
          <w:smallCaps/>
          <w:szCs w:val="22"/>
        </w:rPr>
      </w:pPr>
      <w:hyperlink w:anchor="_Toc476575628" w:history="1">
        <w:r w:rsidR="00A84CE7" w:rsidRPr="00415FCC">
          <w:rPr>
            <w:rStyle w:val="Hyperlink"/>
            <w:rFonts w:eastAsia="PMingLiU"/>
          </w:rPr>
          <w:t>Technical Working Party for Ornamental Plants and Forest Trees</w:t>
        </w:r>
        <w:r w:rsidR="00A84CE7" w:rsidRPr="00415FCC">
          <w:rPr>
            <w:webHidden/>
          </w:rPr>
          <w:tab/>
        </w:r>
        <w:r w:rsidR="00A84CE7" w:rsidRPr="00415FCC">
          <w:rPr>
            <w:webHidden/>
          </w:rPr>
          <w:fldChar w:fldCharType="begin"/>
        </w:r>
        <w:r w:rsidR="00A84CE7" w:rsidRPr="00415FCC">
          <w:rPr>
            <w:webHidden/>
          </w:rPr>
          <w:instrText xml:space="preserve"> PAGEREF _Toc476575628 \h </w:instrText>
        </w:r>
        <w:r w:rsidR="00A84CE7" w:rsidRPr="00415FCC">
          <w:rPr>
            <w:webHidden/>
          </w:rPr>
        </w:r>
        <w:r w:rsidR="00A84CE7" w:rsidRPr="00415FCC">
          <w:rPr>
            <w:webHidden/>
          </w:rPr>
          <w:fldChar w:fldCharType="separate"/>
        </w:r>
        <w:r w:rsidR="00A84CE7" w:rsidRPr="00415FCC">
          <w:rPr>
            <w:webHidden/>
          </w:rPr>
          <w:t>3</w:t>
        </w:r>
        <w:r w:rsidR="00A84CE7" w:rsidRPr="00415FCC">
          <w:rPr>
            <w:webHidden/>
          </w:rPr>
          <w:fldChar w:fldCharType="end"/>
        </w:r>
      </w:hyperlink>
    </w:p>
    <w:p w:rsidR="00A84CE7" w:rsidRPr="00415FCC" w:rsidRDefault="00AE6F7C">
      <w:pPr>
        <w:pStyle w:val="TOC2"/>
        <w:rPr>
          <w:rFonts w:asciiTheme="minorHAnsi" w:eastAsiaTheme="minorEastAsia" w:hAnsiTheme="minorHAnsi" w:cstheme="minorBidi"/>
          <w:smallCaps/>
          <w:szCs w:val="22"/>
        </w:rPr>
      </w:pPr>
      <w:hyperlink w:anchor="_Toc476575629" w:history="1">
        <w:r w:rsidR="00A84CE7" w:rsidRPr="00415FCC">
          <w:rPr>
            <w:rStyle w:val="Hyperlink"/>
            <w:rFonts w:eastAsia="PMingLiU"/>
          </w:rPr>
          <w:t>Technical Working Party for Vegetables</w:t>
        </w:r>
        <w:r w:rsidR="00A84CE7" w:rsidRPr="00415FCC">
          <w:rPr>
            <w:webHidden/>
          </w:rPr>
          <w:tab/>
        </w:r>
        <w:r w:rsidR="00A84CE7" w:rsidRPr="00415FCC">
          <w:rPr>
            <w:webHidden/>
          </w:rPr>
          <w:fldChar w:fldCharType="begin"/>
        </w:r>
        <w:r w:rsidR="00A84CE7" w:rsidRPr="00415FCC">
          <w:rPr>
            <w:webHidden/>
          </w:rPr>
          <w:instrText xml:space="preserve"> PAGEREF _Toc476575629 \h </w:instrText>
        </w:r>
        <w:r w:rsidR="00A84CE7" w:rsidRPr="00415FCC">
          <w:rPr>
            <w:webHidden/>
          </w:rPr>
        </w:r>
        <w:r w:rsidR="00A84CE7" w:rsidRPr="00415FCC">
          <w:rPr>
            <w:webHidden/>
          </w:rPr>
          <w:fldChar w:fldCharType="separate"/>
        </w:r>
        <w:r w:rsidR="00A84CE7" w:rsidRPr="00415FCC">
          <w:rPr>
            <w:webHidden/>
          </w:rPr>
          <w:t>3</w:t>
        </w:r>
        <w:r w:rsidR="00A84CE7" w:rsidRPr="00415FCC">
          <w:rPr>
            <w:webHidden/>
          </w:rPr>
          <w:fldChar w:fldCharType="end"/>
        </w:r>
      </w:hyperlink>
    </w:p>
    <w:p w:rsidR="00A84CE7" w:rsidRPr="00415FCC" w:rsidRDefault="00AE6F7C">
      <w:pPr>
        <w:pStyle w:val="TOC2"/>
        <w:rPr>
          <w:rFonts w:asciiTheme="minorHAnsi" w:eastAsiaTheme="minorEastAsia" w:hAnsiTheme="minorHAnsi" w:cstheme="minorBidi"/>
          <w:smallCaps/>
          <w:szCs w:val="22"/>
        </w:rPr>
      </w:pPr>
      <w:hyperlink w:anchor="_Toc476575630" w:history="1">
        <w:r w:rsidR="00A84CE7" w:rsidRPr="00415FCC">
          <w:rPr>
            <w:rStyle w:val="Hyperlink"/>
            <w:rFonts w:eastAsia="PMingLiU"/>
          </w:rPr>
          <w:t>Technical Working Party for Agricultural Crops</w:t>
        </w:r>
        <w:r w:rsidR="00A84CE7" w:rsidRPr="00415FCC">
          <w:rPr>
            <w:webHidden/>
          </w:rPr>
          <w:tab/>
        </w:r>
        <w:r w:rsidR="00A84CE7" w:rsidRPr="00415FCC">
          <w:rPr>
            <w:webHidden/>
          </w:rPr>
          <w:fldChar w:fldCharType="begin"/>
        </w:r>
        <w:r w:rsidR="00A84CE7" w:rsidRPr="00415FCC">
          <w:rPr>
            <w:webHidden/>
          </w:rPr>
          <w:instrText xml:space="preserve"> PAGEREF _Toc476575630 \h </w:instrText>
        </w:r>
        <w:r w:rsidR="00A84CE7" w:rsidRPr="00415FCC">
          <w:rPr>
            <w:webHidden/>
          </w:rPr>
        </w:r>
        <w:r w:rsidR="00A84CE7" w:rsidRPr="00415FCC">
          <w:rPr>
            <w:webHidden/>
          </w:rPr>
          <w:fldChar w:fldCharType="separate"/>
        </w:r>
        <w:r w:rsidR="00A84CE7" w:rsidRPr="00415FCC">
          <w:rPr>
            <w:webHidden/>
          </w:rPr>
          <w:t>3</w:t>
        </w:r>
        <w:r w:rsidR="00A84CE7" w:rsidRPr="00415FCC">
          <w:rPr>
            <w:webHidden/>
          </w:rPr>
          <w:fldChar w:fldCharType="end"/>
        </w:r>
      </w:hyperlink>
    </w:p>
    <w:p w:rsidR="00A84CE7" w:rsidRPr="00415FCC" w:rsidRDefault="00AE6F7C">
      <w:pPr>
        <w:pStyle w:val="TOC2"/>
        <w:rPr>
          <w:rFonts w:asciiTheme="minorHAnsi" w:eastAsiaTheme="minorEastAsia" w:hAnsiTheme="minorHAnsi" w:cstheme="minorBidi"/>
          <w:smallCaps/>
          <w:szCs w:val="22"/>
        </w:rPr>
      </w:pPr>
      <w:hyperlink w:anchor="_Toc476575631" w:history="1">
        <w:r w:rsidR="00A84CE7" w:rsidRPr="00415FCC">
          <w:rPr>
            <w:rStyle w:val="Hyperlink"/>
            <w:rFonts w:eastAsia="PMingLiU"/>
          </w:rPr>
          <w:t>Technical Working Party for Fruit Crops</w:t>
        </w:r>
        <w:r w:rsidR="00A84CE7" w:rsidRPr="00415FCC">
          <w:rPr>
            <w:webHidden/>
          </w:rPr>
          <w:tab/>
        </w:r>
        <w:r w:rsidR="00A84CE7" w:rsidRPr="00415FCC">
          <w:rPr>
            <w:webHidden/>
          </w:rPr>
          <w:fldChar w:fldCharType="begin"/>
        </w:r>
        <w:r w:rsidR="00A84CE7" w:rsidRPr="00415FCC">
          <w:rPr>
            <w:webHidden/>
          </w:rPr>
          <w:instrText xml:space="preserve"> PAGEREF _Toc476575631 \h </w:instrText>
        </w:r>
        <w:r w:rsidR="00A84CE7" w:rsidRPr="00415FCC">
          <w:rPr>
            <w:webHidden/>
          </w:rPr>
        </w:r>
        <w:r w:rsidR="00A84CE7" w:rsidRPr="00415FCC">
          <w:rPr>
            <w:webHidden/>
          </w:rPr>
          <w:fldChar w:fldCharType="separate"/>
        </w:r>
        <w:r w:rsidR="00A84CE7" w:rsidRPr="00415FCC">
          <w:rPr>
            <w:webHidden/>
          </w:rPr>
          <w:t>4</w:t>
        </w:r>
        <w:r w:rsidR="00A84CE7" w:rsidRPr="00415FCC">
          <w:rPr>
            <w:webHidden/>
          </w:rPr>
          <w:fldChar w:fldCharType="end"/>
        </w:r>
      </w:hyperlink>
    </w:p>
    <w:p w:rsidR="00A84CE7" w:rsidRPr="00415FCC" w:rsidRDefault="00AE6F7C" w:rsidP="00A84CE7">
      <w:pPr>
        <w:pStyle w:val="TOC1"/>
        <w:ind w:right="1134"/>
        <w:rPr>
          <w:rFonts w:asciiTheme="minorHAnsi" w:eastAsiaTheme="minorEastAsia" w:hAnsiTheme="minorHAnsi" w:cstheme="minorBidi"/>
          <w:caps w:val="0"/>
          <w:szCs w:val="22"/>
        </w:rPr>
      </w:pPr>
      <w:hyperlink w:anchor="_Toc476575632" w:history="1">
        <w:r w:rsidR="00A84CE7" w:rsidRPr="00415FCC">
          <w:rPr>
            <w:rStyle w:val="Hyperlink"/>
          </w:rPr>
          <w:t>simulations on the impact of using different numbers of growing cycles on DUS decisions using actual data presented to the TWPs at their sessions in 2016</w:t>
        </w:r>
        <w:r w:rsidR="00A84CE7" w:rsidRPr="00415FCC">
          <w:rPr>
            <w:webHidden/>
          </w:rPr>
          <w:tab/>
        </w:r>
        <w:r w:rsidR="00A84CE7" w:rsidRPr="00415FCC">
          <w:rPr>
            <w:webHidden/>
          </w:rPr>
          <w:fldChar w:fldCharType="begin"/>
        </w:r>
        <w:r w:rsidR="00A84CE7" w:rsidRPr="00415FCC">
          <w:rPr>
            <w:webHidden/>
          </w:rPr>
          <w:instrText xml:space="preserve"> PAGEREF _Toc476575632 \h </w:instrText>
        </w:r>
        <w:r w:rsidR="00A84CE7" w:rsidRPr="00415FCC">
          <w:rPr>
            <w:webHidden/>
          </w:rPr>
        </w:r>
        <w:r w:rsidR="00A84CE7" w:rsidRPr="00415FCC">
          <w:rPr>
            <w:webHidden/>
          </w:rPr>
          <w:fldChar w:fldCharType="separate"/>
        </w:r>
        <w:r w:rsidR="00A84CE7" w:rsidRPr="00415FCC">
          <w:rPr>
            <w:webHidden/>
          </w:rPr>
          <w:t>4</w:t>
        </w:r>
        <w:r w:rsidR="00A84CE7" w:rsidRPr="00415FCC">
          <w:rPr>
            <w:webHidden/>
          </w:rPr>
          <w:fldChar w:fldCharType="end"/>
        </w:r>
      </w:hyperlink>
    </w:p>
    <w:p w:rsidR="00A84CE7" w:rsidRPr="00415FCC" w:rsidRDefault="00A84CE7" w:rsidP="00226EA7">
      <w:pPr>
        <w:spacing w:before="120"/>
        <w:ind w:left="1134" w:hanging="1134"/>
        <w:rPr>
          <w:rFonts w:cs="Arial"/>
          <w:caps/>
          <w:sz w:val="18"/>
        </w:rPr>
      </w:pPr>
      <w:r w:rsidRPr="00415FCC">
        <w:rPr>
          <w:rFonts w:cs="Arial"/>
          <w:sz w:val="18"/>
          <w:highlight w:val="yellow"/>
        </w:rPr>
        <w:fldChar w:fldCharType="end"/>
      </w:r>
      <w:r w:rsidRPr="00415FCC">
        <w:rPr>
          <w:rFonts w:cs="Arial"/>
          <w:caps/>
          <w:sz w:val="18"/>
        </w:rPr>
        <w:t>ANNEX I</w:t>
      </w:r>
      <w:r w:rsidRPr="00415FCC">
        <w:rPr>
          <w:rFonts w:cs="Arial"/>
          <w:caps/>
          <w:sz w:val="18"/>
        </w:rPr>
        <w:tab/>
      </w:r>
      <w:r w:rsidRPr="00415FCC">
        <w:rPr>
          <w:rFonts w:cs="Arial"/>
          <w:sz w:val="18"/>
        </w:rPr>
        <w:t>Number of growing cycles in DUS examination: simulation of impact on DUS decisions</w:t>
      </w:r>
    </w:p>
    <w:p w:rsidR="00A84CE7" w:rsidRPr="00415FCC" w:rsidRDefault="00A84CE7" w:rsidP="00226EA7">
      <w:pPr>
        <w:spacing w:before="120"/>
        <w:ind w:left="1134" w:hanging="1134"/>
        <w:rPr>
          <w:rFonts w:cs="Arial"/>
          <w:caps/>
          <w:color w:val="000000"/>
          <w:sz w:val="18"/>
        </w:rPr>
      </w:pPr>
      <w:r w:rsidRPr="00415FCC">
        <w:rPr>
          <w:rFonts w:cs="Arial"/>
          <w:caps/>
          <w:sz w:val="18"/>
        </w:rPr>
        <w:t>ANNEX II</w:t>
      </w:r>
      <w:r w:rsidRPr="00415FCC">
        <w:rPr>
          <w:rFonts w:cs="Arial"/>
          <w:caps/>
          <w:sz w:val="18"/>
        </w:rPr>
        <w:tab/>
      </w:r>
      <w:r w:rsidRPr="00415FCC">
        <w:rPr>
          <w:rFonts w:cs="Arial"/>
          <w:color w:val="000000"/>
          <w:sz w:val="18"/>
        </w:rPr>
        <w:t>Minimum number of growing cycles</w:t>
      </w:r>
    </w:p>
    <w:p w:rsidR="00A84CE7" w:rsidRPr="00415FCC" w:rsidRDefault="00A84CE7" w:rsidP="00226EA7">
      <w:pPr>
        <w:spacing w:before="120"/>
        <w:ind w:left="1134" w:hanging="1134"/>
        <w:rPr>
          <w:rFonts w:cs="Arial"/>
          <w:caps/>
          <w:sz w:val="18"/>
        </w:rPr>
      </w:pPr>
      <w:r w:rsidRPr="00415FCC">
        <w:rPr>
          <w:rFonts w:cs="Arial"/>
          <w:caps/>
          <w:sz w:val="18"/>
        </w:rPr>
        <w:t>ANNEX III</w:t>
      </w:r>
      <w:r w:rsidRPr="00415FCC">
        <w:rPr>
          <w:rFonts w:cs="Arial"/>
          <w:caps/>
          <w:sz w:val="18"/>
        </w:rPr>
        <w:tab/>
      </w:r>
      <w:r w:rsidRPr="00415FCC">
        <w:rPr>
          <w:rFonts w:cs="Arial"/>
          <w:sz w:val="18"/>
        </w:rPr>
        <w:t xml:space="preserve">The impact of using different numbers of growing cycles on DUS decisions of </w:t>
      </w:r>
      <w:proofErr w:type="spellStart"/>
      <w:r w:rsidRPr="00415FCC">
        <w:rPr>
          <w:rFonts w:cs="Arial"/>
          <w:sz w:val="18"/>
        </w:rPr>
        <w:t>vegetatively</w:t>
      </w:r>
      <w:proofErr w:type="spellEnd"/>
      <w:r w:rsidRPr="00415FCC">
        <w:rPr>
          <w:rFonts w:cs="Arial"/>
          <w:sz w:val="18"/>
        </w:rPr>
        <w:t xml:space="preserve"> propagated ornamental varieties</w:t>
      </w:r>
    </w:p>
    <w:p w:rsidR="00A84CE7" w:rsidRPr="00415FCC" w:rsidRDefault="00A84CE7" w:rsidP="00226EA7">
      <w:pPr>
        <w:spacing w:before="120"/>
        <w:ind w:left="1134" w:hanging="1134"/>
        <w:rPr>
          <w:rFonts w:cs="Arial"/>
          <w:caps/>
          <w:color w:val="000000"/>
          <w:sz w:val="18"/>
        </w:rPr>
      </w:pPr>
      <w:r w:rsidRPr="00415FCC">
        <w:rPr>
          <w:rFonts w:cs="Arial"/>
          <w:caps/>
          <w:sz w:val="18"/>
        </w:rPr>
        <w:t>ANNEX IV</w:t>
      </w:r>
      <w:r w:rsidRPr="00415FCC">
        <w:rPr>
          <w:rFonts w:cs="Arial"/>
          <w:caps/>
          <w:sz w:val="18"/>
        </w:rPr>
        <w:tab/>
      </w:r>
      <w:r w:rsidRPr="00415FCC">
        <w:rPr>
          <w:rFonts w:cs="Arial"/>
          <w:color w:val="000000"/>
          <w:sz w:val="18"/>
        </w:rPr>
        <w:t>Minimum number of growing cycles for DUS examination</w:t>
      </w:r>
      <w:r w:rsidRPr="00415FCC">
        <w:rPr>
          <w:rFonts w:cs="Arial"/>
          <w:caps/>
          <w:color w:val="000000"/>
          <w:sz w:val="18"/>
        </w:rPr>
        <w:t xml:space="preserve"> </w:t>
      </w:r>
    </w:p>
    <w:p w:rsidR="00A84CE7" w:rsidRPr="00415FCC" w:rsidRDefault="00A84CE7" w:rsidP="00226EA7">
      <w:pPr>
        <w:spacing w:before="120"/>
        <w:ind w:left="1134" w:hanging="1134"/>
        <w:rPr>
          <w:rFonts w:cs="Arial"/>
          <w:caps/>
          <w:sz w:val="18"/>
        </w:rPr>
      </w:pPr>
      <w:r w:rsidRPr="00415FCC">
        <w:rPr>
          <w:rFonts w:cs="Arial"/>
          <w:caps/>
          <w:sz w:val="18"/>
        </w:rPr>
        <w:t>ANNEX V</w:t>
      </w:r>
      <w:r w:rsidRPr="00415FCC">
        <w:rPr>
          <w:rFonts w:cs="Arial"/>
          <w:caps/>
          <w:sz w:val="18"/>
        </w:rPr>
        <w:tab/>
      </w:r>
      <w:r w:rsidRPr="00415FCC">
        <w:rPr>
          <w:rFonts w:cs="Arial"/>
          <w:sz w:val="18"/>
        </w:rPr>
        <w:t>Number of growing cycles in DUS examination for fruit species</w:t>
      </w:r>
    </w:p>
    <w:p w:rsidR="00A84CE7" w:rsidRPr="00415FCC" w:rsidRDefault="00A84CE7" w:rsidP="00226EA7">
      <w:pPr>
        <w:spacing w:before="120"/>
        <w:ind w:left="1134" w:hanging="1134"/>
        <w:rPr>
          <w:rFonts w:cs="Arial"/>
          <w:caps/>
          <w:color w:val="000000"/>
          <w:sz w:val="18"/>
        </w:rPr>
      </w:pPr>
      <w:r w:rsidRPr="00415FCC">
        <w:rPr>
          <w:rFonts w:cs="Arial"/>
          <w:caps/>
          <w:sz w:val="18"/>
        </w:rPr>
        <w:t>ANNEX VI</w:t>
      </w:r>
      <w:r w:rsidRPr="00415FCC">
        <w:rPr>
          <w:rFonts w:cs="Arial"/>
          <w:caps/>
          <w:sz w:val="18"/>
        </w:rPr>
        <w:tab/>
      </w:r>
      <w:r w:rsidRPr="00415FCC">
        <w:rPr>
          <w:rFonts w:cs="Arial"/>
          <w:color w:val="000000"/>
          <w:sz w:val="18"/>
        </w:rPr>
        <w:t>Variability of assessment data over years in apple</w:t>
      </w:r>
    </w:p>
    <w:p w:rsidR="00A84CE7" w:rsidRPr="00415FCC" w:rsidRDefault="00A84CE7" w:rsidP="00226EA7">
      <w:pPr>
        <w:spacing w:before="120"/>
        <w:ind w:left="1134" w:hanging="1134"/>
        <w:rPr>
          <w:rFonts w:cs="Arial"/>
          <w:caps/>
          <w:color w:val="000000"/>
          <w:sz w:val="18"/>
        </w:rPr>
      </w:pPr>
      <w:r w:rsidRPr="00415FCC">
        <w:rPr>
          <w:rFonts w:cs="Arial"/>
          <w:caps/>
          <w:sz w:val="18"/>
        </w:rPr>
        <w:t>ANNEX VII</w:t>
      </w:r>
      <w:r w:rsidRPr="00415FCC">
        <w:rPr>
          <w:rFonts w:cs="Arial"/>
          <w:caps/>
          <w:sz w:val="18"/>
        </w:rPr>
        <w:tab/>
        <w:t>I</w:t>
      </w:r>
      <w:r w:rsidRPr="00415FCC">
        <w:rPr>
          <w:rFonts w:cs="Arial"/>
          <w:color w:val="000000"/>
          <w:sz w:val="18"/>
        </w:rPr>
        <w:t>nterpreting variety descriptions for apple: environmental influence on quantitative characteristics</w:t>
      </w:r>
      <w:r w:rsidRPr="00415FCC">
        <w:rPr>
          <w:rFonts w:cs="Arial"/>
          <w:caps/>
          <w:color w:val="000000"/>
          <w:sz w:val="18"/>
        </w:rPr>
        <w:t xml:space="preserve"> </w:t>
      </w:r>
    </w:p>
    <w:p w:rsidR="00A84CE7" w:rsidRDefault="00A84CE7">
      <w:pPr>
        <w:jc w:val="left"/>
        <w:rPr>
          <w:rFonts w:cs="Arial"/>
          <w:color w:val="000000"/>
        </w:rPr>
      </w:pPr>
    </w:p>
    <w:p w:rsidR="00A84CE7" w:rsidRDefault="00A84CE7" w:rsidP="00226EA7">
      <w:pPr>
        <w:rPr>
          <w:rFonts w:cs="Arial"/>
          <w:color w:val="000000"/>
        </w:rPr>
      </w:pPr>
    </w:p>
    <w:p w:rsidR="002C10F6" w:rsidRDefault="002C10F6">
      <w:pPr>
        <w:rPr>
          <w:rFonts w:cs="Arial"/>
          <w:color w:val="000000"/>
        </w:rPr>
      </w:pPr>
      <w:r>
        <w:rPr>
          <w:rFonts w:cs="Arial"/>
          <w:color w:val="000000"/>
        </w:rPr>
        <w:br w:type="page"/>
      </w:r>
    </w:p>
    <w:p w:rsidR="00A84CE7" w:rsidRPr="004F1C91" w:rsidRDefault="00A84CE7" w:rsidP="00226EA7">
      <w:pPr>
        <w:keepNext/>
        <w:keepLines/>
        <w:rPr>
          <w:rFonts w:cs="Arial"/>
          <w:color w:val="000000"/>
        </w:rPr>
      </w:pPr>
      <w:r>
        <w:rPr>
          <w:rFonts w:cs="Arial"/>
          <w:color w:val="000000"/>
        </w:rPr>
        <w:lastRenderedPageBreak/>
        <w:fldChar w:fldCharType="begin"/>
      </w:r>
      <w:r>
        <w:rPr>
          <w:rFonts w:cs="Arial"/>
          <w:color w:val="000000"/>
        </w:rPr>
        <w:instrText xml:space="preserve"> AUTONUM  </w:instrText>
      </w:r>
      <w:r>
        <w:rPr>
          <w:rFonts w:cs="Arial"/>
          <w:color w:val="000000"/>
        </w:rPr>
        <w:fldChar w:fldCharType="end"/>
      </w:r>
      <w:r>
        <w:rPr>
          <w:rFonts w:cs="Arial"/>
          <w:color w:val="000000"/>
        </w:rPr>
        <w:tab/>
      </w:r>
      <w:r w:rsidRPr="004F1C91">
        <w:rPr>
          <w:rFonts w:cs="Arial"/>
          <w:color w:val="000000"/>
        </w:rPr>
        <w:t>The following abbreviations are used in this document:</w:t>
      </w:r>
    </w:p>
    <w:p w:rsidR="00A84CE7" w:rsidRPr="004F1C91" w:rsidRDefault="00A84CE7" w:rsidP="00226EA7">
      <w:pPr>
        <w:keepNext/>
        <w:keepLines/>
        <w:rPr>
          <w:rFonts w:cs="Arial"/>
          <w:color w:val="000000"/>
        </w:rPr>
      </w:pPr>
    </w:p>
    <w:p w:rsidR="00A84CE7" w:rsidRPr="004F1C91" w:rsidRDefault="00A84CE7" w:rsidP="00226EA7">
      <w:pPr>
        <w:rPr>
          <w:rFonts w:cs="Arial"/>
        </w:rPr>
      </w:pPr>
      <w:r w:rsidRPr="004F1C91">
        <w:rPr>
          <w:rFonts w:cs="Arial"/>
        </w:rPr>
        <w:tab/>
        <w:t>TC:</w:t>
      </w:r>
      <w:r w:rsidRPr="004F1C91">
        <w:rPr>
          <w:rFonts w:cs="Arial"/>
        </w:rPr>
        <w:tab/>
      </w:r>
      <w:r w:rsidRPr="004F1C91">
        <w:rPr>
          <w:rFonts w:cs="Arial"/>
        </w:rPr>
        <w:tab/>
        <w:t>Technical Committee</w:t>
      </w:r>
    </w:p>
    <w:p w:rsidR="00A84CE7" w:rsidRPr="004F1C91" w:rsidRDefault="00A84CE7" w:rsidP="00226EA7">
      <w:pPr>
        <w:rPr>
          <w:rFonts w:eastAsia="PMingLiU" w:cs="Arial"/>
        </w:rPr>
      </w:pPr>
      <w:r w:rsidRPr="004F1C91">
        <w:rPr>
          <w:rFonts w:eastAsia="PMingLiU" w:cs="Arial"/>
        </w:rPr>
        <w:tab/>
        <w:t>TC-EDC:</w:t>
      </w:r>
      <w:r w:rsidRPr="004F1C91">
        <w:rPr>
          <w:rFonts w:eastAsia="PMingLiU" w:cs="Arial"/>
        </w:rPr>
        <w:tab/>
        <w:t>Enlarged Editorial Committee</w:t>
      </w:r>
    </w:p>
    <w:p w:rsidR="00A84CE7" w:rsidRPr="004F1C91" w:rsidRDefault="00A84CE7" w:rsidP="00226EA7">
      <w:pPr>
        <w:rPr>
          <w:rFonts w:eastAsia="PMingLiU" w:cs="Arial"/>
        </w:rPr>
      </w:pPr>
      <w:r w:rsidRPr="004F1C91">
        <w:rPr>
          <w:rFonts w:eastAsia="PMingLiU" w:cs="Arial"/>
        </w:rPr>
        <w:tab/>
        <w:t>TWA:</w:t>
      </w:r>
      <w:r w:rsidRPr="004F1C91">
        <w:rPr>
          <w:rFonts w:eastAsia="PMingLiU" w:cs="Arial"/>
        </w:rPr>
        <w:tab/>
      </w:r>
      <w:r w:rsidRPr="004F1C91">
        <w:rPr>
          <w:rFonts w:eastAsia="PMingLiU" w:cs="Arial"/>
        </w:rPr>
        <w:tab/>
        <w:t>Technical Working Party for Agricultural Crops</w:t>
      </w:r>
    </w:p>
    <w:p w:rsidR="00A84CE7" w:rsidRPr="004F1C91" w:rsidRDefault="00A84CE7" w:rsidP="00226EA7">
      <w:pPr>
        <w:rPr>
          <w:rFonts w:eastAsia="PMingLiU" w:cs="Arial"/>
        </w:rPr>
      </w:pPr>
      <w:r w:rsidRPr="004F1C91">
        <w:rPr>
          <w:rFonts w:eastAsia="PMingLiU" w:cs="Arial"/>
        </w:rPr>
        <w:tab/>
        <w:t>TWC:</w:t>
      </w:r>
      <w:r w:rsidRPr="004F1C91">
        <w:rPr>
          <w:rFonts w:eastAsia="PMingLiU" w:cs="Arial"/>
        </w:rPr>
        <w:tab/>
      </w:r>
      <w:r w:rsidRPr="004F1C91">
        <w:rPr>
          <w:rFonts w:eastAsia="PMingLiU" w:cs="Arial"/>
        </w:rPr>
        <w:tab/>
        <w:t>Technical Working Party on Automation and Computer Programs</w:t>
      </w:r>
    </w:p>
    <w:p w:rsidR="00A84CE7" w:rsidRPr="004F1C91" w:rsidRDefault="00A84CE7" w:rsidP="00226EA7">
      <w:pPr>
        <w:tabs>
          <w:tab w:val="left" w:pos="567"/>
          <w:tab w:val="left" w:pos="1134"/>
          <w:tab w:val="left" w:pos="1701"/>
          <w:tab w:val="left" w:pos="2268"/>
          <w:tab w:val="left" w:pos="2835"/>
          <w:tab w:val="left" w:pos="3402"/>
          <w:tab w:val="left" w:pos="3969"/>
          <w:tab w:val="left" w:pos="4536"/>
          <w:tab w:val="left" w:pos="5103"/>
          <w:tab w:val="left" w:pos="5973"/>
        </w:tabs>
        <w:rPr>
          <w:rFonts w:eastAsia="PMingLiU" w:cs="Arial"/>
        </w:rPr>
      </w:pPr>
      <w:r w:rsidRPr="004F1C91">
        <w:rPr>
          <w:rFonts w:eastAsia="PMingLiU" w:cs="Arial"/>
        </w:rPr>
        <w:tab/>
        <w:t xml:space="preserve">TWF: </w:t>
      </w:r>
      <w:r w:rsidRPr="004F1C91">
        <w:rPr>
          <w:rFonts w:eastAsia="PMingLiU" w:cs="Arial"/>
        </w:rPr>
        <w:tab/>
      </w:r>
      <w:r w:rsidRPr="004F1C91">
        <w:rPr>
          <w:rFonts w:eastAsia="PMingLiU" w:cs="Arial"/>
        </w:rPr>
        <w:tab/>
        <w:t>Technical Working Party for Fruit Crops</w:t>
      </w:r>
      <w:r>
        <w:rPr>
          <w:rFonts w:eastAsia="PMingLiU" w:cs="Arial"/>
        </w:rPr>
        <w:tab/>
      </w:r>
    </w:p>
    <w:p w:rsidR="00A84CE7" w:rsidRPr="004F1C91" w:rsidRDefault="00A84CE7" w:rsidP="00226EA7">
      <w:pPr>
        <w:rPr>
          <w:rFonts w:eastAsia="PMingLiU" w:cs="Arial"/>
        </w:rPr>
      </w:pPr>
      <w:r w:rsidRPr="004F1C91">
        <w:rPr>
          <w:rFonts w:eastAsia="PMingLiU" w:cs="Arial"/>
        </w:rPr>
        <w:tab/>
        <w:t>TWO:</w:t>
      </w:r>
      <w:r w:rsidRPr="004F1C91">
        <w:rPr>
          <w:rFonts w:eastAsia="PMingLiU" w:cs="Arial"/>
        </w:rPr>
        <w:tab/>
      </w:r>
      <w:r w:rsidRPr="004F1C91">
        <w:rPr>
          <w:rFonts w:eastAsia="PMingLiU" w:cs="Arial"/>
        </w:rPr>
        <w:tab/>
        <w:t>Technical Working Party for Ornamental Plants and Forest Trees</w:t>
      </w:r>
    </w:p>
    <w:p w:rsidR="00A84CE7" w:rsidRPr="004F1C91" w:rsidRDefault="00A84CE7" w:rsidP="00226EA7">
      <w:pPr>
        <w:rPr>
          <w:rFonts w:eastAsia="PMingLiU" w:cs="Arial"/>
        </w:rPr>
      </w:pPr>
      <w:r w:rsidRPr="004F1C91">
        <w:rPr>
          <w:rFonts w:eastAsia="PMingLiU" w:cs="Arial"/>
        </w:rPr>
        <w:tab/>
        <w:t>TWPs:</w:t>
      </w:r>
      <w:r w:rsidRPr="004F1C91">
        <w:rPr>
          <w:rFonts w:eastAsia="PMingLiU" w:cs="Arial"/>
        </w:rPr>
        <w:tab/>
        <w:t>Technical Working Parties</w:t>
      </w:r>
    </w:p>
    <w:p w:rsidR="00A84CE7" w:rsidRDefault="00A84CE7" w:rsidP="00226EA7">
      <w:pPr>
        <w:rPr>
          <w:rFonts w:eastAsia="PMingLiU" w:cs="Arial"/>
        </w:rPr>
      </w:pPr>
      <w:r w:rsidRPr="004F1C91">
        <w:rPr>
          <w:rFonts w:eastAsia="PMingLiU" w:cs="Arial"/>
        </w:rPr>
        <w:tab/>
        <w:t>TWV:</w:t>
      </w:r>
      <w:r w:rsidRPr="004F1C91">
        <w:rPr>
          <w:rFonts w:eastAsia="PMingLiU" w:cs="Arial"/>
        </w:rPr>
        <w:tab/>
      </w:r>
      <w:r w:rsidRPr="004F1C91">
        <w:rPr>
          <w:rFonts w:eastAsia="PMingLiU" w:cs="Arial"/>
        </w:rPr>
        <w:tab/>
        <w:t>Technical Working Party for Vegetables</w:t>
      </w:r>
    </w:p>
    <w:p w:rsidR="00A84CE7" w:rsidRDefault="00A84CE7">
      <w:pPr>
        <w:jc w:val="left"/>
        <w:rPr>
          <w:rFonts w:eastAsia="PMingLiU" w:cs="Arial"/>
        </w:rPr>
      </w:pPr>
    </w:p>
    <w:p w:rsidR="002C10F6" w:rsidRDefault="002C10F6">
      <w:pPr>
        <w:jc w:val="left"/>
        <w:rPr>
          <w:rFonts w:eastAsia="PMingLiU" w:cs="Arial"/>
        </w:rPr>
      </w:pPr>
    </w:p>
    <w:p w:rsidR="00A84CE7" w:rsidRPr="006D54BA" w:rsidRDefault="00A84CE7" w:rsidP="00226EA7">
      <w:pPr>
        <w:pStyle w:val="Heading1"/>
      </w:pPr>
      <w:bookmarkStart w:id="3" w:name="_Toc476575625"/>
      <w:r w:rsidRPr="006D54BA">
        <w:t>Background</w:t>
      </w:r>
      <w:bookmarkEnd w:id="3"/>
    </w:p>
    <w:p w:rsidR="00A84CE7" w:rsidRDefault="00A84CE7" w:rsidP="00226EA7">
      <w:pPr>
        <w:pStyle w:val="Heading3"/>
      </w:pPr>
    </w:p>
    <w:p w:rsidR="00A84CE7" w:rsidRPr="009E720E" w:rsidRDefault="00A84CE7" w:rsidP="00226EA7">
      <w:pPr>
        <w:keepNext/>
      </w:pPr>
      <w:r>
        <w:fldChar w:fldCharType="begin"/>
      </w:r>
      <w:r>
        <w:instrText xml:space="preserve"> AUTONUM  </w:instrText>
      </w:r>
      <w:r>
        <w:fldChar w:fldCharType="end"/>
      </w:r>
      <w:r>
        <w:tab/>
      </w:r>
      <w:r w:rsidRPr="009E720E">
        <w:t>The TC</w:t>
      </w:r>
      <w:r>
        <w:t>, at its fifty-second session, held in Geneva from March 14 to 16, 2016,</w:t>
      </w:r>
      <w:r w:rsidRPr="009E720E">
        <w:t xml:space="preserve"> received the following presentations </w:t>
      </w:r>
      <w:r>
        <w:t xml:space="preserve">on </w:t>
      </w:r>
      <w:r w:rsidRPr="00CC4662">
        <w:t xml:space="preserve">variety descriptions and the role of plant material, including minimum number of growing cycles for DUS examination </w:t>
      </w:r>
      <w:r w:rsidRPr="009E720E">
        <w:t>(in order of presentation):</w:t>
      </w:r>
    </w:p>
    <w:p w:rsidR="00A84CE7" w:rsidRPr="009E720E" w:rsidRDefault="00A84CE7" w:rsidP="00226EA7"/>
    <w:tbl>
      <w:tblPr>
        <w:tblStyle w:val="TableGrid"/>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37"/>
        <w:gridCol w:w="3544"/>
      </w:tblGrid>
      <w:tr w:rsidR="00A84CE7" w:rsidRPr="009E720E" w:rsidTr="002C10F6">
        <w:tc>
          <w:tcPr>
            <w:tcW w:w="6237" w:type="dxa"/>
            <w:vAlign w:val="center"/>
          </w:tcPr>
          <w:p w:rsidR="00A84CE7" w:rsidRPr="009E720E" w:rsidRDefault="00A84CE7" w:rsidP="00226EA7">
            <w:pPr>
              <w:keepNext/>
              <w:spacing w:before="60" w:after="60"/>
              <w:ind w:right="34"/>
            </w:pPr>
            <w:r w:rsidRPr="006B3EA8">
              <w:t>Variety descriptions and the role of plant material, including minimum number of growing cycles for DUS examination</w:t>
            </w:r>
          </w:p>
        </w:tc>
        <w:tc>
          <w:tcPr>
            <w:tcW w:w="3544" w:type="dxa"/>
          </w:tcPr>
          <w:p w:rsidR="00A84CE7" w:rsidRPr="009E720E" w:rsidRDefault="00A84CE7" w:rsidP="002C10F6">
            <w:pPr>
              <w:keepNext/>
              <w:spacing w:before="60" w:after="60"/>
              <w:ind w:left="34" w:right="-108"/>
              <w:jc w:val="left"/>
            </w:pPr>
            <w:r>
              <w:t>France (Mr. Richard Brand)</w:t>
            </w:r>
          </w:p>
        </w:tc>
      </w:tr>
      <w:tr w:rsidR="00A84CE7" w:rsidRPr="009E720E" w:rsidTr="002C10F6">
        <w:tc>
          <w:tcPr>
            <w:tcW w:w="6237" w:type="dxa"/>
            <w:vAlign w:val="center"/>
          </w:tcPr>
          <w:p w:rsidR="00A84CE7" w:rsidRPr="009E720E" w:rsidRDefault="00A84CE7" w:rsidP="00226EA7">
            <w:pPr>
              <w:keepNext/>
              <w:spacing w:before="60" w:after="60"/>
              <w:ind w:right="34"/>
            </w:pPr>
            <w:r w:rsidRPr="006D159A">
              <w:t>Development and use of variety descriptions</w:t>
            </w:r>
          </w:p>
        </w:tc>
        <w:tc>
          <w:tcPr>
            <w:tcW w:w="3544" w:type="dxa"/>
          </w:tcPr>
          <w:p w:rsidR="00A84CE7" w:rsidRPr="009E720E" w:rsidRDefault="00A84CE7" w:rsidP="002C10F6">
            <w:pPr>
              <w:keepNext/>
              <w:spacing w:before="60" w:after="60"/>
              <w:ind w:left="34" w:right="-108"/>
              <w:jc w:val="left"/>
            </w:pPr>
            <w:r>
              <w:t xml:space="preserve">Germany (Ms. </w:t>
            </w:r>
            <w:proofErr w:type="spellStart"/>
            <w:r>
              <w:t>Beate</w:t>
            </w:r>
            <w:proofErr w:type="spellEnd"/>
            <w:r>
              <w:t xml:space="preserve"> </w:t>
            </w:r>
            <w:proofErr w:type="spellStart"/>
            <w:r>
              <w:t>Rücker</w:t>
            </w:r>
            <w:proofErr w:type="spellEnd"/>
            <w:r>
              <w:t>)</w:t>
            </w:r>
          </w:p>
        </w:tc>
      </w:tr>
      <w:tr w:rsidR="00A84CE7" w:rsidRPr="009E720E" w:rsidTr="002C10F6">
        <w:tc>
          <w:tcPr>
            <w:tcW w:w="6237" w:type="dxa"/>
            <w:vAlign w:val="center"/>
          </w:tcPr>
          <w:p w:rsidR="00A84CE7" w:rsidRPr="009E720E" w:rsidRDefault="00A84CE7" w:rsidP="00226EA7">
            <w:pPr>
              <w:keepNext/>
              <w:spacing w:before="60" w:after="60"/>
              <w:ind w:right="34"/>
            </w:pPr>
            <w:r>
              <w:t>Minimum n</w:t>
            </w:r>
            <w:r w:rsidRPr="006D159A">
              <w:t>umber of growing cycles</w:t>
            </w:r>
          </w:p>
        </w:tc>
        <w:tc>
          <w:tcPr>
            <w:tcW w:w="3544" w:type="dxa"/>
          </w:tcPr>
          <w:p w:rsidR="00A84CE7" w:rsidRPr="009E720E" w:rsidRDefault="00A84CE7" w:rsidP="002C10F6">
            <w:pPr>
              <w:keepNext/>
              <w:spacing w:before="60" w:after="60"/>
              <w:ind w:left="34" w:right="-108"/>
              <w:jc w:val="left"/>
            </w:pPr>
            <w:r>
              <w:t xml:space="preserve">Netherlands (Mr. </w:t>
            </w:r>
            <w:proofErr w:type="spellStart"/>
            <w:r>
              <w:t>Kees</w:t>
            </w:r>
            <w:proofErr w:type="spellEnd"/>
            <w:r>
              <w:t xml:space="preserve"> van </w:t>
            </w:r>
            <w:proofErr w:type="spellStart"/>
            <w:r>
              <w:t>Ettekoven</w:t>
            </w:r>
            <w:proofErr w:type="spellEnd"/>
            <w:r>
              <w:t>)</w:t>
            </w:r>
          </w:p>
        </w:tc>
      </w:tr>
      <w:tr w:rsidR="00A84CE7" w:rsidRPr="009E720E" w:rsidTr="002C10F6">
        <w:tc>
          <w:tcPr>
            <w:tcW w:w="6237" w:type="dxa"/>
            <w:vAlign w:val="center"/>
          </w:tcPr>
          <w:p w:rsidR="00A84CE7" w:rsidRPr="009E720E" w:rsidRDefault="00A84CE7" w:rsidP="00226EA7">
            <w:pPr>
              <w:keepNext/>
              <w:spacing w:before="60" w:after="60"/>
              <w:ind w:right="34"/>
            </w:pPr>
            <w:r>
              <w:t>Using variety descriptions and length of testing – A New Zealand perspective</w:t>
            </w:r>
          </w:p>
        </w:tc>
        <w:tc>
          <w:tcPr>
            <w:tcW w:w="3544" w:type="dxa"/>
          </w:tcPr>
          <w:p w:rsidR="00A84CE7" w:rsidRPr="009E720E" w:rsidRDefault="00A84CE7" w:rsidP="002C10F6">
            <w:pPr>
              <w:keepNext/>
              <w:spacing w:before="60" w:after="60"/>
              <w:ind w:left="34" w:right="-108"/>
              <w:jc w:val="left"/>
            </w:pPr>
            <w:r>
              <w:t>New Zealand (Mr. Chris Barnaby)</w:t>
            </w:r>
          </w:p>
        </w:tc>
      </w:tr>
    </w:tbl>
    <w:p w:rsidR="00A84CE7" w:rsidRPr="006D54BA" w:rsidRDefault="00A84CE7" w:rsidP="00226EA7">
      <w:pPr>
        <w:ind w:firstLine="567"/>
      </w:pPr>
    </w:p>
    <w:p w:rsidR="00A84CE7" w:rsidRDefault="00A84CE7" w:rsidP="00226EA7">
      <w:r>
        <w:fldChar w:fldCharType="begin"/>
      </w:r>
      <w:r>
        <w:instrText xml:space="preserve"> AUTONUM  </w:instrText>
      </w:r>
      <w:r>
        <w:fldChar w:fldCharType="end"/>
      </w:r>
      <w:r>
        <w:tab/>
        <w:t>The TC considered the discussion on the number of growing cycles in DUS examination and agreed to invite members of the Union to simulate the impact of using different numbers of growing cycles on DUS decisions using actual data and to report on their results at the TWP sessions in 2016 and at the fifty</w:t>
      </w:r>
      <w:r>
        <w:noBreakHyphen/>
        <w:t xml:space="preserve">third session of the </w:t>
      </w:r>
      <w:r w:rsidRPr="007930E0">
        <w:t>TC</w:t>
      </w:r>
      <w:r>
        <w:t xml:space="preserve"> </w:t>
      </w:r>
      <w:r>
        <w:rPr>
          <w:rFonts w:cs="Arial"/>
          <w:lang w:eastAsia="ja-JP"/>
        </w:rPr>
        <w:t xml:space="preserve">(see document </w:t>
      </w:r>
      <w:r w:rsidRPr="0091340F">
        <w:rPr>
          <w:rFonts w:cs="Arial"/>
          <w:lang w:eastAsia="ja-JP"/>
        </w:rPr>
        <w:t>TC/5</w:t>
      </w:r>
      <w:r w:rsidRPr="00421070">
        <w:rPr>
          <w:rFonts w:cs="Arial"/>
          <w:lang w:eastAsia="ja-JP"/>
        </w:rPr>
        <w:t>2/29 Rev. “Revised Report”, paragraph 204)</w:t>
      </w:r>
      <w:r w:rsidRPr="00421070">
        <w:t>.</w:t>
      </w:r>
      <w:r>
        <w:t xml:space="preserve"> </w:t>
      </w:r>
    </w:p>
    <w:p w:rsidR="00A84CE7" w:rsidRDefault="00A84CE7" w:rsidP="00226EA7"/>
    <w:p w:rsidR="00226EA7" w:rsidRDefault="00226EA7" w:rsidP="00226EA7"/>
    <w:p w:rsidR="00A84CE7" w:rsidRDefault="00A84CE7" w:rsidP="00226EA7">
      <w:pPr>
        <w:pStyle w:val="Heading1"/>
      </w:pPr>
      <w:bookmarkStart w:id="4" w:name="_Toc449099987"/>
      <w:bookmarkStart w:id="5" w:name="_Toc476575626"/>
      <w:r>
        <w:t>Presentations to the TWPs at their sessions in 2016</w:t>
      </w:r>
      <w:bookmarkEnd w:id="4"/>
      <w:bookmarkEnd w:id="5"/>
    </w:p>
    <w:p w:rsidR="00A84CE7" w:rsidRDefault="00A84CE7" w:rsidP="00226EA7"/>
    <w:p w:rsidR="00A84CE7" w:rsidRDefault="00A84CE7" w:rsidP="00226EA7">
      <w:r w:rsidRPr="00F321B6">
        <w:fldChar w:fldCharType="begin"/>
      </w:r>
      <w:r w:rsidRPr="00F321B6">
        <w:instrText xml:space="preserve"> AUTONUM  </w:instrText>
      </w:r>
      <w:r w:rsidRPr="00F321B6">
        <w:fldChar w:fldCharType="end"/>
      </w:r>
      <w:r w:rsidRPr="00F321B6">
        <w:tab/>
        <w:t>On April 12, 2016, by means of Circular E</w:t>
      </w:r>
      <w:r w:rsidRPr="00F321B6">
        <w:noBreakHyphen/>
        <w:t>16/095, the TC and TWP experts were invited to make presentations to the TWPs, at their sessions in 2016</w:t>
      </w:r>
      <w:r>
        <w:t xml:space="preserve">, </w:t>
      </w:r>
      <w:r>
        <w:rPr>
          <w:rFonts w:cs="Arial"/>
          <w:lang w:eastAsia="ja-JP"/>
        </w:rPr>
        <w:t>to simulate the impact of using different numbers of growing cycles on DUS decisions using actual data and to report on their results at the TWP sessions in 2016 and at the fifty</w:t>
      </w:r>
      <w:r>
        <w:rPr>
          <w:rFonts w:cs="Arial"/>
          <w:lang w:eastAsia="ja-JP"/>
        </w:rPr>
        <w:noBreakHyphen/>
        <w:t>third session of the TC</w:t>
      </w:r>
      <w:r w:rsidRPr="00F321B6">
        <w:t>.</w:t>
      </w:r>
    </w:p>
    <w:p w:rsidR="00A84CE7" w:rsidRDefault="00A84CE7" w:rsidP="00226EA7"/>
    <w:p w:rsidR="00A84CE7" w:rsidRDefault="00A84CE7" w:rsidP="00226EA7">
      <w:pPr>
        <w:pStyle w:val="Heading2"/>
      </w:pPr>
      <w:bookmarkStart w:id="6" w:name="_Toc476575627"/>
      <w:r>
        <w:t>Technical Working Party on Automation and Computer Programs</w:t>
      </w:r>
      <w:bookmarkEnd w:id="6"/>
    </w:p>
    <w:p w:rsidR="00A84CE7" w:rsidRDefault="00A84CE7" w:rsidP="00226EA7"/>
    <w:p w:rsidR="00A84CE7" w:rsidRDefault="00A84CE7" w:rsidP="00226EA7">
      <w:r>
        <w:rPr>
          <w:lang w:eastAsia="ja-JP"/>
        </w:rPr>
        <w:fldChar w:fldCharType="begin"/>
      </w:r>
      <w:r>
        <w:rPr>
          <w:lang w:eastAsia="ja-JP"/>
        </w:rPr>
        <w:instrText xml:space="preserve"> AUTONUM  </w:instrText>
      </w:r>
      <w:r>
        <w:rPr>
          <w:lang w:eastAsia="ja-JP"/>
        </w:rPr>
        <w:fldChar w:fldCharType="end"/>
      </w:r>
      <w:r>
        <w:rPr>
          <w:lang w:eastAsia="ja-JP"/>
        </w:rPr>
        <w:tab/>
        <w:t xml:space="preserve">The TWC considered </w:t>
      </w:r>
      <w:r w:rsidRPr="00D74D78">
        <w:t>document</w:t>
      </w:r>
      <w:r>
        <w:t>s</w:t>
      </w:r>
      <w:r w:rsidRPr="00D74D78">
        <w:t xml:space="preserve"> TWC/34/</w:t>
      </w:r>
      <w:r w:rsidRPr="00D74D78">
        <w:rPr>
          <w:lang w:eastAsia="ja-JP"/>
        </w:rPr>
        <w:t>15</w:t>
      </w:r>
      <w:r>
        <w:rPr>
          <w:rFonts w:hint="eastAsia"/>
          <w:lang w:eastAsia="ja-JP"/>
        </w:rPr>
        <w:t>,</w:t>
      </w:r>
      <w:r w:rsidRPr="00D74D78">
        <w:t xml:space="preserve"> </w:t>
      </w:r>
      <w:r>
        <w:rPr>
          <w:rFonts w:hint="eastAsia"/>
          <w:lang w:eastAsia="ja-JP"/>
        </w:rPr>
        <w:t>TWC/34/15 Add</w:t>
      </w:r>
      <w:r>
        <w:t xml:space="preserve">. </w:t>
      </w:r>
      <w:proofErr w:type="gramStart"/>
      <w:r>
        <w:rPr>
          <w:rFonts w:hint="eastAsia"/>
          <w:lang w:eastAsia="ja-JP"/>
        </w:rPr>
        <w:t>and</w:t>
      </w:r>
      <w:proofErr w:type="gramEnd"/>
      <w:r>
        <w:rPr>
          <w:rFonts w:hint="eastAsia"/>
          <w:lang w:eastAsia="ja-JP"/>
        </w:rPr>
        <w:t xml:space="preserve"> </w:t>
      </w:r>
      <w:r w:rsidRPr="00D74D78">
        <w:rPr>
          <w:lang w:eastAsia="ja-JP"/>
        </w:rPr>
        <w:t>TWC/34/21</w:t>
      </w:r>
      <w:r>
        <w:rPr>
          <w:lang w:eastAsia="ja-JP"/>
        </w:rPr>
        <w:t xml:space="preserve"> (see document TWC/34/32 “Report”, paragraphs 106 to 112).</w:t>
      </w:r>
    </w:p>
    <w:p w:rsidR="00A84CE7" w:rsidRDefault="00A84CE7" w:rsidP="00226EA7"/>
    <w:p w:rsidR="00A84CE7" w:rsidRPr="00454A27" w:rsidRDefault="00A84CE7" w:rsidP="00226EA7">
      <w:r w:rsidRPr="00997737">
        <w:rPr>
          <w:lang w:eastAsia="ja-JP"/>
        </w:rPr>
        <w:fldChar w:fldCharType="begin"/>
      </w:r>
      <w:r w:rsidRPr="00997737">
        <w:rPr>
          <w:lang w:eastAsia="ja-JP"/>
        </w:rPr>
        <w:instrText xml:space="preserve"> AUTONUM  </w:instrText>
      </w:r>
      <w:r w:rsidRPr="00997737">
        <w:rPr>
          <w:lang w:eastAsia="ja-JP"/>
        </w:rPr>
        <w:fldChar w:fldCharType="end"/>
      </w:r>
      <w:r w:rsidRPr="00997737">
        <w:rPr>
          <w:lang w:eastAsia="ja-JP"/>
        </w:rPr>
        <w:tab/>
        <w:t xml:space="preserve">The TWC received </w:t>
      </w:r>
      <w:r>
        <w:rPr>
          <w:lang w:eastAsia="ja-JP"/>
        </w:rPr>
        <w:t xml:space="preserve">a </w:t>
      </w:r>
      <w:r w:rsidRPr="00997737">
        <w:rPr>
          <w:lang w:eastAsia="ja-JP"/>
        </w:rPr>
        <w:t>presentation</w:t>
      </w:r>
      <w:r>
        <w:rPr>
          <w:lang w:eastAsia="ja-JP"/>
        </w:rPr>
        <w:t xml:space="preserve"> by the </w:t>
      </w:r>
      <w:r>
        <w:rPr>
          <w:rFonts w:hint="eastAsia"/>
          <w:lang w:eastAsia="ja-JP"/>
        </w:rPr>
        <w:t xml:space="preserve">expert </w:t>
      </w:r>
      <w:r>
        <w:rPr>
          <w:lang w:eastAsia="ja-JP"/>
        </w:rPr>
        <w:t>from</w:t>
      </w:r>
      <w:r>
        <w:rPr>
          <w:rFonts w:hint="eastAsia"/>
          <w:lang w:eastAsia="ja-JP"/>
        </w:rPr>
        <w:t xml:space="preserve"> Finland on </w:t>
      </w:r>
      <w:r>
        <w:rPr>
          <w:lang w:eastAsia="ja-JP"/>
        </w:rPr>
        <w:t>“</w:t>
      </w:r>
      <w:r w:rsidRPr="00412649">
        <w:rPr>
          <w:lang w:eastAsia="ja-JP"/>
        </w:rPr>
        <w:t>Number of growing cycles in DUS</w:t>
      </w:r>
      <w:r>
        <w:rPr>
          <w:lang w:eastAsia="ja-JP"/>
        </w:rPr>
        <w:t> </w:t>
      </w:r>
      <w:r w:rsidRPr="00412649">
        <w:rPr>
          <w:lang w:eastAsia="ja-JP"/>
        </w:rPr>
        <w:t>examination -</w:t>
      </w:r>
      <w:r>
        <w:rPr>
          <w:lang w:eastAsia="ja-JP"/>
        </w:rPr>
        <w:t xml:space="preserve"> </w:t>
      </w:r>
      <w:r w:rsidRPr="00412649">
        <w:rPr>
          <w:lang w:eastAsia="ja-JP"/>
        </w:rPr>
        <w:t>simulation of impact on DUS decisions</w:t>
      </w:r>
      <w:r>
        <w:rPr>
          <w:lang w:eastAsia="ja-JP"/>
        </w:rPr>
        <w:t>”</w:t>
      </w:r>
      <w:r>
        <w:rPr>
          <w:rFonts w:hint="eastAsia"/>
          <w:lang w:eastAsia="ja-JP"/>
        </w:rPr>
        <w:t xml:space="preserve">, </w:t>
      </w:r>
      <w:r>
        <w:rPr>
          <w:lang w:eastAsia="ja-JP"/>
        </w:rPr>
        <w:t>a copy of which is reproduced in document TWC/34/15 Add.</w:t>
      </w:r>
      <w:bookmarkStart w:id="7" w:name="footnote"/>
      <w:bookmarkEnd w:id="7"/>
      <w:r>
        <w:rPr>
          <w:rStyle w:val="FootnoteReference"/>
          <w:lang w:eastAsia="ja-JP"/>
        </w:rPr>
        <w:footnoteReference w:id="1"/>
      </w:r>
      <w:r>
        <w:rPr>
          <w:lang w:eastAsia="ja-JP"/>
        </w:rPr>
        <w:t xml:space="preserve"> </w:t>
      </w:r>
      <w:proofErr w:type="gramStart"/>
      <w:r>
        <w:rPr>
          <w:lang w:eastAsia="ja-JP"/>
        </w:rPr>
        <w:t>and</w:t>
      </w:r>
      <w:proofErr w:type="gramEnd"/>
      <w:r>
        <w:rPr>
          <w:lang w:eastAsia="ja-JP"/>
        </w:rPr>
        <w:t xml:space="preserve"> by an expert from the Netherlands on “</w:t>
      </w:r>
      <w:r w:rsidRPr="00292873">
        <w:rPr>
          <w:lang w:eastAsia="ja-JP"/>
        </w:rPr>
        <w:t>Minimum number of growing cycles</w:t>
      </w:r>
      <w:r>
        <w:rPr>
          <w:lang w:eastAsia="ja-JP"/>
        </w:rPr>
        <w:t xml:space="preserve">”, a copy of which is reproduced in the Annex to document </w:t>
      </w:r>
      <w:r>
        <w:t>TWC/34/21</w:t>
      </w:r>
      <w:r w:rsidRPr="00FD7C87">
        <w:rPr>
          <w:vertAlign w:val="superscript"/>
        </w:rPr>
        <w:t>1</w:t>
      </w:r>
      <w:r w:rsidRPr="00FD7C87">
        <w:t xml:space="preserve"> </w:t>
      </w:r>
      <w:r>
        <w:rPr>
          <w:lang w:eastAsia="ja-JP"/>
        </w:rPr>
        <w:t>.</w:t>
      </w:r>
    </w:p>
    <w:p w:rsidR="00A84CE7" w:rsidRDefault="00A84CE7" w:rsidP="00226EA7">
      <w:pPr>
        <w:autoSpaceDE w:val="0"/>
        <w:autoSpaceDN w:val="0"/>
        <w:adjustRightInd w:val="0"/>
        <w:rPr>
          <w:lang w:eastAsia="ja-JP"/>
        </w:rPr>
      </w:pPr>
    </w:p>
    <w:p w:rsidR="00A84CE7" w:rsidRDefault="00A84CE7" w:rsidP="00226EA7">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r>
      <w:r>
        <w:t xml:space="preserve">The TWC noted that for some members DNA tests were being considered for reducing the number of growing cycles while retaining decisions based on a growing trial. </w:t>
      </w:r>
    </w:p>
    <w:p w:rsidR="00A84CE7" w:rsidRDefault="00A84CE7" w:rsidP="00226EA7">
      <w:pPr>
        <w:rPr>
          <w:lang w:eastAsia="ja-JP"/>
        </w:rPr>
      </w:pPr>
    </w:p>
    <w:p w:rsidR="00A84CE7" w:rsidRDefault="00A84CE7" w:rsidP="00226EA7">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t>The TWC</w:t>
      </w:r>
      <w:r>
        <w:rPr>
          <w:rFonts w:hint="eastAsia"/>
          <w:lang w:eastAsia="ja-JP"/>
        </w:rPr>
        <w:t xml:space="preserve"> noted </w:t>
      </w:r>
      <w:r>
        <w:rPr>
          <w:lang w:eastAsia="ja-JP"/>
        </w:rPr>
        <w:t xml:space="preserve">the </w:t>
      </w:r>
      <w:r>
        <w:rPr>
          <w:rFonts w:hint="eastAsia"/>
          <w:lang w:eastAsia="ja-JP"/>
        </w:rPr>
        <w:t>experience of an expert of Argentina that</w:t>
      </w:r>
      <w:r>
        <w:rPr>
          <w:lang w:eastAsia="ja-JP"/>
        </w:rPr>
        <w:t>,</w:t>
      </w:r>
      <w:r>
        <w:rPr>
          <w:rFonts w:hint="eastAsia"/>
          <w:lang w:eastAsia="ja-JP"/>
        </w:rPr>
        <w:t xml:space="preserve"> in the case of </w:t>
      </w:r>
      <w:proofErr w:type="spellStart"/>
      <w:r>
        <w:rPr>
          <w:rFonts w:hint="eastAsia"/>
          <w:lang w:eastAsia="ja-JP"/>
        </w:rPr>
        <w:t>vegetatively</w:t>
      </w:r>
      <w:proofErr w:type="spellEnd"/>
      <w:r>
        <w:rPr>
          <w:rFonts w:hint="eastAsia"/>
          <w:lang w:eastAsia="ja-JP"/>
        </w:rPr>
        <w:t xml:space="preserve"> propagated and self-pollinated crops, </w:t>
      </w:r>
      <w:r>
        <w:rPr>
          <w:lang w:eastAsia="ja-JP"/>
        </w:rPr>
        <w:t>a</w:t>
      </w:r>
      <w:r>
        <w:rPr>
          <w:rFonts w:hint="eastAsia"/>
          <w:lang w:eastAsia="ja-JP"/>
        </w:rPr>
        <w:t xml:space="preserve"> second growing cycle </w:t>
      </w:r>
      <w:r>
        <w:rPr>
          <w:lang w:eastAsia="ja-JP"/>
        </w:rPr>
        <w:t>would</w:t>
      </w:r>
      <w:r>
        <w:rPr>
          <w:rFonts w:hint="eastAsia"/>
          <w:lang w:eastAsia="ja-JP"/>
        </w:rPr>
        <w:t xml:space="preserve"> </w:t>
      </w:r>
      <w:r>
        <w:rPr>
          <w:lang w:eastAsia="ja-JP"/>
        </w:rPr>
        <w:t>not be necessary in cases where distinctness was confirmed with</w:t>
      </w:r>
      <w:r>
        <w:t xml:space="preserve"> clear differences between varieties</w:t>
      </w:r>
      <w:r>
        <w:rPr>
          <w:rFonts w:hint="eastAsia"/>
          <w:lang w:eastAsia="ja-JP"/>
        </w:rPr>
        <w:t xml:space="preserve"> (e.g. </w:t>
      </w:r>
      <w:r>
        <w:rPr>
          <w:lang w:eastAsia="ja-JP"/>
        </w:rPr>
        <w:t>disease resistance characteristics) in a first growing cycle.</w:t>
      </w:r>
    </w:p>
    <w:p w:rsidR="00A84CE7" w:rsidRDefault="00A84CE7" w:rsidP="00226EA7">
      <w:pPr>
        <w:rPr>
          <w:lang w:eastAsia="ja-JP"/>
        </w:rPr>
      </w:pPr>
    </w:p>
    <w:p w:rsidR="00A84CE7" w:rsidRDefault="00A84CE7" w:rsidP="00226EA7">
      <w:pPr>
        <w:rPr>
          <w:lang w:eastAsia="ja-JP"/>
        </w:rPr>
      </w:pPr>
      <w:r w:rsidRPr="00A74EA3">
        <w:rPr>
          <w:lang w:eastAsia="ja-JP"/>
        </w:rPr>
        <w:lastRenderedPageBreak/>
        <w:fldChar w:fldCharType="begin"/>
      </w:r>
      <w:r w:rsidRPr="00A74EA3">
        <w:rPr>
          <w:lang w:eastAsia="ja-JP"/>
        </w:rPr>
        <w:instrText xml:space="preserve"> AUTONUM  </w:instrText>
      </w:r>
      <w:r w:rsidRPr="00A74EA3">
        <w:rPr>
          <w:lang w:eastAsia="ja-JP"/>
        </w:rPr>
        <w:fldChar w:fldCharType="end"/>
      </w:r>
      <w:r w:rsidRPr="00A74EA3">
        <w:rPr>
          <w:lang w:eastAsia="ja-JP"/>
        </w:rPr>
        <w:tab/>
      </w:r>
      <w:r>
        <w:rPr>
          <w:rFonts w:hint="eastAsia"/>
          <w:lang w:eastAsia="ja-JP"/>
        </w:rPr>
        <w:t xml:space="preserve">The TWC welcomed the </w:t>
      </w:r>
      <w:r>
        <w:rPr>
          <w:lang w:eastAsia="ja-JP"/>
        </w:rPr>
        <w:t>offers by France, Germany and the</w:t>
      </w:r>
      <w:r>
        <w:rPr>
          <w:rFonts w:hint="eastAsia"/>
          <w:lang w:eastAsia="ja-JP"/>
        </w:rPr>
        <w:t xml:space="preserve"> Netherlands </w:t>
      </w:r>
      <w:r>
        <w:rPr>
          <w:rFonts w:cs="Arial"/>
          <w:lang w:eastAsia="ja-JP"/>
        </w:rPr>
        <w:t xml:space="preserve">to simulate the impact of using different numbers of growing cycles on DUS decisions using actual data to be reported </w:t>
      </w:r>
      <w:r>
        <w:rPr>
          <w:rFonts w:hint="eastAsia"/>
          <w:lang w:eastAsia="ja-JP"/>
        </w:rPr>
        <w:t xml:space="preserve">to </w:t>
      </w:r>
      <w:r>
        <w:rPr>
          <w:lang w:eastAsia="ja-JP"/>
        </w:rPr>
        <w:t xml:space="preserve">the TWC </w:t>
      </w:r>
      <w:r w:rsidRPr="00A74EA3">
        <w:rPr>
          <w:rFonts w:hint="eastAsia"/>
          <w:lang w:eastAsia="ja-JP"/>
        </w:rPr>
        <w:t>at its thirty</w:t>
      </w:r>
      <w:r>
        <w:rPr>
          <w:lang w:eastAsia="ja-JP"/>
        </w:rPr>
        <w:noBreakHyphen/>
      </w:r>
      <w:r w:rsidRPr="00A74EA3">
        <w:rPr>
          <w:rFonts w:hint="eastAsia"/>
          <w:lang w:eastAsia="ja-JP"/>
        </w:rPr>
        <w:t>fifth session.</w:t>
      </w:r>
      <w:r>
        <w:rPr>
          <w:rFonts w:hint="eastAsia"/>
          <w:lang w:eastAsia="ja-JP"/>
        </w:rPr>
        <w:t xml:space="preserve">  </w:t>
      </w:r>
    </w:p>
    <w:p w:rsidR="00A84CE7" w:rsidRDefault="00A84CE7" w:rsidP="00226EA7">
      <w:pPr>
        <w:rPr>
          <w:lang w:eastAsia="ja-JP"/>
        </w:rPr>
      </w:pPr>
    </w:p>
    <w:p w:rsidR="00A84CE7" w:rsidRDefault="00A84CE7" w:rsidP="00226EA7">
      <w:r w:rsidRPr="00A74EA3">
        <w:rPr>
          <w:lang w:eastAsia="ja-JP"/>
        </w:rPr>
        <w:fldChar w:fldCharType="begin"/>
      </w:r>
      <w:r w:rsidRPr="00A74EA3">
        <w:rPr>
          <w:lang w:eastAsia="ja-JP"/>
        </w:rPr>
        <w:instrText xml:space="preserve"> AUTONUM  </w:instrText>
      </w:r>
      <w:r w:rsidRPr="00A74EA3">
        <w:rPr>
          <w:lang w:eastAsia="ja-JP"/>
        </w:rPr>
        <w:fldChar w:fldCharType="end"/>
      </w:r>
      <w:r w:rsidRPr="00A74EA3">
        <w:rPr>
          <w:lang w:eastAsia="ja-JP"/>
        </w:rPr>
        <w:tab/>
      </w:r>
      <w:r>
        <w:t xml:space="preserve">The TWC noted that, for cross-pollinated varieties, for some UPOV members a third growing cycle was used to examine distinctness, such as in meadow fescue, red clover, timothy, turnip rape and white fescue in Finland.  </w:t>
      </w:r>
    </w:p>
    <w:p w:rsidR="00A84CE7" w:rsidRDefault="00A84CE7" w:rsidP="00226EA7"/>
    <w:p w:rsidR="00A84CE7" w:rsidRDefault="00A84CE7" w:rsidP="00226EA7">
      <w:pPr>
        <w:pStyle w:val="Heading2"/>
      </w:pPr>
      <w:bookmarkStart w:id="8" w:name="_Toc476575628"/>
      <w:r w:rsidRPr="004F1C91">
        <w:rPr>
          <w:rFonts w:eastAsia="PMingLiU"/>
        </w:rPr>
        <w:t>Technical Working Party for Ornamental Plants and Forest Trees</w:t>
      </w:r>
      <w:bookmarkEnd w:id="8"/>
    </w:p>
    <w:p w:rsidR="00A84CE7" w:rsidRPr="00C870D3" w:rsidRDefault="00A84CE7" w:rsidP="00226EA7"/>
    <w:p w:rsidR="00A84CE7" w:rsidRPr="00C870D3" w:rsidRDefault="00A84CE7" w:rsidP="00226EA7">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The TWO</w:t>
      </w:r>
      <w:r w:rsidRPr="00C870D3">
        <w:t xml:space="preserve"> considered documents TWO/49/15 and TWO/49/15 Add.</w:t>
      </w:r>
      <w:r>
        <w:t xml:space="preserve"> </w:t>
      </w:r>
      <w:r>
        <w:rPr>
          <w:lang w:eastAsia="ja-JP"/>
        </w:rPr>
        <w:t>(</w:t>
      </w:r>
      <w:proofErr w:type="gramStart"/>
      <w:r>
        <w:rPr>
          <w:lang w:eastAsia="ja-JP"/>
        </w:rPr>
        <w:t>see</w:t>
      </w:r>
      <w:proofErr w:type="gramEnd"/>
      <w:r>
        <w:rPr>
          <w:lang w:eastAsia="ja-JP"/>
        </w:rPr>
        <w:t xml:space="preserve"> document TWO/49/25 Rev. “Revised Report”, paragraphs 53 to 56).</w:t>
      </w:r>
    </w:p>
    <w:p w:rsidR="00A84CE7" w:rsidRPr="00C870D3" w:rsidRDefault="00A84CE7" w:rsidP="00226EA7"/>
    <w:p w:rsidR="00A84CE7" w:rsidRPr="00C870D3" w:rsidRDefault="00A84CE7" w:rsidP="00226EA7">
      <w:pPr>
        <w:pStyle w:val="ListParagraph"/>
        <w:ind w:left="0"/>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t>The TWO</w:t>
      </w:r>
      <w:r w:rsidRPr="00C870D3">
        <w:t xml:space="preserve"> received a presentation</w:t>
      </w:r>
      <w:r w:rsidRPr="00C870D3">
        <w:rPr>
          <w:lang w:eastAsia="en-GB"/>
        </w:rPr>
        <w:t xml:space="preserve"> by an expert from Germany, as reproduced in the Annex to document TWO/49/15 Add</w:t>
      </w:r>
      <w:r>
        <w:rPr>
          <w:lang w:eastAsia="en-GB"/>
        </w:rPr>
        <w:t>.</w:t>
      </w:r>
      <w:r w:rsidRPr="00FD7C87">
        <w:rPr>
          <w:vertAlign w:val="superscript"/>
        </w:rPr>
        <w:t>1</w:t>
      </w:r>
      <w:r w:rsidRPr="00C870D3">
        <w:rPr>
          <w:lang w:eastAsia="en-GB"/>
        </w:rPr>
        <w:t>.</w:t>
      </w:r>
      <w:r w:rsidRPr="004668D5">
        <w:rPr>
          <w:sz w:val="2"/>
        </w:rPr>
        <w:t xml:space="preserve"> </w:t>
      </w:r>
      <w:r w:rsidRPr="001B3C07">
        <w:rPr>
          <w:rStyle w:val="FootnoteReference"/>
          <w:sz w:val="2"/>
        </w:rPr>
        <w:footnoteReference w:id="2"/>
      </w:r>
      <w:r w:rsidRPr="00C870D3">
        <w:rPr>
          <w:lang w:eastAsia="en-GB"/>
        </w:rPr>
        <w:t xml:space="preserve"> The TWO noted the results of the simulation on </w:t>
      </w:r>
      <w:r w:rsidRPr="00C870D3">
        <w:t xml:space="preserve">the impact of using two growing cycles on DUS decisions using actual data for </w:t>
      </w:r>
      <w:proofErr w:type="spellStart"/>
      <w:r w:rsidRPr="00C870D3">
        <w:t>vegetatively</w:t>
      </w:r>
      <w:proofErr w:type="spellEnd"/>
      <w:r w:rsidRPr="00C870D3">
        <w:t xml:space="preserve"> propagated ornamental varieties and noted that decisions did not differ from those taken after one growing cycle. </w:t>
      </w:r>
    </w:p>
    <w:p w:rsidR="00A84CE7" w:rsidRPr="00C870D3" w:rsidRDefault="00A84CE7" w:rsidP="00226EA7">
      <w:pPr>
        <w:pStyle w:val="ListParagraph"/>
        <w:ind w:left="0"/>
      </w:pPr>
    </w:p>
    <w:p w:rsidR="00A84CE7" w:rsidRPr="00C870D3" w:rsidRDefault="00A84CE7" w:rsidP="00226EA7">
      <w:pPr>
        <w:pStyle w:val="ListParagraph"/>
        <w:ind w:left="0"/>
        <w:rPr>
          <w:rFonts w:cs="Arial"/>
        </w:rPr>
      </w:pPr>
      <w:r w:rsidRPr="00C870D3">
        <w:rPr>
          <w:snapToGrid w:val="0"/>
          <w:lang w:eastAsia="ja-JP"/>
        </w:rPr>
        <w:fldChar w:fldCharType="begin"/>
      </w:r>
      <w:r w:rsidRPr="00C870D3">
        <w:rPr>
          <w:snapToGrid w:val="0"/>
          <w:lang w:eastAsia="ja-JP"/>
        </w:rPr>
        <w:instrText xml:space="preserve"> AUTONUM  </w:instrText>
      </w:r>
      <w:r w:rsidRPr="00C870D3">
        <w:rPr>
          <w:snapToGrid w:val="0"/>
          <w:lang w:eastAsia="ja-JP"/>
        </w:rPr>
        <w:fldChar w:fldCharType="end"/>
      </w:r>
      <w:r w:rsidRPr="00C870D3">
        <w:rPr>
          <w:snapToGrid w:val="0"/>
          <w:lang w:eastAsia="ja-JP"/>
        </w:rPr>
        <w:tab/>
      </w:r>
      <w:r w:rsidRPr="00C870D3">
        <w:t>The TWO noted the conclusion that a variety description was linked to the circumstances of the DUS</w:t>
      </w:r>
      <w:r>
        <w:t> </w:t>
      </w:r>
      <w:r w:rsidRPr="00C870D3">
        <w:t xml:space="preserve">examination, for example because the observed notes for some quantitative characteristics could fluctuate between growing cycles.  The TWO agreed that for </w:t>
      </w:r>
      <w:proofErr w:type="spellStart"/>
      <w:r w:rsidRPr="00C870D3">
        <w:t>vegetatively</w:t>
      </w:r>
      <w:proofErr w:type="spellEnd"/>
      <w:r w:rsidRPr="00C870D3">
        <w:t xml:space="preserve"> propagated ornamental varieties DUS examination was usually based on side</w:t>
      </w:r>
      <w:r w:rsidRPr="00C870D3">
        <w:noBreakHyphen/>
        <w:t>by</w:t>
      </w:r>
      <w:r w:rsidRPr="00C870D3">
        <w:noBreakHyphen/>
        <w:t>side comparison between candidate and most similar varieties facilitating decisions on DUS after a single growing cycle.</w:t>
      </w:r>
    </w:p>
    <w:p w:rsidR="00A84CE7" w:rsidRPr="00C870D3" w:rsidRDefault="00A84CE7" w:rsidP="00226EA7">
      <w:pPr>
        <w:rPr>
          <w:rFonts w:cs="Arial"/>
        </w:rPr>
      </w:pPr>
    </w:p>
    <w:p w:rsidR="00A84CE7" w:rsidRDefault="00A84CE7" w:rsidP="00226EA7">
      <w:pPr>
        <w:pStyle w:val="Heading2"/>
      </w:pPr>
      <w:bookmarkStart w:id="9" w:name="_Toc476575629"/>
      <w:r w:rsidRPr="004F1C91">
        <w:rPr>
          <w:rFonts w:eastAsia="PMingLiU"/>
        </w:rPr>
        <w:t>Technical Working Party for Vegetables</w:t>
      </w:r>
      <w:bookmarkEnd w:id="9"/>
    </w:p>
    <w:p w:rsidR="00A84CE7" w:rsidRDefault="00A84CE7" w:rsidP="00226EA7"/>
    <w:p w:rsidR="00A84CE7" w:rsidRPr="000F2AF4" w:rsidRDefault="00A84CE7" w:rsidP="00226EA7">
      <w:pPr>
        <w:rPr>
          <w:rFonts w:cs="Arial"/>
        </w:rPr>
      </w:pPr>
      <w:r w:rsidRPr="000F2AF4">
        <w:rPr>
          <w:rFonts w:cs="Arial"/>
        </w:rPr>
        <w:fldChar w:fldCharType="begin"/>
      </w:r>
      <w:r w:rsidRPr="000F2AF4">
        <w:rPr>
          <w:rFonts w:cs="Arial"/>
        </w:rPr>
        <w:instrText xml:space="preserve"> AUTONUM  </w:instrText>
      </w:r>
      <w:r w:rsidRPr="000F2AF4">
        <w:rPr>
          <w:rFonts w:cs="Arial"/>
        </w:rPr>
        <w:fldChar w:fldCharType="end"/>
      </w:r>
      <w:r w:rsidRPr="000F2AF4">
        <w:rPr>
          <w:rFonts w:cs="Arial"/>
        </w:rPr>
        <w:tab/>
        <w:t>The TWV considered documents TWV/50/15 and TWV/50/15 Add.</w:t>
      </w:r>
      <w:r>
        <w:rPr>
          <w:rFonts w:cs="Arial"/>
        </w:rPr>
        <w:t xml:space="preserve"> </w:t>
      </w:r>
      <w:r>
        <w:rPr>
          <w:lang w:eastAsia="ja-JP"/>
        </w:rPr>
        <w:t>(</w:t>
      </w:r>
      <w:proofErr w:type="gramStart"/>
      <w:r>
        <w:rPr>
          <w:lang w:eastAsia="ja-JP"/>
        </w:rPr>
        <w:t>see</w:t>
      </w:r>
      <w:proofErr w:type="gramEnd"/>
      <w:r>
        <w:rPr>
          <w:lang w:eastAsia="ja-JP"/>
        </w:rPr>
        <w:t xml:space="preserve"> document TWV/50/25 “Report”, paragraphs 76 to 81)</w:t>
      </w:r>
      <w:r w:rsidRPr="000F2AF4">
        <w:rPr>
          <w:rFonts w:cs="Arial"/>
        </w:rPr>
        <w:t>.</w:t>
      </w:r>
    </w:p>
    <w:p w:rsidR="00A84CE7" w:rsidRPr="000F2AF4" w:rsidRDefault="00A84CE7" w:rsidP="00226EA7">
      <w:pPr>
        <w:rPr>
          <w:rFonts w:cs="Arial"/>
        </w:rPr>
      </w:pPr>
    </w:p>
    <w:p w:rsidR="00A84CE7" w:rsidRPr="000F2AF4" w:rsidRDefault="00A84CE7" w:rsidP="00226EA7">
      <w:r w:rsidRPr="000F2AF4">
        <w:fldChar w:fldCharType="begin"/>
      </w:r>
      <w:r w:rsidRPr="000F2AF4">
        <w:instrText xml:space="preserve"> AUTONUM  </w:instrText>
      </w:r>
      <w:r w:rsidRPr="000F2AF4">
        <w:fldChar w:fldCharType="end"/>
      </w:r>
      <w:r w:rsidRPr="000F2AF4">
        <w:tab/>
        <w:t>The TWV received presentations on “Minimum number of growing cycles”, by an expert from France and</w:t>
      </w:r>
      <w:r w:rsidRPr="000F2AF4">
        <w:rPr>
          <w:lang w:eastAsia="en-GB"/>
        </w:rPr>
        <w:t xml:space="preserve"> by an expert from the Netherlands,</w:t>
      </w:r>
      <w:r w:rsidRPr="000F2AF4">
        <w:t xml:space="preserve"> copies of which are provided in document TWV/50/15 Add.</w:t>
      </w:r>
      <w:r w:rsidRPr="004668D5">
        <w:rPr>
          <w:vertAlign w:val="superscript"/>
        </w:rPr>
        <w:t xml:space="preserve"> </w:t>
      </w:r>
      <w:r w:rsidRPr="00FD7C87">
        <w:rPr>
          <w:vertAlign w:val="superscript"/>
        </w:rPr>
        <w:t>1</w:t>
      </w:r>
      <w:r w:rsidRPr="000F2AF4">
        <w:t>.</w:t>
      </w:r>
    </w:p>
    <w:p w:rsidR="00A84CE7" w:rsidRPr="000F2AF4" w:rsidRDefault="00A84CE7" w:rsidP="00226EA7">
      <w:pPr>
        <w:rPr>
          <w:rFonts w:cs="Arial"/>
        </w:rPr>
      </w:pPr>
    </w:p>
    <w:p w:rsidR="00A84CE7" w:rsidRDefault="00A84CE7" w:rsidP="00226EA7">
      <w:pPr>
        <w:rPr>
          <w:rFonts w:cs="Arial"/>
        </w:rPr>
      </w:pPr>
      <w:r w:rsidRPr="000F2AF4">
        <w:rPr>
          <w:rFonts w:cs="Arial"/>
        </w:rPr>
        <w:fldChar w:fldCharType="begin"/>
      </w:r>
      <w:r w:rsidRPr="000F2AF4">
        <w:rPr>
          <w:rFonts w:cs="Arial"/>
        </w:rPr>
        <w:instrText xml:space="preserve"> AUTONUM  </w:instrText>
      </w:r>
      <w:r w:rsidRPr="000F2AF4">
        <w:rPr>
          <w:rFonts w:cs="Arial"/>
        </w:rPr>
        <w:fldChar w:fldCharType="end"/>
      </w:r>
      <w:r w:rsidRPr="000F2AF4">
        <w:rPr>
          <w:rFonts w:cs="Arial"/>
        </w:rPr>
        <w:tab/>
        <w:t xml:space="preserve">The TWV agreed that it was necessary to consider the minimum number of growing cycles on a </w:t>
      </w:r>
      <w:r>
        <w:rPr>
          <w:rFonts w:cs="Arial"/>
        </w:rPr>
        <w:t>case by case</w:t>
      </w:r>
      <w:r w:rsidRPr="000F2AF4">
        <w:rPr>
          <w:rFonts w:cs="Arial"/>
        </w:rPr>
        <w:t xml:space="preserve"> basis in order to design a DUS examination in the most efficient and effective way.  It noted that the quality of information provided by the applicants in the Technical Questionnaire could affect the choice of minimum number of growing cycles and agreed that possibilities might be explored to provide guidance (e.g.</w:t>
      </w:r>
      <w:r>
        <w:rPr>
          <w:rFonts w:cs="Arial"/>
        </w:rPr>
        <w:t> </w:t>
      </w:r>
      <w:r w:rsidRPr="000F2AF4">
        <w:rPr>
          <w:rFonts w:cs="Arial"/>
        </w:rPr>
        <w:t>on photographs) and incentives for applicants to provide accurate and reliable data, for example by offering the prospect of a reduced number of growing cycles.  The potential of molecular data to improve the selection of similar varieties was also considered as a possible means of reducing the minimum number of growing cycles in some situations.  It was also noted that a second growing cycle for a particular variety might not be required if a variety was very clearly distinct from all varieties of common knowledge after a single growing cycle, although a second cycle might be required for uniformity, stability and description purposes (see TGP/7/4, chapter 4.1.2).</w:t>
      </w:r>
    </w:p>
    <w:p w:rsidR="00A84CE7" w:rsidRDefault="00A84CE7" w:rsidP="00226EA7">
      <w:pPr>
        <w:rPr>
          <w:rFonts w:cs="Arial"/>
        </w:rPr>
      </w:pPr>
    </w:p>
    <w:p w:rsidR="00A84CE7" w:rsidRPr="000F2AF4" w:rsidRDefault="00A84CE7" w:rsidP="00226EA7">
      <w:pPr>
        <w:rPr>
          <w:rFonts w:cs="Arial"/>
        </w:rPr>
      </w:pPr>
      <w:r w:rsidRPr="000F2AF4">
        <w:rPr>
          <w:rFonts w:cs="Arial"/>
        </w:rPr>
        <w:fldChar w:fldCharType="begin"/>
      </w:r>
      <w:r w:rsidRPr="000F2AF4">
        <w:rPr>
          <w:rFonts w:cs="Arial"/>
        </w:rPr>
        <w:instrText xml:space="preserve"> AUTONUM  </w:instrText>
      </w:r>
      <w:r w:rsidRPr="000F2AF4">
        <w:rPr>
          <w:rFonts w:cs="Arial"/>
        </w:rPr>
        <w:fldChar w:fldCharType="end"/>
      </w:r>
      <w:r w:rsidRPr="000F2AF4">
        <w:rPr>
          <w:rFonts w:cs="Arial"/>
        </w:rPr>
        <w:tab/>
        <w:t xml:space="preserve">The TWV </w:t>
      </w:r>
      <w:r>
        <w:rPr>
          <w:rFonts w:cs="Arial"/>
        </w:rPr>
        <w:t xml:space="preserve">agreed that a reduction of the number of the cycles in DUS examination might have an impact on the accuracy of the variety description and that increase of the use of reduced number of growing cycles could have an important increase on the examination cost per cycle. </w:t>
      </w:r>
    </w:p>
    <w:p w:rsidR="00A84CE7" w:rsidRPr="000F2AF4" w:rsidRDefault="00A84CE7" w:rsidP="00226EA7">
      <w:pPr>
        <w:rPr>
          <w:rFonts w:cs="Arial"/>
        </w:rPr>
      </w:pPr>
    </w:p>
    <w:p w:rsidR="00A84CE7" w:rsidRDefault="00A84CE7" w:rsidP="00226EA7">
      <w:pPr>
        <w:rPr>
          <w:rFonts w:cs="Arial"/>
        </w:rPr>
      </w:pPr>
      <w:r w:rsidRPr="000F2AF4">
        <w:rPr>
          <w:rFonts w:cs="Arial"/>
        </w:rPr>
        <w:fldChar w:fldCharType="begin"/>
      </w:r>
      <w:r w:rsidRPr="000F2AF4">
        <w:rPr>
          <w:rFonts w:cs="Arial"/>
        </w:rPr>
        <w:instrText xml:space="preserve"> AUTONUM  </w:instrText>
      </w:r>
      <w:r w:rsidRPr="000F2AF4">
        <w:rPr>
          <w:rFonts w:cs="Arial"/>
        </w:rPr>
        <w:fldChar w:fldCharType="end"/>
      </w:r>
      <w:r w:rsidRPr="000F2AF4">
        <w:rPr>
          <w:rFonts w:cs="Arial"/>
        </w:rPr>
        <w:tab/>
        <w:t xml:space="preserve">The TWV noted that the United Kingdom planned to simulate the impact of using different numbers of growing cycles on DUS decisions using actual data and to report on their results at the fifty-third session of the TC. </w:t>
      </w:r>
      <w:r>
        <w:rPr>
          <w:rFonts w:cs="Arial"/>
        </w:rPr>
        <w:t xml:space="preserve"> </w:t>
      </w:r>
      <w:r w:rsidRPr="008F1087">
        <w:rPr>
          <w:rFonts w:cs="Arial"/>
        </w:rPr>
        <w:t>On January 25, 2017, the expert from the United Kingdom informed the Office of the Union that it would not be possible to report on the results of the simulation to the TC at its fifty-third session.</w:t>
      </w:r>
      <w:r>
        <w:rPr>
          <w:rFonts w:cs="Arial"/>
        </w:rPr>
        <w:t xml:space="preserve"> </w:t>
      </w:r>
    </w:p>
    <w:p w:rsidR="00A84CE7" w:rsidRDefault="00A84CE7" w:rsidP="00226EA7">
      <w:pPr>
        <w:rPr>
          <w:rFonts w:cs="Arial"/>
        </w:rPr>
      </w:pPr>
    </w:p>
    <w:p w:rsidR="00A84CE7" w:rsidRDefault="00A84CE7" w:rsidP="00226EA7">
      <w:pPr>
        <w:pStyle w:val="Heading2"/>
        <w:rPr>
          <w:rFonts w:eastAsia="PMingLiU"/>
        </w:rPr>
      </w:pPr>
      <w:bookmarkStart w:id="10" w:name="_Toc476575630"/>
      <w:r w:rsidRPr="004F1C91">
        <w:rPr>
          <w:rFonts w:eastAsia="PMingLiU"/>
        </w:rPr>
        <w:t>Technical Working Party for Agricultural Crops</w:t>
      </w:r>
      <w:bookmarkEnd w:id="10"/>
    </w:p>
    <w:p w:rsidR="00A84CE7" w:rsidRPr="000F2AF4" w:rsidRDefault="00A84CE7" w:rsidP="00226EA7">
      <w:pPr>
        <w:rPr>
          <w:rFonts w:cs="Arial"/>
        </w:rPr>
      </w:pPr>
    </w:p>
    <w:p w:rsidR="00A84CE7" w:rsidRPr="009765A5" w:rsidRDefault="00A84CE7" w:rsidP="00226EA7">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The TWA</w:t>
      </w:r>
      <w:r w:rsidRPr="009765A5">
        <w:t xml:space="preserve"> considered documents TWA/45/15 and TWA/45/15 Add</w:t>
      </w:r>
      <w:r>
        <w:t xml:space="preserve">. </w:t>
      </w:r>
      <w:r>
        <w:rPr>
          <w:lang w:eastAsia="ja-JP"/>
        </w:rPr>
        <w:t>(</w:t>
      </w:r>
      <w:proofErr w:type="gramStart"/>
      <w:r>
        <w:rPr>
          <w:lang w:eastAsia="ja-JP"/>
        </w:rPr>
        <w:t>see</w:t>
      </w:r>
      <w:proofErr w:type="gramEnd"/>
      <w:r>
        <w:rPr>
          <w:lang w:eastAsia="ja-JP"/>
        </w:rPr>
        <w:t xml:space="preserve"> document TWA/45/25 “Report”, paragraphs 59 to 62)</w:t>
      </w:r>
      <w:r w:rsidRPr="009765A5">
        <w:t>.</w:t>
      </w:r>
    </w:p>
    <w:p w:rsidR="00A84CE7" w:rsidRPr="009765A5" w:rsidRDefault="00A84CE7" w:rsidP="00226EA7"/>
    <w:p w:rsidR="00A84CE7" w:rsidRPr="009765A5" w:rsidRDefault="00A84CE7" w:rsidP="00226EA7">
      <w:r w:rsidRPr="009765A5">
        <w:fldChar w:fldCharType="begin"/>
      </w:r>
      <w:r w:rsidRPr="009765A5">
        <w:instrText xml:space="preserve"> AUTONUM  </w:instrText>
      </w:r>
      <w:r w:rsidRPr="009765A5">
        <w:fldChar w:fldCharType="end"/>
      </w:r>
      <w:r w:rsidRPr="009765A5">
        <w:tab/>
        <w:t xml:space="preserve">The TWA noted that the TC, at its fifty-second session, had agreed to invite members of the Union to simulate the impact of using different numbers of growing cycles on DUS decisions using actual data and to </w:t>
      </w:r>
      <w:r w:rsidRPr="009765A5">
        <w:lastRenderedPageBreak/>
        <w:t>report on their results at the TWP sessions in 2016 and at the fifty-third session of the TC.</w:t>
      </w:r>
      <w:r>
        <w:t xml:space="preserve">  The TWA agreed that the simulation of impact of using different numbers of growing cycles on DUS decisions should take into consideration the </w:t>
      </w:r>
      <w:r w:rsidRPr="009765A5">
        <w:rPr>
          <w:rFonts w:cs="Arial"/>
        </w:rPr>
        <w:t>quality of variety descriptions</w:t>
      </w:r>
      <w:r>
        <w:rPr>
          <w:rFonts w:cs="Arial"/>
        </w:rPr>
        <w:t>.</w:t>
      </w:r>
    </w:p>
    <w:p w:rsidR="00A84CE7" w:rsidRPr="009765A5" w:rsidRDefault="00A84CE7" w:rsidP="00226EA7"/>
    <w:p w:rsidR="00A84CE7" w:rsidRPr="009765A5" w:rsidRDefault="00A84CE7" w:rsidP="00226EA7">
      <w:pPr>
        <w:pStyle w:val="ListParagraph"/>
        <w:ind w:left="0"/>
      </w:pPr>
      <w:r w:rsidRPr="009765A5">
        <w:rPr>
          <w:snapToGrid w:val="0"/>
          <w:lang w:eastAsia="ja-JP"/>
        </w:rPr>
        <w:fldChar w:fldCharType="begin"/>
      </w:r>
      <w:r w:rsidRPr="009765A5">
        <w:rPr>
          <w:snapToGrid w:val="0"/>
          <w:lang w:eastAsia="ja-JP"/>
        </w:rPr>
        <w:instrText xml:space="preserve"> AUTONUM  </w:instrText>
      </w:r>
      <w:r w:rsidRPr="009765A5">
        <w:rPr>
          <w:snapToGrid w:val="0"/>
          <w:lang w:eastAsia="ja-JP"/>
        </w:rPr>
        <w:fldChar w:fldCharType="end"/>
      </w:r>
      <w:r w:rsidRPr="009765A5">
        <w:rPr>
          <w:snapToGrid w:val="0"/>
          <w:lang w:eastAsia="ja-JP"/>
        </w:rPr>
        <w:tab/>
        <w:t>The TWA</w:t>
      </w:r>
      <w:r w:rsidRPr="009765A5">
        <w:t xml:space="preserve"> received a presentation</w:t>
      </w:r>
      <w:r w:rsidRPr="009765A5">
        <w:rPr>
          <w:lang w:eastAsia="en-GB"/>
        </w:rPr>
        <w:t xml:space="preserve"> by an expert from the Netherlands, as reproduced in the Annex to document TWA/45/15 Add.</w:t>
      </w:r>
      <w:r w:rsidRPr="00FD7C87">
        <w:rPr>
          <w:vertAlign w:val="superscript"/>
        </w:rPr>
        <w:t>1</w:t>
      </w:r>
      <w:r>
        <w:rPr>
          <w:lang w:eastAsia="en-GB"/>
        </w:rPr>
        <w:t>.</w:t>
      </w:r>
    </w:p>
    <w:p w:rsidR="00A84CE7" w:rsidRPr="009765A5" w:rsidRDefault="00A84CE7" w:rsidP="00226EA7">
      <w:pPr>
        <w:pStyle w:val="ListParagraph"/>
        <w:ind w:left="0"/>
      </w:pPr>
    </w:p>
    <w:p w:rsidR="00A84CE7" w:rsidRDefault="00A84CE7" w:rsidP="00226EA7">
      <w:pPr>
        <w:keepLines/>
        <w:rPr>
          <w:rFonts w:cs="Arial"/>
        </w:rPr>
      </w:pPr>
      <w:r w:rsidRPr="009765A5">
        <w:fldChar w:fldCharType="begin"/>
      </w:r>
      <w:r w:rsidRPr="009765A5">
        <w:instrText xml:space="preserve"> AUTONUM  </w:instrText>
      </w:r>
      <w:r w:rsidRPr="009765A5">
        <w:fldChar w:fldCharType="end"/>
      </w:r>
      <w:r w:rsidRPr="009765A5">
        <w:tab/>
        <w:t xml:space="preserve">The TWA </w:t>
      </w:r>
      <w:r w:rsidRPr="009765A5">
        <w:rPr>
          <w:rFonts w:cs="Arial"/>
        </w:rPr>
        <w:t>welcomed the offers from France, Germany, the Netherlands, Poland and the United</w:t>
      </w:r>
      <w:r>
        <w:rPr>
          <w:rFonts w:cs="Arial"/>
        </w:rPr>
        <w:t> </w:t>
      </w:r>
      <w:r w:rsidRPr="009765A5">
        <w:rPr>
          <w:rFonts w:cs="Arial"/>
        </w:rPr>
        <w:t xml:space="preserve">Kingdom </w:t>
      </w:r>
      <w:r w:rsidRPr="009765A5">
        <w:t xml:space="preserve">to simulate the impact of using different numbers of growing cycles on DUS decisions </w:t>
      </w:r>
      <w:r>
        <w:t xml:space="preserve">and the quality of variety descriptions </w:t>
      </w:r>
      <w:r w:rsidRPr="009765A5">
        <w:t>using actual data and to report on their results at the TWA</w:t>
      </w:r>
      <w:r w:rsidRPr="009765A5">
        <w:rPr>
          <w:rFonts w:cs="Arial"/>
        </w:rPr>
        <w:t xml:space="preserve"> at its forty-sixth session.</w:t>
      </w:r>
    </w:p>
    <w:p w:rsidR="00A84CE7" w:rsidRPr="009765A5" w:rsidRDefault="00A84CE7" w:rsidP="00226EA7"/>
    <w:p w:rsidR="00A84CE7" w:rsidRDefault="00A84CE7" w:rsidP="00226EA7">
      <w:pPr>
        <w:pStyle w:val="Heading2"/>
        <w:rPr>
          <w:rFonts w:eastAsia="PMingLiU"/>
        </w:rPr>
      </w:pPr>
      <w:bookmarkStart w:id="11" w:name="_Toc476575631"/>
      <w:r w:rsidRPr="004F1C91">
        <w:rPr>
          <w:rFonts w:eastAsia="PMingLiU"/>
        </w:rPr>
        <w:t>Technical Working Party for Fruit Crops</w:t>
      </w:r>
      <w:bookmarkEnd w:id="11"/>
    </w:p>
    <w:p w:rsidR="00A84CE7" w:rsidRDefault="00A84CE7" w:rsidP="00226EA7">
      <w:pPr>
        <w:keepNext/>
      </w:pPr>
    </w:p>
    <w:p w:rsidR="00A84CE7" w:rsidRPr="005902C4" w:rsidRDefault="00A84CE7" w:rsidP="00226EA7">
      <w:pPr>
        <w:keepNext/>
      </w:pPr>
      <w:r w:rsidRPr="005902C4">
        <w:fldChar w:fldCharType="begin"/>
      </w:r>
      <w:r w:rsidRPr="005902C4">
        <w:instrText xml:space="preserve"> AUTONUM  </w:instrText>
      </w:r>
      <w:r w:rsidRPr="005902C4">
        <w:fldChar w:fldCharType="end"/>
      </w:r>
      <w:r w:rsidRPr="005902C4">
        <w:tab/>
      </w:r>
      <w:r w:rsidRPr="00421070">
        <w:rPr>
          <w:spacing w:val="-4"/>
        </w:rPr>
        <w:t xml:space="preserve">The TWF considered document TWF/47/15 </w:t>
      </w:r>
      <w:r w:rsidRPr="00421070">
        <w:rPr>
          <w:spacing w:val="-4"/>
          <w:lang w:eastAsia="ja-JP"/>
        </w:rPr>
        <w:t>(see document TWF/47/15 “Report”</w:t>
      </w:r>
      <w:r>
        <w:rPr>
          <w:lang w:eastAsia="ja-JP"/>
        </w:rPr>
        <w:t>, paragraphs 74 to 80)</w:t>
      </w:r>
      <w:r w:rsidRPr="005902C4">
        <w:t>.</w:t>
      </w:r>
    </w:p>
    <w:p w:rsidR="00A84CE7" w:rsidRPr="005902C4" w:rsidRDefault="00A84CE7" w:rsidP="00226EA7"/>
    <w:p w:rsidR="00A84CE7" w:rsidRDefault="00A84CE7" w:rsidP="00226EA7">
      <w:pPr>
        <w:rPr>
          <w:rStyle w:val="Hyperlink"/>
          <w:color w:val="0D0D0D" w:themeColor="text1" w:themeTint="F2"/>
          <w:vertAlign w:val="superscript"/>
        </w:rPr>
      </w:pPr>
      <w:r w:rsidRPr="005902C4">
        <w:fldChar w:fldCharType="begin"/>
      </w:r>
      <w:r w:rsidRPr="005902C4">
        <w:instrText xml:space="preserve"> AUTONUM  </w:instrText>
      </w:r>
      <w:r w:rsidRPr="005902C4">
        <w:fldChar w:fldCharType="end"/>
      </w:r>
      <w:r w:rsidRPr="005902C4">
        <w:tab/>
        <w:t>The TWF received a presentation on the “Number of growing cycles in DUS Examination for fruit species” by an expert from France.  A copy of this presentation is provided in Annex I to document</w:t>
      </w:r>
      <w:r>
        <w:t> </w:t>
      </w:r>
      <w:r w:rsidRPr="005902C4">
        <w:t>TWF/47/15 Add.</w:t>
      </w:r>
      <w:hyperlink w:anchor="footnote" w:history="1">
        <w:r w:rsidRPr="004668D5">
          <w:rPr>
            <w:rStyle w:val="Hyperlink"/>
            <w:color w:val="0D0D0D" w:themeColor="text1" w:themeTint="F2"/>
            <w:vertAlign w:val="superscript"/>
          </w:rPr>
          <w:t>1</w:t>
        </w:r>
      </w:hyperlink>
      <w:r w:rsidRPr="004668D5">
        <w:rPr>
          <w:rStyle w:val="FootnoteReference"/>
          <w:color w:val="0D0D0D" w:themeColor="text1" w:themeTint="F2"/>
          <w:sz w:val="2"/>
          <w:vertAlign w:val="subscript"/>
        </w:rPr>
        <w:footnoteReference w:id="3"/>
      </w:r>
    </w:p>
    <w:p w:rsidR="00A84CE7" w:rsidRPr="005902C4" w:rsidRDefault="00A84CE7" w:rsidP="00226EA7"/>
    <w:p w:rsidR="00A84CE7" w:rsidRPr="005902C4" w:rsidRDefault="00A84CE7" w:rsidP="00226EA7">
      <w:r w:rsidRPr="005902C4">
        <w:fldChar w:fldCharType="begin"/>
      </w:r>
      <w:r w:rsidRPr="005902C4">
        <w:instrText xml:space="preserve"> AUTONUM  </w:instrText>
      </w:r>
      <w:r w:rsidRPr="005902C4">
        <w:fldChar w:fldCharType="end"/>
      </w:r>
      <w:r w:rsidRPr="005902C4">
        <w:tab/>
        <w:t xml:space="preserve"> The TWF received a presentation on </w:t>
      </w:r>
      <w:r w:rsidRPr="005902C4">
        <w:rPr>
          <w:rFonts w:cs="Arial"/>
        </w:rPr>
        <w:t>“Variability of assessment data over years in apple” by an expert from Germany</w:t>
      </w:r>
      <w:r w:rsidRPr="005902C4">
        <w:t>.  A copy of this presentation is provided in Annex II to document TWF/47/15 Add.</w:t>
      </w:r>
      <w:r w:rsidRPr="00FD7C87">
        <w:rPr>
          <w:vertAlign w:val="superscript"/>
        </w:rPr>
        <w:t>1</w:t>
      </w:r>
      <w:r w:rsidRPr="005902C4">
        <w:t>.</w:t>
      </w:r>
    </w:p>
    <w:p w:rsidR="00A84CE7" w:rsidRPr="005902C4" w:rsidRDefault="00A84CE7" w:rsidP="00226EA7"/>
    <w:p w:rsidR="00A84CE7" w:rsidRPr="005902C4" w:rsidRDefault="00A84CE7" w:rsidP="00226EA7">
      <w:r w:rsidRPr="005902C4">
        <w:fldChar w:fldCharType="begin"/>
      </w:r>
      <w:r w:rsidRPr="005902C4">
        <w:instrText xml:space="preserve"> AUTONUM  </w:instrText>
      </w:r>
      <w:r w:rsidRPr="005902C4">
        <w:fldChar w:fldCharType="end"/>
      </w:r>
      <w:r w:rsidRPr="005902C4">
        <w:tab/>
        <w:t>The TWF received a presentation on “Interpreting Variety Descriptions for Apple – Environmental influence on Quantitative Characters” by an expert from New Zealand.  A copy of this presentation is provided in Annex III to document TWF/47/15 Add.</w:t>
      </w:r>
      <w:r w:rsidRPr="00B63EC2">
        <w:rPr>
          <w:vertAlign w:val="superscript"/>
        </w:rPr>
        <w:t>1</w:t>
      </w:r>
      <w:r w:rsidRPr="005902C4">
        <w:t>.</w:t>
      </w:r>
    </w:p>
    <w:p w:rsidR="00A84CE7" w:rsidRPr="005902C4" w:rsidRDefault="00A84CE7" w:rsidP="00226EA7"/>
    <w:p w:rsidR="00A84CE7" w:rsidRPr="005902C4" w:rsidRDefault="00A84CE7" w:rsidP="00226EA7">
      <w:r w:rsidRPr="005902C4">
        <w:fldChar w:fldCharType="begin"/>
      </w:r>
      <w:r w:rsidRPr="005902C4">
        <w:instrText xml:space="preserve"> AUTONUM  </w:instrText>
      </w:r>
      <w:r w:rsidRPr="005902C4">
        <w:fldChar w:fldCharType="end"/>
      </w:r>
      <w:r w:rsidRPr="005902C4">
        <w:tab/>
        <w:t xml:space="preserve">The TWF agreed on the importance of the variety collections, in order to have reliable data when comparing varieties during DUS examination. </w:t>
      </w:r>
    </w:p>
    <w:p w:rsidR="00A84CE7" w:rsidRPr="005902C4" w:rsidRDefault="00A84CE7" w:rsidP="00226EA7"/>
    <w:p w:rsidR="00A84CE7" w:rsidRPr="005902C4" w:rsidRDefault="00A84CE7" w:rsidP="00226EA7">
      <w:r w:rsidRPr="005902C4">
        <w:fldChar w:fldCharType="begin"/>
      </w:r>
      <w:r w:rsidRPr="005902C4">
        <w:instrText xml:space="preserve"> AUTONUM  </w:instrText>
      </w:r>
      <w:r w:rsidRPr="005902C4">
        <w:fldChar w:fldCharType="end"/>
      </w:r>
      <w:r w:rsidRPr="005902C4">
        <w:tab/>
        <w:t>The TWF agreed that some characteristics are more efficient than others to examine distinctness.</w:t>
      </w:r>
    </w:p>
    <w:p w:rsidR="00A84CE7" w:rsidRDefault="00A84CE7" w:rsidP="00226EA7"/>
    <w:p w:rsidR="00A84CE7" w:rsidRPr="00B63EC2" w:rsidRDefault="00A84CE7" w:rsidP="00226EA7"/>
    <w:p w:rsidR="00A84CE7" w:rsidRDefault="00A84CE7" w:rsidP="00226EA7">
      <w:pPr>
        <w:pStyle w:val="Heading1"/>
      </w:pPr>
      <w:bookmarkStart w:id="12" w:name="_Toc476575632"/>
      <w:r w:rsidRPr="00FE3BE6">
        <w:rPr>
          <w:rFonts w:cs="Arial"/>
        </w:rPr>
        <w:t>simulat</w:t>
      </w:r>
      <w:r>
        <w:rPr>
          <w:rFonts w:cs="Arial"/>
        </w:rPr>
        <w:t>ions on t</w:t>
      </w:r>
      <w:r w:rsidRPr="00FE3BE6">
        <w:rPr>
          <w:rFonts w:cs="Arial"/>
        </w:rPr>
        <w:t>he impact of using different numbers of growing cycles on DUS</w:t>
      </w:r>
      <w:r>
        <w:rPr>
          <w:rFonts w:cs="Arial"/>
        </w:rPr>
        <w:t> </w:t>
      </w:r>
      <w:r w:rsidRPr="00FE3BE6">
        <w:rPr>
          <w:rFonts w:cs="Arial"/>
        </w:rPr>
        <w:t>decisions using actual data</w:t>
      </w:r>
      <w:r>
        <w:t xml:space="preserve"> presented to the TWPs at their sessions in 2016</w:t>
      </w:r>
      <w:bookmarkEnd w:id="12"/>
    </w:p>
    <w:p w:rsidR="00A84CE7" w:rsidRDefault="00A84CE7" w:rsidP="00226EA7"/>
    <w:p w:rsidR="00A84CE7" w:rsidRPr="00D00CBB" w:rsidRDefault="00A84CE7" w:rsidP="00226EA7">
      <w:r w:rsidRPr="00D00CBB">
        <w:fldChar w:fldCharType="begin"/>
      </w:r>
      <w:r w:rsidRPr="00D00CBB">
        <w:instrText xml:space="preserve"> AUTONUM  </w:instrText>
      </w:r>
      <w:r w:rsidRPr="00D00CBB">
        <w:fldChar w:fldCharType="end"/>
      </w:r>
      <w:r w:rsidRPr="00D00CBB">
        <w:tab/>
        <w:t>The following simulations on the impact of using different numbers of growing cycles on DUS</w:t>
      </w:r>
      <w:r>
        <w:t> </w:t>
      </w:r>
      <w:r w:rsidRPr="00D00CBB">
        <w:t>decisions using actual data presented to the TWPs, at their sessions in 2016, are reproduced as Annexes to this document (in English only):</w:t>
      </w:r>
    </w:p>
    <w:p w:rsidR="00A84CE7" w:rsidRPr="00D00CBB" w:rsidRDefault="00A84CE7" w:rsidP="00226EA7"/>
    <w:tbl>
      <w:tblPr>
        <w:tblStyle w:val="TableGrid"/>
        <w:tblW w:w="98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28" w:type="dxa"/>
          <w:right w:w="57" w:type="dxa"/>
        </w:tblCellMar>
        <w:tblLook w:val="04A0" w:firstRow="1" w:lastRow="0" w:firstColumn="1" w:lastColumn="0" w:noHBand="0" w:noVBand="1"/>
      </w:tblPr>
      <w:tblGrid>
        <w:gridCol w:w="7371"/>
        <w:gridCol w:w="2501"/>
      </w:tblGrid>
      <w:tr w:rsidR="00A84CE7" w:rsidRPr="00226EA7" w:rsidTr="00226EA7">
        <w:trPr>
          <w:cantSplit/>
          <w:tblHeader/>
        </w:trPr>
        <w:tc>
          <w:tcPr>
            <w:tcW w:w="7371" w:type="dxa"/>
            <w:vAlign w:val="center"/>
          </w:tcPr>
          <w:p w:rsidR="00A84CE7" w:rsidRPr="00226EA7" w:rsidRDefault="00A84CE7" w:rsidP="00226EA7">
            <w:pPr>
              <w:spacing w:after="60"/>
              <w:jc w:val="left"/>
              <w:rPr>
                <w:sz w:val="18"/>
                <w:u w:val="single"/>
                <w:lang w:eastAsia="ja-JP"/>
              </w:rPr>
            </w:pPr>
            <w:r w:rsidRPr="00226EA7">
              <w:rPr>
                <w:sz w:val="18"/>
                <w:u w:val="single"/>
                <w:lang w:eastAsia="ja-JP"/>
              </w:rPr>
              <w:t>Presentation title:</w:t>
            </w:r>
          </w:p>
        </w:tc>
        <w:tc>
          <w:tcPr>
            <w:tcW w:w="2501" w:type="dxa"/>
            <w:vAlign w:val="center"/>
          </w:tcPr>
          <w:p w:rsidR="00A84CE7" w:rsidRPr="00226EA7" w:rsidRDefault="00A84CE7" w:rsidP="00226EA7">
            <w:pPr>
              <w:spacing w:after="60"/>
              <w:jc w:val="left"/>
              <w:rPr>
                <w:sz w:val="18"/>
                <w:u w:val="single"/>
              </w:rPr>
            </w:pPr>
            <w:r w:rsidRPr="00226EA7">
              <w:rPr>
                <w:sz w:val="18"/>
                <w:u w:val="single"/>
              </w:rPr>
              <w:t>Reference documents</w:t>
            </w:r>
            <w:r w:rsidR="00226EA7" w:rsidRPr="00226EA7">
              <w:rPr>
                <w:sz w:val="18"/>
                <w:u w:val="single"/>
              </w:rPr>
              <w:t>:</w:t>
            </w:r>
          </w:p>
        </w:tc>
      </w:tr>
      <w:tr w:rsidR="00A84CE7" w:rsidRPr="00226EA7" w:rsidTr="00226EA7">
        <w:trPr>
          <w:cantSplit/>
        </w:trPr>
        <w:tc>
          <w:tcPr>
            <w:tcW w:w="7371" w:type="dxa"/>
          </w:tcPr>
          <w:p w:rsidR="00A84CE7" w:rsidRPr="00226EA7" w:rsidRDefault="00A84CE7" w:rsidP="002C10F6">
            <w:pPr>
              <w:jc w:val="left"/>
              <w:rPr>
                <w:rFonts w:cs="Arial"/>
                <w:i/>
                <w:sz w:val="18"/>
                <w:lang w:val="en-GB" w:eastAsia="ja-JP"/>
              </w:rPr>
            </w:pPr>
            <w:r w:rsidRPr="00226EA7">
              <w:rPr>
                <w:sz w:val="18"/>
                <w:lang w:eastAsia="ja-JP"/>
              </w:rPr>
              <w:t>Number of growing cycles in DUS examination: simulation of impact on DUS decisions (Annex I to this document)</w:t>
            </w:r>
          </w:p>
          <w:p w:rsidR="00A84CE7" w:rsidRPr="00226EA7" w:rsidRDefault="00A84CE7" w:rsidP="002C10F6">
            <w:pPr>
              <w:ind w:left="567"/>
              <w:jc w:val="left"/>
              <w:rPr>
                <w:sz w:val="18"/>
              </w:rPr>
            </w:pPr>
            <w:r w:rsidRPr="00226EA7">
              <w:rPr>
                <w:rFonts w:cs="Arial"/>
                <w:sz w:val="18"/>
                <w:lang w:val="en-GB" w:eastAsia="ja-JP"/>
              </w:rPr>
              <w:t>Presentation by an expert from Finland</w:t>
            </w:r>
          </w:p>
        </w:tc>
        <w:tc>
          <w:tcPr>
            <w:tcW w:w="2501" w:type="dxa"/>
          </w:tcPr>
          <w:p w:rsidR="00A84CE7" w:rsidRPr="00226EA7" w:rsidRDefault="00A84CE7" w:rsidP="002C10F6">
            <w:pPr>
              <w:jc w:val="left"/>
              <w:rPr>
                <w:sz w:val="18"/>
              </w:rPr>
            </w:pPr>
            <w:r w:rsidRPr="00226EA7">
              <w:rPr>
                <w:sz w:val="18"/>
              </w:rPr>
              <w:t>TWC/34/15 Add.</w:t>
            </w:r>
          </w:p>
        </w:tc>
      </w:tr>
      <w:tr w:rsidR="00A84CE7" w:rsidRPr="00226EA7" w:rsidTr="00226EA7">
        <w:trPr>
          <w:cantSplit/>
        </w:trPr>
        <w:tc>
          <w:tcPr>
            <w:tcW w:w="7371" w:type="dxa"/>
          </w:tcPr>
          <w:p w:rsidR="00A84CE7" w:rsidRPr="00226EA7" w:rsidRDefault="00A84CE7" w:rsidP="002C10F6">
            <w:pPr>
              <w:jc w:val="left"/>
              <w:rPr>
                <w:sz w:val="18"/>
              </w:rPr>
            </w:pPr>
            <w:r w:rsidRPr="00226EA7">
              <w:rPr>
                <w:sz w:val="18"/>
              </w:rPr>
              <w:t xml:space="preserve">Minimum number of growing cycles </w:t>
            </w:r>
            <w:r w:rsidRPr="00226EA7">
              <w:rPr>
                <w:sz w:val="18"/>
                <w:lang w:eastAsia="ja-JP"/>
              </w:rPr>
              <w:t>(Annex II to this document)</w:t>
            </w:r>
          </w:p>
          <w:p w:rsidR="00A84CE7" w:rsidRPr="00226EA7" w:rsidRDefault="00A84CE7" w:rsidP="002C10F6">
            <w:pPr>
              <w:ind w:left="601"/>
              <w:jc w:val="left"/>
              <w:rPr>
                <w:sz w:val="18"/>
              </w:rPr>
            </w:pPr>
            <w:r w:rsidRPr="00226EA7">
              <w:rPr>
                <w:sz w:val="18"/>
              </w:rPr>
              <w:t>Presentation by an expert from the Netherlands</w:t>
            </w:r>
          </w:p>
        </w:tc>
        <w:tc>
          <w:tcPr>
            <w:tcW w:w="2501" w:type="dxa"/>
          </w:tcPr>
          <w:p w:rsidR="00A84CE7" w:rsidRPr="00226EA7" w:rsidRDefault="00A84CE7" w:rsidP="002C10F6">
            <w:pPr>
              <w:jc w:val="left"/>
              <w:rPr>
                <w:sz w:val="18"/>
              </w:rPr>
            </w:pPr>
            <w:r w:rsidRPr="00226EA7">
              <w:rPr>
                <w:sz w:val="18"/>
              </w:rPr>
              <w:t>TWC/34/21; TWV/50/15 Add.; and</w:t>
            </w:r>
            <w:r w:rsidR="00226EA7">
              <w:rPr>
                <w:sz w:val="18"/>
              </w:rPr>
              <w:t xml:space="preserve"> </w:t>
            </w:r>
            <w:r w:rsidRPr="00226EA7">
              <w:rPr>
                <w:sz w:val="18"/>
              </w:rPr>
              <w:t>TWA/45/15 Add.</w:t>
            </w:r>
          </w:p>
        </w:tc>
      </w:tr>
      <w:tr w:rsidR="00A84CE7" w:rsidRPr="00226EA7" w:rsidTr="00226EA7">
        <w:trPr>
          <w:cantSplit/>
        </w:trPr>
        <w:tc>
          <w:tcPr>
            <w:tcW w:w="7371" w:type="dxa"/>
          </w:tcPr>
          <w:p w:rsidR="00A84CE7" w:rsidRPr="00226EA7" w:rsidRDefault="00A84CE7" w:rsidP="002C10F6">
            <w:pPr>
              <w:jc w:val="left"/>
              <w:rPr>
                <w:sz w:val="18"/>
              </w:rPr>
            </w:pPr>
            <w:r w:rsidRPr="00226EA7">
              <w:rPr>
                <w:sz w:val="18"/>
              </w:rPr>
              <w:t xml:space="preserve">The impact of using different numbers of growing cycles on DUS decisions of </w:t>
            </w:r>
            <w:proofErr w:type="spellStart"/>
            <w:r w:rsidRPr="00226EA7">
              <w:rPr>
                <w:sz w:val="18"/>
              </w:rPr>
              <w:t>vegetatively</w:t>
            </w:r>
            <w:proofErr w:type="spellEnd"/>
            <w:r w:rsidRPr="00226EA7">
              <w:rPr>
                <w:sz w:val="18"/>
              </w:rPr>
              <w:t xml:space="preserve"> propagated ornamental varieties </w:t>
            </w:r>
            <w:r w:rsidRPr="00226EA7">
              <w:rPr>
                <w:sz w:val="18"/>
                <w:lang w:eastAsia="ja-JP"/>
              </w:rPr>
              <w:t>(Annex III to this document)</w:t>
            </w:r>
          </w:p>
          <w:p w:rsidR="00A84CE7" w:rsidRPr="00226EA7" w:rsidRDefault="00A84CE7" w:rsidP="002C10F6">
            <w:pPr>
              <w:ind w:left="601"/>
              <w:jc w:val="left"/>
              <w:rPr>
                <w:sz w:val="18"/>
              </w:rPr>
            </w:pPr>
            <w:r w:rsidRPr="00226EA7">
              <w:rPr>
                <w:sz w:val="18"/>
              </w:rPr>
              <w:t>Presentation by an expert from Germany</w:t>
            </w:r>
          </w:p>
        </w:tc>
        <w:tc>
          <w:tcPr>
            <w:tcW w:w="2501" w:type="dxa"/>
          </w:tcPr>
          <w:p w:rsidR="00A84CE7" w:rsidRPr="00226EA7" w:rsidRDefault="00A84CE7" w:rsidP="002C10F6">
            <w:pPr>
              <w:jc w:val="left"/>
              <w:rPr>
                <w:sz w:val="18"/>
              </w:rPr>
            </w:pPr>
            <w:r w:rsidRPr="00226EA7">
              <w:rPr>
                <w:sz w:val="18"/>
              </w:rPr>
              <w:t>TWO/49/15 Add.</w:t>
            </w:r>
          </w:p>
        </w:tc>
      </w:tr>
      <w:tr w:rsidR="00A84CE7" w:rsidRPr="00226EA7" w:rsidTr="00226EA7">
        <w:trPr>
          <w:cantSplit/>
        </w:trPr>
        <w:tc>
          <w:tcPr>
            <w:tcW w:w="7371" w:type="dxa"/>
          </w:tcPr>
          <w:p w:rsidR="00A84CE7" w:rsidRPr="00226EA7" w:rsidRDefault="00A84CE7" w:rsidP="002C10F6">
            <w:pPr>
              <w:keepNext/>
              <w:jc w:val="left"/>
              <w:rPr>
                <w:sz w:val="18"/>
              </w:rPr>
            </w:pPr>
            <w:r w:rsidRPr="00226EA7">
              <w:rPr>
                <w:sz w:val="18"/>
              </w:rPr>
              <w:t xml:space="preserve">Minimum number of growing cycles for DUS examination </w:t>
            </w:r>
            <w:r w:rsidRPr="00226EA7">
              <w:rPr>
                <w:sz w:val="18"/>
                <w:lang w:eastAsia="ja-JP"/>
              </w:rPr>
              <w:t>(Annex IV to this document)</w:t>
            </w:r>
          </w:p>
          <w:p w:rsidR="00A84CE7" w:rsidRPr="00226EA7" w:rsidRDefault="00A84CE7" w:rsidP="002C10F6">
            <w:pPr>
              <w:ind w:left="601"/>
              <w:jc w:val="left"/>
              <w:rPr>
                <w:sz w:val="18"/>
              </w:rPr>
            </w:pPr>
            <w:r w:rsidRPr="00226EA7">
              <w:rPr>
                <w:sz w:val="18"/>
              </w:rPr>
              <w:t>Presentation by an expert from France</w:t>
            </w:r>
          </w:p>
        </w:tc>
        <w:tc>
          <w:tcPr>
            <w:tcW w:w="2501" w:type="dxa"/>
          </w:tcPr>
          <w:p w:rsidR="00A84CE7" w:rsidRPr="00226EA7" w:rsidRDefault="00A84CE7" w:rsidP="002C10F6">
            <w:pPr>
              <w:jc w:val="left"/>
              <w:rPr>
                <w:sz w:val="18"/>
              </w:rPr>
            </w:pPr>
            <w:r w:rsidRPr="00226EA7">
              <w:rPr>
                <w:sz w:val="18"/>
              </w:rPr>
              <w:t>TWV/50/15 Add.</w:t>
            </w:r>
          </w:p>
        </w:tc>
      </w:tr>
      <w:tr w:rsidR="00A84CE7" w:rsidRPr="00226EA7" w:rsidTr="00226EA7">
        <w:trPr>
          <w:cantSplit/>
        </w:trPr>
        <w:tc>
          <w:tcPr>
            <w:tcW w:w="7371" w:type="dxa"/>
          </w:tcPr>
          <w:p w:rsidR="00A84CE7" w:rsidRPr="00226EA7" w:rsidRDefault="00A84CE7" w:rsidP="002C10F6">
            <w:pPr>
              <w:jc w:val="left"/>
              <w:rPr>
                <w:sz w:val="18"/>
              </w:rPr>
            </w:pPr>
            <w:r w:rsidRPr="00226EA7">
              <w:rPr>
                <w:sz w:val="18"/>
              </w:rPr>
              <w:t xml:space="preserve">Number of growing cycles in DUS examination for fruit species </w:t>
            </w:r>
            <w:r w:rsidRPr="00226EA7">
              <w:rPr>
                <w:sz w:val="18"/>
                <w:lang w:eastAsia="ja-JP"/>
              </w:rPr>
              <w:t>(Annex V to this document)</w:t>
            </w:r>
          </w:p>
          <w:p w:rsidR="00A84CE7" w:rsidRPr="00226EA7" w:rsidRDefault="00A84CE7" w:rsidP="002C10F6">
            <w:pPr>
              <w:ind w:left="601"/>
              <w:jc w:val="left"/>
              <w:rPr>
                <w:sz w:val="18"/>
              </w:rPr>
            </w:pPr>
            <w:r w:rsidRPr="00226EA7">
              <w:rPr>
                <w:sz w:val="18"/>
              </w:rPr>
              <w:t>Presentation by an expert from France</w:t>
            </w:r>
          </w:p>
        </w:tc>
        <w:tc>
          <w:tcPr>
            <w:tcW w:w="2501" w:type="dxa"/>
          </w:tcPr>
          <w:p w:rsidR="00A84CE7" w:rsidRPr="00226EA7" w:rsidRDefault="00A84CE7" w:rsidP="002C10F6">
            <w:pPr>
              <w:jc w:val="left"/>
              <w:rPr>
                <w:sz w:val="18"/>
              </w:rPr>
            </w:pPr>
            <w:r w:rsidRPr="00226EA7">
              <w:rPr>
                <w:sz w:val="18"/>
              </w:rPr>
              <w:t>TWF/47/15 Add.</w:t>
            </w:r>
          </w:p>
        </w:tc>
      </w:tr>
      <w:tr w:rsidR="00A84CE7" w:rsidRPr="00226EA7" w:rsidTr="00226EA7">
        <w:trPr>
          <w:cantSplit/>
        </w:trPr>
        <w:tc>
          <w:tcPr>
            <w:tcW w:w="7371" w:type="dxa"/>
          </w:tcPr>
          <w:p w:rsidR="00A84CE7" w:rsidRPr="00226EA7" w:rsidRDefault="00A84CE7" w:rsidP="002C10F6">
            <w:pPr>
              <w:jc w:val="left"/>
              <w:rPr>
                <w:sz w:val="18"/>
              </w:rPr>
            </w:pPr>
            <w:r w:rsidRPr="00226EA7">
              <w:rPr>
                <w:sz w:val="18"/>
              </w:rPr>
              <w:t xml:space="preserve">Variability of assessment data over years in apple </w:t>
            </w:r>
            <w:r w:rsidRPr="00226EA7">
              <w:rPr>
                <w:sz w:val="18"/>
                <w:lang w:eastAsia="ja-JP"/>
              </w:rPr>
              <w:t>(Annex VI to this document)</w:t>
            </w:r>
          </w:p>
          <w:p w:rsidR="00A84CE7" w:rsidRPr="00226EA7" w:rsidRDefault="00A84CE7" w:rsidP="002C10F6">
            <w:pPr>
              <w:ind w:left="601"/>
              <w:jc w:val="left"/>
              <w:rPr>
                <w:sz w:val="18"/>
              </w:rPr>
            </w:pPr>
            <w:r w:rsidRPr="00226EA7">
              <w:rPr>
                <w:sz w:val="18"/>
              </w:rPr>
              <w:t>Presentation by an expert from Germany</w:t>
            </w:r>
          </w:p>
        </w:tc>
        <w:tc>
          <w:tcPr>
            <w:tcW w:w="2501" w:type="dxa"/>
          </w:tcPr>
          <w:p w:rsidR="00A84CE7" w:rsidRPr="00226EA7" w:rsidRDefault="00A84CE7" w:rsidP="002C10F6">
            <w:pPr>
              <w:jc w:val="left"/>
              <w:rPr>
                <w:sz w:val="18"/>
              </w:rPr>
            </w:pPr>
            <w:r w:rsidRPr="00226EA7">
              <w:rPr>
                <w:sz w:val="18"/>
              </w:rPr>
              <w:t>TWF/47/15 Add.</w:t>
            </w:r>
          </w:p>
        </w:tc>
      </w:tr>
      <w:tr w:rsidR="00A84CE7" w:rsidRPr="00226EA7" w:rsidTr="00226EA7">
        <w:trPr>
          <w:cantSplit/>
        </w:trPr>
        <w:tc>
          <w:tcPr>
            <w:tcW w:w="7371" w:type="dxa"/>
          </w:tcPr>
          <w:p w:rsidR="00A84CE7" w:rsidRPr="00226EA7" w:rsidRDefault="00A84CE7" w:rsidP="002C10F6">
            <w:pPr>
              <w:jc w:val="left"/>
              <w:rPr>
                <w:sz w:val="18"/>
              </w:rPr>
            </w:pPr>
            <w:r w:rsidRPr="00226EA7">
              <w:rPr>
                <w:sz w:val="18"/>
              </w:rPr>
              <w:t xml:space="preserve">Interpreting variety descriptions for apple: Environmental influence on quantitative characteristics </w:t>
            </w:r>
            <w:r w:rsidRPr="00226EA7">
              <w:rPr>
                <w:sz w:val="18"/>
                <w:lang w:eastAsia="ja-JP"/>
              </w:rPr>
              <w:t>(Annex VII to this document)</w:t>
            </w:r>
          </w:p>
          <w:p w:rsidR="00A84CE7" w:rsidRPr="00226EA7" w:rsidRDefault="00A84CE7" w:rsidP="002C10F6">
            <w:pPr>
              <w:ind w:left="601"/>
              <w:jc w:val="left"/>
              <w:rPr>
                <w:sz w:val="18"/>
              </w:rPr>
            </w:pPr>
            <w:r w:rsidRPr="00226EA7">
              <w:rPr>
                <w:sz w:val="18"/>
              </w:rPr>
              <w:t>Presentation by an expert from New Zealand</w:t>
            </w:r>
          </w:p>
        </w:tc>
        <w:tc>
          <w:tcPr>
            <w:tcW w:w="2501" w:type="dxa"/>
          </w:tcPr>
          <w:p w:rsidR="00A84CE7" w:rsidRPr="00226EA7" w:rsidRDefault="00A84CE7" w:rsidP="002C10F6">
            <w:pPr>
              <w:jc w:val="left"/>
              <w:rPr>
                <w:sz w:val="18"/>
              </w:rPr>
            </w:pPr>
            <w:r w:rsidRPr="00226EA7">
              <w:rPr>
                <w:sz w:val="18"/>
              </w:rPr>
              <w:t>TWF/47/15 Add.</w:t>
            </w:r>
          </w:p>
        </w:tc>
      </w:tr>
    </w:tbl>
    <w:p w:rsidR="00A84CE7" w:rsidRDefault="00A84CE7" w:rsidP="002C10F6">
      <w:pPr>
        <w:tabs>
          <w:tab w:val="left" w:pos="2820"/>
        </w:tabs>
      </w:pPr>
    </w:p>
    <w:p w:rsidR="00A84CE7" w:rsidRDefault="00A84CE7" w:rsidP="00226EA7"/>
    <w:p w:rsidR="00A84CE7" w:rsidRPr="00D44A44" w:rsidRDefault="00A84CE7" w:rsidP="00226EA7">
      <w:pPr>
        <w:pStyle w:val="DecisionParagraphs"/>
        <w:keepNext/>
        <w:rPr>
          <w:rFonts w:cs="Arial"/>
          <w:snapToGrid w:val="0"/>
        </w:rPr>
      </w:pPr>
      <w:r w:rsidRPr="00D44A44">
        <w:rPr>
          <w:color w:val="000000"/>
        </w:rPr>
        <w:fldChar w:fldCharType="begin"/>
      </w:r>
      <w:r w:rsidRPr="00D44A44">
        <w:rPr>
          <w:color w:val="000000"/>
        </w:rPr>
        <w:instrText xml:space="preserve"> AUTONUM  </w:instrText>
      </w:r>
      <w:r w:rsidRPr="00D44A44">
        <w:rPr>
          <w:color w:val="000000"/>
        </w:rPr>
        <w:fldChar w:fldCharType="end"/>
      </w:r>
      <w:r w:rsidRPr="00D44A44">
        <w:rPr>
          <w:color w:val="000000"/>
        </w:rPr>
        <w:tab/>
      </w:r>
      <w:r w:rsidRPr="00D44A44">
        <w:rPr>
          <w:rFonts w:cs="Arial"/>
        </w:rPr>
        <w:t xml:space="preserve">The </w:t>
      </w:r>
      <w:r>
        <w:rPr>
          <w:rFonts w:cs="Arial"/>
        </w:rPr>
        <w:t>TC</w:t>
      </w:r>
      <w:r w:rsidRPr="00D44A44">
        <w:rPr>
          <w:rFonts w:cs="Arial"/>
        </w:rPr>
        <w:t xml:space="preserve"> is </w:t>
      </w:r>
      <w:r>
        <w:rPr>
          <w:rFonts w:cs="Arial"/>
        </w:rPr>
        <w:t>invited to</w:t>
      </w:r>
      <w:r w:rsidRPr="00D44A44">
        <w:rPr>
          <w:rFonts w:cs="Arial"/>
          <w:snapToGrid w:val="0"/>
        </w:rPr>
        <w:t>:</w:t>
      </w:r>
    </w:p>
    <w:p w:rsidR="00A84CE7" w:rsidRPr="00D44A44" w:rsidRDefault="00A84CE7" w:rsidP="00226EA7">
      <w:pPr>
        <w:pStyle w:val="DecisionParagraphs"/>
        <w:keepNext/>
        <w:rPr>
          <w:rFonts w:cs="Arial"/>
          <w:snapToGrid w:val="0"/>
        </w:rPr>
      </w:pPr>
    </w:p>
    <w:p w:rsidR="00A84CE7" w:rsidRDefault="00A84CE7" w:rsidP="00226EA7">
      <w:pPr>
        <w:pStyle w:val="DecisionParagraphs"/>
        <w:keepNext/>
        <w:tabs>
          <w:tab w:val="left" w:pos="5954"/>
        </w:tabs>
      </w:pPr>
      <w:r w:rsidRPr="00D44A44">
        <w:rPr>
          <w:rFonts w:cs="Arial"/>
        </w:rPr>
        <w:tab/>
        <w:t>(a)</w:t>
      </w:r>
      <w:r w:rsidRPr="00D44A44">
        <w:rPr>
          <w:rFonts w:cs="Arial"/>
        </w:rPr>
        <w:tab/>
      </w:r>
      <w:r w:rsidRPr="00FE3BE6">
        <w:rPr>
          <w:rFonts w:cs="Arial"/>
        </w:rPr>
        <w:t>consider the presentations made by experts to the TWPs, at their sessions in 2016, simulating the impact of using different numbers of growing cycles on DUS decisions using actual data, as set out in the Annexes to this document</w:t>
      </w:r>
      <w:r>
        <w:t>;</w:t>
      </w:r>
      <w:r w:rsidRPr="00D44A44">
        <w:t xml:space="preserve"> </w:t>
      </w:r>
      <w:r>
        <w:t xml:space="preserve"> </w:t>
      </w:r>
      <w:r w:rsidRPr="00D44A44">
        <w:t>and</w:t>
      </w:r>
    </w:p>
    <w:p w:rsidR="00A84CE7" w:rsidRDefault="00A84CE7" w:rsidP="00226EA7">
      <w:pPr>
        <w:pStyle w:val="DecisionParagraphs"/>
        <w:keepNext/>
        <w:tabs>
          <w:tab w:val="left" w:pos="5954"/>
        </w:tabs>
        <w:rPr>
          <w:rFonts w:cs="Arial"/>
        </w:rPr>
      </w:pPr>
    </w:p>
    <w:p w:rsidR="00A84CE7" w:rsidRDefault="00A84CE7" w:rsidP="00226EA7">
      <w:pPr>
        <w:pStyle w:val="DecisionParagraphs"/>
        <w:keepNext/>
        <w:tabs>
          <w:tab w:val="left" w:pos="5954"/>
        </w:tabs>
        <w:rPr>
          <w:rFonts w:cs="Arial"/>
        </w:rPr>
      </w:pPr>
      <w:r>
        <w:rPr>
          <w:rFonts w:cs="Arial"/>
        </w:rPr>
        <w:tab/>
        <w:t>(b)</w:t>
      </w:r>
      <w:r>
        <w:rPr>
          <w:rFonts w:cs="Arial"/>
        </w:rPr>
        <w:tab/>
      </w:r>
      <w:proofErr w:type="gramStart"/>
      <w:r>
        <w:rPr>
          <w:rFonts w:cs="Arial"/>
        </w:rPr>
        <w:t>note</w:t>
      </w:r>
      <w:proofErr w:type="gramEnd"/>
      <w:r>
        <w:rPr>
          <w:rFonts w:cs="Arial"/>
        </w:rPr>
        <w:t xml:space="preserve"> the offers by members of the Union to make presentations to the TWPs, at their sessions in 2017, </w:t>
      </w:r>
      <w:r>
        <w:t>on the impact of using different numbers of growing cycles on DUS decisions using actual data.</w:t>
      </w:r>
      <w:r>
        <w:rPr>
          <w:rFonts w:cs="Arial"/>
        </w:rPr>
        <w:t xml:space="preserve"> </w:t>
      </w:r>
    </w:p>
    <w:p w:rsidR="00A84CE7" w:rsidRDefault="00A84CE7" w:rsidP="00226EA7"/>
    <w:p w:rsidR="00A84CE7" w:rsidRDefault="00A84CE7">
      <w:pPr>
        <w:jc w:val="left"/>
      </w:pPr>
    </w:p>
    <w:p w:rsidR="00A84CE7" w:rsidRPr="00C651CE" w:rsidRDefault="00A84CE7" w:rsidP="00226EA7"/>
    <w:p w:rsidR="00A84CE7" w:rsidRDefault="00A84CE7" w:rsidP="00226EA7">
      <w:pPr>
        <w:jc w:val="right"/>
        <w:sectPr w:rsidR="00A84CE7" w:rsidSect="00226EA7">
          <w:headerReference w:type="default" r:id="rId9"/>
          <w:pgSz w:w="11907" w:h="16840" w:code="9"/>
          <w:pgMar w:top="510" w:right="1134" w:bottom="1134" w:left="1134" w:header="510" w:footer="624" w:gutter="0"/>
          <w:cols w:space="720"/>
          <w:titlePg/>
        </w:sectPr>
      </w:pPr>
      <w:r w:rsidRPr="00C5280D">
        <w:t xml:space="preserve"> [</w:t>
      </w:r>
      <w:r>
        <w:t>Annexes follow</w:t>
      </w:r>
      <w:r w:rsidRPr="00C5280D">
        <w:t>]</w:t>
      </w:r>
    </w:p>
    <w:p w:rsidR="00A84CE7" w:rsidRDefault="00A84CE7" w:rsidP="00226EA7">
      <w:pPr>
        <w:rPr>
          <w:lang w:val="en-GB" w:eastAsia="ja-JP"/>
        </w:rPr>
      </w:pPr>
    </w:p>
    <w:p w:rsidR="00A84CE7" w:rsidRPr="003069A4" w:rsidRDefault="00A84CE7" w:rsidP="00226EA7">
      <w:pPr>
        <w:jc w:val="center"/>
        <w:rPr>
          <w:rFonts w:cs="Arial"/>
          <w:i/>
          <w:caps/>
          <w:lang w:val="en-GB" w:eastAsia="ja-JP"/>
        </w:rPr>
      </w:pPr>
      <w:r w:rsidRPr="003069A4">
        <w:rPr>
          <w:caps/>
          <w:lang w:eastAsia="ja-JP"/>
        </w:rPr>
        <w:t>Number of growing cycles in DUS examination</w:t>
      </w:r>
      <w:r w:rsidRPr="003069A4">
        <w:rPr>
          <w:rFonts w:hint="eastAsia"/>
          <w:caps/>
          <w:lang w:eastAsia="ja-JP"/>
        </w:rPr>
        <w:t xml:space="preserve"> </w:t>
      </w:r>
      <w:r w:rsidRPr="003069A4">
        <w:rPr>
          <w:caps/>
          <w:lang w:eastAsia="ja-JP"/>
        </w:rPr>
        <w:t>-simulation of impact on DUS decisions</w:t>
      </w:r>
      <w:r>
        <w:rPr>
          <w:caps/>
          <w:lang w:eastAsia="ja-JP"/>
        </w:rPr>
        <w:t xml:space="preserve"> (in english only)</w:t>
      </w:r>
    </w:p>
    <w:p w:rsidR="00A84CE7" w:rsidRDefault="00A84CE7" w:rsidP="00226EA7">
      <w:pPr>
        <w:jc w:val="center"/>
        <w:rPr>
          <w:rFonts w:cs="Arial"/>
          <w:i/>
          <w:lang w:val="en-GB" w:eastAsia="ja-JP"/>
        </w:rPr>
      </w:pPr>
    </w:p>
    <w:p w:rsidR="00A84CE7" w:rsidRDefault="00A84CE7" w:rsidP="00226EA7">
      <w:pPr>
        <w:jc w:val="center"/>
        <w:rPr>
          <w:rFonts w:cs="Arial"/>
          <w:lang w:val="en-GB" w:eastAsia="ja-JP"/>
        </w:rPr>
      </w:pPr>
      <w:r>
        <w:rPr>
          <w:rFonts w:cs="Arial"/>
          <w:lang w:val="en-GB" w:eastAsia="ja-JP"/>
        </w:rPr>
        <w:t xml:space="preserve">Presentation by an expert from Finland at the thirty-fourth session of the </w:t>
      </w:r>
      <w:r w:rsidRPr="004F1C91">
        <w:rPr>
          <w:rFonts w:eastAsia="PMingLiU" w:cs="Arial"/>
        </w:rPr>
        <w:t>Technical Working Party on Automation and Computer Programs</w:t>
      </w:r>
      <w:r>
        <w:rPr>
          <w:rFonts w:cs="Arial"/>
          <w:lang w:val="en-GB" w:eastAsia="ja-JP"/>
        </w:rPr>
        <w:t xml:space="preserve"> </w:t>
      </w:r>
    </w:p>
    <w:p w:rsidR="00A84CE7" w:rsidRPr="005B5C1A" w:rsidRDefault="00A84CE7" w:rsidP="00226EA7">
      <w:pPr>
        <w:jc w:val="center"/>
        <w:rPr>
          <w:rFonts w:cs="Arial"/>
          <w:lang w:val="en-GB" w:eastAsia="ja-JP"/>
        </w:rPr>
      </w:pPr>
    </w:p>
    <w:p w:rsidR="00A84CE7" w:rsidRDefault="00A84CE7" w:rsidP="00226EA7">
      <w:pPr>
        <w:jc w:val="center"/>
        <w:rPr>
          <w:rFonts w:cs="Arial"/>
          <w:i/>
          <w:lang w:val="en-GB" w:eastAsia="ja-JP"/>
        </w:rPr>
      </w:pPr>
      <w:r w:rsidRPr="001F0C63">
        <w:rPr>
          <w:noProof/>
        </w:rPr>
        <w:drawing>
          <wp:inline distT="0" distB="0" distL="0" distR="0" wp14:anchorId="0B619A87" wp14:editId="3A71E5B0">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1F0C63">
        <w:rPr>
          <w:rFonts w:cs="Arial"/>
          <w:noProof/>
        </w:rPr>
        <w:drawing>
          <wp:inline distT="0" distB="0" distL="0" distR="0" wp14:anchorId="3E857711" wp14:editId="213590C2">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1F0C63">
        <w:rPr>
          <w:rFonts w:cs="Arial"/>
          <w:noProof/>
        </w:rPr>
        <w:drawing>
          <wp:inline distT="0" distB="0" distL="0" distR="0" wp14:anchorId="1EFF2431" wp14:editId="3D1C2ABE">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1F0C63">
        <w:rPr>
          <w:rFonts w:cs="Arial"/>
          <w:noProof/>
        </w:rPr>
        <w:drawing>
          <wp:inline distT="0" distB="0" distL="0" distR="0" wp14:anchorId="7CA084AD" wp14:editId="350ECFE4">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1F0C63">
        <w:rPr>
          <w:rFonts w:cs="Arial"/>
          <w:noProof/>
        </w:rPr>
        <w:drawing>
          <wp:inline distT="0" distB="0" distL="0" distR="0" wp14:anchorId="144A3F03" wp14:editId="7F60201E">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r w:rsidRPr="001F0C63">
        <w:rPr>
          <w:rFonts w:cs="Arial"/>
          <w:noProof/>
        </w:rPr>
        <w:drawing>
          <wp:inline distT="0" distB="0" distL="0" distR="0" wp14:anchorId="25BD0A6C" wp14:editId="60459DE2">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center"/>
        <w:rPr>
          <w:rFonts w:cs="Arial"/>
          <w:lang w:val="en-GB" w:eastAsia="ja-JP"/>
        </w:rPr>
      </w:pPr>
    </w:p>
    <w:p w:rsidR="00A84CE7" w:rsidRDefault="00A84CE7" w:rsidP="00226EA7">
      <w:pPr>
        <w:jc w:val="right"/>
        <w:rPr>
          <w:rFonts w:cs="Arial"/>
          <w:lang w:val="en-GB" w:eastAsia="ja-JP"/>
        </w:rPr>
      </w:pPr>
      <w:r>
        <w:rPr>
          <w:rFonts w:cs="Arial"/>
          <w:lang w:val="en-GB" w:eastAsia="ja-JP"/>
        </w:rPr>
        <w:t>[Annex II follows]</w:t>
      </w:r>
    </w:p>
    <w:p w:rsidR="00A84CE7" w:rsidRDefault="00A84CE7" w:rsidP="00226EA7">
      <w:pPr>
        <w:jc w:val="center"/>
        <w:rPr>
          <w:rFonts w:cs="Arial"/>
          <w:lang w:val="en-GB" w:eastAsia="ja-JP"/>
        </w:rPr>
      </w:pPr>
    </w:p>
    <w:p w:rsidR="00A84CE7" w:rsidRDefault="00A84CE7" w:rsidP="00226EA7">
      <w:pPr>
        <w:jc w:val="center"/>
        <w:rPr>
          <w:rFonts w:cs="Arial"/>
          <w:lang w:val="en-GB" w:eastAsia="ja-JP"/>
        </w:rPr>
        <w:sectPr w:rsidR="00A84CE7" w:rsidSect="00226EA7">
          <w:headerReference w:type="default" r:id="rId16"/>
          <w:headerReference w:type="first" r:id="rId17"/>
          <w:pgSz w:w="11907" w:h="16840" w:code="9"/>
          <w:pgMar w:top="510" w:right="1134" w:bottom="1134" w:left="1134" w:header="510" w:footer="680" w:gutter="0"/>
          <w:pgNumType w:start="1"/>
          <w:cols w:space="720"/>
          <w:titlePg/>
        </w:sectPr>
      </w:pPr>
    </w:p>
    <w:p w:rsidR="00A84CE7" w:rsidRDefault="00A84CE7" w:rsidP="00226EA7">
      <w:pPr>
        <w:jc w:val="center"/>
        <w:rPr>
          <w:rFonts w:cs="Arial"/>
          <w:lang w:val="en-GB" w:eastAsia="ja-JP"/>
        </w:rPr>
      </w:pPr>
    </w:p>
    <w:p w:rsidR="00A84CE7" w:rsidRDefault="00A84CE7" w:rsidP="00226EA7">
      <w:pPr>
        <w:rPr>
          <w:b/>
          <w:lang w:eastAsia="ja-JP"/>
        </w:rPr>
      </w:pPr>
    </w:p>
    <w:p w:rsidR="00A84CE7" w:rsidRDefault="00A84CE7" w:rsidP="00226EA7">
      <w:pPr>
        <w:jc w:val="center"/>
        <w:rPr>
          <w:rFonts w:cs="Arial"/>
          <w:bCs/>
          <w:lang w:eastAsia="ja-JP"/>
        </w:rPr>
      </w:pPr>
      <w:r w:rsidRPr="004531CC">
        <w:rPr>
          <w:rFonts w:cs="Arial"/>
          <w:bCs/>
        </w:rPr>
        <w:t>MINIMUM NUMBER OF GROWING CYCLES</w:t>
      </w:r>
      <w:r>
        <w:rPr>
          <w:rFonts w:cs="Arial"/>
          <w:bCs/>
        </w:rPr>
        <w:t xml:space="preserve"> (IN ENGLISH ONLY)</w:t>
      </w:r>
    </w:p>
    <w:p w:rsidR="00A84CE7" w:rsidRDefault="00A84CE7" w:rsidP="00226EA7">
      <w:pPr>
        <w:jc w:val="center"/>
        <w:rPr>
          <w:rFonts w:cs="Arial"/>
          <w:lang w:eastAsia="ja-JP"/>
        </w:rPr>
      </w:pPr>
    </w:p>
    <w:p w:rsidR="00A84CE7" w:rsidRDefault="00A84CE7" w:rsidP="00226EA7">
      <w:pPr>
        <w:jc w:val="center"/>
        <w:rPr>
          <w:rFonts w:cs="Arial"/>
          <w:lang w:eastAsia="ja-JP"/>
        </w:rPr>
      </w:pPr>
      <w:r>
        <w:rPr>
          <w:rFonts w:cs="Arial"/>
          <w:lang w:eastAsia="ja-JP"/>
        </w:rPr>
        <w:t xml:space="preserve">Presentation by an expert from the Netherlands </w:t>
      </w:r>
      <w:r>
        <w:rPr>
          <w:rFonts w:cs="Arial"/>
          <w:lang w:val="en-GB" w:eastAsia="ja-JP"/>
        </w:rPr>
        <w:t xml:space="preserve">at the thirty-fourth session of the </w:t>
      </w:r>
      <w:r w:rsidRPr="004F1C91">
        <w:rPr>
          <w:rFonts w:eastAsia="PMingLiU" w:cs="Arial"/>
        </w:rPr>
        <w:t>Technical Working Party on Automation and Computer Programs</w:t>
      </w:r>
      <w:r>
        <w:rPr>
          <w:rFonts w:eastAsia="PMingLiU" w:cs="Arial"/>
        </w:rPr>
        <w:t>, at the fiftieth session of the Technical Working Party for Vegetables and at the forty-fifth session of the Technical Working Party for Agricultural Crops</w:t>
      </w:r>
    </w:p>
    <w:p w:rsidR="00A84CE7" w:rsidRDefault="00A84CE7" w:rsidP="00226EA7">
      <w:pPr>
        <w:jc w:val="center"/>
        <w:rPr>
          <w:rFonts w:cs="Arial"/>
          <w:lang w:eastAsia="ja-JP"/>
        </w:rPr>
      </w:pPr>
    </w:p>
    <w:p w:rsidR="00A84CE7" w:rsidRDefault="00A84CE7" w:rsidP="00226EA7">
      <w:pPr>
        <w:jc w:val="center"/>
        <w:rPr>
          <w:rFonts w:cs="Arial"/>
          <w:lang w:eastAsia="ja-JP"/>
        </w:rPr>
      </w:pPr>
      <w:r w:rsidRPr="004531CC">
        <w:rPr>
          <w:rFonts w:cs="Arial"/>
          <w:noProof/>
        </w:rPr>
        <w:drawing>
          <wp:inline distT="0" distB="0" distL="0" distR="0" wp14:anchorId="19245836" wp14:editId="2258D394">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4531CC">
        <w:rPr>
          <w:rFonts w:cs="Arial"/>
          <w:noProof/>
        </w:rPr>
        <w:drawing>
          <wp:inline distT="0" distB="0" distL="0" distR="0" wp14:anchorId="44B9A4F0" wp14:editId="20F972AA">
            <wp:extent cx="4572638"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4531CC">
        <w:rPr>
          <w:rFonts w:cs="Arial"/>
          <w:noProof/>
        </w:rPr>
        <w:drawing>
          <wp:inline distT="0" distB="0" distL="0" distR="0" wp14:anchorId="1CB0B7AE" wp14:editId="42835279">
            <wp:extent cx="4572638" cy="34294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4531CC">
        <w:rPr>
          <w:rFonts w:cs="Arial"/>
          <w:noProof/>
        </w:rPr>
        <w:drawing>
          <wp:inline distT="0" distB="0" distL="0" distR="0" wp14:anchorId="42FFB1A4" wp14:editId="664EB791">
            <wp:extent cx="4572638" cy="3429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4531CC">
        <w:rPr>
          <w:rFonts w:cs="Arial"/>
          <w:noProof/>
        </w:rPr>
        <w:drawing>
          <wp:inline distT="0" distB="0" distL="0" distR="0" wp14:anchorId="74E53174" wp14:editId="17A7320B">
            <wp:extent cx="4572638" cy="34294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4531CC">
        <w:rPr>
          <w:rFonts w:cs="Arial"/>
          <w:noProof/>
        </w:rPr>
        <w:drawing>
          <wp:inline distT="0" distB="0" distL="0" distR="0" wp14:anchorId="04379010" wp14:editId="629E74E6">
            <wp:extent cx="4572638" cy="34294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4531CC">
        <w:rPr>
          <w:rFonts w:cs="Arial"/>
          <w:noProof/>
        </w:rPr>
        <w:drawing>
          <wp:inline distT="0" distB="0" distL="0" distR="0" wp14:anchorId="73F79982" wp14:editId="7CC8F706">
            <wp:extent cx="4572638" cy="34294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4531CC">
        <w:rPr>
          <w:rFonts w:cs="Arial"/>
          <w:noProof/>
        </w:rPr>
        <w:drawing>
          <wp:inline distT="0" distB="0" distL="0" distR="0" wp14:anchorId="44B9A979" wp14:editId="21A77062">
            <wp:extent cx="4572638" cy="3429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rPr>
          <w:rFonts w:cs="Arial"/>
          <w:lang w:eastAsia="ja-JP"/>
        </w:rPr>
      </w:pPr>
      <w:r w:rsidRPr="004531CC">
        <w:rPr>
          <w:rFonts w:cs="Arial"/>
          <w:noProof/>
        </w:rPr>
        <w:drawing>
          <wp:inline distT="0" distB="0" distL="0" distR="0" wp14:anchorId="2F8F28E2" wp14:editId="2220324E">
            <wp:extent cx="4572638" cy="34294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A84CE7" w:rsidRDefault="00A84CE7" w:rsidP="00226EA7">
      <w:pPr>
        <w:jc w:val="center"/>
        <w:rPr>
          <w:rFonts w:cs="Arial"/>
          <w:lang w:eastAsia="ja-JP"/>
        </w:rPr>
      </w:pPr>
    </w:p>
    <w:p w:rsidR="00A84CE7" w:rsidRDefault="00A84CE7" w:rsidP="00226EA7">
      <w:pPr>
        <w:jc w:val="center"/>
        <w:rPr>
          <w:rFonts w:cs="Arial"/>
          <w:lang w:eastAsia="ja-JP"/>
        </w:rPr>
      </w:pPr>
    </w:p>
    <w:p w:rsidR="00A84CE7" w:rsidRDefault="00A84CE7" w:rsidP="00226EA7">
      <w:pPr>
        <w:jc w:val="center"/>
      </w:pPr>
    </w:p>
    <w:p w:rsidR="00A84CE7" w:rsidRDefault="00A84CE7" w:rsidP="00226EA7">
      <w:pPr>
        <w:jc w:val="right"/>
      </w:pPr>
      <w:r>
        <w:t>[Annex III follows]</w:t>
      </w:r>
    </w:p>
    <w:p w:rsidR="00A84CE7" w:rsidRDefault="00A84CE7" w:rsidP="00226EA7">
      <w:pPr>
        <w:jc w:val="center"/>
      </w:pPr>
    </w:p>
    <w:p w:rsidR="00A84CE7" w:rsidRDefault="00A84CE7" w:rsidP="00226EA7">
      <w:pPr>
        <w:jc w:val="center"/>
      </w:pPr>
    </w:p>
    <w:p w:rsidR="00A84CE7" w:rsidRDefault="00A84CE7" w:rsidP="00226EA7">
      <w:pPr>
        <w:jc w:val="center"/>
      </w:pPr>
    </w:p>
    <w:p w:rsidR="00A84CE7" w:rsidRDefault="00A84CE7" w:rsidP="00226EA7">
      <w:pPr>
        <w:jc w:val="center"/>
        <w:sectPr w:rsidR="00A84CE7" w:rsidSect="00226EA7">
          <w:headerReference w:type="default" r:id="rId27"/>
          <w:headerReference w:type="first" r:id="rId28"/>
          <w:pgSz w:w="11907" w:h="16840" w:code="9"/>
          <w:pgMar w:top="510" w:right="1134" w:bottom="1134" w:left="1134" w:header="510" w:footer="680" w:gutter="0"/>
          <w:pgNumType w:start="1"/>
          <w:cols w:space="720"/>
          <w:titlePg/>
        </w:sectPr>
      </w:pPr>
    </w:p>
    <w:p w:rsidR="00A84CE7" w:rsidRDefault="00A84CE7" w:rsidP="00226EA7">
      <w:pPr>
        <w:jc w:val="center"/>
      </w:pPr>
    </w:p>
    <w:p w:rsidR="00A84CE7" w:rsidRDefault="00A84CE7" w:rsidP="00226EA7">
      <w:pPr>
        <w:jc w:val="center"/>
        <w:rPr>
          <w:lang w:eastAsia="en-GB"/>
        </w:rPr>
      </w:pPr>
      <w:r>
        <w:rPr>
          <w:lang w:eastAsia="en-GB"/>
        </w:rPr>
        <w:t>THE IMPACT OF USING DIFFERENT NUMBERS OF GROWING CYCLES ON DUS DECISIONS</w:t>
      </w:r>
      <w:r>
        <w:rPr>
          <w:lang w:eastAsia="en-GB"/>
        </w:rPr>
        <w:br/>
        <w:t xml:space="preserve">OF VEGETATIVELY PROPAGATED ORNAMENTAL VARIETIES </w:t>
      </w:r>
      <w:r>
        <w:rPr>
          <w:caps/>
          <w:lang w:eastAsia="ja-JP"/>
        </w:rPr>
        <w:t>(in english only)</w:t>
      </w:r>
    </w:p>
    <w:p w:rsidR="00A84CE7" w:rsidRDefault="00A84CE7" w:rsidP="00226EA7">
      <w:pPr>
        <w:jc w:val="center"/>
      </w:pPr>
    </w:p>
    <w:p w:rsidR="00A84CE7" w:rsidRDefault="00A84CE7" w:rsidP="00226EA7">
      <w:pPr>
        <w:jc w:val="center"/>
      </w:pPr>
      <w:r>
        <w:t xml:space="preserve">Presentation by an expert from </w:t>
      </w:r>
      <w:r>
        <w:rPr>
          <w:lang w:eastAsia="en-GB"/>
        </w:rPr>
        <w:t>Germany at the forty-ninth session of the Technical Working Party for Ornamental Plants and Forest Trees</w:t>
      </w:r>
    </w:p>
    <w:p w:rsidR="00A84CE7" w:rsidRDefault="00A84CE7" w:rsidP="00226EA7">
      <w:pPr>
        <w:jc w:val="center"/>
      </w:pPr>
    </w:p>
    <w:tbl>
      <w:tblPr>
        <w:tblStyle w:val="TableGrid"/>
        <w:tblW w:w="0" w:type="auto"/>
        <w:jc w:val="center"/>
        <w:tblInd w:w="132" w:type="dxa"/>
        <w:tblLayout w:type="fixed"/>
        <w:tblLook w:val="04A0" w:firstRow="1" w:lastRow="0" w:firstColumn="1" w:lastColumn="0" w:noHBand="0" w:noVBand="1"/>
      </w:tblPr>
      <w:tblGrid>
        <w:gridCol w:w="9682"/>
      </w:tblGrid>
      <w:tr w:rsidR="00A84CE7" w:rsidRPr="000E40EE" w:rsidTr="00226EA7">
        <w:trPr>
          <w:cantSplit/>
          <w:jc w:val="center"/>
        </w:trPr>
        <w:tc>
          <w:tcPr>
            <w:tcW w:w="9682" w:type="dxa"/>
            <w:tcBorders>
              <w:bottom w:val="nil"/>
            </w:tcBorders>
          </w:tcPr>
          <w:p w:rsidR="00A84CE7" w:rsidRDefault="00A84CE7" w:rsidP="00226EA7">
            <w:pPr>
              <w:jc w:val="left"/>
              <w:rPr>
                <w:b/>
                <w:sz w:val="22"/>
                <w:szCs w:val="40"/>
              </w:rPr>
            </w:pPr>
            <w:r>
              <w:rPr>
                <w:noProof/>
              </w:rPr>
              <w:drawing>
                <wp:inline distT="0" distB="0" distL="0" distR="0" wp14:anchorId="54B085E4" wp14:editId="130D51EC">
                  <wp:extent cx="1033670" cy="564499"/>
                  <wp:effectExtent l="0" t="0" r="0" b="7620"/>
                  <wp:docPr id="2051" name="Picture 7" descr="BSALogo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7" descr="BSALogoFarbig"/>
                          <pic:cNvPicPr>
                            <a:picLocks noChangeAspect="1" noChangeArrowheads="1"/>
                          </pic:cNvPicPr>
                        </pic:nvPicPr>
                        <pic:blipFill>
                          <a:blip r:embed="rId29" cstate="print">
                            <a:extLst>
                              <a:ext uri="{28A0092B-C50C-407E-A947-70E740481C1C}">
                                <a14:useLocalDpi xmlns:a14="http://schemas.microsoft.com/office/drawing/2010/main" val="0"/>
                              </a:ext>
                            </a:extLst>
                          </a:blip>
                          <a:srcRect t="17282" r="12737" b="10959"/>
                          <a:stretch>
                            <a:fillRect/>
                          </a:stretch>
                        </pic:blipFill>
                        <pic:spPr bwMode="auto">
                          <a:xfrm>
                            <a:off x="0" y="0"/>
                            <a:ext cx="1039371" cy="567612"/>
                          </a:xfrm>
                          <a:prstGeom prst="rect">
                            <a:avLst/>
                          </a:prstGeom>
                          <a:noFill/>
                          <a:ln>
                            <a:noFill/>
                          </a:ln>
                          <a:extLst/>
                        </pic:spPr>
                      </pic:pic>
                    </a:graphicData>
                  </a:graphic>
                </wp:inline>
              </w:drawing>
            </w:r>
          </w:p>
        </w:tc>
      </w:tr>
      <w:tr w:rsidR="00A84CE7" w:rsidRPr="000E40EE" w:rsidTr="00226EA7">
        <w:trPr>
          <w:cantSplit/>
          <w:jc w:val="center"/>
        </w:trPr>
        <w:tc>
          <w:tcPr>
            <w:tcW w:w="9682" w:type="dxa"/>
            <w:tcBorders>
              <w:top w:val="nil"/>
              <w:bottom w:val="single" w:sz="4" w:space="0" w:color="auto"/>
            </w:tcBorders>
          </w:tcPr>
          <w:p w:rsidR="00A84CE7" w:rsidRPr="00EA16CB" w:rsidRDefault="00A84CE7" w:rsidP="00226EA7">
            <w:pPr>
              <w:jc w:val="center"/>
              <w:rPr>
                <w:b/>
                <w:sz w:val="22"/>
                <w:szCs w:val="23"/>
              </w:rPr>
            </w:pPr>
            <w:r w:rsidRPr="00EA16CB">
              <w:rPr>
                <w:b/>
                <w:sz w:val="22"/>
                <w:szCs w:val="23"/>
              </w:rPr>
              <w:t>TWO/49/15</w:t>
            </w:r>
          </w:p>
          <w:p w:rsidR="00A84CE7" w:rsidRPr="00EA16CB" w:rsidRDefault="00A84CE7" w:rsidP="00226EA7">
            <w:pPr>
              <w:jc w:val="center"/>
              <w:rPr>
                <w:b/>
                <w:sz w:val="22"/>
                <w:szCs w:val="23"/>
              </w:rPr>
            </w:pPr>
          </w:p>
          <w:p w:rsidR="00A84CE7" w:rsidRPr="00EA16CB" w:rsidRDefault="00A84CE7" w:rsidP="00226EA7">
            <w:pPr>
              <w:jc w:val="center"/>
              <w:rPr>
                <w:b/>
                <w:sz w:val="22"/>
                <w:szCs w:val="23"/>
              </w:rPr>
            </w:pPr>
            <w:r w:rsidRPr="00EA16CB">
              <w:rPr>
                <w:b/>
                <w:sz w:val="22"/>
                <w:szCs w:val="23"/>
              </w:rPr>
              <w:t>NUMBER OF GROWING CYCLES IN DUS EXAMINATION</w:t>
            </w:r>
          </w:p>
          <w:p w:rsidR="00A84CE7" w:rsidRPr="00EA16CB" w:rsidRDefault="00A84CE7" w:rsidP="00226EA7">
            <w:pPr>
              <w:jc w:val="center"/>
              <w:rPr>
                <w:sz w:val="22"/>
                <w:szCs w:val="23"/>
              </w:rPr>
            </w:pPr>
          </w:p>
          <w:p w:rsidR="00A84CE7" w:rsidRPr="00EA16CB" w:rsidRDefault="00A84CE7" w:rsidP="00226EA7">
            <w:pPr>
              <w:rPr>
                <w:sz w:val="22"/>
                <w:szCs w:val="23"/>
              </w:rPr>
            </w:pPr>
          </w:p>
          <w:p w:rsidR="00A84CE7" w:rsidRPr="00EA16CB" w:rsidRDefault="00A84CE7" w:rsidP="00226EA7">
            <w:pPr>
              <w:jc w:val="center"/>
              <w:rPr>
                <w:sz w:val="22"/>
                <w:szCs w:val="23"/>
                <w:u w:val="single"/>
              </w:rPr>
            </w:pPr>
            <w:r w:rsidRPr="00EA16CB">
              <w:rPr>
                <w:sz w:val="22"/>
                <w:szCs w:val="23"/>
                <w:u w:val="single"/>
              </w:rPr>
              <w:t>The Impact Of Using Different Numbers Of Growing Cycles On DUS Decisions</w:t>
            </w:r>
          </w:p>
          <w:p w:rsidR="00A84CE7" w:rsidRPr="00EA16CB" w:rsidRDefault="00A84CE7" w:rsidP="00226EA7">
            <w:pPr>
              <w:jc w:val="center"/>
              <w:rPr>
                <w:sz w:val="22"/>
                <w:szCs w:val="23"/>
              </w:rPr>
            </w:pPr>
          </w:p>
          <w:p w:rsidR="00A84CE7" w:rsidRPr="00EA16CB" w:rsidRDefault="00A84CE7" w:rsidP="00226EA7">
            <w:pPr>
              <w:jc w:val="center"/>
              <w:rPr>
                <w:sz w:val="22"/>
                <w:szCs w:val="23"/>
                <w:u w:val="single"/>
              </w:rPr>
            </w:pPr>
            <w:r w:rsidRPr="00EA16CB">
              <w:rPr>
                <w:sz w:val="22"/>
                <w:szCs w:val="23"/>
                <w:u w:val="single"/>
              </w:rPr>
              <w:t xml:space="preserve">Of </w:t>
            </w:r>
            <w:proofErr w:type="spellStart"/>
            <w:r w:rsidRPr="00EA16CB">
              <w:rPr>
                <w:sz w:val="22"/>
                <w:szCs w:val="23"/>
                <w:u w:val="single"/>
              </w:rPr>
              <w:t>Vegetatively</w:t>
            </w:r>
            <w:proofErr w:type="spellEnd"/>
            <w:r w:rsidRPr="00EA16CB">
              <w:rPr>
                <w:sz w:val="22"/>
                <w:szCs w:val="23"/>
                <w:u w:val="single"/>
              </w:rPr>
              <w:t xml:space="preserve"> Propagated Ornamental Varieties</w:t>
            </w:r>
          </w:p>
          <w:p w:rsidR="00A84CE7" w:rsidRPr="00EA16CB" w:rsidRDefault="00A84CE7" w:rsidP="00226EA7">
            <w:pPr>
              <w:jc w:val="center"/>
              <w:rPr>
                <w:b/>
                <w:sz w:val="22"/>
                <w:szCs w:val="23"/>
              </w:rPr>
            </w:pPr>
          </w:p>
          <w:p w:rsidR="00A84CE7" w:rsidRPr="003B4754" w:rsidRDefault="00A84CE7" w:rsidP="00226EA7">
            <w:pPr>
              <w:jc w:val="center"/>
              <w:rPr>
                <w:b/>
                <w:szCs w:val="36"/>
              </w:rPr>
            </w:pPr>
          </w:p>
          <w:tbl>
            <w:tblPr>
              <w:tblStyle w:val="TableGrid"/>
              <w:tblW w:w="9372" w:type="dxa"/>
              <w:jc w:val="center"/>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3118"/>
              <w:gridCol w:w="3402"/>
            </w:tblGrid>
            <w:tr w:rsidR="00A84CE7" w:rsidRPr="003B4754" w:rsidTr="00226EA7">
              <w:trPr>
                <w:jc w:val="center"/>
              </w:trPr>
              <w:tc>
                <w:tcPr>
                  <w:tcW w:w="2852" w:type="dxa"/>
                </w:tcPr>
                <w:p w:rsidR="00A84CE7" w:rsidRPr="003B4754" w:rsidRDefault="00A84CE7" w:rsidP="00226EA7">
                  <w:pPr>
                    <w:jc w:val="center"/>
                    <w:rPr>
                      <w:szCs w:val="36"/>
                    </w:rPr>
                  </w:pPr>
                  <w:r w:rsidRPr="003B4754">
                    <w:rPr>
                      <w:b/>
                      <w:noProof/>
                      <w:szCs w:val="36"/>
                    </w:rPr>
                    <w:drawing>
                      <wp:inline distT="0" distB="0" distL="0" distR="0" wp14:anchorId="53FFF5E2" wp14:editId="1D88CD66">
                        <wp:extent cx="1741336" cy="1489338"/>
                        <wp:effectExtent l="0" t="0" r="0" b="0"/>
                        <wp:docPr id="2" name="Grafik 8" descr="R:\Bildarchiv\Aufnahmen2013\PEL\PEL Zonale Ges\PEL21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3\PEL\PEL Zonale Ges\PEL2179_1.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2914" r="19138"/>
                                <a:stretch/>
                              </pic:blipFill>
                              <pic:spPr bwMode="auto">
                                <a:xfrm>
                                  <a:off x="0" y="0"/>
                                  <a:ext cx="1748273" cy="1495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rsidR="00A84CE7" w:rsidRPr="003B4754" w:rsidRDefault="00A84CE7" w:rsidP="00226EA7">
                  <w:pPr>
                    <w:jc w:val="center"/>
                    <w:rPr>
                      <w:szCs w:val="36"/>
                    </w:rPr>
                  </w:pPr>
                  <w:r w:rsidRPr="003B4754">
                    <w:rPr>
                      <w:noProof/>
                    </w:rPr>
                    <w:drawing>
                      <wp:inline distT="0" distB="0" distL="0" distR="0" wp14:anchorId="243C83EB" wp14:editId="409D9B3F">
                        <wp:extent cx="1974506" cy="1478943"/>
                        <wp:effectExtent l="0" t="0" r="6985" b="6985"/>
                        <wp:docPr id="4" name="Grafik 1" descr="R:\Bildarchiv\Aufnahmen2015\OST\OST48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5\OST\OST480_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0992"/>
                                <a:stretch/>
                              </pic:blipFill>
                              <pic:spPr bwMode="auto">
                                <a:xfrm>
                                  <a:off x="0" y="0"/>
                                  <a:ext cx="1979527" cy="1482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rsidR="00A84CE7" w:rsidRPr="003B4754" w:rsidRDefault="00A84CE7" w:rsidP="00226EA7">
                  <w:pPr>
                    <w:jc w:val="center"/>
                    <w:rPr>
                      <w:noProof/>
                      <w:szCs w:val="36"/>
                      <w:lang w:eastAsia="de-DE"/>
                    </w:rPr>
                  </w:pPr>
                  <w:r w:rsidRPr="003B4754">
                    <w:rPr>
                      <w:noProof/>
                      <w:szCs w:val="36"/>
                    </w:rPr>
                    <w:drawing>
                      <wp:inline distT="0" distB="0" distL="0" distR="0" wp14:anchorId="7959A7A9" wp14:editId="7F81EE2F">
                        <wp:extent cx="2012418" cy="1478943"/>
                        <wp:effectExtent l="0" t="0" r="6985" b="6985"/>
                        <wp:docPr id="5" name="Grafik 3" descr="R:\Bildarchiv\Aufnahmen2012\IM\IM11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2\IM\IM1183_1.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15000"/>
                                          </a14:imgEffect>
                                        </a14:imgLayer>
                                      </a14:imgProps>
                                    </a:ext>
                                    <a:ext uri="{28A0092B-C50C-407E-A947-70E740481C1C}">
                                      <a14:useLocalDpi xmlns:a14="http://schemas.microsoft.com/office/drawing/2010/main" val="0"/>
                                    </a:ext>
                                  </a:extLst>
                                </a:blip>
                                <a:srcRect l="9512" t="14634" r="13049"/>
                                <a:stretch/>
                              </pic:blipFill>
                              <pic:spPr bwMode="auto">
                                <a:xfrm>
                                  <a:off x="0" y="0"/>
                                  <a:ext cx="2011759" cy="14784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84CE7" w:rsidRDefault="00A84CE7" w:rsidP="00226EA7">
            <w:pPr>
              <w:ind w:left="567"/>
              <w:rPr>
                <w:sz w:val="18"/>
                <w:szCs w:val="32"/>
              </w:rPr>
            </w:pPr>
          </w:p>
          <w:p w:rsidR="00A84CE7" w:rsidRDefault="00A84CE7" w:rsidP="00226EA7">
            <w:pPr>
              <w:ind w:left="567"/>
              <w:rPr>
                <w:sz w:val="18"/>
                <w:szCs w:val="32"/>
              </w:rPr>
            </w:pPr>
          </w:p>
          <w:p w:rsidR="00A84CE7" w:rsidRPr="002E74DB" w:rsidRDefault="00A84CE7" w:rsidP="00226EA7">
            <w:pPr>
              <w:ind w:left="567"/>
              <w:rPr>
                <w:sz w:val="18"/>
                <w:szCs w:val="32"/>
              </w:rPr>
            </w:pPr>
          </w:p>
          <w:p w:rsidR="00A84CE7" w:rsidRPr="002E74DB" w:rsidRDefault="00A84CE7" w:rsidP="00226EA7">
            <w:pPr>
              <w:ind w:left="567"/>
              <w:rPr>
                <w:sz w:val="18"/>
                <w:szCs w:val="32"/>
              </w:rPr>
            </w:pPr>
          </w:p>
          <w:p w:rsidR="00A84CE7" w:rsidRPr="002E74DB" w:rsidRDefault="00A84CE7" w:rsidP="00226EA7">
            <w:pPr>
              <w:ind w:left="567"/>
              <w:rPr>
                <w:sz w:val="18"/>
                <w:szCs w:val="28"/>
              </w:rPr>
            </w:pPr>
            <w:r w:rsidRPr="002E74DB">
              <w:rPr>
                <w:sz w:val="18"/>
                <w:szCs w:val="28"/>
              </w:rPr>
              <w:t xml:space="preserve">Presentation by Andrea </w:t>
            </w:r>
            <w:proofErr w:type="spellStart"/>
            <w:r w:rsidRPr="002E74DB">
              <w:rPr>
                <w:sz w:val="18"/>
                <w:szCs w:val="28"/>
              </w:rPr>
              <w:t>Menne</w:t>
            </w:r>
            <w:proofErr w:type="spellEnd"/>
            <w:r w:rsidRPr="002E74DB">
              <w:rPr>
                <w:sz w:val="18"/>
                <w:szCs w:val="28"/>
              </w:rPr>
              <w:t>, Germany</w:t>
            </w:r>
          </w:p>
          <w:p w:rsidR="00A84CE7" w:rsidRPr="003B4754" w:rsidRDefault="00A84CE7" w:rsidP="00226EA7"/>
        </w:tc>
      </w:tr>
      <w:tr w:rsidR="00A84CE7" w:rsidRPr="000E40EE" w:rsidTr="00226EA7">
        <w:trPr>
          <w:cantSplit/>
          <w:jc w:val="center"/>
        </w:trPr>
        <w:tc>
          <w:tcPr>
            <w:tcW w:w="9682" w:type="dxa"/>
            <w:tcBorders>
              <w:left w:val="nil"/>
              <w:right w:val="nil"/>
            </w:tcBorders>
          </w:tcPr>
          <w:p w:rsidR="00A84CE7" w:rsidRPr="000E40EE" w:rsidRDefault="00A84CE7" w:rsidP="00226EA7">
            <w:pPr>
              <w:jc w:val="center"/>
              <w:rPr>
                <w:b/>
                <w:sz w:val="22"/>
                <w:szCs w:val="40"/>
              </w:rPr>
            </w:pPr>
          </w:p>
        </w:tc>
      </w:tr>
      <w:tr w:rsidR="00A84CE7" w:rsidRPr="003B4754" w:rsidTr="00226EA7">
        <w:trPr>
          <w:cantSplit/>
          <w:jc w:val="center"/>
        </w:trPr>
        <w:tc>
          <w:tcPr>
            <w:tcW w:w="9682" w:type="dxa"/>
          </w:tcPr>
          <w:p w:rsidR="00A84CE7" w:rsidRPr="00EA16CB" w:rsidRDefault="00A84CE7" w:rsidP="00226EA7">
            <w:pPr>
              <w:ind w:left="160" w:right="300"/>
              <w:jc w:val="center"/>
              <w:rPr>
                <w:b/>
                <w:sz w:val="22"/>
                <w:szCs w:val="23"/>
              </w:rPr>
            </w:pPr>
          </w:p>
          <w:p w:rsidR="00A84CE7" w:rsidRPr="003B4754" w:rsidRDefault="00A84CE7" w:rsidP="00226EA7">
            <w:pPr>
              <w:ind w:left="160" w:right="300"/>
              <w:jc w:val="center"/>
              <w:rPr>
                <w:sz w:val="16"/>
                <w:szCs w:val="16"/>
              </w:rPr>
            </w:pPr>
            <w:r w:rsidRPr="003B4754">
              <w:rPr>
                <w:sz w:val="16"/>
                <w:szCs w:val="16"/>
              </w:rPr>
              <w:t>2</w:t>
            </w:r>
          </w:p>
          <w:p w:rsidR="00A84CE7" w:rsidRPr="00EA16CB" w:rsidRDefault="00A84CE7" w:rsidP="00226EA7">
            <w:pPr>
              <w:ind w:left="160" w:right="300"/>
              <w:jc w:val="center"/>
              <w:rPr>
                <w:b/>
                <w:sz w:val="22"/>
                <w:szCs w:val="23"/>
              </w:rPr>
            </w:pPr>
          </w:p>
          <w:p w:rsidR="00A84CE7" w:rsidRPr="00EA16CB" w:rsidRDefault="00A84CE7" w:rsidP="00226EA7">
            <w:pPr>
              <w:ind w:left="301"/>
              <w:rPr>
                <w:sz w:val="22"/>
                <w:szCs w:val="23"/>
              </w:rPr>
            </w:pPr>
            <w:r w:rsidRPr="00EA16CB">
              <w:rPr>
                <w:sz w:val="22"/>
                <w:szCs w:val="23"/>
              </w:rPr>
              <w:t xml:space="preserve">In most of the TGs for ornamental varieties </w:t>
            </w:r>
            <w:r w:rsidRPr="00EA16CB">
              <w:rPr>
                <w:b/>
                <w:color w:val="FF0000"/>
                <w:sz w:val="22"/>
                <w:szCs w:val="23"/>
              </w:rPr>
              <w:t>one year of testing</w:t>
            </w:r>
            <w:r w:rsidRPr="00EA16CB">
              <w:rPr>
                <w:color w:val="FF0000"/>
                <w:sz w:val="22"/>
                <w:szCs w:val="23"/>
              </w:rPr>
              <w:t xml:space="preserve"> </w:t>
            </w:r>
            <w:r w:rsidRPr="00EA16CB">
              <w:rPr>
                <w:sz w:val="22"/>
                <w:szCs w:val="23"/>
              </w:rPr>
              <w:t xml:space="preserve">is recommended. </w:t>
            </w:r>
          </w:p>
          <w:p w:rsidR="00A84CE7" w:rsidRPr="00EA16CB" w:rsidRDefault="00A84CE7" w:rsidP="00226EA7">
            <w:pPr>
              <w:spacing w:line="360" w:lineRule="auto"/>
              <w:ind w:left="301"/>
              <w:rPr>
                <w:sz w:val="22"/>
                <w:szCs w:val="23"/>
              </w:rPr>
            </w:pPr>
          </w:p>
          <w:p w:rsidR="00A84CE7" w:rsidRPr="00EA16CB" w:rsidRDefault="00A84CE7" w:rsidP="00226EA7">
            <w:pPr>
              <w:spacing w:line="360" w:lineRule="auto"/>
              <w:ind w:left="301" w:right="300"/>
              <w:rPr>
                <w:sz w:val="22"/>
                <w:szCs w:val="23"/>
              </w:rPr>
            </w:pPr>
            <w:r w:rsidRPr="00EA16CB">
              <w:rPr>
                <w:sz w:val="22"/>
                <w:szCs w:val="23"/>
              </w:rPr>
              <w:t xml:space="preserve">For the DUS test one year of testing is in most cases sufficient for </w:t>
            </w:r>
            <w:proofErr w:type="spellStart"/>
            <w:r w:rsidRPr="00EA16CB">
              <w:rPr>
                <w:color w:val="FF0000"/>
                <w:sz w:val="22"/>
                <w:szCs w:val="23"/>
              </w:rPr>
              <w:t>vegetatively</w:t>
            </w:r>
            <w:proofErr w:type="spellEnd"/>
            <w:r w:rsidRPr="00EA16CB">
              <w:rPr>
                <w:color w:val="FF0000"/>
                <w:sz w:val="22"/>
                <w:szCs w:val="23"/>
              </w:rPr>
              <w:t xml:space="preserve"> propagated ornamental </w:t>
            </w:r>
            <w:r w:rsidRPr="00EA16CB">
              <w:rPr>
                <w:sz w:val="22"/>
                <w:szCs w:val="23"/>
              </w:rPr>
              <w:t xml:space="preserve">varieties, because </w:t>
            </w:r>
          </w:p>
          <w:p w:rsidR="00A84CE7" w:rsidRPr="00EA16CB" w:rsidRDefault="00A84CE7" w:rsidP="00226EA7">
            <w:pPr>
              <w:ind w:left="301" w:right="300"/>
              <w:rPr>
                <w:sz w:val="22"/>
                <w:szCs w:val="23"/>
              </w:rPr>
            </w:pPr>
          </w:p>
          <w:p w:rsidR="00A84CE7" w:rsidRPr="00EA16CB" w:rsidRDefault="00A84CE7" w:rsidP="00A84CE7">
            <w:pPr>
              <w:pStyle w:val="ListParagraph"/>
              <w:numPr>
                <w:ilvl w:val="0"/>
                <w:numId w:val="2"/>
              </w:numPr>
              <w:ind w:left="869" w:right="300" w:hanging="261"/>
              <w:rPr>
                <w:sz w:val="22"/>
                <w:szCs w:val="23"/>
              </w:rPr>
            </w:pPr>
            <w:r w:rsidRPr="00EA16CB">
              <w:rPr>
                <w:sz w:val="22"/>
                <w:szCs w:val="23"/>
              </w:rPr>
              <w:t xml:space="preserve">The </w:t>
            </w:r>
            <w:r w:rsidRPr="00EA16CB">
              <w:rPr>
                <w:color w:val="FF0000"/>
                <w:sz w:val="22"/>
                <w:szCs w:val="23"/>
              </w:rPr>
              <w:t xml:space="preserve">differences </w:t>
            </w:r>
            <w:r w:rsidRPr="00EA16CB">
              <w:rPr>
                <w:sz w:val="22"/>
                <w:szCs w:val="23"/>
              </w:rPr>
              <w:t xml:space="preserve">between the varieties </w:t>
            </w:r>
            <w:r w:rsidRPr="00EA16CB">
              <w:rPr>
                <w:color w:val="FF0000"/>
                <w:sz w:val="22"/>
                <w:szCs w:val="23"/>
              </w:rPr>
              <w:t xml:space="preserve">are big </w:t>
            </w:r>
            <w:r w:rsidRPr="00EA16CB">
              <w:rPr>
                <w:sz w:val="22"/>
                <w:szCs w:val="23"/>
              </w:rPr>
              <w:t>compared to environmental effects and the variation within varieties.</w:t>
            </w:r>
          </w:p>
          <w:p w:rsidR="00A84CE7" w:rsidRPr="00EA16CB" w:rsidRDefault="00A84CE7" w:rsidP="00226EA7">
            <w:pPr>
              <w:pStyle w:val="ListParagraph"/>
              <w:ind w:left="869" w:right="300" w:hanging="261"/>
              <w:rPr>
                <w:sz w:val="22"/>
                <w:szCs w:val="23"/>
              </w:rPr>
            </w:pPr>
          </w:p>
          <w:p w:rsidR="00A84CE7" w:rsidRPr="00EA16CB" w:rsidRDefault="00A84CE7" w:rsidP="00A84CE7">
            <w:pPr>
              <w:pStyle w:val="ListParagraph"/>
              <w:numPr>
                <w:ilvl w:val="0"/>
                <w:numId w:val="1"/>
              </w:numPr>
              <w:ind w:left="869" w:right="300" w:hanging="261"/>
              <w:rPr>
                <w:sz w:val="22"/>
                <w:szCs w:val="23"/>
              </w:rPr>
            </w:pPr>
            <w:r w:rsidRPr="00EA16CB">
              <w:rPr>
                <w:sz w:val="22"/>
                <w:szCs w:val="23"/>
              </w:rPr>
              <w:t xml:space="preserve">The decision on </w:t>
            </w:r>
            <w:r w:rsidRPr="00EA16CB">
              <w:rPr>
                <w:color w:val="FF0000"/>
                <w:sz w:val="22"/>
                <w:szCs w:val="23"/>
              </w:rPr>
              <w:t xml:space="preserve">distinctness </w:t>
            </w:r>
            <w:r w:rsidRPr="00EA16CB">
              <w:rPr>
                <w:sz w:val="22"/>
                <w:szCs w:val="23"/>
              </w:rPr>
              <w:t>is based on a side-by-side visual comparison in the growing trial.</w:t>
            </w:r>
          </w:p>
          <w:p w:rsidR="00A84CE7" w:rsidRPr="00EA16CB" w:rsidRDefault="00A84CE7" w:rsidP="00226EA7">
            <w:pPr>
              <w:pStyle w:val="ListParagraph"/>
              <w:ind w:left="869" w:right="300" w:hanging="261"/>
              <w:rPr>
                <w:sz w:val="22"/>
                <w:szCs w:val="23"/>
              </w:rPr>
            </w:pPr>
          </w:p>
          <w:p w:rsidR="00A84CE7" w:rsidRPr="00EA16CB" w:rsidRDefault="00A84CE7" w:rsidP="00A84CE7">
            <w:pPr>
              <w:pStyle w:val="ListParagraph"/>
              <w:numPr>
                <w:ilvl w:val="0"/>
                <w:numId w:val="1"/>
              </w:numPr>
              <w:ind w:left="868" w:right="301" w:hanging="261"/>
              <w:jc w:val="left"/>
              <w:rPr>
                <w:sz w:val="22"/>
                <w:szCs w:val="23"/>
              </w:rPr>
            </w:pPr>
            <w:r w:rsidRPr="00EA16CB">
              <w:rPr>
                <w:sz w:val="22"/>
                <w:szCs w:val="23"/>
              </w:rPr>
              <w:t xml:space="preserve">The detection of </w:t>
            </w:r>
            <w:r w:rsidRPr="00EA16CB">
              <w:rPr>
                <w:color w:val="FF0000"/>
                <w:sz w:val="22"/>
                <w:szCs w:val="23"/>
              </w:rPr>
              <w:t xml:space="preserve">off-types </w:t>
            </w:r>
            <w:r w:rsidRPr="00EA16CB">
              <w:rPr>
                <w:sz w:val="22"/>
                <w:szCs w:val="23"/>
              </w:rPr>
              <w:t>is normally not influenced by the environment.</w:t>
            </w:r>
          </w:p>
          <w:p w:rsidR="00A84CE7" w:rsidRPr="00EA16CB" w:rsidRDefault="00A84CE7" w:rsidP="00226EA7">
            <w:pPr>
              <w:spacing w:line="360" w:lineRule="auto"/>
              <w:ind w:left="301" w:right="300"/>
              <w:rPr>
                <w:sz w:val="22"/>
                <w:szCs w:val="23"/>
              </w:rPr>
            </w:pPr>
          </w:p>
          <w:p w:rsidR="00A84CE7" w:rsidRPr="00EA16CB" w:rsidRDefault="00A84CE7" w:rsidP="00226EA7">
            <w:pPr>
              <w:spacing w:line="360" w:lineRule="auto"/>
              <w:ind w:left="301" w:right="300"/>
              <w:rPr>
                <w:sz w:val="22"/>
                <w:szCs w:val="23"/>
              </w:rPr>
            </w:pPr>
            <w:r w:rsidRPr="00EA16CB">
              <w:rPr>
                <w:color w:val="FF0000"/>
                <w:sz w:val="22"/>
                <w:szCs w:val="23"/>
              </w:rPr>
              <w:t>But:</w:t>
            </w:r>
            <w:r w:rsidRPr="00EA16CB">
              <w:rPr>
                <w:sz w:val="22"/>
                <w:szCs w:val="23"/>
              </w:rPr>
              <w:t xml:space="preserve"> The growing cycle may have an impact on the </w:t>
            </w:r>
            <w:r w:rsidRPr="00EA16CB">
              <w:rPr>
                <w:color w:val="FF0000"/>
                <w:sz w:val="22"/>
                <w:szCs w:val="23"/>
              </w:rPr>
              <w:t xml:space="preserve">variety description </w:t>
            </w:r>
            <w:r w:rsidRPr="00EA16CB">
              <w:rPr>
                <w:sz w:val="22"/>
                <w:szCs w:val="23"/>
              </w:rPr>
              <w:t>due to differences in the expression of characteristics between growing cycles.</w:t>
            </w:r>
          </w:p>
          <w:p w:rsidR="00A84CE7" w:rsidRPr="00EA16CB" w:rsidRDefault="00A84CE7" w:rsidP="00226EA7">
            <w:pPr>
              <w:jc w:val="center"/>
              <w:rPr>
                <w:b/>
                <w:sz w:val="22"/>
                <w:szCs w:val="23"/>
              </w:rPr>
            </w:pPr>
          </w:p>
        </w:tc>
      </w:tr>
      <w:tr w:rsidR="00A84CE7" w:rsidRPr="000E40EE" w:rsidTr="00226EA7">
        <w:trPr>
          <w:cantSplit/>
          <w:jc w:val="center"/>
        </w:trPr>
        <w:tc>
          <w:tcPr>
            <w:tcW w:w="9682" w:type="dxa"/>
          </w:tcPr>
          <w:p w:rsidR="00A84CE7" w:rsidRDefault="00A84CE7" w:rsidP="00226EA7">
            <w:pPr>
              <w:tabs>
                <w:tab w:val="left" w:pos="288"/>
                <w:tab w:val="center" w:pos="4987"/>
              </w:tabs>
              <w:ind w:left="17"/>
              <w:jc w:val="left"/>
              <w:rPr>
                <w:sz w:val="16"/>
                <w:szCs w:val="16"/>
              </w:rPr>
            </w:pPr>
          </w:p>
          <w:p w:rsidR="00A84CE7" w:rsidRPr="00780846" w:rsidRDefault="00A84CE7" w:rsidP="00226EA7">
            <w:pPr>
              <w:tabs>
                <w:tab w:val="left" w:pos="288"/>
                <w:tab w:val="center" w:pos="4987"/>
              </w:tabs>
              <w:ind w:left="17"/>
              <w:jc w:val="left"/>
              <w:rPr>
                <w:sz w:val="16"/>
                <w:szCs w:val="16"/>
              </w:rPr>
            </w:pPr>
            <w:r>
              <w:rPr>
                <w:sz w:val="16"/>
                <w:szCs w:val="16"/>
              </w:rPr>
              <w:tab/>
            </w:r>
            <w:r>
              <w:rPr>
                <w:sz w:val="16"/>
                <w:szCs w:val="16"/>
              </w:rPr>
              <w:tab/>
            </w:r>
            <w:r w:rsidRPr="00780846">
              <w:rPr>
                <w:sz w:val="16"/>
                <w:szCs w:val="16"/>
              </w:rPr>
              <w:t>3</w:t>
            </w:r>
          </w:p>
          <w:p w:rsidR="00A84CE7" w:rsidRPr="00EA16CB" w:rsidRDefault="00A84CE7" w:rsidP="00226EA7">
            <w:pPr>
              <w:ind w:left="301"/>
              <w:jc w:val="left"/>
              <w:rPr>
                <w:b/>
                <w:sz w:val="22"/>
                <w:szCs w:val="23"/>
              </w:rPr>
            </w:pPr>
          </w:p>
          <w:p w:rsidR="00A84CE7" w:rsidRPr="00EA16CB" w:rsidRDefault="00A84CE7" w:rsidP="00226EA7">
            <w:pPr>
              <w:ind w:left="301"/>
              <w:rPr>
                <w:b/>
                <w:sz w:val="22"/>
                <w:szCs w:val="23"/>
              </w:rPr>
            </w:pPr>
            <w:r w:rsidRPr="00EA16CB">
              <w:rPr>
                <w:b/>
                <w:sz w:val="22"/>
                <w:szCs w:val="23"/>
              </w:rPr>
              <w:t>Example: Pelargonium variety, description of 2013 and 2014</w:t>
            </w:r>
          </w:p>
          <w:p w:rsidR="00A84CE7" w:rsidRPr="00EA16CB" w:rsidRDefault="00A84CE7" w:rsidP="00226EA7">
            <w:pPr>
              <w:rPr>
                <w:b/>
                <w:sz w:val="22"/>
                <w:szCs w:val="23"/>
              </w:rPr>
            </w:pPr>
          </w:p>
          <w:tbl>
            <w:tblPr>
              <w:tblStyle w:val="TableGrid"/>
              <w:tblW w:w="9556" w:type="dxa"/>
              <w:jc w:val="center"/>
              <w:tblLayout w:type="fixed"/>
              <w:tblLook w:val="04A0" w:firstRow="1" w:lastRow="0" w:firstColumn="1" w:lastColumn="0" w:noHBand="0" w:noVBand="1"/>
            </w:tblPr>
            <w:tblGrid>
              <w:gridCol w:w="810"/>
              <w:gridCol w:w="4326"/>
              <w:gridCol w:w="573"/>
              <w:gridCol w:w="3847"/>
            </w:tblGrid>
            <w:tr w:rsidR="00A84CE7" w:rsidRPr="001E1595" w:rsidTr="00226EA7">
              <w:trPr>
                <w:jc w:val="center"/>
              </w:trPr>
              <w:tc>
                <w:tcPr>
                  <w:tcW w:w="810" w:type="dxa"/>
                  <w:shd w:val="clear" w:color="auto" w:fill="DBE5F1" w:themeFill="accent1" w:themeFillTint="33"/>
                </w:tcPr>
                <w:p w:rsidR="00A84CE7" w:rsidRPr="001E1595" w:rsidRDefault="00A84CE7" w:rsidP="00226EA7"/>
              </w:tc>
              <w:tc>
                <w:tcPr>
                  <w:tcW w:w="4326" w:type="dxa"/>
                </w:tcPr>
                <w:p w:rsidR="00A84CE7" w:rsidRPr="001E1595" w:rsidRDefault="00A84CE7" w:rsidP="00226EA7">
                  <w:r w:rsidRPr="001E1595">
                    <w:t>One note difference compared to 2013</w:t>
                  </w:r>
                </w:p>
              </w:tc>
              <w:tc>
                <w:tcPr>
                  <w:tcW w:w="573" w:type="dxa"/>
                  <w:shd w:val="clear" w:color="auto" w:fill="FABF8F" w:themeFill="accent6" w:themeFillTint="99"/>
                </w:tcPr>
                <w:p w:rsidR="00A84CE7" w:rsidRPr="001E1595" w:rsidRDefault="00A84CE7" w:rsidP="00226EA7"/>
              </w:tc>
              <w:tc>
                <w:tcPr>
                  <w:tcW w:w="3847" w:type="dxa"/>
                </w:tcPr>
                <w:p w:rsidR="00A84CE7" w:rsidRPr="001E1595" w:rsidRDefault="00A84CE7" w:rsidP="00226EA7">
                  <w:r w:rsidRPr="001E1595">
                    <w:t xml:space="preserve"> 2 notes difference compared to 2013</w:t>
                  </w:r>
                </w:p>
              </w:tc>
            </w:tr>
          </w:tbl>
          <w:p w:rsidR="00A84CE7" w:rsidRPr="001E1595" w:rsidRDefault="00A84CE7" w:rsidP="00226EA7">
            <w:pPr>
              <w:rPr>
                <w:b/>
                <w:sz w:val="22"/>
                <w:szCs w:val="36"/>
              </w:rPr>
            </w:pPr>
          </w:p>
          <w:tbl>
            <w:tblPr>
              <w:tblW w:w="9376" w:type="dxa"/>
              <w:jc w:val="center"/>
              <w:tblLayout w:type="fixed"/>
              <w:tblCellMar>
                <w:left w:w="70" w:type="dxa"/>
                <w:right w:w="70" w:type="dxa"/>
              </w:tblCellMar>
              <w:tblLook w:val="0000" w:firstRow="0" w:lastRow="0" w:firstColumn="0" w:lastColumn="0" w:noHBand="0" w:noVBand="0"/>
            </w:tblPr>
            <w:tblGrid>
              <w:gridCol w:w="462"/>
              <w:gridCol w:w="3471"/>
              <w:gridCol w:w="1838"/>
              <w:gridCol w:w="777"/>
              <w:gridCol w:w="2142"/>
              <w:gridCol w:w="686"/>
            </w:tblGrid>
            <w:tr w:rsidR="00A84CE7" w:rsidRPr="001E1595" w:rsidTr="00226EA7">
              <w:trPr>
                <w:cantSplit/>
                <w:tblHeader/>
                <w:jc w:val="center"/>
              </w:trPr>
              <w:tc>
                <w:tcPr>
                  <w:tcW w:w="462"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r w:rsidRPr="001E1595">
                    <w:rPr>
                      <w:b/>
                      <w:sz w:val="18"/>
                      <w:szCs w:val="18"/>
                      <w:lang w:eastAsia="de-DE"/>
                    </w:rPr>
                    <w:br/>
                  </w:r>
                </w:p>
              </w:tc>
              <w:tc>
                <w:tcPr>
                  <w:tcW w:w="3471"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Characteristic</w:t>
                  </w:r>
                </w:p>
              </w:tc>
              <w:tc>
                <w:tcPr>
                  <w:tcW w:w="1838"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State of Expression</w:t>
                  </w:r>
                </w:p>
              </w:tc>
              <w:tc>
                <w:tcPr>
                  <w:tcW w:w="777"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2013</w:t>
                  </w:r>
                </w:p>
              </w:tc>
              <w:tc>
                <w:tcPr>
                  <w:tcW w:w="2142"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p>
              </w:tc>
              <w:tc>
                <w:tcPr>
                  <w:tcW w:w="686"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Plant: growth type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upright</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Plant: height of foliage</w:t>
                  </w:r>
                </w:p>
              </w:tc>
              <w:tc>
                <w:tcPr>
                  <w:tcW w:w="1838" w:type="dxa"/>
                  <w:shd w:val="clear" w:color="auto" w:fill="FBD4B4" w:themeFill="accent6" w:themeFillTint="66"/>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tall</w:t>
                  </w:r>
                </w:p>
              </w:tc>
              <w:tc>
                <w:tcPr>
                  <w:tcW w:w="777"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shd w:val="clear" w:color="auto" w:fill="FBD4B4" w:themeFill="accent6" w:themeFillTint="66"/>
                </w:tcPr>
                <w:p w:rsidR="00A84CE7" w:rsidRPr="001E1595" w:rsidRDefault="00A84CE7" w:rsidP="00226EA7">
                  <w:pPr>
                    <w:spacing w:before="80"/>
                    <w:rPr>
                      <w:sz w:val="18"/>
                      <w:szCs w:val="18"/>
                      <w:lang w:eastAsia="de-DE"/>
                    </w:rPr>
                  </w:pPr>
                  <w:r w:rsidRPr="001E1595">
                    <w:rPr>
                      <w:sz w:val="18"/>
                      <w:szCs w:val="18"/>
                      <w:lang w:eastAsia="de-DE"/>
                    </w:rPr>
                    <w:t>tall to very tall</w:t>
                  </w:r>
                </w:p>
              </w:tc>
              <w:tc>
                <w:tcPr>
                  <w:tcW w:w="686"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8</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Plant: width</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broad</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Stem: color </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green</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2</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2</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6</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Stem: anthocyanin coloration</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strong</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3</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length</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long</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7</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 to long</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width</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broad</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9</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depth of sinus</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shallow to medium</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10</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undulation of margin</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weak to medium</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base</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slightly open</w:t>
                  </w:r>
                </w:p>
              </w:tc>
              <w:tc>
                <w:tcPr>
                  <w:tcW w:w="777"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3</w:t>
                  </w:r>
                </w:p>
              </w:tc>
              <w:tc>
                <w:tcPr>
                  <w:tcW w:w="2142"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slightly open to closed</w:t>
                  </w:r>
                </w:p>
              </w:tc>
              <w:tc>
                <w:tcPr>
                  <w:tcW w:w="686"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variegation</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Leaf blade: main color </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dark green</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16</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conspicuous. of zone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strong</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position of zone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in middle</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2</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2</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Leaf blade: relative size of zone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small</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19</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Peduncle: length</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long</w:t>
                  </w:r>
                </w:p>
              </w:tc>
              <w:tc>
                <w:tcPr>
                  <w:tcW w:w="777"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42" w:type="dxa"/>
                </w:tcPr>
                <w:p w:rsidR="00A84CE7" w:rsidRPr="001E1595" w:rsidRDefault="00A84CE7" w:rsidP="00226EA7">
                  <w:pPr>
                    <w:spacing w:before="80"/>
                    <w:rPr>
                      <w:sz w:val="18"/>
                      <w:szCs w:val="18"/>
                      <w:lang w:eastAsia="de-DE"/>
                    </w:rPr>
                  </w:pPr>
                </w:p>
              </w:tc>
              <w:tc>
                <w:tcPr>
                  <w:tcW w:w="686"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bl>
          <w:p w:rsidR="00A84CE7" w:rsidRPr="000E40EE" w:rsidRDefault="00A84CE7" w:rsidP="00226EA7">
            <w:pPr>
              <w:jc w:val="center"/>
              <w:rPr>
                <w:b/>
                <w:sz w:val="22"/>
                <w:szCs w:val="40"/>
              </w:rPr>
            </w:pPr>
          </w:p>
        </w:tc>
      </w:tr>
      <w:tr w:rsidR="00A84CE7" w:rsidRPr="000E40EE" w:rsidTr="00226EA7">
        <w:trPr>
          <w:cantSplit/>
          <w:jc w:val="center"/>
        </w:trPr>
        <w:tc>
          <w:tcPr>
            <w:tcW w:w="9682" w:type="dxa"/>
            <w:tcBorders>
              <w:left w:val="nil"/>
              <w:right w:val="nil"/>
            </w:tcBorders>
          </w:tcPr>
          <w:p w:rsidR="00A84CE7" w:rsidRPr="000E40EE" w:rsidRDefault="00A84CE7" w:rsidP="00226EA7">
            <w:pPr>
              <w:jc w:val="center"/>
              <w:rPr>
                <w:b/>
                <w:sz w:val="22"/>
                <w:szCs w:val="40"/>
              </w:rPr>
            </w:pPr>
          </w:p>
        </w:tc>
      </w:tr>
      <w:tr w:rsidR="00A84CE7" w:rsidRPr="000E40EE" w:rsidTr="00226EA7">
        <w:trPr>
          <w:cantSplit/>
          <w:jc w:val="center"/>
        </w:trPr>
        <w:tc>
          <w:tcPr>
            <w:tcW w:w="9682" w:type="dxa"/>
          </w:tcPr>
          <w:p w:rsidR="00A84CE7" w:rsidRDefault="00A84CE7" w:rsidP="00226EA7"/>
          <w:p w:rsidR="00A84CE7" w:rsidRDefault="00A84CE7" w:rsidP="00226EA7">
            <w:pPr>
              <w:jc w:val="center"/>
            </w:pPr>
            <w:r w:rsidRPr="00780846">
              <w:rPr>
                <w:sz w:val="16"/>
              </w:rPr>
              <w:t>4</w:t>
            </w:r>
          </w:p>
          <w:p w:rsidR="00A84CE7" w:rsidRDefault="00A84CE7" w:rsidP="00226EA7"/>
          <w:tbl>
            <w:tblPr>
              <w:tblW w:w="9390" w:type="dxa"/>
              <w:jc w:val="center"/>
              <w:tblLayout w:type="fixed"/>
              <w:tblCellMar>
                <w:left w:w="70" w:type="dxa"/>
                <w:right w:w="70" w:type="dxa"/>
              </w:tblCellMar>
              <w:tblLook w:val="0000" w:firstRow="0" w:lastRow="0" w:firstColumn="0" w:lastColumn="0" w:noHBand="0" w:noVBand="0"/>
            </w:tblPr>
            <w:tblGrid>
              <w:gridCol w:w="462"/>
              <w:gridCol w:w="3471"/>
              <w:gridCol w:w="1838"/>
              <w:gridCol w:w="791"/>
              <w:gridCol w:w="2128"/>
              <w:gridCol w:w="700"/>
            </w:tblGrid>
            <w:tr w:rsidR="00A84CE7" w:rsidRPr="001E1595" w:rsidTr="00226EA7">
              <w:trPr>
                <w:cantSplit/>
                <w:tblHeader/>
                <w:jc w:val="center"/>
              </w:trPr>
              <w:tc>
                <w:tcPr>
                  <w:tcW w:w="462"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r w:rsidRPr="001E1595">
                    <w:rPr>
                      <w:b/>
                      <w:sz w:val="18"/>
                      <w:szCs w:val="18"/>
                      <w:lang w:eastAsia="de-DE"/>
                    </w:rPr>
                    <w:br/>
                  </w:r>
                </w:p>
              </w:tc>
              <w:tc>
                <w:tcPr>
                  <w:tcW w:w="3471"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Characteristic</w:t>
                  </w:r>
                </w:p>
              </w:tc>
              <w:tc>
                <w:tcPr>
                  <w:tcW w:w="1838"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State of Expression</w:t>
                  </w:r>
                </w:p>
              </w:tc>
              <w:tc>
                <w:tcPr>
                  <w:tcW w:w="791"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2013</w:t>
                  </w:r>
                </w:p>
              </w:tc>
              <w:tc>
                <w:tcPr>
                  <w:tcW w:w="2128"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p>
              </w:tc>
              <w:tc>
                <w:tcPr>
                  <w:tcW w:w="700"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20</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Peduncle: anthocyanin coloration</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strong to very strong</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8</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8</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height</w:t>
                  </w:r>
                </w:p>
              </w:tc>
              <w:tc>
                <w:tcPr>
                  <w:tcW w:w="1838" w:type="dxa"/>
                  <w:shd w:val="clear" w:color="auto" w:fill="FBD4B4" w:themeFill="accent6" w:themeFillTint="66"/>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tall to very tall</w:t>
                  </w:r>
                </w:p>
              </w:tc>
              <w:tc>
                <w:tcPr>
                  <w:tcW w:w="791"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8</w:t>
                  </w:r>
                </w:p>
              </w:tc>
              <w:tc>
                <w:tcPr>
                  <w:tcW w:w="2128" w:type="dxa"/>
                  <w:shd w:val="clear" w:color="auto" w:fill="FBD4B4" w:themeFill="accent6" w:themeFillTint="66"/>
                </w:tcPr>
                <w:p w:rsidR="00A84CE7" w:rsidRPr="001E1595" w:rsidRDefault="00A84CE7" w:rsidP="00226EA7">
                  <w:pPr>
                    <w:spacing w:before="80"/>
                    <w:rPr>
                      <w:sz w:val="18"/>
                      <w:szCs w:val="18"/>
                      <w:lang w:eastAsia="de-DE"/>
                    </w:rPr>
                  </w:pPr>
                  <w:r w:rsidRPr="001E1595">
                    <w:rPr>
                      <w:sz w:val="18"/>
                      <w:szCs w:val="18"/>
                      <w:lang w:eastAsia="de-DE"/>
                    </w:rPr>
                    <w:t>medium to tall</w:t>
                  </w:r>
                </w:p>
              </w:tc>
              <w:tc>
                <w:tcPr>
                  <w:tcW w:w="700"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width</w:t>
                  </w:r>
                </w:p>
              </w:tc>
              <w:tc>
                <w:tcPr>
                  <w:tcW w:w="1838" w:type="dxa"/>
                  <w:shd w:val="clear" w:color="auto" w:fill="FBD4B4" w:themeFill="accent6" w:themeFillTint="66"/>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broad</w:t>
                  </w:r>
                </w:p>
              </w:tc>
              <w:tc>
                <w:tcPr>
                  <w:tcW w:w="791"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7</w:t>
                  </w:r>
                </w:p>
              </w:tc>
              <w:tc>
                <w:tcPr>
                  <w:tcW w:w="2128" w:type="dxa"/>
                  <w:shd w:val="clear" w:color="auto" w:fill="FBD4B4" w:themeFill="accent6" w:themeFillTint="66"/>
                </w:tcPr>
                <w:p w:rsidR="00A84CE7" w:rsidRPr="001E1595" w:rsidRDefault="00A84CE7" w:rsidP="00226EA7">
                  <w:pPr>
                    <w:spacing w:before="80"/>
                    <w:rPr>
                      <w:sz w:val="18"/>
                      <w:szCs w:val="18"/>
                      <w:lang w:eastAsia="de-DE"/>
                    </w:rPr>
                  </w:pPr>
                  <w:r w:rsidRPr="001E1595">
                    <w:rPr>
                      <w:sz w:val="18"/>
                      <w:szCs w:val="18"/>
                      <w:lang w:eastAsia="de-DE"/>
                    </w:rPr>
                    <w:t>medium</w:t>
                  </w:r>
                </w:p>
              </w:tc>
              <w:tc>
                <w:tcPr>
                  <w:tcW w:w="700" w:type="dxa"/>
                  <w:shd w:val="clear" w:color="auto" w:fill="FBD4B4" w:themeFill="accent6" w:themeFillTint="66"/>
                </w:tcPr>
                <w:p w:rsidR="00A84CE7" w:rsidRPr="001E1595" w:rsidRDefault="00A84CE7" w:rsidP="00226EA7">
                  <w:pPr>
                    <w:spacing w:before="80"/>
                    <w:jc w:val="center"/>
                    <w:rPr>
                      <w:sz w:val="18"/>
                      <w:szCs w:val="18"/>
                      <w:lang w:eastAsia="de-DE"/>
                    </w:rPr>
                  </w:pPr>
                  <w:r w:rsidRPr="001E1595">
                    <w:rPr>
                      <w:sz w:val="18"/>
                      <w:szCs w:val="18"/>
                      <w:lang w:eastAsia="de-DE"/>
                    </w:rPr>
                    <w:t>5</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no of open flowers</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many</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24</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Inflorescence: length of largest fl. </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short to medium</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4</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25</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width of largest flower</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 to broad</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6</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26</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Inflorescence: length of pedicel</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long</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7</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 to long</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Pedicel: anthocyanin coloration </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strong</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7</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strong to very strong</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8</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Pedicel: swelling</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29</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Flower: type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double</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2</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2</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Flower: number of petals</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5</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5</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Flower: cross section in lateral view</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flat</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2</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2</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Flower: presence of stripes</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36</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Sepal: reflexing</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 or weak</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Sepal: anthocyanin coloration</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 to strong</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width</w:t>
                  </w:r>
                </w:p>
              </w:tc>
              <w:tc>
                <w:tcPr>
                  <w:tcW w:w="1838" w:type="dxa"/>
                  <w:shd w:val="clear" w:color="auto" w:fill="DBE5F1" w:themeFill="accent1" w:themeFillTint="33"/>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medium</w:t>
                  </w:r>
                </w:p>
              </w:tc>
              <w:tc>
                <w:tcPr>
                  <w:tcW w:w="791"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5</w:t>
                  </w:r>
                </w:p>
              </w:tc>
              <w:tc>
                <w:tcPr>
                  <w:tcW w:w="2128" w:type="dxa"/>
                  <w:shd w:val="clear" w:color="auto" w:fill="DBE5F1" w:themeFill="accent1" w:themeFillTint="33"/>
                </w:tcPr>
                <w:p w:rsidR="00A84CE7" w:rsidRPr="001E1595" w:rsidRDefault="00A84CE7" w:rsidP="00226EA7">
                  <w:pPr>
                    <w:spacing w:before="80"/>
                    <w:rPr>
                      <w:sz w:val="18"/>
                      <w:szCs w:val="18"/>
                      <w:lang w:eastAsia="de-DE"/>
                    </w:rPr>
                  </w:pPr>
                  <w:r w:rsidRPr="001E1595">
                    <w:rPr>
                      <w:sz w:val="18"/>
                      <w:szCs w:val="18"/>
                      <w:lang w:eastAsia="de-DE"/>
                    </w:rPr>
                    <w:t>medium to broad</w:t>
                  </w:r>
                </w:p>
              </w:tc>
              <w:tc>
                <w:tcPr>
                  <w:tcW w:w="700" w:type="dxa"/>
                  <w:shd w:val="clear" w:color="auto" w:fill="DBE5F1" w:themeFill="accent1" w:themeFillTint="33"/>
                </w:tcPr>
                <w:p w:rsidR="00A84CE7" w:rsidRPr="001E1595" w:rsidRDefault="00A84CE7" w:rsidP="00226EA7">
                  <w:pPr>
                    <w:spacing w:before="80"/>
                    <w:jc w:val="center"/>
                    <w:rPr>
                      <w:sz w:val="18"/>
                      <w:szCs w:val="18"/>
                      <w:lang w:eastAsia="de-DE"/>
                    </w:rPr>
                  </w:pPr>
                  <w:r w:rsidRPr="001E1595">
                    <w:rPr>
                      <w:sz w:val="18"/>
                      <w:szCs w:val="18"/>
                      <w:lang w:eastAsia="de-DE"/>
                    </w:rPr>
                    <w:t>6</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39</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shape</w:t>
                  </w:r>
                </w:p>
              </w:tc>
              <w:tc>
                <w:tcPr>
                  <w:tcW w:w="1838" w:type="dxa"/>
                </w:tcPr>
                <w:p w:rsidR="00A84CE7" w:rsidRPr="001E1595" w:rsidRDefault="00A84CE7" w:rsidP="00226EA7">
                  <w:pPr>
                    <w:spacing w:before="80"/>
                    <w:rPr>
                      <w:snapToGrid w:val="0"/>
                      <w:color w:val="000000"/>
                      <w:sz w:val="18"/>
                      <w:szCs w:val="18"/>
                      <w:lang w:eastAsia="de-DE"/>
                    </w:rPr>
                  </w:pPr>
                  <w:proofErr w:type="spellStart"/>
                  <w:r w:rsidRPr="001E1595">
                    <w:rPr>
                      <w:snapToGrid w:val="0"/>
                      <w:color w:val="000000"/>
                      <w:sz w:val="18"/>
                      <w:szCs w:val="18"/>
                      <w:lang w:eastAsia="de-DE"/>
                    </w:rPr>
                    <w:t>spatulate</w:t>
                  </w:r>
                  <w:proofErr w:type="spellEnd"/>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4</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40</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margin at apex</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entire</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128" w:type="dxa"/>
                </w:tcPr>
                <w:p w:rsidR="00A84CE7" w:rsidRPr="001E1595" w:rsidRDefault="00A84CE7" w:rsidP="00226EA7">
                  <w:pPr>
                    <w:spacing w:before="80"/>
                    <w:rPr>
                      <w:sz w:val="18"/>
                      <w:szCs w:val="18"/>
                      <w:lang w:eastAsia="de-DE"/>
                    </w:rPr>
                  </w:pP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Upper petal: color of margin </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red</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c>
                <w:tcPr>
                  <w:tcW w:w="2128"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color of middle</w:t>
                  </w:r>
                </w:p>
              </w:tc>
              <w:tc>
                <w:tcPr>
                  <w:tcW w:w="1838"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red</w:t>
                  </w:r>
                </w:p>
              </w:tc>
              <w:tc>
                <w:tcPr>
                  <w:tcW w:w="791"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c>
                <w:tcPr>
                  <w:tcW w:w="2128"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00"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r>
          </w:tbl>
          <w:p w:rsidR="00A84CE7" w:rsidRDefault="00A84CE7" w:rsidP="00226EA7"/>
          <w:p w:rsidR="00A84CE7" w:rsidRPr="000E40EE" w:rsidRDefault="00A84CE7" w:rsidP="00226EA7">
            <w:pPr>
              <w:jc w:val="center"/>
              <w:rPr>
                <w:b/>
                <w:sz w:val="22"/>
                <w:szCs w:val="40"/>
              </w:rPr>
            </w:pPr>
          </w:p>
        </w:tc>
      </w:tr>
      <w:tr w:rsidR="00A84CE7" w:rsidRPr="000E40EE" w:rsidTr="00226EA7">
        <w:trPr>
          <w:cantSplit/>
          <w:jc w:val="center"/>
        </w:trPr>
        <w:tc>
          <w:tcPr>
            <w:tcW w:w="9682" w:type="dxa"/>
            <w:tcBorders>
              <w:bottom w:val="single" w:sz="4" w:space="0" w:color="auto"/>
            </w:tcBorders>
          </w:tcPr>
          <w:p w:rsidR="00A84CE7" w:rsidRDefault="00A84CE7" w:rsidP="00226EA7"/>
          <w:p w:rsidR="00A84CE7" w:rsidRDefault="00A84CE7" w:rsidP="00226EA7">
            <w:pPr>
              <w:jc w:val="center"/>
            </w:pPr>
            <w:r w:rsidRPr="004E493A">
              <w:rPr>
                <w:sz w:val="16"/>
              </w:rPr>
              <w:t>5</w:t>
            </w:r>
          </w:p>
          <w:p w:rsidR="00A84CE7" w:rsidRDefault="00A84CE7" w:rsidP="00226EA7"/>
          <w:tbl>
            <w:tblPr>
              <w:tblW w:w="9362" w:type="dxa"/>
              <w:jc w:val="center"/>
              <w:tblLayout w:type="fixed"/>
              <w:tblCellMar>
                <w:left w:w="70" w:type="dxa"/>
                <w:right w:w="70" w:type="dxa"/>
              </w:tblCellMar>
              <w:tblLook w:val="0000" w:firstRow="0" w:lastRow="0" w:firstColumn="0" w:lastColumn="0" w:noHBand="0" w:noVBand="0"/>
            </w:tblPr>
            <w:tblGrid>
              <w:gridCol w:w="462"/>
              <w:gridCol w:w="3471"/>
              <w:gridCol w:w="1833"/>
              <w:gridCol w:w="784"/>
              <w:gridCol w:w="2084"/>
              <w:gridCol w:w="728"/>
            </w:tblGrid>
            <w:tr w:rsidR="00A84CE7" w:rsidRPr="001E1595" w:rsidTr="00226EA7">
              <w:trPr>
                <w:cantSplit/>
                <w:tblHeader/>
                <w:jc w:val="center"/>
              </w:trPr>
              <w:tc>
                <w:tcPr>
                  <w:tcW w:w="462"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r w:rsidRPr="001E1595">
                    <w:rPr>
                      <w:b/>
                      <w:sz w:val="18"/>
                      <w:szCs w:val="18"/>
                      <w:lang w:eastAsia="de-DE"/>
                    </w:rPr>
                    <w:br/>
                  </w:r>
                </w:p>
              </w:tc>
              <w:tc>
                <w:tcPr>
                  <w:tcW w:w="3471"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Characteristic</w:t>
                  </w:r>
                </w:p>
              </w:tc>
              <w:tc>
                <w:tcPr>
                  <w:tcW w:w="1833" w:type="dxa"/>
                  <w:tcBorders>
                    <w:top w:val="single" w:sz="4" w:space="0" w:color="auto"/>
                    <w:bottom w:val="single" w:sz="4" w:space="0" w:color="auto"/>
                  </w:tcBorders>
                  <w:vAlign w:val="center"/>
                </w:tcPr>
                <w:p w:rsidR="00A84CE7" w:rsidRPr="001E1595" w:rsidRDefault="00A84CE7" w:rsidP="00226EA7">
                  <w:pPr>
                    <w:rPr>
                      <w:sz w:val="18"/>
                      <w:szCs w:val="18"/>
                      <w:lang w:eastAsia="de-DE"/>
                    </w:rPr>
                  </w:pPr>
                  <w:r w:rsidRPr="001E1595">
                    <w:rPr>
                      <w:sz w:val="18"/>
                      <w:szCs w:val="18"/>
                      <w:lang w:eastAsia="de-DE"/>
                    </w:rPr>
                    <w:t>State of Expression</w:t>
                  </w:r>
                </w:p>
              </w:tc>
              <w:tc>
                <w:tcPr>
                  <w:tcW w:w="784"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2013</w:t>
                  </w:r>
                </w:p>
              </w:tc>
              <w:tc>
                <w:tcPr>
                  <w:tcW w:w="2084" w:type="dxa"/>
                  <w:tcBorders>
                    <w:top w:val="single" w:sz="4" w:space="0" w:color="auto"/>
                    <w:bottom w:val="single" w:sz="4" w:space="0" w:color="auto"/>
                  </w:tcBorders>
                  <w:vAlign w:val="center"/>
                </w:tcPr>
                <w:p w:rsidR="00A84CE7" w:rsidRPr="001E1595" w:rsidRDefault="00A84CE7" w:rsidP="00226EA7">
                  <w:pPr>
                    <w:rPr>
                      <w:b/>
                      <w:sz w:val="18"/>
                      <w:szCs w:val="18"/>
                      <w:lang w:eastAsia="de-DE"/>
                    </w:rPr>
                  </w:pPr>
                </w:p>
              </w:tc>
              <w:tc>
                <w:tcPr>
                  <w:tcW w:w="728" w:type="dxa"/>
                  <w:tcBorders>
                    <w:top w:val="single" w:sz="4" w:space="0" w:color="auto"/>
                    <w:bottom w:val="single" w:sz="4" w:space="0" w:color="auto"/>
                  </w:tcBorders>
                  <w:vAlign w:val="center"/>
                </w:tcPr>
                <w:p w:rsidR="00A84CE7" w:rsidRPr="001E1595" w:rsidRDefault="00A84CE7" w:rsidP="00226EA7">
                  <w:pPr>
                    <w:jc w:val="center"/>
                    <w:rPr>
                      <w:b/>
                      <w:sz w:val="18"/>
                      <w:szCs w:val="18"/>
                      <w:lang w:eastAsia="de-DE"/>
                    </w:rPr>
                  </w:pPr>
                  <w:r w:rsidRPr="001E1595">
                    <w:rPr>
                      <w:b/>
                      <w:sz w:val="18"/>
                      <w:szCs w:val="18"/>
                      <w:lang w:eastAsia="de-DE"/>
                    </w:rPr>
                    <w:t>2014</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color of lower side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43B</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43A</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44</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Upper petal: </w:t>
                  </w:r>
                  <w:proofErr w:type="spellStart"/>
                  <w:r w:rsidRPr="001E1595">
                    <w:rPr>
                      <w:sz w:val="18"/>
                      <w:szCs w:val="18"/>
                      <w:lang w:eastAsia="de-DE"/>
                    </w:rPr>
                    <w:t>conspicuou</w:t>
                  </w:r>
                  <w:proofErr w:type="spellEnd"/>
                  <w:r w:rsidRPr="001E1595">
                    <w:rPr>
                      <w:sz w:val="18"/>
                      <w:szCs w:val="18"/>
                      <w:lang w:eastAsia="de-DE"/>
                    </w:rPr>
                    <w:t>. of marking</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 or very weak</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45</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type of marking</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stripes only</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48</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Upper petal: zone at base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51</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Lower petal: color of margin </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52</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Lower petal: color of middle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50A</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53</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Lower petal: color of lower side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43B</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54</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Lower petal: </w:t>
                  </w:r>
                  <w:proofErr w:type="spellStart"/>
                  <w:r w:rsidRPr="001E1595">
                    <w:rPr>
                      <w:sz w:val="18"/>
                      <w:szCs w:val="18"/>
                      <w:lang w:eastAsia="de-DE"/>
                    </w:rPr>
                    <w:t>conspicuou</w:t>
                  </w:r>
                  <w:proofErr w:type="spellEnd"/>
                  <w:r w:rsidRPr="001E1595">
                    <w:rPr>
                      <w:sz w:val="18"/>
                      <w:szCs w:val="18"/>
                      <w:lang w:eastAsia="de-DE"/>
                    </w:rPr>
                    <w:t>. of marking</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 or very weak</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57</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Lower petal: zone at base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absent</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1</w:t>
                  </w:r>
                </w:p>
              </w:tc>
              <w:tc>
                <w:tcPr>
                  <w:tcW w:w="2084" w:type="dxa"/>
                </w:tcPr>
                <w:p w:rsidR="00A84CE7" w:rsidRPr="001E1595" w:rsidRDefault="00A84CE7" w:rsidP="00226EA7">
                  <w:pPr>
                    <w:spacing w:before="80"/>
                    <w:rPr>
                      <w:sz w:val="18"/>
                      <w:szCs w:val="18"/>
                      <w:lang w:eastAsia="de-DE"/>
                    </w:rPr>
                  </w:pP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1</w:t>
                  </w:r>
                </w:p>
              </w:tc>
            </w:tr>
            <w:tr w:rsidR="00A84CE7" w:rsidRPr="001E1595" w:rsidTr="00226EA7">
              <w:trPr>
                <w:cantSplit/>
                <w:jc w:val="center"/>
              </w:trPr>
              <w:tc>
                <w:tcPr>
                  <w:tcW w:w="462" w:type="dxa"/>
                </w:tcPr>
                <w:p w:rsidR="00A84CE7" w:rsidRPr="001E1595" w:rsidRDefault="00A84CE7" w:rsidP="00226EA7">
                  <w:pPr>
                    <w:spacing w:before="80"/>
                    <w:jc w:val="right"/>
                    <w:rPr>
                      <w:sz w:val="18"/>
                      <w:szCs w:val="18"/>
                      <w:lang w:eastAsia="de-DE"/>
                    </w:rPr>
                  </w:pPr>
                  <w:r w:rsidRPr="001E1595">
                    <w:rPr>
                      <w:sz w:val="18"/>
                      <w:szCs w:val="18"/>
                      <w:lang w:eastAsia="de-DE"/>
                    </w:rPr>
                    <w:t>60</w:t>
                  </w:r>
                </w:p>
              </w:tc>
              <w:tc>
                <w:tcPr>
                  <w:tcW w:w="3471" w:type="dxa"/>
                </w:tcPr>
                <w:p w:rsidR="00A84CE7" w:rsidRPr="001E1595" w:rsidRDefault="00A84CE7" w:rsidP="00226EA7">
                  <w:pPr>
                    <w:spacing w:before="80"/>
                    <w:rPr>
                      <w:sz w:val="18"/>
                      <w:szCs w:val="18"/>
                      <w:lang w:eastAsia="de-DE"/>
                    </w:rPr>
                  </w:pPr>
                  <w:r w:rsidRPr="001E1595">
                    <w:rPr>
                      <w:sz w:val="18"/>
                      <w:szCs w:val="18"/>
                      <w:lang w:eastAsia="de-DE"/>
                    </w:rPr>
                    <w:t xml:space="preserve">Inner petal: </w:t>
                  </w:r>
                  <w:proofErr w:type="spellStart"/>
                  <w:r w:rsidRPr="001E1595">
                    <w:rPr>
                      <w:sz w:val="18"/>
                      <w:szCs w:val="18"/>
                      <w:lang w:eastAsia="de-DE"/>
                    </w:rPr>
                    <w:t>colour</w:t>
                  </w:r>
                  <w:proofErr w:type="spellEnd"/>
                  <w:r w:rsidRPr="001E1595">
                    <w:rPr>
                      <w:sz w:val="18"/>
                      <w:szCs w:val="18"/>
                      <w:lang w:eastAsia="de-DE"/>
                    </w:rPr>
                    <w:t xml:space="preserve"> of upper side</w:t>
                  </w:r>
                </w:p>
              </w:tc>
              <w:tc>
                <w:tcPr>
                  <w:tcW w:w="1833" w:type="dxa"/>
                </w:tcPr>
                <w:p w:rsidR="00A84CE7" w:rsidRPr="001E1595" w:rsidRDefault="00A84CE7" w:rsidP="00226EA7">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c>
                <w:tcPr>
                  <w:tcW w:w="2084" w:type="dxa"/>
                </w:tcPr>
                <w:p w:rsidR="00A84CE7" w:rsidRPr="001E1595" w:rsidRDefault="00A84CE7" w:rsidP="00226EA7">
                  <w:pPr>
                    <w:spacing w:before="80"/>
                    <w:rPr>
                      <w:sz w:val="18"/>
                      <w:szCs w:val="18"/>
                      <w:lang w:eastAsia="de-DE"/>
                    </w:rPr>
                  </w:pPr>
                  <w:r w:rsidRPr="001E1595">
                    <w:rPr>
                      <w:sz w:val="18"/>
                      <w:szCs w:val="18"/>
                      <w:lang w:eastAsia="de-DE"/>
                    </w:rPr>
                    <w:t>red</w:t>
                  </w:r>
                </w:p>
              </w:tc>
              <w:tc>
                <w:tcPr>
                  <w:tcW w:w="728" w:type="dxa"/>
                </w:tcPr>
                <w:p w:rsidR="00A84CE7" w:rsidRPr="001E1595" w:rsidRDefault="00A84CE7" w:rsidP="00226EA7">
                  <w:pPr>
                    <w:spacing w:before="80"/>
                    <w:jc w:val="center"/>
                    <w:rPr>
                      <w:sz w:val="18"/>
                      <w:szCs w:val="18"/>
                      <w:lang w:eastAsia="de-DE"/>
                    </w:rPr>
                  </w:pPr>
                  <w:r w:rsidRPr="001E1595">
                    <w:rPr>
                      <w:sz w:val="18"/>
                      <w:szCs w:val="18"/>
                      <w:lang w:eastAsia="de-DE"/>
                    </w:rPr>
                    <w:t>46C</w:t>
                  </w:r>
                </w:p>
              </w:tc>
            </w:tr>
          </w:tbl>
          <w:p w:rsidR="00A84CE7" w:rsidRDefault="00A84CE7" w:rsidP="00226EA7"/>
          <w:p w:rsidR="00A84CE7" w:rsidRDefault="00A84CE7" w:rsidP="00226EA7"/>
          <w:p w:rsidR="00A84CE7" w:rsidRPr="00EA16CB" w:rsidRDefault="00A84CE7" w:rsidP="00226EA7">
            <w:pPr>
              <w:rPr>
                <w:b/>
                <w:sz w:val="22"/>
                <w:szCs w:val="23"/>
              </w:rPr>
            </w:pPr>
          </w:p>
          <w:p w:rsidR="00A84CE7" w:rsidRPr="00EA16CB" w:rsidRDefault="00A84CE7" w:rsidP="00A84CE7">
            <w:pPr>
              <w:pStyle w:val="ListParagraph"/>
              <w:numPr>
                <w:ilvl w:val="0"/>
                <w:numId w:val="3"/>
              </w:numPr>
              <w:rPr>
                <w:sz w:val="22"/>
                <w:szCs w:val="23"/>
              </w:rPr>
            </w:pPr>
            <w:r w:rsidRPr="00EA16CB">
              <w:rPr>
                <w:sz w:val="22"/>
                <w:szCs w:val="23"/>
              </w:rPr>
              <w:t>Out of 46 characteristics only 3 deviate from one year to the next by two notes.</w:t>
            </w:r>
          </w:p>
          <w:p w:rsidR="00A84CE7" w:rsidRPr="00EA16CB" w:rsidRDefault="00A84CE7" w:rsidP="00226EA7">
            <w:pPr>
              <w:pStyle w:val="ListParagraph"/>
              <w:rPr>
                <w:sz w:val="22"/>
                <w:szCs w:val="23"/>
              </w:rPr>
            </w:pPr>
          </w:p>
          <w:p w:rsidR="00A84CE7" w:rsidRPr="00EA16CB" w:rsidRDefault="00A84CE7" w:rsidP="00A84CE7">
            <w:pPr>
              <w:pStyle w:val="ListParagraph"/>
              <w:numPr>
                <w:ilvl w:val="0"/>
                <w:numId w:val="3"/>
              </w:numPr>
              <w:rPr>
                <w:sz w:val="22"/>
                <w:szCs w:val="23"/>
              </w:rPr>
            </w:pPr>
            <w:r w:rsidRPr="00EA16CB">
              <w:rPr>
                <w:sz w:val="22"/>
                <w:szCs w:val="23"/>
              </w:rPr>
              <w:t>10 characteristics deviate by one note.</w:t>
            </w:r>
          </w:p>
          <w:p w:rsidR="00A84CE7" w:rsidRPr="00EA16CB" w:rsidRDefault="00A84CE7" w:rsidP="00226EA7">
            <w:pPr>
              <w:rPr>
                <w:b/>
                <w:sz w:val="22"/>
                <w:szCs w:val="23"/>
              </w:rPr>
            </w:pPr>
          </w:p>
          <w:p w:rsidR="00A84CE7" w:rsidRPr="00EA16CB" w:rsidRDefault="00A84CE7" w:rsidP="00226EA7">
            <w:pPr>
              <w:rPr>
                <w:b/>
                <w:sz w:val="22"/>
                <w:szCs w:val="23"/>
              </w:rPr>
            </w:pPr>
          </w:p>
          <w:p w:rsidR="00A84CE7" w:rsidRDefault="00A84CE7" w:rsidP="00226EA7"/>
          <w:p w:rsidR="00A84CE7" w:rsidRDefault="00A84CE7" w:rsidP="00226EA7"/>
        </w:tc>
      </w:tr>
      <w:tr w:rsidR="00A84CE7" w:rsidRPr="000E40EE" w:rsidTr="00226EA7">
        <w:trPr>
          <w:cantSplit/>
          <w:jc w:val="center"/>
        </w:trPr>
        <w:tc>
          <w:tcPr>
            <w:tcW w:w="9682" w:type="dxa"/>
            <w:tcBorders>
              <w:left w:val="nil"/>
              <w:right w:val="nil"/>
            </w:tcBorders>
          </w:tcPr>
          <w:p w:rsidR="00A84CE7" w:rsidRDefault="00A84CE7" w:rsidP="00226EA7"/>
        </w:tc>
      </w:tr>
      <w:tr w:rsidR="00A84CE7" w:rsidRPr="004E493A" w:rsidTr="00226EA7">
        <w:trPr>
          <w:cantSplit/>
          <w:jc w:val="center"/>
        </w:trPr>
        <w:tc>
          <w:tcPr>
            <w:tcW w:w="9682" w:type="dxa"/>
          </w:tcPr>
          <w:p w:rsidR="00A84CE7" w:rsidRDefault="00A84CE7" w:rsidP="00226EA7"/>
          <w:p w:rsidR="00A84CE7" w:rsidRDefault="00A84CE7" w:rsidP="00226EA7">
            <w:pPr>
              <w:jc w:val="center"/>
            </w:pPr>
            <w:r>
              <w:rPr>
                <w:sz w:val="16"/>
              </w:rPr>
              <w:t>6</w:t>
            </w:r>
          </w:p>
          <w:p w:rsidR="00A84CE7" w:rsidRDefault="00A84CE7" w:rsidP="00226EA7">
            <w:pPr>
              <w:ind w:left="301"/>
            </w:pPr>
          </w:p>
          <w:p w:rsidR="00A84CE7" w:rsidRPr="00EA16CB" w:rsidRDefault="00A84CE7" w:rsidP="00226EA7">
            <w:pPr>
              <w:ind w:left="301"/>
              <w:rPr>
                <w:b/>
                <w:sz w:val="22"/>
                <w:szCs w:val="23"/>
              </w:rPr>
            </w:pPr>
            <w:r w:rsidRPr="00EA16CB">
              <w:rPr>
                <w:b/>
                <w:sz w:val="22"/>
                <w:szCs w:val="23"/>
              </w:rPr>
              <w:t>Consequences</w:t>
            </w:r>
          </w:p>
          <w:p w:rsidR="00A84CE7" w:rsidRPr="00EA16CB" w:rsidRDefault="00A84CE7" w:rsidP="00226EA7">
            <w:pPr>
              <w:ind w:left="301"/>
              <w:rPr>
                <w:b/>
                <w:sz w:val="22"/>
                <w:szCs w:val="23"/>
              </w:rPr>
            </w:pPr>
          </w:p>
          <w:p w:rsidR="00A84CE7" w:rsidRPr="00EA16CB" w:rsidRDefault="00A84CE7" w:rsidP="00A84CE7">
            <w:pPr>
              <w:pStyle w:val="ListParagraph"/>
              <w:numPr>
                <w:ilvl w:val="0"/>
                <w:numId w:val="4"/>
              </w:numPr>
              <w:ind w:left="772" w:right="442" w:hanging="263"/>
              <w:rPr>
                <w:sz w:val="22"/>
                <w:szCs w:val="23"/>
              </w:rPr>
            </w:pPr>
            <w:r w:rsidRPr="00EA16CB">
              <w:rPr>
                <w:sz w:val="22"/>
                <w:szCs w:val="23"/>
              </w:rPr>
              <w:t>When taking a decision on distinctness the expert needs to be aware which characteristics are sensitive to the environment.</w:t>
            </w:r>
          </w:p>
          <w:p w:rsidR="00A84CE7" w:rsidRPr="00EA16CB" w:rsidRDefault="00A84CE7" w:rsidP="00226EA7">
            <w:pPr>
              <w:pStyle w:val="ListParagraph"/>
              <w:ind w:left="1010" w:right="442" w:hanging="263"/>
              <w:rPr>
                <w:sz w:val="22"/>
                <w:szCs w:val="23"/>
              </w:rPr>
            </w:pPr>
          </w:p>
          <w:p w:rsidR="00A84CE7" w:rsidRPr="00EA16CB" w:rsidRDefault="00A84CE7" w:rsidP="00226EA7">
            <w:pPr>
              <w:pStyle w:val="ListParagraph"/>
              <w:ind w:left="1010" w:right="442" w:hanging="263"/>
              <w:rPr>
                <w:sz w:val="22"/>
                <w:szCs w:val="23"/>
              </w:rPr>
            </w:pPr>
            <w:r w:rsidRPr="00EA16CB">
              <w:rPr>
                <w:sz w:val="22"/>
                <w:szCs w:val="23"/>
              </w:rPr>
              <w:t>Environmental effects have to be considered for:</w:t>
            </w:r>
          </w:p>
          <w:p w:rsidR="00A84CE7" w:rsidRPr="00EA16CB" w:rsidRDefault="00A84CE7" w:rsidP="00226EA7">
            <w:pPr>
              <w:pStyle w:val="ListParagraph"/>
              <w:ind w:left="1010" w:right="442" w:hanging="263"/>
              <w:rPr>
                <w:sz w:val="22"/>
                <w:szCs w:val="23"/>
              </w:rPr>
            </w:pPr>
          </w:p>
          <w:p w:rsidR="00A84CE7" w:rsidRPr="00EA16CB" w:rsidRDefault="00A84CE7" w:rsidP="00226EA7">
            <w:pPr>
              <w:pStyle w:val="ListParagraph"/>
              <w:ind w:left="1111" w:right="442" w:hanging="364"/>
              <w:rPr>
                <w:sz w:val="22"/>
                <w:szCs w:val="23"/>
              </w:rPr>
            </w:pPr>
            <w:r>
              <w:rPr>
                <w:sz w:val="22"/>
                <w:szCs w:val="23"/>
              </w:rPr>
              <w:t>(a)</w:t>
            </w:r>
            <w:r>
              <w:rPr>
                <w:sz w:val="22"/>
                <w:szCs w:val="23"/>
              </w:rPr>
              <w:tab/>
            </w:r>
            <w:r w:rsidRPr="00EA16CB">
              <w:rPr>
                <w:sz w:val="22"/>
                <w:szCs w:val="23"/>
              </w:rPr>
              <w:t xml:space="preserve">The comparison of similar varieties in the same growing trial (side-by-side </w:t>
            </w:r>
            <w:r w:rsidRPr="00EA16CB">
              <w:rPr>
                <w:sz w:val="22"/>
                <w:szCs w:val="23"/>
              </w:rPr>
              <w:tab/>
              <w:t>comparison).</w:t>
            </w:r>
          </w:p>
          <w:p w:rsidR="00A84CE7" w:rsidRPr="00EA16CB" w:rsidRDefault="00A84CE7" w:rsidP="00226EA7">
            <w:pPr>
              <w:pStyle w:val="ListParagraph"/>
              <w:ind w:left="1010" w:right="442" w:hanging="263"/>
              <w:rPr>
                <w:sz w:val="22"/>
                <w:szCs w:val="23"/>
              </w:rPr>
            </w:pPr>
          </w:p>
          <w:p w:rsidR="00A84CE7" w:rsidRPr="00EA16CB" w:rsidRDefault="00A84CE7" w:rsidP="00226EA7">
            <w:pPr>
              <w:pStyle w:val="ListParagraph"/>
              <w:ind w:left="1111" w:right="442" w:hanging="364"/>
              <w:rPr>
                <w:sz w:val="22"/>
                <w:szCs w:val="23"/>
              </w:rPr>
            </w:pPr>
            <w:r w:rsidRPr="00EA16CB">
              <w:rPr>
                <w:sz w:val="22"/>
                <w:szCs w:val="23"/>
              </w:rPr>
              <w:t>(b)</w:t>
            </w:r>
            <w:r w:rsidRPr="00EA16CB">
              <w:rPr>
                <w:sz w:val="22"/>
                <w:szCs w:val="23"/>
              </w:rPr>
              <w:tab/>
              <w:t xml:space="preserve">The exclusion of clearly distinct varieties from the growing trial (comparison with </w:t>
            </w:r>
            <w:r w:rsidRPr="00EA16CB">
              <w:rPr>
                <w:sz w:val="22"/>
                <w:szCs w:val="23"/>
              </w:rPr>
              <w:tab/>
              <w:t>descriptions in the variety collection).</w:t>
            </w:r>
          </w:p>
          <w:p w:rsidR="00A84CE7" w:rsidRPr="00EA16CB" w:rsidRDefault="00A84CE7" w:rsidP="00226EA7">
            <w:pPr>
              <w:pStyle w:val="ListParagraph"/>
              <w:ind w:left="1010" w:right="442" w:hanging="263"/>
              <w:rPr>
                <w:sz w:val="22"/>
                <w:szCs w:val="23"/>
              </w:rPr>
            </w:pPr>
          </w:p>
          <w:p w:rsidR="00A84CE7" w:rsidRPr="00EA16CB" w:rsidRDefault="00A84CE7" w:rsidP="00226EA7">
            <w:pPr>
              <w:pStyle w:val="ListParagraph"/>
              <w:ind w:left="1115" w:right="442" w:hanging="368"/>
              <w:rPr>
                <w:sz w:val="22"/>
                <w:szCs w:val="23"/>
              </w:rPr>
            </w:pPr>
            <w:r w:rsidRPr="00EA16CB">
              <w:rPr>
                <w:sz w:val="22"/>
                <w:szCs w:val="23"/>
              </w:rPr>
              <w:t>(c)</w:t>
            </w:r>
            <w:r>
              <w:rPr>
                <w:sz w:val="22"/>
                <w:szCs w:val="23"/>
              </w:rPr>
              <w:tab/>
            </w:r>
            <w:r w:rsidRPr="00EA16CB">
              <w:rPr>
                <w:sz w:val="22"/>
                <w:szCs w:val="23"/>
              </w:rPr>
              <w:t xml:space="preserve">The test for stability/identity (comparison side-by-side with previous sample or with </w:t>
            </w:r>
            <w:r w:rsidRPr="00EA16CB">
              <w:rPr>
                <w:sz w:val="22"/>
                <w:szCs w:val="23"/>
              </w:rPr>
              <w:tab/>
              <w:t>description).</w:t>
            </w:r>
          </w:p>
          <w:p w:rsidR="00A84CE7" w:rsidRPr="00EA16CB" w:rsidRDefault="00A84CE7" w:rsidP="00226EA7">
            <w:pPr>
              <w:ind w:left="772" w:right="442" w:hanging="263"/>
              <w:rPr>
                <w:b/>
                <w:sz w:val="22"/>
                <w:szCs w:val="23"/>
              </w:rPr>
            </w:pPr>
          </w:p>
          <w:p w:rsidR="00A84CE7" w:rsidRPr="00EA16CB" w:rsidRDefault="00A84CE7" w:rsidP="00226EA7">
            <w:pPr>
              <w:ind w:left="301" w:right="454"/>
              <w:rPr>
                <w:sz w:val="24"/>
                <w:szCs w:val="24"/>
                <w:u w:val="single"/>
              </w:rPr>
            </w:pPr>
            <w:r w:rsidRPr="00EA16CB">
              <w:rPr>
                <w:sz w:val="24"/>
                <w:szCs w:val="24"/>
                <w:u w:val="single"/>
              </w:rPr>
              <w:t>It is very important to emphasize that the variety description is linked to the year of testing.</w:t>
            </w:r>
          </w:p>
          <w:p w:rsidR="00A84CE7" w:rsidRPr="00EA16CB" w:rsidRDefault="00A84CE7" w:rsidP="00226EA7">
            <w:pPr>
              <w:ind w:left="301" w:right="454"/>
              <w:rPr>
                <w:szCs w:val="24"/>
              </w:rPr>
            </w:pPr>
          </w:p>
          <w:p w:rsidR="00A84CE7" w:rsidRPr="00EA16CB" w:rsidRDefault="00A84CE7" w:rsidP="00226EA7">
            <w:pPr>
              <w:ind w:left="301" w:right="454"/>
              <w:rPr>
                <w:szCs w:val="24"/>
              </w:rPr>
            </w:pPr>
          </w:p>
          <w:p w:rsidR="00A84CE7" w:rsidRPr="00EA16CB" w:rsidRDefault="00A84CE7" w:rsidP="00226EA7">
            <w:pPr>
              <w:ind w:left="301" w:right="454"/>
              <w:jc w:val="left"/>
              <w:rPr>
                <w:b/>
                <w:sz w:val="24"/>
                <w:szCs w:val="24"/>
              </w:rPr>
            </w:pPr>
            <w:r w:rsidRPr="00EA16CB">
              <w:rPr>
                <w:b/>
                <w:sz w:val="24"/>
                <w:szCs w:val="24"/>
              </w:rPr>
              <w:t>Question: Are all varieties in the same trial reacting in the same way on the environmental conditions?</w:t>
            </w:r>
          </w:p>
          <w:p w:rsidR="00A84CE7" w:rsidRPr="00EA16CB" w:rsidRDefault="00A84CE7" w:rsidP="00226EA7">
            <w:pPr>
              <w:rPr>
                <w:sz w:val="22"/>
                <w:szCs w:val="23"/>
              </w:rPr>
            </w:pPr>
          </w:p>
        </w:tc>
      </w:tr>
    </w:tbl>
    <w:p w:rsidR="00A84CE7" w:rsidRDefault="00A84CE7" w:rsidP="00226EA7">
      <w:r>
        <w:br w:type="page"/>
      </w:r>
    </w:p>
    <w:tbl>
      <w:tblPr>
        <w:tblStyle w:val="TableGrid"/>
        <w:tblW w:w="9705" w:type="dxa"/>
        <w:jc w:val="center"/>
        <w:tblInd w:w="468" w:type="dxa"/>
        <w:tblLayout w:type="fixed"/>
        <w:tblLook w:val="04A0" w:firstRow="1" w:lastRow="0" w:firstColumn="1" w:lastColumn="0" w:noHBand="0" w:noVBand="1"/>
      </w:tblPr>
      <w:tblGrid>
        <w:gridCol w:w="9705"/>
      </w:tblGrid>
      <w:tr w:rsidR="00A84CE7" w:rsidRPr="004E493A" w:rsidTr="00226EA7">
        <w:trPr>
          <w:jc w:val="center"/>
        </w:trPr>
        <w:tc>
          <w:tcPr>
            <w:tcW w:w="9705" w:type="dxa"/>
            <w:tcBorders>
              <w:bottom w:val="single" w:sz="4" w:space="0" w:color="auto"/>
            </w:tcBorders>
          </w:tcPr>
          <w:p w:rsidR="00A84CE7" w:rsidRDefault="00A84CE7" w:rsidP="00226EA7">
            <w:pPr>
              <w:tabs>
                <w:tab w:val="left" w:pos="288"/>
                <w:tab w:val="center" w:pos="4987"/>
              </w:tabs>
              <w:ind w:left="17"/>
              <w:jc w:val="left"/>
              <w:rPr>
                <w:b/>
                <w:sz w:val="23"/>
                <w:szCs w:val="23"/>
              </w:rPr>
            </w:pPr>
          </w:p>
          <w:p w:rsidR="00A84CE7" w:rsidRPr="00780846" w:rsidRDefault="00A84CE7" w:rsidP="00226EA7">
            <w:pPr>
              <w:tabs>
                <w:tab w:val="left" w:pos="288"/>
                <w:tab w:val="center" w:pos="4987"/>
              </w:tabs>
              <w:ind w:left="17"/>
              <w:jc w:val="center"/>
              <w:rPr>
                <w:sz w:val="16"/>
                <w:szCs w:val="16"/>
              </w:rPr>
            </w:pPr>
            <w:r>
              <w:rPr>
                <w:sz w:val="16"/>
                <w:szCs w:val="16"/>
              </w:rPr>
              <w:t>7</w:t>
            </w:r>
          </w:p>
          <w:p w:rsidR="00A84CE7" w:rsidRPr="00CB4D64" w:rsidRDefault="00A84CE7" w:rsidP="00226EA7">
            <w:pPr>
              <w:ind w:left="301"/>
              <w:jc w:val="left"/>
              <w:rPr>
                <w:b/>
                <w:sz w:val="23"/>
                <w:szCs w:val="23"/>
              </w:rPr>
            </w:pPr>
          </w:p>
          <w:p w:rsidR="00A84CE7" w:rsidRPr="001E1595" w:rsidRDefault="00A84CE7" w:rsidP="00226EA7">
            <w:pPr>
              <w:ind w:left="301"/>
              <w:rPr>
                <w:b/>
                <w:sz w:val="23"/>
                <w:szCs w:val="23"/>
              </w:rPr>
            </w:pPr>
            <w:r w:rsidRPr="00961B79">
              <w:rPr>
                <w:b/>
                <w:sz w:val="23"/>
                <w:szCs w:val="23"/>
              </w:rPr>
              <w:t>Example: Two varieties of Impatiens New Guinea Group</w:t>
            </w:r>
          </w:p>
          <w:p w:rsidR="00A84CE7" w:rsidRPr="001E1595" w:rsidRDefault="00A84CE7" w:rsidP="00226EA7">
            <w:pPr>
              <w:rPr>
                <w:b/>
                <w:sz w:val="23"/>
                <w:szCs w:val="23"/>
              </w:rPr>
            </w:pPr>
          </w:p>
          <w:tbl>
            <w:tblPr>
              <w:tblStyle w:val="TableGrid"/>
              <w:tblW w:w="9174" w:type="dxa"/>
              <w:jc w:val="center"/>
              <w:tblLayout w:type="fixed"/>
              <w:tblLook w:val="04A0" w:firstRow="1" w:lastRow="0" w:firstColumn="1" w:lastColumn="0" w:noHBand="0" w:noVBand="1"/>
            </w:tblPr>
            <w:tblGrid>
              <w:gridCol w:w="761"/>
              <w:gridCol w:w="4123"/>
              <w:gridCol w:w="697"/>
              <w:gridCol w:w="3593"/>
            </w:tblGrid>
            <w:tr w:rsidR="00A84CE7" w:rsidRPr="001E1595" w:rsidTr="00226EA7">
              <w:trPr>
                <w:jc w:val="center"/>
              </w:trPr>
              <w:tc>
                <w:tcPr>
                  <w:tcW w:w="761" w:type="dxa"/>
                  <w:shd w:val="clear" w:color="auto" w:fill="DBE5F1" w:themeFill="accent1" w:themeFillTint="33"/>
                </w:tcPr>
                <w:p w:rsidR="00A84CE7" w:rsidRPr="001E1595" w:rsidRDefault="00A84CE7" w:rsidP="00226EA7"/>
              </w:tc>
              <w:tc>
                <w:tcPr>
                  <w:tcW w:w="4123" w:type="dxa"/>
                </w:tcPr>
                <w:p w:rsidR="00A84CE7" w:rsidRPr="001E1595" w:rsidRDefault="00A84CE7" w:rsidP="00226EA7">
                  <w:r w:rsidRPr="001E1595">
                    <w:t>One note difference compared to 201</w:t>
                  </w:r>
                  <w:r>
                    <w:t>0</w:t>
                  </w:r>
                </w:p>
              </w:tc>
              <w:tc>
                <w:tcPr>
                  <w:tcW w:w="697" w:type="dxa"/>
                  <w:shd w:val="clear" w:color="auto" w:fill="FABF8F" w:themeFill="accent6" w:themeFillTint="99"/>
                </w:tcPr>
                <w:p w:rsidR="00A84CE7" w:rsidRPr="001E1595" w:rsidRDefault="00A84CE7" w:rsidP="00226EA7"/>
              </w:tc>
              <w:tc>
                <w:tcPr>
                  <w:tcW w:w="3593" w:type="dxa"/>
                </w:tcPr>
                <w:p w:rsidR="00A84CE7" w:rsidRPr="001E1595" w:rsidRDefault="00A84CE7" w:rsidP="00226EA7">
                  <w:r w:rsidRPr="001E1595">
                    <w:t xml:space="preserve"> 2 notes difference compared to 201</w:t>
                  </w:r>
                  <w:r>
                    <w:t>0</w:t>
                  </w:r>
                </w:p>
              </w:tc>
            </w:tr>
          </w:tbl>
          <w:p w:rsidR="00A84CE7" w:rsidRPr="001E1595" w:rsidRDefault="00A84CE7" w:rsidP="00226EA7">
            <w:pPr>
              <w:rPr>
                <w:b/>
                <w:sz w:val="22"/>
                <w:szCs w:val="36"/>
              </w:rPr>
            </w:pPr>
          </w:p>
          <w:tbl>
            <w:tblPr>
              <w:tblW w:w="9173" w:type="dxa"/>
              <w:jc w:val="center"/>
              <w:tblLayout w:type="fixed"/>
              <w:tblCellMar>
                <w:left w:w="57" w:type="dxa"/>
                <w:right w:w="57" w:type="dxa"/>
              </w:tblCellMar>
              <w:tblLook w:val="0000" w:firstRow="0" w:lastRow="0" w:firstColumn="0" w:lastColumn="0" w:noHBand="0" w:noVBand="0"/>
            </w:tblPr>
            <w:tblGrid>
              <w:gridCol w:w="348"/>
              <w:gridCol w:w="419"/>
              <w:gridCol w:w="3253"/>
              <w:gridCol w:w="829"/>
              <w:gridCol w:w="753"/>
              <w:gridCol w:w="753"/>
              <w:gridCol w:w="297"/>
              <w:gridCol w:w="1009"/>
              <w:gridCol w:w="759"/>
              <w:gridCol w:w="753"/>
            </w:tblGrid>
            <w:tr w:rsidR="00A84CE7" w:rsidRPr="004128DC" w:rsidTr="00226EA7">
              <w:trPr>
                <w:cantSplit/>
                <w:tblHeader/>
                <w:jc w:val="center"/>
              </w:trPr>
              <w:tc>
                <w:tcPr>
                  <w:tcW w:w="348" w:type="dxa"/>
                  <w:tcBorders>
                    <w:top w:val="single" w:sz="4" w:space="0" w:color="auto"/>
                    <w:bottom w:val="single" w:sz="4" w:space="0" w:color="auto"/>
                  </w:tcBorders>
                </w:tcPr>
                <w:p w:rsidR="00A84CE7" w:rsidRPr="004128DC" w:rsidRDefault="00A84CE7" w:rsidP="00226EA7">
                  <w:pPr>
                    <w:rPr>
                      <w:b/>
                      <w:lang w:eastAsia="de-DE"/>
                    </w:rPr>
                  </w:pPr>
                </w:p>
              </w:tc>
              <w:tc>
                <w:tcPr>
                  <w:tcW w:w="419" w:type="dxa"/>
                  <w:tcBorders>
                    <w:top w:val="single" w:sz="4" w:space="0" w:color="auto"/>
                    <w:bottom w:val="single" w:sz="4" w:space="0" w:color="auto"/>
                  </w:tcBorders>
                </w:tcPr>
                <w:p w:rsidR="00A84CE7" w:rsidRPr="004128DC" w:rsidRDefault="00A84CE7" w:rsidP="00226EA7">
                  <w:pPr>
                    <w:rPr>
                      <w:b/>
                      <w:lang w:eastAsia="de-DE"/>
                    </w:rPr>
                  </w:pPr>
                </w:p>
              </w:tc>
              <w:tc>
                <w:tcPr>
                  <w:tcW w:w="3253" w:type="dxa"/>
                  <w:tcBorders>
                    <w:top w:val="single" w:sz="4" w:space="0" w:color="auto"/>
                    <w:bottom w:val="single" w:sz="4" w:space="0" w:color="auto"/>
                  </w:tcBorders>
                </w:tcPr>
                <w:p w:rsidR="00A84CE7" w:rsidRPr="004128DC" w:rsidRDefault="00A84CE7" w:rsidP="00226EA7">
                  <w:pPr>
                    <w:rPr>
                      <w:b/>
                      <w:lang w:eastAsia="de-DE"/>
                    </w:rPr>
                  </w:pPr>
                </w:p>
              </w:tc>
              <w:tc>
                <w:tcPr>
                  <w:tcW w:w="829" w:type="dxa"/>
                  <w:tcBorders>
                    <w:top w:val="single" w:sz="4" w:space="0" w:color="auto"/>
                    <w:bottom w:val="single" w:sz="4" w:space="0" w:color="auto"/>
                  </w:tcBorders>
                </w:tcPr>
                <w:p w:rsidR="00A84CE7" w:rsidRPr="004128DC" w:rsidRDefault="00A84CE7" w:rsidP="00226EA7">
                  <w:pPr>
                    <w:jc w:val="center"/>
                    <w:rPr>
                      <w:b/>
                      <w:lang w:eastAsia="de-DE"/>
                    </w:rPr>
                  </w:pPr>
                  <w:r w:rsidRPr="004128DC">
                    <w:rPr>
                      <w:b/>
                      <w:lang w:eastAsia="de-DE"/>
                    </w:rPr>
                    <w:t>Variety</w:t>
                  </w:r>
                </w:p>
              </w:tc>
              <w:tc>
                <w:tcPr>
                  <w:tcW w:w="753" w:type="dxa"/>
                  <w:tcBorders>
                    <w:top w:val="single" w:sz="4" w:space="0" w:color="auto"/>
                    <w:bottom w:val="single" w:sz="4" w:space="0" w:color="auto"/>
                  </w:tcBorders>
                </w:tcPr>
                <w:p w:rsidR="00A84CE7" w:rsidRPr="004128DC" w:rsidRDefault="00A84CE7" w:rsidP="00226EA7">
                  <w:pPr>
                    <w:jc w:val="center"/>
                    <w:rPr>
                      <w:b/>
                      <w:lang w:eastAsia="de-DE"/>
                    </w:rPr>
                  </w:pPr>
                  <w:r w:rsidRPr="004128DC">
                    <w:rPr>
                      <w:b/>
                      <w:lang w:eastAsia="de-DE"/>
                    </w:rPr>
                    <w:t>One</w:t>
                  </w:r>
                </w:p>
              </w:tc>
              <w:tc>
                <w:tcPr>
                  <w:tcW w:w="753" w:type="dxa"/>
                  <w:tcBorders>
                    <w:top w:val="single" w:sz="4" w:space="0" w:color="auto"/>
                    <w:bottom w:val="single" w:sz="4" w:space="0" w:color="auto"/>
                  </w:tcBorders>
                </w:tcPr>
                <w:p w:rsidR="00A84CE7" w:rsidRPr="004128DC" w:rsidRDefault="00A84CE7" w:rsidP="00226EA7">
                  <w:pPr>
                    <w:jc w:val="center"/>
                    <w:rPr>
                      <w:b/>
                      <w:lang w:eastAsia="de-DE"/>
                    </w:rPr>
                  </w:pPr>
                </w:p>
              </w:tc>
              <w:tc>
                <w:tcPr>
                  <w:tcW w:w="297" w:type="dxa"/>
                  <w:tcBorders>
                    <w:top w:val="single" w:sz="4" w:space="0" w:color="auto"/>
                    <w:bottom w:val="single" w:sz="4" w:space="0" w:color="auto"/>
                  </w:tcBorders>
                </w:tcPr>
                <w:p w:rsidR="00A84CE7" w:rsidRPr="004128DC" w:rsidRDefault="00A84CE7" w:rsidP="00226EA7">
                  <w:pPr>
                    <w:rPr>
                      <w:b/>
                      <w:lang w:eastAsia="de-DE"/>
                    </w:rPr>
                  </w:pPr>
                </w:p>
              </w:tc>
              <w:tc>
                <w:tcPr>
                  <w:tcW w:w="1009" w:type="dxa"/>
                  <w:tcBorders>
                    <w:top w:val="single" w:sz="4" w:space="0" w:color="auto"/>
                    <w:bottom w:val="single" w:sz="4" w:space="0" w:color="auto"/>
                  </w:tcBorders>
                  <w:shd w:val="clear" w:color="auto" w:fill="D9D9D9" w:themeFill="background1" w:themeFillShade="D9"/>
                </w:tcPr>
                <w:p w:rsidR="00A84CE7" w:rsidRPr="004128DC" w:rsidRDefault="00A84CE7" w:rsidP="00226EA7">
                  <w:pPr>
                    <w:jc w:val="center"/>
                    <w:rPr>
                      <w:b/>
                      <w:lang w:eastAsia="de-DE"/>
                    </w:rPr>
                  </w:pPr>
                  <w:r w:rsidRPr="004128DC">
                    <w:rPr>
                      <w:b/>
                      <w:lang w:eastAsia="de-DE"/>
                    </w:rPr>
                    <w:t>Variety</w:t>
                  </w:r>
                </w:p>
              </w:tc>
              <w:tc>
                <w:tcPr>
                  <w:tcW w:w="759" w:type="dxa"/>
                  <w:tcBorders>
                    <w:top w:val="single" w:sz="4" w:space="0" w:color="auto"/>
                    <w:bottom w:val="single" w:sz="4" w:space="0" w:color="auto"/>
                  </w:tcBorders>
                  <w:shd w:val="clear" w:color="auto" w:fill="D9D9D9" w:themeFill="background1" w:themeFillShade="D9"/>
                </w:tcPr>
                <w:p w:rsidR="00A84CE7" w:rsidRPr="004128DC" w:rsidRDefault="00A84CE7" w:rsidP="00226EA7">
                  <w:pPr>
                    <w:jc w:val="center"/>
                    <w:rPr>
                      <w:b/>
                      <w:lang w:eastAsia="de-DE"/>
                    </w:rPr>
                  </w:pPr>
                  <w:r w:rsidRPr="004128DC">
                    <w:rPr>
                      <w:b/>
                      <w:lang w:eastAsia="de-DE"/>
                    </w:rPr>
                    <w:t>Two</w:t>
                  </w:r>
                </w:p>
              </w:tc>
              <w:tc>
                <w:tcPr>
                  <w:tcW w:w="753" w:type="dxa"/>
                  <w:tcBorders>
                    <w:top w:val="single" w:sz="4" w:space="0" w:color="auto"/>
                    <w:bottom w:val="single" w:sz="4" w:space="0" w:color="auto"/>
                  </w:tcBorders>
                  <w:shd w:val="clear" w:color="auto" w:fill="D9D9D9" w:themeFill="background1" w:themeFillShade="D9"/>
                </w:tcPr>
                <w:p w:rsidR="00A84CE7" w:rsidRPr="004128DC" w:rsidRDefault="00A84CE7" w:rsidP="00226EA7">
                  <w:pPr>
                    <w:jc w:val="center"/>
                    <w:rPr>
                      <w:b/>
                      <w:lang w:eastAsia="de-DE"/>
                    </w:rPr>
                  </w:pPr>
                </w:p>
              </w:tc>
            </w:tr>
            <w:tr w:rsidR="00A84CE7" w:rsidRPr="004128DC" w:rsidTr="00226EA7">
              <w:trPr>
                <w:cantSplit/>
                <w:jc w:val="center"/>
              </w:trPr>
              <w:tc>
                <w:tcPr>
                  <w:tcW w:w="348" w:type="dxa"/>
                  <w:vAlign w:val="center"/>
                </w:tcPr>
                <w:p w:rsidR="00A84CE7" w:rsidRPr="004128DC" w:rsidRDefault="00A84CE7" w:rsidP="00226EA7">
                  <w:pPr>
                    <w:jc w:val="center"/>
                    <w:rPr>
                      <w:b/>
                      <w:lang w:eastAsia="de-DE"/>
                    </w:rPr>
                  </w:pPr>
                </w:p>
                <w:p w:rsidR="00A84CE7" w:rsidRPr="004128DC" w:rsidRDefault="00A84CE7" w:rsidP="00226EA7">
                  <w:pPr>
                    <w:jc w:val="center"/>
                    <w:rPr>
                      <w:b/>
                      <w:i/>
                      <w:lang w:eastAsia="de-DE"/>
                    </w:rPr>
                  </w:pPr>
                </w:p>
              </w:tc>
              <w:tc>
                <w:tcPr>
                  <w:tcW w:w="419" w:type="dxa"/>
                  <w:vAlign w:val="center"/>
                </w:tcPr>
                <w:p w:rsidR="00A84CE7" w:rsidRPr="004128DC" w:rsidRDefault="00A84CE7" w:rsidP="00226EA7">
                  <w:pPr>
                    <w:jc w:val="center"/>
                    <w:rPr>
                      <w:b/>
                      <w:lang w:eastAsia="de-DE"/>
                    </w:rPr>
                  </w:pPr>
                </w:p>
              </w:tc>
              <w:tc>
                <w:tcPr>
                  <w:tcW w:w="3253" w:type="dxa"/>
                  <w:vAlign w:val="center"/>
                </w:tcPr>
                <w:p w:rsidR="00A84CE7" w:rsidRPr="004128DC" w:rsidRDefault="00A84CE7" w:rsidP="00226EA7">
                  <w:pPr>
                    <w:rPr>
                      <w:lang w:eastAsia="de-DE"/>
                    </w:rPr>
                  </w:pPr>
                  <w:r w:rsidRPr="004128DC">
                    <w:rPr>
                      <w:lang w:eastAsia="de-DE"/>
                    </w:rPr>
                    <w:t>Characteristic</w:t>
                  </w:r>
                </w:p>
              </w:tc>
              <w:tc>
                <w:tcPr>
                  <w:tcW w:w="829" w:type="dxa"/>
                  <w:vAlign w:val="center"/>
                </w:tcPr>
                <w:p w:rsidR="00A84CE7" w:rsidRPr="004128DC" w:rsidRDefault="00A84CE7" w:rsidP="00226EA7">
                  <w:pPr>
                    <w:jc w:val="center"/>
                    <w:rPr>
                      <w:lang w:eastAsia="de-DE"/>
                    </w:rPr>
                  </w:pPr>
                  <w:r w:rsidRPr="004128DC">
                    <w:rPr>
                      <w:lang w:eastAsia="de-DE"/>
                    </w:rPr>
                    <w:t>2010</w:t>
                  </w:r>
                </w:p>
              </w:tc>
              <w:tc>
                <w:tcPr>
                  <w:tcW w:w="753" w:type="dxa"/>
                  <w:vAlign w:val="center"/>
                </w:tcPr>
                <w:p w:rsidR="00A84CE7" w:rsidRPr="004128DC" w:rsidRDefault="00A84CE7" w:rsidP="00226EA7">
                  <w:pPr>
                    <w:jc w:val="center"/>
                    <w:rPr>
                      <w:lang w:eastAsia="de-DE"/>
                    </w:rPr>
                  </w:pPr>
                  <w:r w:rsidRPr="004128DC">
                    <w:rPr>
                      <w:lang w:eastAsia="de-DE"/>
                    </w:rPr>
                    <w:t>2012</w:t>
                  </w:r>
                </w:p>
              </w:tc>
              <w:tc>
                <w:tcPr>
                  <w:tcW w:w="753" w:type="dxa"/>
                  <w:vAlign w:val="center"/>
                </w:tcPr>
                <w:p w:rsidR="00A84CE7" w:rsidRPr="004128DC" w:rsidRDefault="00A84CE7" w:rsidP="00226EA7">
                  <w:pPr>
                    <w:jc w:val="center"/>
                    <w:rPr>
                      <w:lang w:eastAsia="de-DE"/>
                    </w:rPr>
                  </w:pPr>
                  <w:r w:rsidRPr="004128DC">
                    <w:rPr>
                      <w:lang w:eastAsia="de-DE"/>
                    </w:rPr>
                    <w:t>2013</w:t>
                  </w:r>
                </w:p>
              </w:tc>
              <w:tc>
                <w:tcPr>
                  <w:tcW w:w="297" w:type="dxa"/>
                  <w:vAlign w:val="center"/>
                </w:tcPr>
                <w:p w:rsidR="00A84CE7" w:rsidRPr="004128DC" w:rsidRDefault="00A84CE7" w:rsidP="00226EA7">
                  <w:pPr>
                    <w:jc w:val="center"/>
                    <w:rPr>
                      <w:b/>
                      <w:lang w:eastAsia="de-DE"/>
                    </w:rPr>
                  </w:pPr>
                </w:p>
              </w:tc>
              <w:tc>
                <w:tcPr>
                  <w:tcW w:w="1009" w:type="dxa"/>
                  <w:shd w:val="clear" w:color="auto" w:fill="D9D9D9" w:themeFill="background1" w:themeFillShade="D9"/>
                  <w:vAlign w:val="center"/>
                </w:tcPr>
                <w:p w:rsidR="00A84CE7" w:rsidRPr="004128DC" w:rsidRDefault="00A84CE7" w:rsidP="00226EA7">
                  <w:pPr>
                    <w:jc w:val="center"/>
                    <w:rPr>
                      <w:lang w:eastAsia="de-DE"/>
                    </w:rPr>
                  </w:pPr>
                  <w:r w:rsidRPr="004128DC">
                    <w:rPr>
                      <w:lang w:eastAsia="de-DE"/>
                    </w:rPr>
                    <w:t>2010</w:t>
                  </w:r>
                </w:p>
              </w:tc>
              <w:tc>
                <w:tcPr>
                  <w:tcW w:w="759" w:type="dxa"/>
                  <w:shd w:val="clear" w:color="auto" w:fill="D9D9D9" w:themeFill="background1" w:themeFillShade="D9"/>
                  <w:vAlign w:val="center"/>
                </w:tcPr>
                <w:p w:rsidR="00A84CE7" w:rsidRPr="004128DC" w:rsidRDefault="00A84CE7" w:rsidP="00226EA7">
                  <w:pPr>
                    <w:jc w:val="center"/>
                    <w:rPr>
                      <w:lang w:eastAsia="de-DE"/>
                    </w:rPr>
                  </w:pPr>
                  <w:r w:rsidRPr="004128DC">
                    <w:rPr>
                      <w:lang w:eastAsia="de-DE"/>
                    </w:rPr>
                    <w:t>2012</w:t>
                  </w:r>
                </w:p>
              </w:tc>
              <w:tc>
                <w:tcPr>
                  <w:tcW w:w="753" w:type="dxa"/>
                  <w:shd w:val="clear" w:color="auto" w:fill="D9D9D9" w:themeFill="background1" w:themeFillShade="D9"/>
                  <w:vAlign w:val="center"/>
                </w:tcPr>
                <w:p w:rsidR="00A84CE7" w:rsidRPr="004128DC" w:rsidRDefault="00A84CE7" w:rsidP="00226EA7">
                  <w:pPr>
                    <w:jc w:val="center"/>
                    <w:rPr>
                      <w:lang w:eastAsia="de-DE"/>
                    </w:rPr>
                  </w:pPr>
                  <w:r w:rsidRPr="004128DC">
                    <w:rPr>
                      <w:lang w:eastAsia="de-DE"/>
                    </w:rPr>
                    <w:t>2013</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Plant: height of foliage</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7</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Plant: width</w:t>
                  </w:r>
                </w:p>
              </w:tc>
              <w:tc>
                <w:tcPr>
                  <w:tcW w:w="829" w:type="dxa"/>
                  <w:shd w:val="thinDiagStripe" w:color="auto" w:fill="auto"/>
                </w:tcPr>
                <w:p w:rsidR="00A84CE7" w:rsidRPr="004128DC" w:rsidRDefault="00A84CE7" w:rsidP="00226EA7">
                  <w:pPr>
                    <w:spacing w:before="80"/>
                    <w:jc w:val="center"/>
                    <w:rPr>
                      <w:b/>
                      <w:lang w:eastAsia="de-DE"/>
                    </w:rPr>
                  </w:pPr>
                  <w:r w:rsidRPr="004128DC">
                    <w:rPr>
                      <w:b/>
                      <w:lang w:eastAsia="de-DE"/>
                    </w:rPr>
                    <w:t>3</w:t>
                  </w:r>
                </w:p>
              </w:tc>
              <w:tc>
                <w:tcPr>
                  <w:tcW w:w="753" w:type="dxa"/>
                  <w:shd w:val="clear" w:color="auto" w:fill="FABF8F" w:themeFill="accent6" w:themeFillTint="99"/>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FABF8F" w:themeFill="accent6" w:themeFillTint="99"/>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thinDiagStripe" w:color="auto" w:fill="auto"/>
                </w:tcPr>
                <w:p w:rsidR="00A84CE7" w:rsidRPr="004128DC" w:rsidRDefault="00A84CE7" w:rsidP="00226EA7">
                  <w:pPr>
                    <w:spacing w:before="80"/>
                    <w:jc w:val="center"/>
                    <w:rPr>
                      <w:b/>
                      <w:lang w:eastAsia="de-DE"/>
                    </w:rPr>
                  </w:pPr>
                  <w:r w:rsidRPr="004128DC">
                    <w:rPr>
                      <w:b/>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3</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 xml:space="preserve">Shoot: anthocyanin coloration </w:t>
                  </w:r>
                </w:p>
              </w:tc>
              <w:tc>
                <w:tcPr>
                  <w:tcW w:w="829" w:type="dxa"/>
                </w:tcPr>
                <w:p w:rsidR="00A84CE7" w:rsidRPr="004128DC" w:rsidRDefault="00A84CE7" w:rsidP="00226EA7">
                  <w:pPr>
                    <w:spacing w:before="80"/>
                    <w:jc w:val="center"/>
                    <w:rPr>
                      <w:lang w:eastAsia="de-DE"/>
                    </w:rPr>
                  </w:pPr>
                  <w:r w:rsidRPr="004128DC">
                    <w:rPr>
                      <w:lang w:eastAsia="de-DE"/>
                    </w:rPr>
                    <w:t>6</w:t>
                  </w:r>
                </w:p>
              </w:tc>
              <w:tc>
                <w:tcPr>
                  <w:tcW w:w="753" w:type="dxa"/>
                </w:tcPr>
                <w:p w:rsidR="00A84CE7" w:rsidRPr="004128DC" w:rsidRDefault="00A84CE7" w:rsidP="00226EA7">
                  <w:pPr>
                    <w:spacing w:before="80"/>
                    <w:jc w:val="center"/>
                    <w:rPr>
                      <w:lang w:eastAsia="de-DE"/>
                    </w:rPr>
                  </w:pPr>
                  <w:r w:rsidRPr="004128DC">
                    <w:rPr>
                      <w:lang w:eastAsia="de-DE"/>
                    </w:rPr>
                    <w:t>6</w:t>
                  </w:r>
                </w:p>
              </w:tc>
              <w:tc>
                <w:tcPr>
                  <w:tcW w:w="753" w:type="dxa"/>
                </w:tcPr>
                <w:p w:rsidR="00A84CE7" w:rsidRPr="004128DC" w:rsidRDefault="00A84CE7" w:rsidP="00226EA7">
                  <w:pPr>
                    <w:spacing w:before="80"/>
                    <w:jc w:val="center"/>
                    <w:rPr>
                      <w:lang w:eastAsia="de-DE"/>
                    </w:rPr>
                  </w:pPr>
                  <w:r w:rsidRPr="004128DC">
                    <w:rPr>
                      <w:lang w:eastAsia="de-DE"/>
                    </w:rPr>
                    <w:t>6</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4</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Petiole: length</w:t>
                  </w:r>
                </w:p>
              </w:tc>
              <w:tc>
                <w:tcPr>
                  <w:tcW w:w="829" w:type="dxa"/>
                </w:tcPr>
                <w:p w:rsidR="00A84CE7" w:rsidRPr="004128DC" w:rsidRDefault="00A84CE7" w:rsidP="00226EA7">
                  <w:pPr>
                    <w:spacing w:before="80"/>
                    <w:jc w:val="center"/>
                    <w:rPr>
                      <w:lang w:eastAsia="de-DE"/>
                    </w:rPr>
                  </w:pPr>
                  <w:r w:rsidRPr="004128DC">
                    <w:rPr>
                      <w:lang w:eastAsia="de-DE"/>
                    </w:rPr>
                    <w:t>3</w:t>
                  </w:r>
                </w:p>
              </w:tc>
              <w:tc>
                <w:tcPr>
                  <w:tcW w:w="753" w:type="dxa"/>
                  <w:shd w:val="clear" w:color="auto" w:fill="FABF8F" w:themeFill="accent6" w:themeFillTint="99"/>
                </w:tcPr>
                <w:p w:rsidR="00A84CE7" w:rsidRPr="004128DC" w:rsidRDefault="00A84CE7" w:rsidP="00226EA7">
                  <w:pPr>
                    <w:spacing w:before="80"/>
                    <w:jc w:val="center"/>
                    <w:rPr>
                      <w:highlight w:val="cyan"/>
                      <w:lang w:eastAsia="de-DE"/>
                    </w:rPr>
                  </w:pPr>
                  <w:r w:rsidRPr="004128DC">
                    <w:rPr>
                      <w:lang w:eastAsia="de-DE"/>
                    </w:rPr>
                    <w:t>5</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4</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c>
                <w:tcPr>
                  <w:tcW w:w="759" w:type="dxa"/>
                  <w:shd w:val="clear" w:color="auto" w:fill="C6D9F1" w:themeFill="text2" w:themeFillTint="33"/>
                </w:tcPr>
                <w:p w:rsidR="00A84CE7" w:rsidRPr="004128DC" w:rsidRDefault="00A84CE7" w:rsidP="00226EA7">
                  <w:pPr>
                    <w:spacing w:before="80"/>
                    <w:jc w:val="center"/>
                    <w:rPr>
                      <w:highlight w:val="cyan"/>
                      <w:lang w:eastAsia="de-DE"/>
                    </w:rPr>
                  </w:pPr>
                  <w:r w:rsidRPr="004128DC">
                    <w:rPr>
                      <w:lang w:eastAsia="de-DE"/>
                    </w:rPr>
                    <w:t>5</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5</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 xml:space="preserve">Petiole: anthocyanin coloration </w:t>
                  </w:r>
                </w:p>
              </w:tc>
              <w:tc>
                <w:tcPr>
                  <w:tcW w:w="829" w:type="dxa"/>
                </w:tcPr>
                <w:p w:rsidR="00A84CE7" w:rsidRPr="004128DC" w:rsidRDefault="00A84CE7" w:rsidP="00226EA7">
                  <w:pPr>
                    <w:spacing w:before="80"/>
                    <w:jc w:val="center"/>
                    <w:rPr>
                      <w:lang w:eastAsia="de-DE"/>
                    </w:rPr>
                  </w:pPr>
                  <w:r w:rsidRPr="004128DC">
                    <w:rPr>
                      <w:lang w:eastAsia="de-DE"/>
                    </w:rPr>
                    <w:t>3</w:t>
                  </w:r>
                </w:p>
              </w:tc>
              <w:tc>
                <w:tcPr>
                  <w:tcW w:w="753" w:type="dxa"/>
                </w:tcPr>
                <w:p w:rsidR="00A84CE7" w:rsidRPr="004128DC" w:rsidRDefault="00A84CE7" w:rsidP="00226EA7">
                  <w:pPr>
                    <w:spacing w:before="80"/>
                    <w:jc w:val="center"/>
                    <w:rPr>
                      <w:lang w:eastAsia="de-DE"/>
                    </w:rPr>
                  </w:pPr>
                  <w:r w:rsidRPr="004128DC">
                    <w:rPr>
                      <w:lang w:eastAsia="de-DE"/>
                    </w:rPr>
                    <w:t>3</w:t>
                  </w:r>
                </w:p>
              </w:tc>
              <w:tc>
                <w:tcPr>
                  <w:tcW w:w="753" w:type="dxa"/>
                </w:tcPr>
                <w:p w:rsidR="00A84CE7" w:rsidRPr="004128DC" w:rsidRDefault="00A84CE7" w:rsidP="00226EA7">
                  <w:pPr>
                    <w:spacing w:before="80"/>
                    <w:jc w:val="center"/>
                    <w:rPr>
                      <w:lang w:eastAsia="de-DE"/>
                    </w:rPr>
                  </w:pPr>
                  <w:r w:rsidRPr="004128DC">
                    <w:rPr>
                      <w:lang w:eastAsia="de-DE"/>
                    </w:rPr>
                    <w:t>3</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6</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Leaf blade: length</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7</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Leaf blade: width</w:t>
                  </w:r>
                </w:p>
              </w:tc>
              <w:tc>
                <w:tcPr>
                  <w:tcW w:w="829" w:type="dxa"/>
                </w:tcPr>
                <w:p w:rsidR="00A84CE7" w:rsidRPr="004128DC" w:rsidRDefault="00A84CE7" w:rsidP="00226EA7">
                  <w:pPr>
                    <w:spacing w:before="80"/>
                    <w:jc w:val="center"/>
                    <w:rPr>
                      <w:lang w:eastAsia="de-DE"/>
                    </w:rPr>
                  </w:pPr>
                  <w:r w:rsidRPr="004128DC">
                    <w:rPr>
                      <w:lang w:eastAsia="de-DE"/>
                    </w:rPr>
                    <w:t>4</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c>
                <w:tcPr>
                  <w:tcW w:w="759"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5</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8</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Leaf blade: length/width ratio</w:t>
                  </w:r>
                </w:p>
              </w:tc>
              <w:tc>
                <w:tcPr>
                  <w:tcW w:w="829" w:type="dxa"/>
                </w:tcPr>
                <w:p w:rsidR="00A84CE7" w:rsidRPr="004128DC" w:rsidRDefault="00A84CE7" w:rsidP="00226EA7">
                  <w:pPr>
                    <w:spacing w:before="80"/>
                    <w:jc w:val="center"/>
                    <w:rPr>
                      <w:highlight w:val="cyan"/>
                      <w:lang w:eastAsia="de-DE"/>
                    </w:rPr>
                  </w:pPr>
                  <w:r w:rsidRPr="004128DC">
                    <w:rPr>
                      <w:lang w:eastAsia="de-DE"/>
                    </w:rPr>
                    <w:t>6</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6</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7</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11</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 xml:space="preserve">Leaf blade: anthocyanin coloration </w:t>
                  </w:r>
                </w:p>
              </w:tc>
              <w:tc>
                <w:tcPr>
                  <w:tcW w:w="829" w:type="dxa"/>
                </w:tcPr>
                <w:p w:rsidR="00A84CE7" w:rsidRPr="004128DC" w:rsidRDefault="00A84CE7" w:rsidP="00226EA7">
                  <w:pPr>
                    <w:spacing w:before="80"/>
                    <w:jc w:val="center"/>
                    <w:rPr>
                      <w:lang w:eastAsia="de-DE"/>
                    </w:rPr>
                  </w:pPr>
                  <w:r w:rsidRPr="004128DC">
                    <w:rPr>
                      <w:lang w:eastAsia="de-DE"/>
                    </w:rPr>
                    <w:t>3</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2</w:t>
                  </w:r>
                </w:p>
              </w:tc>
              <w:tc>
                <w:tcPr>
                  <w:tcW w:w="753" w:type="dxa"/>
                  <w:shd w:val="clear" w:color="auto" w:fill="C6D9F1" w:themeFill="text2" w:themeFillTint="33"/>
                </w:tcPr>
                <w:p w:rsidR="00A84CE7" w:rsidRPr="004128DC" w:rsidRDefault="00A84CE7" w:rsidP="00226EA7">
                  <w:pPr>
                    <w:tabs>
                      <w:tab w:val="center" w:pos="315"/>
                    </w:tabs>
                    <w:spacing w:before="80"/>
                    <w:jc w:val="center"/>
                    <w:rPr>
                      <w:lang w:eastAsia="de-DE"/>
                    </w:rPr>
                  </w:pPr>
                  <w:r w:rsidRPr="004128DC">
                    <w:rPr>
                      <w:lang w:eastAsia="de-DE"/>
                    </w:rPr>
                    <w:t>2</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2</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2</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2</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15</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Pedicel: length</w:t>
                  </w:r>
                </w:p>
              </w:tc>
              <w:tc>
                <w:tcPr>
                  <w:tcW w:w="829" w:type="dxa"/>
                </w:tcPr>
                <w:p w:rsidR="00A84CE7" w:rsidRPr="004128DC" w:rsidRDefault="00A84CE7" w:rsidP="00226EA7">
                  <w:pPr>
                    <w:spacing w:before="80"/>
                    <w:jc w:val="center"/>
                    <w:rPr>
                      <w:lang w:eastAsia="de-DE"/>
                    </w:rPr>
                  </w:pPr>
                  <w:r w:rsidRPr="004128DC">
                    <w:rPr>
                      <w:lang w:eastAsia="de-DE"/>
                    </w:rPr>
                    <w:t>4</w:t>
                  </w:r>
                </w:p>
              </w:tc>
              <w:tc>
                <w:tcPr>
                  <w:tcW w:w="753" w:type="dxa"/>
                </w:tcPr>
                <w:p w:rsidR="00A84CE7" w:rsidRPr="004128DC" w:rsidRDefault="00A84CE7" w:rsidP="00226EA7">
                  <w:pPr>
                    <w:spacing w:before="80"/>
                    <w:jc w:val="center"/>
                    <w:rPr>
                      <w:lang w:eastAsia="de-DE"/>
                    </w:rPr>
                  </w:pPr>
                  <w:r w:rsidRPr="004128DC">
                    <w:rPr>
                      <w:lang w:eastAsia="de-DE"/>
                    </w:rPr>
                    <w:t>4</w:t>
                  </w:r>
                </w:p>
              </w:tc>
              <w:tc>
                <w:tcPr>
                  <w:tcW w:w="753" w:type="dxa"/>
                </w:tcPr>
                <w:p w:rsidR="00A84CE7" w:rsidRPr="004128DC" w:rsidRDefault="00A84CE7" w:rsidP="00226EA7">
                  <w:pPr>
                    <w:spacing w:before="80"/>
                    <w:jc w:val="center"/>
                    <w:rPr>
                      <w:lang w:eastAsia="de-DE"/>
                    </w:rPr>
                  </w:pPr>
                  <w:r w:rsidRPr="004128DC">
                    <w:rPr>
                      <w:lang w:eastAsia="de-DE"/>
                    </w:rPr>
                    <w:t>4</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16</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Pedicel: anthocyanin coloration</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8</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18</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Flower: width</w:t>
                  </w:r>
                </w:p>
              </w:tc>
              <w:tc>
                <w:tcPr>
                  <w:tcW w:w="829" w:type="dxa"/>
                </w:tcPr>
                <w:p w:rsidR="00A84CE7" w:rsidRPr="004128DC" w:rsidRDefault="00A84CE7" w:rsidP="00226EA7">
                  <w:pPr>
                    <w:spacing w:before="80"/>
                    <w:jc w:val="center"/>
                    <w:rPr>
                      <w:lang w:eastAsia="de-DE"/>
                    </w:rPr>
                  </w:pPr>
                  <w:r w:rsidRPr="004128DC">
                    <w:rPr>
                      <w:lang w:eastAsia="de-DE"/>
                    </w:rPr>
                    <w:t>6</w:t>
                  </w:r>
                </w:p>
              </w:tc>
              <w:tc>
                <w:tcPr>
                  <w:tcW w:w="753" w:type="dxa"/>
                </w:tcPr>
                <w:p w:rsidR="00A84CE7" w:rsidRPr="004128DC" w:rsidRDefault="00A84CE7" w:rsidP="00226EA7">
                  <w:pPr>
                    <w:spacing w:before="80"/>
                    <w:jc w:val="center"/>
                    <w:rPr>
                      <w:lang w:eastAsia="de-DE"/>
                    </w:rPr>
                  </w:pPr>
                  <w:r w:rsidRPr="004128DC">
                    <w:rPr>
                      <w:lang w:eastAsia="de-DE"/>
                    </w:rPr>
                    <w:t>6</w:t>
                  </w:r>
                </w:p>
              </w:tc>
              <w:tc>
                <w:tcPr>
                  <w:tcW w:w="753" w:type="dxa"/>
                </w:tcPr>
                <w:p w:rsidR="00A84CE7" w:rsidRPr="004128DC" w:rsidRDefault="00A84CE7" w:rsidP="00226EA7">
                  <w:pPr>
                    <w:spacing w:before="80"/>
                    <w:jc w:val="center"/>
                    <w:rPr>
                      <w:lang w:eastAsia="de-DE"/>
                    </w:rPr>
                  </w:pPr>
                  <w:r w:rsidRPr="004128DC">
                    <w:rPr>
                      <w:lang w:eastAsia="de-DE"/>
                    </w:rPr>
                    <w:t>6</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26</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Upper petal: width</w:t>
                  </w:r>
                </w:p>
              </w:tc>
              <w:tc>
                <w:tcPr>
                  <w:tcW w:w="829" w:type="dxa"/>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7</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7</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7</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27</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Lateral petal: width</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753" w:type="dxa"/>
                </w:tcPr>
                <w:p w:rsidR="00A84CE7" w:rsidRPr="004128DC" w:rsidRDefault="00A84CE7" w:rsidP="00226EA7">
                  <w:pPr>
                    <w:spacing w:before="80"/>
                    <w:jc w:val="center"/>
                    <w:rPr>
                      <w:lang w:eastAsia="de-DE"/>
                    </w:rPr>
                  </w:pPr>
                  <w:r w:rsidRPr="004128DC">
                    <w:rPr>
                      <w:lang w:eastAsia="de-DE"/>
                    </w:rPr>
                    <w:t>5</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5</w:t>
                  </w:r>
                </w:p>
              </w:tc>
              <w:tc>
                <w:tcPr>
                  <w:tcW w:w="759"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4</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4</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28</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Lower petal: length</w:t>
                  </w:r>
                </w:p>
              </w:tc>
              <w:tc>
                <w:tcPr>
                  <w:tcW w:w="829" w:type="dxa"/>
                </w:tcPr>
                <w:p w:rsidR="00A84CE7" w:rsidRPr="004128DC" w:rsidRDefault="00A84CE7" w:rsidP="00226EA7">
                  <w:pPr>
                    <w:spacing w:before="80"/>
                    <w:jc w:val="center"/>
                    <w:rPr>
                      <w:lang w:eastAsia="de-DE"/>
                    </w:rPr>
                  </w:pPr>
                  <w:r w:rsidRPr="004128DC">
                    <w:rPr>
                      <w:lang w:eastAsia="de-DE"/>
                    </w:rPr>
                    <w:t>5</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C6D9F1" w:themeFill="text2" w:themeFillTint="33"/>
                </w:tcPr>
                <w:p w:rsidR="00A84CE7" w:rsidRPr="004128DC" w:rsidRDefault="00A84CE7" w:rsidP="00226EA7">
                  <w:pPr>
                    <w:spacing w:before="80"/>
                    <w:jc w:val="center"/>
                    <w:rPr>
                      <w:lang w:eastAsia="de-DE"/>
                    </w:rPr>
                  </w:pPr>
                  <w:r w:rsidRPr="004128DC">
                    <w:rPr>
                      <w:lang w:eastAsia="de-DE"/>
                    </w:rPr>
                    <w:t>6</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6</w:t>
                  </w:r>
                </w:p>
              </w:tc>
            </w:tr>
            <w:tr w:rsidR="00A84CE7" w:rsidRPr="004128DC" w:rsidTr="00226EA7">
              <w:trPr>
                <w:cantSplit/>
                <w:jc w:val="center"/>
              </w:trPr>
              <w:tc>
                <w:tcPr>
                  <w:tcW w:w="348" w:type="dxa"/>
                </w:tcPr>
                <w:p w:rsidR="00A84CE7" w:rsidRPr="004128DC" w:rsidRDefault="00A84CE7" w:rsidP="00226EA7">
                  <w:pPr>
                    <w:spacing w:before="80"/>
                    <w:jc w:val="right"/>
                    <w:rPr>
                      <w:lang w:eastAsia="de-DE"/>
                    </w:rPr>
                  </w:pPr>
                  <w:r w:rsidRPr="004128DC">
                    <w:rPr>
                      <w:lang w:eastAsia="de-DE"/>
                    </w:rPr>
                    <w:t>24</w:t>
                  </w:r>
                </w:p>
              </w:tc>
              <w:tc>
                <w:tcPr>
                  <w:tcW w:w="419" w:type="dxa"/>
                  <w:shd w:val="clear" w:color="auto" w:fill="C2D69B" w:themeFill="accent3" w:themeFillTint="99"/>
                </w:tcPr>
                <w:p w:rsidR="00A84CE7" w:rsidRPr="004128DC" w:rsidRDefault="00A84CE7" w:rsidP="00226EA7">
                  <w:pPr>
                    <w:spacing w:before="80"/>
                    <w:rPr>
                      <w:lang w:eastAsia="de-DE"/>
                    </w:rPr>
                  </w:pPr>
                  <w:r w:rsidRPr="004128DC">
                    <w:rPr>
                      <w:lang w:eastAsia="de-DE"/>
                    </w:rPr>
                    <w:t>QN</w:t>
                  </w:r>
                </w:p>
              </w:tc>
              <w:tc>
                <w:tcPr>
                  <w:tcW w:w="3253" w:type="dxa"/>
                </w:tcPr>
                <w:p w:rsidR="00A84CE7" w:rsidRPr="004128DC" w:rsidRDefault="00A84CE7" w:rsidP="00226EA7">
                  <w:pPr>
                    <w:spacing w:before="80"/>
                    <w:rPr>
                      <w:lang w:eastAsia="de-DE"/>
                    </w:rPr>
                  </w:pPr>
                  <w:r w:rsidRPr="004128DC">
                    <w:rPr>
                      <w:lang w:eastAsia="de-DE"/>
                    </w:rPr>
                    <w:t>Flower: size of eye zone</w:t>
                  </w:r>
                </w:p>
              </w:tc>
              <w:tc>
                <w:tcPr>
                  <w:tcW w:w="829" w:type="dxa"/>
                </w:tcPr>
                <w:p w:rsidR="00A84CE7" w:rsidRPr="004128DC" w:rsidRDefault="00A84CE7" w:rsidP="00226EA7">
                  <w:pPr>
                    <w:spacing w:before="80"/>
                    <w:jc w:val="center"/>
                    <w:rPr>
                      <w:lang w:eastAsia="de-DE"/>
                    </w:rPr>
                  </w:pPr>
                  <w:r w:rsidRPr="004128DC">
                    <w:rPr>
                      <w:lang w:eastAsia="de-DE"/>
                    </w:rPr>
                    <w:t>4</w:t>
                  </w:r>
                </w:p>
              </w:tc>
              <w:tc>
                <w:tcPr>
                  <w:tcW w:w="753" w:type="dxa"/>
                </w:tcPr>
                <w:p w:rsidR="00A84CE7" w:rsidRPr="004128DC" w:rsidRDefault="00A84CE7" w:rsidP="00226EA7">
                  <w:pPr>
                    <w:spacing w:before="80"/>
                    <w:jc w:val="center"/>
                    <w:rPr>
                      <w:lang w:eastAsia="de-DE"/>
                    </w:rPr>
                  </w:pPr>
                  <w:r w:rsidRPr="004128DC">
                    <w:rPr>
                      <w:lang w:eastAsia="de-DE"/>
                    </w:rPr>
                    <w:t>4</w:t>
                  </w:r>
                </w:p>
              </w:tc>
              <w:tc>
                <w:tcPr>
                  <w:tcW w:w="753" w:type="dxa"/>
                </w:tcPr>
                <w:p w:rsidR="00A84CE7" w:rsidRPr="004128DC" w:rsidRDefault="00A84CE7" w:rsidP="00226EA7">
                  <w:pPr>
                    <w:spacing w:before="80"/>
                    <w:jc w:val="center"/>
                    <w:rPr>
                      <w:lang w:eastAsia="de-DE"/>
                    </w:rPr>
                  </w:pPr>
                  <w:r w:rsidRPr="004128DC">
                    <w:rPr>
                      <w:lang w:eastAsia="de-DE"/>
                    </w:rPr>
                    <w:t>4</w:t>
                  </w:r>
                </w:p>
              </w:tc>
              <w:tc>
                <w:tcPr>
                  <w:tcW w:w="297" w:type="dxa"/>
                </w:tcPr>
                <w:p w:rsidR="00A84CE7" w:rsidRPr="004128DC" w:rsidRDefault="00A84CE7" w:rsidP="00226EA7">
                  <w:pPr>
                    <w:spacing w:before="80"/>
                    <w:jc w:val="center"/>
                    <w:rPr>
                      <w:lang w:eastAsia="de-DE"/>
                    </w:rPr>
                  </w:pPr>
                </w:p>
              </w:tc>
              <w:tc>
                <w:tcPr>
                  <w:tcW w:w="100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c>
                <w:tcPr>
                  <w:tcW w:w="759"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c>
                <w:tcPr>
                  <w:tcW w:w="753" w:type="dxa"/>
                  <w:shd w:val="clear" w:color="auto" w:fill="D9D9D9" w:themeFill="background1" w:themeFillShade="D9"/>
                </w:tcPr>
                <w:p w:rsidR="00A84CE7" w:rsidRPr="004128DC" w:rsidRDefault="00A84CE7" w:rsidP="00226EA7">
                  <w:pPr>
                    <w:spacing w:before="80"/>
                    <w:jc w:val="center"/>
                    <w:rPr>
                      <w:lang w:eastAsia="de-DE"/>
                    </w:rPr>
                  </w:pPr>
                  <w:r w:rsidRPr="004128DC">
                    <w:rPr>
                      <w:lang w:eastAsia="de-DE"/>
                    </w:rPr>
                    <w:t>4</w:t>
                  </w:r>
                </w:p>
              </w:tc>
            </w:tr>
          </w:tbl>
          <w:p w:rsidR="00A84CE7" w:rsidRDefault="00A84CE7" w:rsidP="00226EA7"/>
          <w:p w:rsidR="00A84CE7" w:rsidRDefault="00A84CE7" w:rsidP="00226EA7"/>
        </w:tc>
      </w:tr>
      <w:tr w:rsidR="00A84CE7" w:rsidRPr="004E493A" w:rsidTr="00226EA7">
        <w:trPr>
          <w:jc w:val="center"/>
        </w:trPr>
        <w:tc>
          <w:tcPr>
            <w:tcW w:w="9705" w:type="dxa"/>
            <w:tcBorders>
              <w:left w:val="nil"/>
              <w:right w:val="nil"/>
            </w:tcBorders>
          </w:tcPr>
          <w:p w:rsidR="00A84CE7" w:rsidRDefault="00A84CE7" w:rsidP="00226EA7">
            <w:pPr>
              <w:tabs>
                <w:tab w:val="left" w:pos="288"/>
                <w:tab w:val="center" w:pos="4987"/>
              </w:tabs>
              <w:ind w:left="17"/>
              <w:jc w:val="left"/>
              <w:rPr>
                <w:b/>
                <w:sz w:val="23"/>
                <w:szCs w:val="23"/>
              </w:rPr>
            </w:pPr>
          </w:p>
        </w:tc>
      </w:tr>
      <w:tr w:rsidR="00A84CE7" w:rsidRPr="004E493A" w:rsidTr="00226EA7">
        <w:trPr>
          <w:jc w:val="center"/>
        </w:trPr>
        <w:tc>
          <w:tcPr>
            <w:tcW w:w="9705" w:type="dxa"/>
          </w:tcPr>
          <w:p w:rsidR="00A84CE7" w:rsidRDefault="00A84CE7" w:rsidP="00226EA7">
            <w:pPr>
              <w:tabs>
                <w:tab w:val="left" w:pos="288"/>
                <w:tab w:val="center" w:pos="4987"/>
              </w:tabs>
              <w:ind w:left="17"/>
              <w:jc w:val="left"/>
              <w:rPr>
                <w:b/>
                <w:sz w:val="23"/>
                <w:szCs w:val="23"/>
              </w:rPr>
            </w:pPr>
          </w:p>
          <w:p w:rsidR="00A84CE7" w:rsidRPr="00780846" w:rsidRDefault="00A84CE7" w:rsidP="00226EA7">
            <w:pPr>
              <w:tabs>
                <w:tab w:val="left" w:pos="288"/>
                <w:tab w:val="center" w:pos="4987"/>
              </w:tabs>
              <w:ind w:left="17"/>
              <w:jc w:val="center"/>
              <w:rPr>
                <w:sz w:val="16"/>
                <w:szCs w:val="16"/>
              </w:rPr>
            </w:pPr>
            <w:r>
              <w:rPr>
                <w:sz w:val="16"/>
                <w:szCs w:val="16"/>
              </w:rPr>
              <w:t>8</w:t>
            </w:r>
          </w:p>
          <w:p w:rsidR="00A84CE7" w:rsidRPr="001E1595" w:rsidRDefault="00A84CE7" w:rsidP="00226EA7">
            <w:pPr>
              <w:rPr>
                <w:b/>
                <w:sz w:val="22"/>
                <w:szCs w:val="36"/>
              </w:rPr>
            </w:pPr>
          </w:p>
          <w:tbl>
            <w:tblPr>
              <w:tblW w:w="9173" w:type="dxa"/>
              <w:jc w:val="center"/>
              <w:tblLayout w:type="fixed"/>
              <w:tblCellMar>
                <w:left w:w="57" w:type="dxa"/>
                <w:right w:w="57" w:type="dxa"/>
              </w:tblCellMar>
              <w:tblLook w:val="0000" w:firstRow="0" w:lastRow="0" w:firstColumn="0" w:lastColumn="0" w:noHBand="0" w:noVBand="0"/>
            </w:tblPr>
            <w:tblGrid>
              <w:gridCol w:w="348"/>
              <w:gridCol w:w="419"/>
              <w:gridCol w:w="3253"/>
              <w:gridCol w:w="829"/>
              <w:gridCol w:w="753"/>
              <w:gridCol w:w="753"/>
              <w:gridCol w:w="297"/>
              <w:gridCol w:w="1009"/>
              <w:gridCol w:w="759"/>
              <w:gridCol w:w="753"/>
            </w:tblGrid>
            <w:tr w:rsidR="00A84CE7" w:rsidRPr="001B3174" w:rsidTr="00226EA7">
              <w:trPr>
                <w:cantSplit/>
                <w:tblHeader/>
                <w:jc w:val="center"/>
              </w:trPr>
              <w:tc>
                <w:tcPr>
                  <w:tcW w:w="348" w:type="dxa"/>
                  <w:tcBorders>
                    <w:top w:val="single" w:sz="4" w:space="0" w:color="auto"/>
                    <w:bottom w:val="single" w:sz="4" w:space="0" w:color="auto"/>
                  </w:tcBorders>
                </w:tcPr>
                <w:p w:rsidR="00A84CE7" w:rsidRPr="001B3174" w:rsidRDefault="00A84CE7" w:rsidP="00226EA7">
                  <w:pPr>
                    <w:rPr>
                      <w:b/>
                      <w:lang w:eastAsia="de-DE"/>
                    </w:rPr>
                  </w:pPr>
                </w:p>
              </w:tc>
              <w:tc>
                <w:tcPr>
                  <w:tcW w:w="419" w:type="dxa"/>
                  <w:tcBorders>
                    <w:top w:val="single" w:sz="4" w:space="0" w:color="auto"/>
                    <w:bottom w:val="single" w:sz="4" w:space="0" w:color="auto"/>
                  </w:tcBorders>
                </w:tcPr>
                <w:p w:rsidR="00A84CE7" w:rsidRPr="001B3174" w:rsidRDefault="00A84CE7" w:rsidP="00226EA7">
                  <w:pPr>
                    <w:rPr>
                      <w:b/>
                      <w:lang w:eastAsia="de-DE"/>
                    </w:rPr>
                  </w:pPr>
                </w:p>
              </w:tc>
              <w:tc>
                <w:tcPr>
                  <w:tcW w:w="3253" w:type="dxa"/>
                  <w:tcBorders>
                    <w:top w:val="single" w:sz="4" w:space="0" w:color="auto"/>
                    <w:bottom w:val="single" w:sz="4" w:space="0" w:color="auto"/>
                  </w:tcBorders>
                </w:tcPr>
                <w:p w:rsidR="00A84CE7" w:rsidRPr="001B3174" w:rsidRDefault="00A84CE7" w:rsidP="00226EA7">
                  <w:pPr>
                    <w:rPr>
                      <w:b/>
                      <w:lang w:eastAsia="de-DE"/>
                    </w:rPr>
                  </w:pPr>
                </w:p>
              </w:tc>
              <w:tc>
                <w:tcPr>
                  <w:tcW w:w="829" w:type="dxa"/>
                  <w:tcBorders>
                    <w:top w:val="single" w:sz="4" w:space="0" w:color="auto"/>
                    <w:bottom w:val="single" w:sz="4" w:space="0" w:color="auto"/>
                  </w:tcBorders>
                </w:tcPr>
                <w:p w:rsidR="00A84CE7" w:rsidRPr="001B3174" w:rsidRDefault="00A84CE7" w:rsidP="00226EA7">
                  <w:pPr>
                    <w:jc w:val="center"/>
                    <w:rPr>
                      <w:b/>
                      <w:lang w:eastAsia="de-DE"/>
                    </w:rPr>
                  </w:pPr>
                  <w:r w:rsidRPr="001B3174">
                    <w:rPr>
                      <w:b/>
                      <w:lang w:eastAsia="de-DE"/>
                    </w:rPr>
                    <w:t>Variety</w:t>
                  </w:r>
                </w:p>
              </w:tc>
              <w:tc>
                <w:tcPr>
                  <w:tcW w:w="753" w:type="dxa"/>
                  <w:tcBorders>
                    <w:top w:val="single" w:sz="4" w:space="0" w:color="auto"/>
                    <w:bottom w:val="single" w:sz="4" w:space="0" w:color="auto"/>
                  </w:tcBorders>
                </w:tcPr>
                <w:p w:rsidR="00A84CE7" w:rsidRPr="001B3174" w:rsidRDefault="00A84CE7" w:rsidP="00226EA7">
                  <w:pPr>
                    <w:jc w:val="center"/>
                    <w:rPr>
                      <w:b/>
                      <w:lang w:eastAsia="de-DE"/>
                    </w:rPr>
                  </w:pPr>
                  <w:r w:rsidRPr="001B3174">
                    <w:rPr>
                      <w:b/>
                      <w:lang w:eastAsia="de-DE"/>
                    </w:rPr>
                    <w:t>One</w:t>
                  </w:r>
                </w:p>
              </w:tc>
              <w:tc>
                <w:tcPr>
                  <w:tcW w:w="753" w:type="dxa"/>
                  <w:tcBorders>
                    <w:top w:val="single" w:sz="4" w:space="0" w:color="auto"/>
                    <w:bottom w:val="single" w:sz="4" w:space="0" w:color="auto"/>
                  </w:tcBorders>
                </w:tcPr>
                <w:p w:rsidR="00A84CE7" w:rsidRPr="001B3174" w:rsidRDefault="00A84CE7" w:rsidP="00226EA7">
                  <w:pPr>
                    <w:jc w:val="center"/>
                    <w:rPr>
                      <w:b/>
                      <w:lang w:eastAsia="de-DE"/>
                    </w:rPr>
                  </w:pPr>
                </w:p>
              </w:tc>
              <w:tc>
                <w:tcPr>
                  <w:tcW w:w="297" w:type="dxa"/>
                  <w:tcBorders>
                    <w:top w:val="single" w:sz="4" w:space="0" w:color="auto"/>
                    <w:bottom w:val="single" w:sz="4" w:space="0" w:color="auto"/>
                  </w:tcBorders>
                </w:tcPr>
                <w:p w:rsidR="00A84CE7" w:rsidRPr="001B3174" w:rsidRDefault="00A84CE7" w:rsidP="00226EA7">
                  <w:pPr>
                    <w:rPr>
                      <w:b/>
                      <w:lang w:eastAsia="de-DE"/>
                    </w:rPr>
                  </w:pPr>
                </w:p>
              </w:tc>
              <w:tc>
                <w:tcPr>
                  <w:tcW w:w="1009" w:type="dxa"/>
                  <w:tcBorders>
                    <w:top w:val="single" w:sz="4" w:space="0" w:color="auto"/>
                    <w:bottom w:val="single" w:sz="4" w:space="0" w:color="auto"/>
                  </w:tcBorders>
                  <w:shd w:val="clear" w:color="auto" w:fill="D9D9D9" w:themeFill="background1" w:themeFillShade="D9"/>
                </w:tcPr>
                <w:p w:rsidR="00A84CE7" w:rsidRPr="001B3174" w:rsidRDefault="00A84CE7" w:rsidP="00226EA7">
                  <w:pPr>
                    <w:jc w:val="center"/>
                    <w:rPr>
                      <w:b/>
                      <w:lang w:eastAsia="de-DE"/>
                    </w:rPr>
                  </w:pPr>
                  <w:r w:rsidRPr="001B3174">
                    <w:rPr>
                      <w:b/>
                      <w:lang w:eastAsia="de-DE"/>
                    </w:rPr>
                    <w:t>Variety</w:t>
                  </w:r>
                </w:p>
              </w:tc>
              <w:tc>
                <w:tcPr>
                  <w:tcW w:w="759" w:type="dxa"/>
                  <w:tcBorders>
                    <w:top w:val="single" w:sz="4" w:space="0" w:color="auto"/>
                    <w:bottom w:val="single" w:sz="4" w:space="0" w:color="auto"/>
                  </w:tcBorders>
                  <w:shd w:val="clear" w:color="auto" w:fill="D9D9D9" w:themeFill="background1" w:themeFillShade="D9"/>
                </w:tcPr>
                <w:p w:rsidR="00A84CE7" w:rsidRPr="001B3174" w:rsidRDefault="00A84CE7" w:rsidP="00226EA7">
                  <w:pPr>
                    <w:jc w:val="center"/>
                    <w:rPr>
                      <w:b/>
                      <w:lang w:eastAsia="de-DE"/>
                    </w:rPr>
                  </w:pPr>
                  <w:r w:rsidRPr="001B3174">
                    <w:rPr>
                      <w:b/>
                      <w:lang w:eastAsia="de-DE"/>
                    </w:rPr>
                    <w:t>Two</w:t>
                  </w:r>
                </w:p>
              </w:tc>
              <w:tc>
                <w:tcPr>
                  <w:tcW w:w="753" w:type="dxa"/>
                  <w:tcBorders>
                    <w:top w:val="single" w:sz="4" w:space="0" w:color="auto"/>
                    <w:bottom w:val="single" w:sz="4" w:space="0" w:color="auto"/>
                  </w:tcBorders>
                  <w:shd w:val="clear" w:color="auto" w:fill="D9D9D9" w:themeFill="background1" w:themeFillShade="D9"/>
                </w:tcPr>
                <w:p w:rsidR="00A84CE7" w:rsidRPr="001B3174" w:rsidRDefault="00A84CE7" w:rsidP="00226EA7">
                  <w:pPr>
                    <w:jc w:val="center"/>
                    <w:rPr>
                      <w:b/>
                      <w:lang w:eastAsia="de-DE"/>
                    </w:rPr>
                  </w:pPr>
                </w:p>
              </w:tc>
            </w:tr>
            <w:tr w:rsidR="00A84CE7" w:rsidRPr="001B3174" w:rsidTr="00226EA7">
              <w:trPr>
                <w:cantSplit/>
                <w:jc w:val="center"/>
              </w:trPr>
              <w:tc>
                <w:tcPr>
                  <w:tcW w:w="348" w:type="dxa"/>
                  <w:vAlign w:val="center"/>
                </w:tcPr>
                <w:p w:rsidR="00A84CE7" w:rsidRPr="001B3174" w:rsidRDefault="00A84CE7" w:rsidP="00226EA7">
                  <w:pPr>
                    <w:jc w:val="center"/>
                    <w:rPr>
                      <w:b/>
                      <w:lang w:eastAsia="de-DE"/>
                    </w:rPr>
                  </w:pPr>
                </w:p>
                <w:p w:rsidR="00A84CE7" w:rsidRPr="001B3174" w:rsidRDefault="00A84CE7" w:rsidP="00226EA7">
                  <w:pPr>
                    <w:jc w:val="center"/>
                    <w:rPr>
                      <w:b/>
                      <w:i/>
                      <w:lang w:eastAsia="de-DE"/>
                    </w:rPr>
                  </w:pPr>
                </w:p>
              </w:tc>
              <w:tc>
                <w:tcPr>
                  <w:tcW w:w="419" w:type="dxa"/>
                  <w:vAlign w:val="center"/>
                </w:tcPr>
                <w:p w:rsidR="00A84CE7" w:rsidRPr="001B3174" w:rsidRDefault="00A84CE7" w:rsidP="00226EA7">
                  <w:pPr>
                    <w:jc w:val="center"/>
                    <w:rPr>
                      <w:b/>
                      <w:lang w:eastAsia="de-DE"/>
                    </w:rPr>
                  </w:pPr>
                </w:p>
              </w:tc>
              <w:tc>
                <w:tcPr>
                  <w:tcW w:w="3253" w:type="dxa"/>
                  <w:vAlign w:val="center"/>
                </w:tcPr>
                <w:p w:rsidR="00A84CE7" w:rsidRPr="001B3174" w:rsidRDefault="00A84CE7" w:rsidP="00226EA7">
                  <w:pPr>
                    <w:rPr>
                      <w:lang w:eastAsia="de-DE"/>
                    </w:rPr>
                  </w:pPr>
                  <w:r w:rsidRPr="001B3174">
                    <w:rPr>
                      <w:lang w:eastAsia="de-DE"/>
                    </w:rPr>
                    <w:t>Characteristic</w:t>
                  </w:r>
                </w:p>
              </w:tc>
              <w:tc>
                <w:tcPr>
                  <w:tcW w:w="829" w:type="dxa"/>
                  <w:vAlign w:val="center"/>
                </w:tcPr>
                <w:p w:rsidR="00A84CE7" w:rsidRPr="001B3174" w:rsidRDefault="00A84CE7" w:rsidP="00226EA7">
                  <w:pPr>
                    <w:jc w:val="center"/>
                    <w:rPr>
                      <w:lang w:eastAsia="de-DE"/>
                    </w:rPr>
                  </w:pPr>
                  <w:r w:rsidRPr="001B3174">
                    <w:rPr>
                      <w:lang w:eastAsia="de-DE"/>
                    </w:rPr>
                    <w:t>2010</w:t>
                  </w:r>
                </w:p>
              </w:tc>
              <w:tc>
                <w:tcPr>
                  <w:tcW w:w="753" w:type="dxa"/>
                  <w:vAlign w:val="center"/>
                </w:tcPr>
                <w:p w:rsidR="00A84CE7" w:rsidRPr="001B3174" w:rsidRDefault="00A84CE7" w:rsidP="00226EA7">
                  <w:pPr>
                    <w:jc w:val="center"/>
                    <w:rPr>
                      <w:lang w:eastAsia="de-DE"/>
                    </w:rPr>
                  </w:pPr>
                  <w:r w:rsidRPr="001B3174">
                    <w:rPr>
                      <w:lang w:eastAsia="de-DE"/>
                    </w:rPr>
                    <w:t>2012</w:t>
                  </w:r>
                </w:p>
              </w:tc>
              <w:tc>
                <w:tcPr>
                  <w:tcW w:w="753" w:type="dxa"/>
                  <w:vAlign w:val="center"/>
                </w:tcPr>
                <w:p w:rsidR="00A84CE7" w:rsidRPr="001B3174" w:rsidRDefault="00A84CE7" w:rsidP="00226EA7">
                  <w:pPr>
                    <w:jc w:val="center"/>
                    <w:rPr>
                      <w:lang w:eastAsia="de-DE"/>
                    </w:rPr>
                  </w:pPr>
                  <w:r w:rsidRPr="001B3174">
                    <w:rPr>
                      <w:lang w:eastAsia="de-DE"/>
                    </w:rPr>
                    <w:t>2013</w:t>
                  </w:r>
                </w:p>
              </w:tc>
              <w:tc>
                <w:tcPr>
                  <w:tcW w:w="297" w:type="dxa"/>
                  <w:vAlign w:val="center"/>
                </w:tcPr>
                <w:p w:rsidR="00A84CE7" w:rsidRPr="001B3174" w:rsidRDefault="00A84CE7" w:rsidP="00226EA7">
                  <w:pPr>
                    <w:jc w:val="center"/>
                    <w:rPr>
                      <w:b/>
                      <w:lang w:eastAsia="de-DE"/>
                    </w:rPr>
                  </w:pPr>
                </w:p>
              </w:tc>
              <w:tc>
                <w:tcPr>
                  <w:tcW w:w="1009" w:type="dxa"/>
                  <w:shd w:val="clear" w:color="auto" w:fill="D9D9D9" w:themeFill="background1" w:themeFillShade="D9"/>
                  <w:vAlign w:val="center"/>
                </w:tcPr>
                <w:p w:rsidR="00A84CE7" w:rsidRPr="001B3174" w:rsidRDefault="00A84CE7" w:rsidP="00226EA7">
                  <w:pPr>
                    <w:jc w:val="center"/>
                    <w:rPr>
                      <w:lang w:eastAsia="de-DE"/>
                    </w:rPr>
                  </w:pPr>
                  <w:r w:rsidRPr="001B3174">
                    <w:rPr>
                      <w:lang w:eastAsia="de-DE"/>
                    </w:rPr>
                    <w:t>2010</w:t>
                  </w:r>
                </w:p>
              </w:tc>
              <w:tc>
                <w:tcPr>
                  <w:tcW w:w="759" w:type="dxa"/>
                  <w:shd w:val="clear" w:color="auto" w:fill="D9D9D9" w:themeFill="background1" w:themeFillShade="D9"/>
                  <w:vAlign w:val="center"/>
                </w:tcPr>
                <w:p w:rsidR="00A84CE7" w:rsidRPr="001B3174" w:rsidRDefault="00A84CE7" w:rsidP="00226EA7">
                  <w:pPr>
                    <w:jc w:val="center"/>
                    <w:rPr>
                      <w:lang w:eastAsia="de-DE"/>
                    </w:rPr>
                  </w:pPr>
                  <w:r w:rsidRPr="001B3174">
                    <w:rPr>
                      <w:lang w:eastAsia="de-DE"/>
                    </w:rPr>
                    <w:t>2012</w:t>
                  </w:r>
                </w:p>
              </w:tc>
              <w:tc>
                <w:tcPr>
                  <w:tcW w:w="753" w:type="dxa"/>
                  <w:shd w:val="clear" w:color="auto" w:fill="D9D9D9" w:themeFill="background1" w:themeFillShade="D9"/>
                  <w:vAlign w:val="center"/>
                </w:tcPr>
                <w:p w:rsidR="00A84CE7" w:rsidRPr="001B3174" w:rsidRDefault="00A84CE7" w:rsidP="00226EA7">
                  <w:pPr>
                    <w:jc w:val="center"/>
                    <w:rPr>
                      <w:lang w:eastAsia="de-DE"/>
                    </w:rPr>
                  </w:pPr>
                  <w:r w:rsidRPr="001B3174">
                    <w:rPr>
                      <w:lang w:eastAsia="de-DE"/>
                    </w:rPr>
                    <w:t>2013</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12</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Leaf blade: color of lower side between veins</w:t>
                  </w:r>
                </w:p>
              </w:tc>
              <w:tc>
                <w:tcPr>
                  <w:tcW w:w="829"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14</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Leaf blade: color of veins on lower side</w:t>
                  </w:r>
                </w:p>
              </w:tc>
              <w:tc>
                <w:tcPr>
                  <w:tcW w:w="829" w:type="dxa"/>
                </w:tcPr>
                <w:p w:rsidR="00A84CE7" w:rsidRPr="001B3174" w:rsidRDefault="00A84CE7" w:rsidP="00226EA7">
                  <w:pPr>
                    <w:spacing w:before="80"/>
                    <w:jc w:val="center"/>
                    <w:rPr>
                      <w:lang w:eastAsia="de-DE"/>
                    </w:rPr>
                  </w:pPr>
                  <w:r w:rsidRPr="001B3174">
                    <w:rPr>
                      <w:lang w:eastAsia="de-DE"/>
                    </w:rPr>
                    <w:t>2</w:t>
                  </w:r>
                </w:p>
              </w:tc>
              <w:tc>
                <w:tcPr>
                  <w:tcW w:w="753" w:type="dxa"/>
                </w:tcPr>
                <w:p w:rsidR="00A84CE7" w:rsidRPr="001B3174" w:rsidRDefault="00A84CE7" w:rsidP="00226EA7">
                  <w:pPr>
                    <w:spacing w:before="80"/>
                    <w:jc w:val="center"/>
                    <w:rPr>
                      <w:lang w:eastAsia="de-DE"/>
                    </w:rPr>
                  </w:pPr>
                  <w:r w:rsidRPr="001B3174">
                    <w:rPr>
                      <w:lang w:eastAsia="de-DE"/>
                    </w:rPr>
                    <w:t>2</w:t>
                  </w:r>
                </w:p>
              </w:tc>
              <w:tc>
                <w:tcPr>
                  <w:tcW w:w="753" w:type="dxa"/>
                </w:tcPr>
                <w:p w:rsidR="00A84CE7" w:rsidRPr="001B3174" w:rsidRDefault="00A84CE7" w:rsidP="00226EA7">
                  <w:pPr>
                    <w:spacing w:before="80"/>
                    <w:jc w:val="center"/>
                    <w:rPr>
                      <w:lang w:eastAsia="de-DE"/>
                    </w:rPr>
                  </w:pPr>
                  <w:r w:rsidRPr="001B3174">
                    <w:rPr>
                      <w:lang w:eastAsia="de-DE"/>
                    </w:rPr>
                    <w:t>2</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2</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2</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2</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17</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Flower: type</w:t>
                  </w:r>
                </w:p>
              </w:tc>
              <w:tc>
                <w:tcPr>
                  <w:tcW w:w="829"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19</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 xml:space="preserve">Flower: number of colors </w:t>
                  </w:r>
                </w:p>
              </w:tc>
              <w:tc>
                <w:tcPr>
                  <w:tcW w:w="829"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753" w:type="dxa"/>
                </w:tcPr>
                <w:p w:rsidR="00A84CE7" w:rsidRPr="001B3174" w:rsidRDefault="00A84CE7" w:rsidP="00226EA7">
                  <w:pPr>
                    <w:spacing w:before="80"/>
                    <w:jc w:val="center"/>
                    <w:rPr>
                      <w:lang w:eastAsia="de-DE"/>
                    </w:rPr>
                  </w:pPr>
                  <w:r w:rsidRPr="001B3174">
                    <w:rPr>
                      <w:lang w:eastAsia="de-DE"/>
                    </w:rPr>
                    <w:t>1</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1</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23</w:t>
                  </w:r>
                </w:p>
              </w:tc>
              <w:tc>
                <w:tcPr>
                  <w:tcW w:w="419" w:type="dxa"/>
                  <w:shd w:val="clear" w:color="auto" w:fill="FFFF00"/>
                </w:tcPr>
                <w:p w:rsidR="00A84CE7" w:rsidRPr="001B3174" w:rsidRDefault="00A84CE7" w:rsidP="00226EA7">
                  <w:pPr>
                    <w:spacing w:before="80"/>
                    <w:rPr>
                      <w:lang w:eastAsia="de-DE"/>
                    </w:rPr>
                  </w:pPr>
                  <w:r w:rsidRPr="001B3174">
                    <w:rPr>
                      <w:lang w:eastAsia="de-DE"/>
                    </w:rPr>
                    <w:t>QL</w:t>
                  </w:r>
                </w:p>
              </w:tc>
              <w:tc>
                <w:tcPr>
                  <w:tcW w:w="3253" w:type="dxa"/>
                </w:tcPr>
                <w:p w:rsidR="00A84CE7" w:rsidRPr="001B3174" w:rsidRDefault="00A84CE7" w:rsidP="00226EA7">
                  <w:pPr>
                    <w:spacing w:before="80"/>
                    <w:rPr>
                      <w:lang w:eastAsia="de-DE"/>
                    </w:rPr>
                  </w:pPr>
                  <w:r w:rsidRPr="001B3174">
                    <w:rPr>
                      <w:lang w:eastAsia="de-DE"/>
                    </w:rPr>
                    <w:t>Flower: eye zone</w:t>
                  </w:r>
                </w:p>
              </w:tc>
              <w:tc>
                <w:tcPr>
                  <w:tcW w:w="829" w:type="dxa"/>
                </w:tcPr>
                <w:p w:rsidR="00A84CE7" w:rsidRPr="001B3174" w:rsidRDefault="00A84CE7" w:rsidP="00226EA7">
                  <w:pPr>
                    <w:spacing w:before="80"/>
                    <w:jc w:val="center"/>
                    <w:rPr>
                      <w:lang w:eastAsia="de-DE"/>
                    </w:rPr>
                  </w:pPr>
                  <w:r w:rsidRPr="001B3174">
                    <w:rPr>
                      <w:lang w:eastAsia="de-DE"/>
                    </w:rPr>
                    <w:t>9</w:t>
                  </w:r>
                </w:p>
              </w:tc>
              <w:tc>
                <w:tcPr>
                  <w:tcW w:w="753" w:type="dxa"/>
                </w:tcPr>
                <w:p w:rsidR="00A84CE7" w:rsidRPr="001B3174" w:rsidRDefault="00A84CE7" w:rsidP="00226EA7">
                  <w:pPr>
                    <w:spacing w:before="80"/>
                    <w:jc w:val="center"/>
                    <w:rPr>
                      <w:lang w:eastAsia="de-DE"/>
                    </w:rPr>
                  </w:pPr>
                  <w:r w:rsidRPr="001B3174">
                    <w:rPr>
                      <w:lang w:eastAsia="de-DE"/>
                    </w:rPr>
                    <w:t>9</w:t>
                  </w:r>
                </w:p>
              </w:tc>
              <w:tc>
                <w:tcPr>
                  <w:tcW w:w="753" w:type="dxa"/>
                </w:tcPr>
                <w:p w:rsidR="00A84CE7" w:rsidRPr="001B3174" w:rsidRDefault="00A84CE7" w:rsidP="00226EA7">
                  <w:pPr>
                    <w:spacing w:before="80"/>
                    <w:jc w:val="center"/>
                    <w:rPr>
                      <w:lang w:eastAsia="de-DE"/>
                    </w:rPr>
                  </w:pPr>
                  <w:r w:rsidRPr="001B3174">
                    <w:rPr>
                      <w:lang w:eastAsia="de-DE"/>
                    </w:rPr>
                    <w:t>9</w:t>
                  </w:r>
                </w:p>
              </w:tc>
              <w:tc>
                <w:tcPr>
                  <w:tcW w:w="297" w:type="dxa"/>
                </w:tcPr>
                <w:p w:rsidR="00A84CE7" w:rsidRPr="001B3174" w:rsidRDefault="00A84CE7" w:rsidP="00226EA7">
                  <w:pPr>
                    <w:spacing w:before="80"/>
                    <w:jc w:val="center"/>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9</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9</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9</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p>
              </w:tc>
              <w:tc>
                <w:tcPr>
                  <w:tcW w:w="419" w:type="dxa"/>
                  <w:shd w:val="clear" w:color="auto" w:fill="auto"/>
                </w:tcPr>
                <w:p w:rsidR="00A84CE7" w:rsidRPr="001B3174" w:rsidRDefault="00A84CE7" w:rsidP="00226EA7">
                  <w:pPr>
                    <w:spacing w:before="80"/>
                    <w:rPr>
                      <w:lang w:eastAsia="de-DE"/>
                    </w:rPr>
                  </w:pPr>
                </w:p>
              </w:tc>
              <w:tc>
                <w:tcPr>
                  <w:tcW w:w="3253" w:type="dxa"/>
                </w:tcPr>
                <w:p w:rsidR="00A84CE7" w:rsidRPr="001B3174" w:rsidRDefault="00A84CE7" w:rsidP="00226EA7">
                  <w:pPr>
                    <w:spacing w:before="80"/>
                    <w:rPr>
                      <w:lang w:eastAsia="de-DE"/>
                    </w:rPr>
                  </w:pPr>
                </w:p>
              </w:tc>
              <w:tc>
                <w:tcPr>
                  <w:tcW w:w="829" w:type="dxa"/>
                </w:tcPr>
                <w:p w:rsidR="00A84CE7" w:rsidRPr="001B3174" w:rsidRDefault="00A84CE7" w:rsidP="00226EA7">
                  <w:pPr>
                    <w:spacing w:before="80"/>
                    <w:jc w:val="center"/>
                    <w:rPr>
                      <w:lang w:eastAsia="de-DE"/>
                    </w:rPr>
                  </w:pPr>
                </w:p>
              </w:tc>
              <w:tc>
                <w:tcPr>
                  <w:tcW w:w="753" w:type="dxa"/>
                </w:tcPr>
                <w:p w:rsidR="00A84CE7" w:rsidRPr="001B3174" w:rsidRDefault="00A84CE7" w:rsidP="00226EA7">
                  <w:pPr>
                    <w:spacing w:before="80"/>
                    <w:jc w:val="center"/>
                    <w:rPr>
                      <w:lang w:eastAsia="de-DE"/>
                    </w:rPr>
                  </w:pPr>
                </w:p>
              </w:tc>
              <w:tc>
                <w:tcPr>
                  <w:tcW w:w="753" w:type="dxa"/>
                </w:tcPr>
                <w:p w:rsidR="00A84CE7" w:rsidRPr="001B3174" w:rsidRDefault="00A84CE7" w:rsidP="00226EA7">
                  <w:pPr>
                    <w:spacing w:before="80"/>
                    <w:jc w:val="center"/>
                    <w:rPr>
                      <w:lang w:eastAsia="de-DE"/>
                    </w:rPr>
                  </w:pPr>
                </w:p>
              </w:tc>
              <w:tc>
                <w:tcPr>
                  <w:tcW w:w="297" w:type="dxa"/>
                </w:tcPr>
                <w:p w:rsidR="00A84CE7" w:rsidRPr="001B3174" w:rsidRDefault="00A84CE7" w:rsidP="00226EA7">
                  <w:pPr>
                    <w:spacing w:before="80"/>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p>
              </w:tc>
              <w:tc>
                <w:tcPr>
                  <w:tcW w:w="759" w:type="dxa"/>
                  <w:shd w:val="clear" w:color="auto" w:fill="D9D9D9" w:themeFill="background1" w:themeFillShade="D9"/>
                </w:tcPr>
                <w:p w:rsidR="00A84CE7" w:rsidRPr="001B3174" w:rsidRDefault="00A84CE7" w:rsidP="00226EA7">
                  <w:pPr>
                    <w:spacing w:before="80"/>
                    <w:jc w:val="center"/>
                    <w:rPr>
                      <w:snapToGrid w:val="0"/>
                      <w:color w:val="000000"/>
                      <w:lang w:eastAsia="de-DE"/>
                    </w:rPr>
                  </w:pPr>
                </w:p>
              </w:tc>
              <w:tc>
                <w:tcPr>
                  <w:tcW w:w="753" w:type="dxa"/>
                  <w:shd w:val="clear" w:color="auto" w:fill="D9D9D9" w:themeFill="background1" w:themeFillShade="D9"/>
                </w:tcPr>
                <w:p w:rsidR="00A84CE7" w:rsidRPr="001B3174" w:rsidRDefault="00A84CE7" w:rsidP="00226EA7">
                  <w:pPr>
                    <w:spacing w:before="80"/>
                    <w:jc w:val="center"/>
                    <w:rPr>
                      <w:lang w:eastAsia="de-DE"/>
                    </w:rPr>
                  </w:pP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20</w:t>
                  </w:r>
                </w:p>
              </w:tc>
              <w:tc>
                <w:tcPr>
                  <w:tcW w:w="419" w:type="dxa"/>
                  <w:shd w:val="clear" w:color="auto" w:fill="92D050"/>
                </w:tcPr>
                <w:p w:rsidR="00A84CE7" w:rsidRPr="001B3174" w:rsidRDefault="00A84CE7" w:rsidP="00226EA7">
                  <w:pPr>
                    <w:spacing w:before="80"/>
                    <w:rPr>
                      <w:lang w:eastAsia="de-DE"/>
                    </w:rPr>
                  </w:pPr>
                  <w:r w:rsidRPr="001B3174">
                    <w:rPr>
                      <w:lang w:eastAsia="de-DE"/>
                    </w:rPr>
                    <w:t>PQ</w:t>
                  </w:r>
                </w:p>
              </w:tc>
              <w:tc>
                <w:tcPr>
                  <w:tcW w:w="3253" w:type="dxa"/>
                </w:tcPr>
                <w:p w:rsidR="00A84CE7" w:rsidRPr="001B3174" w:rsidRDefault="00A84CE7" w:rsidP="00226EA7">
                  <w:pPr>
                    <w:spacing w:before="80"/>
                    <w:rPr>
                      <w:lang w:eastAsia="de-DE"/>
                    </w:rPr>
                  </w:pPr>
                  <w:r w:rsidRPr="001B3174">
                    <w:rPr>
                      <w:lang w:eastAsia="de-DE"/>
                    </w:rPr>
                    <w:t>Flower: main color of upper side</w:t>
                  </w:r>
                </w:p>
              </w:tc>
              <w:tc>
                <w:tcPr>
                  <w:tcW w:w="829" w:type="dxa"/>
                </w:tcPr>
                <w:p w:rsidR="00A84CE7" w:rsidRPr="001B3174" w:rsidRDefault="00A84CE7" w:rsidP="00226EA7">
                  <w:pPr>
                    <w:spacing w:before="80"/>
                    <w:jc w:val="center"/>
                    <w:rPr>
                      <w:lang w:eastAsia="de-DE"/>
                    </w:rPr>
                  </w:pPr>
                  <w:r w:rsidRPr="001B3174">
                    <w:rPr>
                      <w:lang w:eastAsia="de-DE"/>
                    </w:rPr>
                    <w:t>N30A</w:t>
                  </w:r>
                </w:p>
              </w:tc>
              <w:tc>
                <w:tcPr>
                  <w:tcW w:w="753" w:type="dxa"/>
                </w:tcPr>
                <w:p w:rsidR="00A84CE7" w:rsidRPr="001B3174" w:rsidRDefault="00A84CE7" w:rsidP="00226EA7">
                  <w:pPr>
                    <w:spacing w:before="80"/>
                    <w:jc w:val="center"/>
                    <w:rPr>
                      <w:lang w:eastAsia="de-DE"/>
                    </w:rPr>
                  </w:pPr>
                  <w:r w:rsidRPr="001B3174">
                    <w:rPr>
                      <w:lang w:eastAsia="de-DE"/>
                    </w:rPr>
                    <w:t>N30A</w:t>
                  </w:r>
                </w:p>
              </w:tc>
              <w:tc>
                <w:tcPr>
                  <w:tcW w:w="753" w:type="dxa"/>
                </w:tcPr>
                <w:p w:rsidR="00A84CE7" w:rsidRPr="001B3174" w:rsidRDefault="00A84CE7" w:rsidP="00226EA7">
                  <w:pPr>
                    <w:spacing w:before="80"/>
                    <w:jc w:val="center"/>
                    <w:rPr>
                      <w:lang w:eastAsia="de-DE"/>
                    </w:rPr>
                  </w:pPr>
                  <w:r w:rsidRPr="001B3174">
                    <w:rPr>
                      <w:lang w:eastAsia="de-DE"/>
                    </w:rPr>
                    <w:t>N30A</w:t>
                  </w:r>
                </w:p>
              </w:tc>
              <w:tc>
                <w:tcPr>
                  <w:tcW w:w="297" w:type="dxa"/>
                </w:tcPr>
                <w:p w:rsidR="00A84CE7" w:rsidRPr="001B3174" w:rsidRDefault="00A84CE7" w:rsidP="00226EA7">
                  <w:pPr>
                    <w:spacing w:before="80"/>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N30A</w:t>
                  </w:r>
                </w:p>
              </w:tc>
              <w:tc>
                <w:tcPr>
                  <w:tcW w:w="759" w:type="dxa"/>
                  <w:shd w:val="clear" w:color="auto" w:fill="D9D9D9" w:themeFill="background1" w:themeFillShade="D9"/>
                </w:tcPr>
                <w:p w:rsidR="00A84CE7" w:rsidRPr="001B3174" w:rsidRDefault="00A84CE7" w:rsidP="00226EA7">
                  <w:pPr>
                    <w:spacing w:before="80"/>
                    <w:jc w:val="center"/>
                    <w:rPr>
                      <w:snapToGrid w:val="0"/>
                      <w:color w:val="000000"/>
                      <w:lang w:eastAsia="de-DE"/>
                    </w:rPr>
                  </w:pPr>
                  <w:r w:rsidRPr="001B3174">
                    <w:rPr>
                      <w:snapToGrid w:val="0"/>
                      <w:color w:val="000000"/>
                      <w:lang w:eastAsia="de-DE"/>
                    </w:rPr>
                    <w:t>N30A</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N30A</w:t>
                  </w:r>
                </w:p>
              </w:tc>
            </w:tr>
            <w:tr w:rsidR="00A84CE7" w:rsidRPr="001B3174" w:rsidTr="00226EA7">
              <w:trPr>
                <w:cantSplit/>
                <w:jc w:val="center"/>
              </w:trPr>
              <w:tc>
                <w:tcPr>
                  <w:tcW w:w="348" w:type="dxa"/>
                </w:tcPr>
                <w:p w:rsidR="00A84CE7" w:rsidRPr="001B3174" w:rsidRDefault="00A84CE7" w:rsidP="00226EA7">
                  <w:pPr>
                    <w:spacing w:before="80"/>
                    <w:jc w:val="right"/>
                    <w:rPr>
                      <w:lang w:eastAsia="de-DE"/>
                    </w:rPr>
                  </w:pPr>
                  <w:r w:rsidRPr="001B3174">
                    <w:rPr>
                      <w:lang w:eastAsia="de-DE"/>
                    </w:rPr>
                    <w:t>25</w:t>
                  </w:r>
                </w:p>
              </w:tc>
              <w:tc>
                <w:tcPr>
                  <w:tcW w:w="419" w:type="dxa"/>
                  <w:shd w:val="clear" w:color="auto" w:fill="92D050"/>
                </w:tcPr>
                <w:p w:rsidR="00A84CE7" w:rsidRPr="001B3174" w:rsidRDefault="00A84CE7" w:rsidP="00226EA7">
                  <w:pPr>
                    <w:spacing w:before="80"/>
                    <w:rPr>
                      <w:lang w:eastAsia="de-DE"/>
                    </w:rPr>
                  </w:pPr>
                  <w:r w:rsidRPr="001B3174">
                    <w:rPr>
                      <w:lang w:eastAsia="de-DE"/>
                    </w:rPr>
                    <w:t>PQ</w:t>
                  </w:r>
                </w:p>
              </w:tc>
              <w:tc>
                <w:tcPr>
                  <w:tcW w:w="3253" w:type="dxa"/>
                </w:tcPr>
                <w:p w:rsidR="00A84CE7" w:rsidRPr="001B3174" w:rsidRDefault="00A84CE7" w:rsidP="00226EA7">
                  <w:pPr>
                    <w:spacing w:before="80"/>
                    <w:rPr>
                      <w:lang w:eastAsia="de-DE"/>
                    </w:rPr>
                  </w:pPr>
                  <w:r w:rsidRPr="001B3174">
                    <w:rPr>
                      <w:lang w:eastAsia="de-DE"/>
                    </w:rPr>
                    <w:t>Flower: main color of eye zone</w:t>
                  </w:r>
                </w:p>
              </w:tc>
              <w:tc>
                <w:tcPr>
                  <w:tcW w:w="829" w:type="dxa"/>
                </w:tcPr>
                <w:p w:rsidR="00A84CE7" w:rsidRPr="001B3174" w:rsidRDefault="00A84CE7" w:rsidP="00226EA7">
                  <w:pPr>
                    <w:spacing w:before="80"/>
                    <w:jc w:val="center"/>
                    <w:rPr>
                      <w:lang w:eastAsia="de-DE"/>
                    </w:rPr>
                  </w:pPr>
                  <w:r w:rsidRPr="001B3174">
                    <w:rPr>
                      <w:lang w:eastAsia="de-DE"/>
                    </w:rPr>
                    <w:t>46B</w:t>
                  </w:r>
                </w:p>
              </w:tc>
              <w:tc>
                <w:tcPr>
                  <w:tcW w:w="753" w:type="dxa"/>
                </w:tcPr>
                <w:p w:rsidR="00A84CE7" w:rsidRPr="001B3174" w:rsidRDefault="00A84CE7" w:rsidP="00226EA7">
                  <w:pPr>
                    <w:spacing w:before="80"/>
                    <w:jc w:val="center"/>
                    <w:rPr>
                      <w:snapToGrid w:val="0"/>
                      <w:color w:val="000000"/>
                      <w:lang w:eastAsia="de-DE"/>
                    </w:rPr>
                  </w:pPr>
                  <w:r w:rsidRPr="001B3174">
                    <w:rPr>
                      <w:snapToGrid w:val="0"/>
                      <w:color w:val="000000"/>
                      <w:lang w:eastAsia="de-DE"/>
                    </w:rPr>
                    <w:t>46B</w:t>
                  </w:r>
                </w:p>
              </w:tc>
              <w:tc>
                <w:tcPr>
                  <w:tcW w:w="753" w:type="dxa"/>
                </w:tcPr>
                <w:p w:rsidR="00A84CE7" w:rsidRPr="001B3174" w:rsidRDefault="00A84CE7" w:rsidP="00226EA7">
                  <w:pPr>
                    <w:spacing w:before="80"/>
                    <w:jc w:val="center"/>
                    <w:rPr>
                      <w:lang w:eastAsia="de-DE"/>
                    </w:rPr>
                  </w:pPr>
                  <w:r w:rsidRPr="001B3174">
                    <w:rPr>
                      <w:lang w:eastAsia="de-DE"/>
                    </w:rPr>
                    <w:t>45A</w:t>
                  </w:r>
                </w:p>
              </w:tc>
              <w:tc>
                <w:tcPr>
                  <w:tcW w:w="297" w:type="dxa"/>
                </w:tcPr>
                <w:p w:rsidR="00A84CE7" w:rsidRPr="001B3174" w:rsidRDefault="00A84CE7" w:rsidP="00226EA7">
                  <w:pPr>
                    <w:spacing w:before="80"/>
                    <w:rPr>
                      <w:lang w:eastAsia="de-DE"/>
                    </w:rPr>
                  </w:pPr>
                </w:p>
              </w:tc>
              <w:tc>
                <w:tcPr>
                  <w:tcW w:w="100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46B</w:t>
                  </w:r>
                </w:p>
              </w:tc>
              <w:tc>
                <w:tcPr>
                  <w:tcW w:w="759"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46B</w:t>
                  </w:r>
                </w:p>
              </w:tc>
              <w:tc>
                <w:tcPr>
                  <w:tcW w:w="753" w:type="dxa"/>
                  <w:shd w:val="clear" w:color="auto" w:fill="D9D9D9" w:themeFill="background1" w:themeFillShade="D9"/>
                </w:tcPr>
                <w:p w:rsidR="00A84CE7" w:rsidRPr="001B3174" w:rsidRDefault="00A84CE7" w:rsidP="00226EA7">
                  <w:pPr>
                    <w:spacing w:before="80"/>
                    <w:jc w:val="center"/>
                    <w:rPr>
                      <w:lang w:eastAsia="de-DE"/>
                    </w:rPr>
                  </w:pPr>
                  <w:r w:rsidRPr="001B3174">
                    <w:rPr>
                      <w:lang w:eastAsia="de-DE"/>
                    </w:rPr>
                    <w:t>45A</w:t>
                  </w:r>
                </w:p>
              </w:tc>
            </w:tr>
          </w:tbl>
          <w:p w:rsidR="00A84CE7" w:rsidRDefault="00A84CE7" w:rsidP="00226EA7">
            <w:pPr>
              <w:tabs>
                <w:tab w:val="left" w:pos="288"/>
                <w:tab w:val="center" w:pos="4987"/>
              </w:tabs>
              <w:ind w:left="17"/>
              <w:jc w:val="left"/>
              <w:rPr>
                <w:b/>
                <w:sz w:val="23"/>
                <w:szCs w:val="23"/>
              </w:rPr>
            </w:pPr>
          </w:p>
          <w:p w:rsidR="00A84CE7" w:rsidRDefault="00A84CE7" w:rsidP="00226EA7">
            <w:pPr>
              <w:tabs>
                <w:tab w:val="left" w:pos="288"/>
                <w:tab w:val="center" w:pos="4987"/>
              </w:tabs>
              <w:ind w:left="17"/>
              <w:jc w:val="left"/>
              <w:rPr>
                <w:b/>
                <w:sz w:val="23"/>
                <w:szCs w:val="23"/>
              </w:rPr>
            </w:pPr>
          </w:p>
          <w:p w:rsidR="00A84CE7" w:rsidRDefault="00A84CE7" w:rsidP="00226EA7">
            <w:pPr>
              <w:tabs>
                <w:tab w:val="left" w:pos="288"/>
                <w:tab w:val="center" w:pos="4987"/>
              </w:tabs>
              <w:ind w:left="17"/>
              <w:jc w:val="left"/>
              <w:rPr>
                <w:b/>
                <w:sz w:val="23"/>
                <w:szCs w:val="23"/>
              </w:rPr>
            </w:pPr>
          </w:p>
          <w:p w:rsidR="00A84CE7" w:rsidRDefault="00A84CE7" w:rsidP="00226EA7">
            <w:pPr>
              <w:tabs>
                <w:tab w:val="left" w:pos="288"/>
                <w:tab w:val="center" w:pos="4987"/>
              </w:tabs>
              <w:ind w:left="17"/>
              <w:jc w:val="left"/>
              <w:rPr>
                <w:b/>
                <w:sz w:val="23"/>
                <w:szCs w:val="23"/>
              </w:rPr>
            </w:pPr>
          </w:p>
        </w:tc>
      </w:tr>
    </w:tbl>
    <w:p w:rsidR="00A84CE7" w:rsidRDefault="00A84CE7" w:rsidP="00226EA7"/>
    <w:p w:rsidR="00A84CE7" w:rsidRDefault="00A84CE7" w:rsidP="00226EA7">
      <w:pPr>
        <w:jc w:val="left"/>
      </w:pPr>
      <w:r>
        <w:br w:type="page"/>
      </w:r>
    </w:p>
    <w:tbl>
      <w:tblPr>
        <w:tblStyle w:val="TableGrid"/>
        <w:tblW w:w="9705" w:type="dxa"/>
        <w:jc w:val="center"/>
        <w:tblInd w:w="468" w:type="dxa"/>
        <w:tblLayout w:type="fixed"/>
        <w:tblLook w:val="04A0" w:firstRow="1" w:lastRow="0" w:firstColumn="1" w:lastColumn="0" w:noHBand="0" w:noVBand="1"/>
      </w:tblPr>
      <w:tblGrid>
        <w:gridCol w:w="9705"/>
      </w:tblGrid>
      <w:tr w:rsidR="00A84CE7" w:rsidRPr="004E493A" w:rsidTr="00226EA7">
        <w:trPr>
          <w:jc w:val="center"/>
        </w:trPr>
        <w:tc>
          <w:tcPr>
            <w:tcW w:w="9705" w:type="dxa"/>
          </w:tcPr>
          <w:p w:rsidR="00A84CE7" w:rsidRDefault="00A84CE7" w:rsidP="00226EA7">
            <w:pPr>
              <w:tabs>
                <w:tab w:val="left" w:pos="288"/>
                <w:tab w:val="center" w:pos="4987"/>
              </w:tabs>
              <w:ind w:left="17"/>
              <w:jc w:val="left"/>
              <w:rPr>
                <w:b/>
                <w:sz w:val="23"/>
                <w:szCs w:val="23"/>
              </w:rPr>
            </w:pPr>
          </w:p>
          <w:p w:rsidR="00A84CE7" w:rsidRPr="00780846" w:rsidRDefault="00A84CE7" w:rsidP="00226EA7">
            <w:pPr>
              <w:tabs>
                <w:tab w:val="left" w:pos="288"/>
                <w:tab w:val="center" w:pos="4987"/>
              </w:tabs>
              <w:ind w:left="17"/>
              <w:jc w:val="center"/>
              <w:rPr>
                <w:sz w:val="16"/>
                <w:szCs w:val="16"/>
              </w:rPr>
            </w:pPr>
            <w:r>
              <w:rPr>
                <w:sz w:val="16"/>
                <w:szCs w:val="16"/>
              </w:rPr>
              <w:t>9</w:t>
            </w:r>
          </w:p>
          <w:p w:rsidR="00A84CE7" w:rsidRPr="00076EF8" w:rsidRDefault="00A84CE7" w:rsidP="00226EA7">
            <w:pPr>
              <w:ind w:left="301" w:right="442"/>
              <w:rPr>
                <w:b/>
                <w:sz w:val="23"/>
                <w:szCs w:val="23"/>
              </w:rPr>
            </w:pPr>
          </w:p>
          <w:p w:rsidR="00A84CE7" w:rsidRPr="00076EF8" w:rsidRDefault="00A84CE7" w:rsidP="00226EA7">
            <w:pPr>
              <w:ind w:left="301" w:right="442"/>
              <w:rPr>
                <w:b/>
                <w:sz w:val="23"/>
                <w:szCs w:val="23"/>
              </w:rPr>
            </w:pPr>
            <w:r w:rsidRPr="00076EF8">
              <w:rPr>
                <w:b/>
                <w:sz w:val="23"/>
                <w:szCs w:val="23"/>
              </w:rPr>
              <w:t>General Observations</w:t>
            </w:r>
          </w:p>
          <w:p w:rsidR="00A84CE7" w:rsidRPr="00076EF8" w:rsidRDefault="00A84CE7" w:rsidP="00226EA7">
            <w:pPr>
              <w:ind w:left="301" w:right="442"/>
              <w:rPr>
                <w:b/>
                <w:sz w:val="23"/>
                <w:szCs w:val="23"/>
              </w:rPr>
            </w:pPr>
          </w:p>
          <w:p w:rsidR="00A84CE7" w:rsidRPr="00076EF8" w:rsidRDefault="00A84CE7" w:rsidP="00A84CE7">
            <w:pPr>
              <w:pStyle w:val="ListParagraph"/>
              <w:numPr>
                <w:ilvl w:val="0"/>
                <w:numId w:val="5"/>
              </w:numPr>
              <w:ind w:left="727" w:right="442" w:hanging="218"/>
              <w:rPr>
                <w:sz w:val="23"/>
                <w:szCs w:val="23"/>
              </w:rPr>
            </w:pPr>
            <w:r w:rsidRPr="00076EF8">
              <w:rPr>
                <w:sz w:val="23"/>
                <w:szCs w:val="23"/>
              </w:rPr>
              <w:t xml:space="preserve">In particular, the state of expression of </w:t>
            </w:r>
            <w:r w:rsidRPr="00076EF8">
              <w:rPr>
                <w:color w:val="FF0000"/>
                <w:sz w:val="23"/>
                <w:szCs w:val="23"/>
              </w:rPr>
              <w:t xml:space="preserve">quantitative characteristics </w:t>
            </w:r>
            <w:r w:rsidRPr="00076EF8">
              <w:rPr>
                <w:sz w:val="23"/>
                <w:szCs w:val="23"/>
              </w:rPr>
              <w:t>can be more variable over the years.</w:t>
            </w:r>
          </w:p>
          <w:p w:rsidR="00A84CE7" w:rsidRPr="00076EF8" w:rsidRDefault="00A84CE7" w:rsidP="00226EA7">
            <w:pPr>
              <w:pStyle w:val="ListParagraph"/>
              <w:ind w:left="727" w:right="442" w:hanging="218"/>
              <w:rPr>
                <w:sz w:val="23"/>
                <w:szCs w:val="23"/>
              </w:rPr>
            </w:pPr>
          </w:p>
          <w:p w:rsidR="00A84CE7" w:rsidRPr="00076EF8" w:rsidRDefault="00A84CE7" w:rsidP="00A84CE7">
            <w:pPr>
              <w:pStyle w:val="ListParagraph"/>
              <w:numPr>
                <w:ilvl w:val="0"/>
                <w:numId w:val="5"/>
              </w:numPr>
              <w:spacing w:line="360" w:lineRule="auto"/>
              <w:ind w:left="727" w:right="442" w:hanging="218"/>
              <w:rPr>
                <w:sz w:val="23"/>
                <w:szCs w:val="23"/>
              </w:rPr>
            </w:pPr>
            <w:r w:rsidRPr="00076EF8">
              <w:rPr>
                <w:sz w:val="23"/>
                <w:szCs w:val="23"/>
              </w:rPr>
              <w:t>Some quantitative characteristics react more sensitive to the environment than others.</w:t>
            </w:r>
          </w:p>
          <w:p w:rsidR="00A84CE7" w:rsidRPr="00076EF8" w:rsidRDefault="00A84CE7" w:rsidP="00226EA7">
            <w:pPr>
              <w:pStyle w:val="ListParagraph"/>
              <w:spacing w:line="360" w:lineRule="auto"/>
              <w:ind w:left="727" w:right="442" w:hanging="218"/>
              <w:rPr>
                <w:sz w:val="23"/>
                <w:szCs w:val="23"/>
              </w:rPr>
            </w:pPr>
          </w:p>
          <w:p w:rsidR="00A84CE7" w:rsidRPr="00076EF8" w:rsidRDefault="00A84CE7" w:rsidP="00A84CE7">
            <w:pPr>
              <w:pStyle w:val="ListParagraph"/>
              <w:numPr>
                <w:ilvl w:val="0"/>
                <w:numId w:val="5"/>
              </w:numPr>
              <w:spacing w:line="360" w:lineRule="auto"/>
              <w:ind w:left="727" w:right="442" w:hanging="218"/>
              <w:rPr>
                <w:sz w:val="23"/>
                <w:szCs w:val="23"/>
              </w:rPr>
            </w:pPr>
            <w:r w:rsidRPr="00076EF8">
              <w:rPr>
                <w:sz w:val="23"/>
                <w:szCs w:val="23"/>
              </w:rPr>
              <w:t>Not all varieties react in the same way to changes of the environment.</w:t>
            </w:r>
          </w:p>
          <w:p w:rsidR="00A84CE7" w:rsidRPr="00076EF8" w:rsidRDefault="00A84CE7" w:rsidP="00226EA7">
            <w:pPr>
              <w:pStyle w:val="ListParagraph"/>
              <w:spacing w:line="360" w:lineRule="auto"/>
              <w:ind w:left="727" w:right="442" w:hanging="218"/>
              <w:rPr>
                <w:sz w:val="23"/>
                <w:szCs w:val="23"/>
              </w:rPr>
            </w:pPr>
          </w:p>
          <w:p w:rsidR="00A84CE7" w:rsidRPr="00076EF8" w:rsidRDefault="00A84CE7" w:rsidP="00A84CE7">
            <w:pPr>
              <w:pStyle w:val="ListParagraph"/>
              <w:numPr>
                <w:ilvl w:val="0"/>
                <w:numId w:val="5"/>
              </w:numPr>
              <w:ind w:left="727" w:right="442" w:hanging="218"/>
              <w:rPr>
                <w:sz w:val="23"/>
                <w:szCs w:val="23"/>
              </w:rPr>
            </w:pPr>
            <w:r w:rsidRPr="00076EF8">
              <w:rPr>
                <w:sz w:val="23"/>
                <w:szCs w:val="23"/>
              </w:rPr>
              <w:t>If a variety is observed in one growing period only, the possible variation in the state of expression is unknown.</w:t>
            </w:r>
          </w:p>
          <w:p w:rsidR="00A84CE7" w:rsidRPr="00076EF8" w:rsidRDefault="00A84CE7" w:rsidP="00226EA7">
            <w:pPr>
              <w:spacing w:line="360" w:lineRule="auto"/>
              <w:ind w:right="442"/>
              <w:rPr>
                <w:sz w:val="23"/>
                <w:szCs w:val="23"/>
              </w:rPr>
            </w:pPr>
          </w:p>
          <w:p w:rsidR="00A84CE7" w:rsidRPr="00076EF8" w:rsidRDefault="00A84CE7" w:rsidP="00226EA7">
            <w:pPr>
              <w:spacing w:line="360" w:lineRule="auto"/>
              <w:ind w:left="301" w:right="442"/>
              <w:rPr>
                <w:sz w:val="23"/>
                <w:szCs w:val="23"/>
              </w:rPr>
            </w:pPr>
          </w:p>
          <w:p w:rsidR="00A84CE7" w:rsidRPr="00076EF8" w:rsidRDefault="00A84CE7" w:rsidP="00226EA7">
            <w:pPr>
              <w:ind w:left="301" w:right="442"/>
              <w:rPr>
                <w:sz w:val="23"/>
                <w:szCs w:val="23"/>
              </w:rPr>
            </w:pPr>
            <w:r w:rsidRPr="00076EF8">
              <w:rPr>
                <w:sz w:val="23"/>
                <w:szCs w:val="23"/>
              </w:rPr>
              <w:t xml:space="preserve">Besides the growing conditions during the testing period </w:t>
            </w:r>
            <w:r w:rsidRPr="00076EF8">
              <w:rPr>
                <w:color w:val="FF0000"/>
                <w:sz w:val="23"/>
                <w:szCs w:val="23"/>
              </w:rPr>
              <w:t>also other factors can influence the expression of the plant characteristics</w:t>
            </w:r>
            <w:r w:rsidRPr="00076EF8">
              <w:rPr>
                <w:sz w:val="23"/>
                <w:szCs w:val="23"/>
              </w:rPr>
              <w:t>, e.g. the conditions under which the mother plants were kept, or the position on the mother plant where the cutting was taken.</w:t>
            </w:r>
          </w:p>
          <w:p w:rsidR="00A84CE7" w:rsidRPr="00076EF8" w:rsidRDefault="00A84CE7" w:rsidP="00226EA7">
            <w:pPr>
              <w:tabs>
                <w:tab w:val="left" w:pos="288"/>
                <w:tab w:val="center" w:pos="4987"/>
              </w:tabs>
              <w:ind w:left="301"/>
              <w:jc w:val="left"/>
              <w:rPr>
                <w:b/>
                <w:sz w:val="23"/>
                <w:szCs w:val="23"/>
              </w:rPr>
            </w:pPr>
          </w:p>
          <w:p w:rsidR="00A84CE7" w:rsidRDefault="00A84CE7" w:rsidP="00226EA7">
            <w:pPr>
              <w:tabs>
                <w:tab w:val="left" w:pos="288"/>
                <w:tab w:val="center" w:pos="4987"/>
              </w:tabs>
              <w:ind w:left="17"/>
              <w:jc w:val="left"/>
              <w:rPr>
                <w:b/>
                <w:sz w:val="23"/>
                <w:szCs w:val="23"/>
              </w:rPr>
            </w:pPr>
          </w:p>
          <w:p w:rsidR="00A84CE7" w:rsidRPr="00076EF8" w:rsidRDefault="00A84CE7" w:rsidP="00226EA7">
            <w:pPr>
              <w:tabs>
                <w:tab w:val="left" w:pos="288"/>
                <w:tab w:val="center" w:pos="4987"/>
              </w:tabs>
              <w:ind w:left="17"/>
              <w:jc w:val="left"/>
              <w:rPr>
                <w:b/>
                <w:sz w:val="23"/>
                <w:szCs w:val="23"/>
              </w:rPr>
            </w:pPr>
          </w:p>
          <w:p w:rsidR="00A84CE7" w:rsidRPr="007F26CB" w:rsidRDefault="00A84CE7" w:rsidP="00226EA7">
            <w:pPr>
              <w:tabs>
                <w:tab w:val="right" w:pos="14317"/>
              </w:tabs>
              <w:jc w:val="right"/>
              <w:rPr>
                <w:sz w:val="28"/>
                <w:szCs w:val="36"/>
              </w:rPr>
            </w:pPr>
            <w:r w:rsidRPr="007F26CB">
              <w:rPr>
                <w:sz w:val="16"/>
                <w:szCs w:val="24"/>
              </w:rPr>
              <w:t>[End of document]</w:t>
            </w:r>
          </w:p>
          <w:p w:rsidR="00A84CE7" w:rsidRDefault="00A84CE7" w:rsidP="00226EA7">
            <w:pPr>
              <w:tabs>
                <w:tab w:val="left" w:pos="288"/>
                <w:tab w:val="center" w:pos="4987"/>
              </w:tabs>
              <w:ind w:left="17"/>
              <w:jc w:val="left"/>
              <w:rPr>
                <w:b/>
                <w:sz w:val="23"/>
                <w:szCs w:val="23"/>
              </w:rPr>
            </w:pPr>
          </w:p>
        </w:tc>
      </w:tr>
    </w:tbl>
    <w:p w:rsidR="00A84CE7" w:rsidRDefault="00A84CE7" w:rsidP="00226EA7"/>
    <w:p w:rsidR="00A84CE7" w:rsidRDefault="00A84CE7" w:rsidP="00226EA7"/>
    <w:p w:rsidR="00A84CE7" w:rsidRDefault="00A84CE7" w:rsidP="00226EA7"/>
    <w:p w:rsidR="00A84CE7" w:rsidRDefault="00A84CE7" w:rsidP="00226EA7">
      <w:pPr>
        <w:jc w:val="right"/>
      </w:pPr>
      <w:r>
        <w:t>[Annex IV follows]</w:t>
      </w:r>
    </w:p>
    <w:p w:rsidR="00A84CE7" w:rsidRDefault="00A84CE7" w:rsidP="00226EA7">
      <w:pPr>
        <w:jc w:val="right"/>
        <w:sectPr w:rsidR="00A84CE7" w:rsidSect="00226EA7">
          <w:headerReference w:type="default" r:id="rId35"/>
          <w:headerReference w:type="first" r:id="rId36"/>
          <w:pgSz w:w="11907" w:h="16840" w:code="9"/>
          <w:pgMar w:top="510" w:right="1134" w:bottom="1134" w:left="1134" w:header="510" w:footer="680" w:gutter="0"/>
          <w:pgNumType w:start="1"/>
          <w:cols w:space="720"/>
          <w:titlePg/>
        </w:sectPr>
      </w:pPr>
    </w:p>
    <w:p w:rsidR="00A84CE7" w:rsidRDefault="00A84CE7" w:rsidP="00226EA7">
      <w:pPr>
        <w:jc w:val="right"/>
      </w:pPr>
    </w:p>
    <w:p w:rsidR="00A84CE7" w:rsidRDefault="00A84CE7" w:rsidP="00226EA7"/>
    <w:p w:rsidR="00A84CE7" w:rsidRDefault="00A84CE7" w:rsidP="00226EA7">
      <w:pPr>
        <w:tabs>
          <w:tab w:val="left" w:pos="5274"/>
        </w:tabs>
        <w:jc w:val="center"/>
        <w:rPr>
          <w:caps/>
          <w:lang w:eastAsia="ja-JP"/>
        </w:rPr>
      </w:pPr>
      <w:r>
        <w:t xml:space="preserve">MINIMUM NUMBER OF GROWING CYCLES FOR DUS EXAMINATION </w:t>
      </w:r>
      <w:r>
        <w:rPr>
          <w:caps/>
          <w:lang w:eastAsia="ja-JP"/>
        </w:rPr>
        <w:t>(in english only)</w:t>
      </w:r>
    </w:p>
    <w:p w:rsidR="00A84CE7" w:rsidRDefault="00A84CE7" w:rsidP="00226EA7">
      <w:pPr>
        <w:tabs>
          <w:tab w:val="left" w:pos="5274"/>
        </w:tabs>
        <w:jc w:val="center"/>
      </w:pPr>
    </w:p>
    <w:p w:rsidR="00A84CE7" w:rsidRDefault="00A84CE7" w:rsidP="00226EA7">
      <w:pPr>
        <w:tabs>
          <w:tab w:val="left" w:pos="5274"/>
        </w:tabs>
        <w:jc w:val="center"/>
      </w:pPr>
      <w:r>
        <w:t>Presentation by an expert from France at the fiftieth session of the Technical Working Party for Vegetables</w:t>
      </w:r>
    </w:p>
    <w:p w:rsidR="00A84CE7" w:rsidRDefault="00A84CE7" w:rsidP="00226EA7">
      <w:pPr>
        <w:tabs>
          <w:tab w:val="left" w:pos="5274"/>
        </w:tabs>
        <w:jc w:val="center"/>
      </w:pPr>
    </w:p>
    <w:p w:rsidR="00A84CE7" w:rsidRDefault="00A84CE7" w:rsidP="00226EA7">
      <w:pPr>
        <w:tabs>
          <w:tab w:val="left" w:pos="5274"/>
        </w:tabs>
        <w:jc w:val="center"/>
      </w:pPr>
      <w:r w:rsidRPr="00320EA7">
        <w:rPr>
          <w:noProof/>
        </w:rPr>
        <w:drawing>
          <wp:inline distT="0" distB="0" distL="0" distR="0" wp14:anchorId="099528AA" wp14:editId="3A45BFE0">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B21C48">
        <w:rPr>
          <w:noProof/>
        </w:rPr>
        <w:drawing>
          <wp:inline distT="0" distB="0" distL="0" distR="0" wp14:anchorId="6804CAE3" wp14:editId="1AE851EA">
            <wp:extent cx="4572638" cy="3429479"/>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320EA7">
        <w:rPr>
          <w:noProof/>
        </w:rPr>
        <w:drawing>
          <wp:inline distT="0" distB="0" distL="0" distR="0" wp14:anchorId="69DD68A5" wp14:editId="6E047029">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320EA7">
        <w:rPr>
          <w:noProof/>
        </w:rPr>
        <w:drawing>
          <wp:inline distT="0" distB="0" distL="0" distR="0" wp14:anchorId="52C1C1E2" wp14:editId="6E37CA39">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297.75pt" o:ole="">
            <v:imagedata r:id="rId41" o:title=""/>
          </v:shape>
          <o:OLEObject Type="Embed" ProgID="PowerPoint.Slide.12" ShapeID="_x0000_i1025" DrawAspect="Content" ObjectID="_1550469368" r:id="rId42"/>
        </w:object>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320EA7">
        <w:rPr>
          <w:noProof/>
        </w:rPr>
        <w:drawing>
          <wp:inline distT="0" distB="0" distL="0" distR="0" wp14:anchorId="4944BB12" wp14:editId="6CC99095">
            <wp:extent cx="5283199"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87208" cy="3965407"/>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r>
        <w:object w:dxaOrig="7180" w:dyaOrig="5390">
          <v:shape id="_x0000_i1026" type="#_x0000_t75" style="width:5in;height:270.75pt" o:ole="">
            <v:imagedata r:id="rId44" o:title=""/>
          </v:shape>
          <o:OLEObject Type="Embed" ProgID="PowerPoint.Show.12" ShapeID="_x0000_i1026" DrawAspect="Content" ObjectID="_1550469369" r:id="rId45"/>
        </w:object>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320EA7">
        <w:rPr>
          <w:noProof/>
        </w:rPr>
        <w:drawing>
          <wp:inline distT="0" distB="0" distL="0" distR="0" wp14:anchorId="6FC4A781" wp14:editId="665AFD5E">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320EA7">
        <w:rPr>
          <w:noProof/>
        </w:rPr>
        <w:drawing>
          <wp:inline distT="0" distB="0" distL="0" distR="0" wp14:anchorId="083C8352" wp14:editId="148699AA">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320EA7">
        <w:rPr>
          <w:noProof/>
        </w:rPr>
        <w:drawing>
          <wp:inline distT="0" distB="0" distL="0" distR="0" wp14:anchorId="62AC51FC" wp14:editId="07D21448">
            <wp:extent cx="4572638" cy="3429479"/>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right"/>
      </w:pPr>
      <w:r w:rsidRPr="00D00CBB">
        <w:t>[Annex V follows]</w:t>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sectPr w:rsidR="00A84CE7" w:rsidSect="00226EA7">
          <w:headerReference w:type="default" r:id="rId49"/>
          <w:headerReference w:type="first" r:id="rId50"/>
          <w:pgSz w:w="11907" w:h="16840" w:code="9"/>
          <w:pgMar w:top="510" w:right="1134" w:bottom="1134" w:left="1134" w:header="510" w:footer="680" w:gutter="0"/>
          <w:pgNumType w:start="1"/>
          <w:cols w:space="720"/>
          <w:titlePg/>
        </w:sectPr>
      </w:pPr>
    </w:p>
    <w:p w:rsidR="00A84CE7" w:rsidRDefault="00A84CE7" w:rsidP="00226EA7">
      <w:pPr>
        <w:tabs>
          <w:tab w:val="left" w:pos="5274"/>
        </w:tabs>
        <w:jc w:val="center"/>
      </w:pPr>
    </w:p>
    <w:p w:rsidR="00A84CE7" w:rsidRDefault="00A84CE7" w:rsidP="00226EA7">
      <w:pPr>
        <w:tabs>
          <w:tab w:val="left" w:pos="5274"/>
        </w:tabs>
        <w:jc w:val="center"/>
      </w:pPr>
    </w:p>
    <w:p w:rsidR="00A84CE7" w:rsidRPr="00AF1B97" w:rsidRDefault="00A84CE7" w:rsidP="00226EA7">
      <w:pPr>
        <w:tabs>
          <w:tab w:val="left" w:pos="5274"/>
        </w:tabs>
        <w:jc w:val="center"/>
        <w:rPr>
          <w:caps/>
        </w:rPr>
      </w:pPr>
      <w:r w:rsidRPr="00AF1B97">
        <w:rPr>
          <w:caps/>
        </w:rPr>
        <w:t>Number of growing cycles in DUS examination for fruit species (in English only)</w:t>
      </w:r>
    </w:p>
    <w:p w:rsidR="00A84CE7" w:rsidRDefault="00A84CE7" w:rsidP="00226EA7">
      <w:pPr>
        <w:tabs>
          <w:tab w:val="left" w:pos="5274"/>
        </w:tabs>
        <w:jc w:val="center"/>
      </w:pPr>
    </w:p>
    <w:p w:rsidR="00A84CE7" w:rsidRDefault="00A84CE7" w:rsidP="00226EA7">
      <w:pPr>
        <w:tabs>
          <w:tab w:val="left" w:pos="5274"/>
        </w:tabs>
        <w:jc w:val="center"/>
      </w:pPr>
      <w:r>
        <w:t>Presentation by an expert from France at the forty-seventh session of the Technical Working Party for Fruit Crops</w:t>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15241F51" wp14:editId="25D22F68">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0B717F7A" wp14:editId="1C3424DE">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17771F4F" wp14:editId="4FF8D830">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188A9603" wp14:editId="17A9AC23">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633D7349" wp14:editId="477C96AE">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11AD5EEA" wp14:editId="431EF858">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162A30CC" wp14:editId="6B9EBA01">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4352A589" wp14:editId="54A54545">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635F535D" wp14:editId="5B0DF4D2">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EA025A">
        <w:rPr>
          <w:noProof/>
        </w:rPr>
        <w:drawing>
          <wp:inline distT="0" distB="0" distL="0" distR="0" wp14:anchorId="4175F48E" wp14:editId="6533C460">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right"/>
      </w:pPr>
      <w:r>
        <w:t>[Annex VI follows]</w:t>
      </w:r>
    </w:p>
    <w:p w:rsidR="00A84CE7" w:rsidRDefault="00A84CE7" w:rsidP="00226EA7">
      <w:pPr>
        <w:tabs>
          <w:tab w:val="left" w:pos="5274"/>
        </w:tabs>
        <w:jc w:val="center"/>
      </w:pPr>
    </w:p>
    <w:p w:rsidR="00A84CE7" w:rsidRDefault="00A84CE7" w:rsidP="00226EA7">
      <w:pPr>
        <w:tabs>
          <w:tab w:val="left" w:pos="5274"/>
        </w:tabs>
        <w:jc w:val="center"/>
        <w:sectPr w:rsidR="00A84CE7" w:rsidSect="00226EA7">
          <w:headerReference w:type="default" r:id="rId61"/>
          <w:headerReference w:type="first" r:id="rId62"/>
          <w:pgSz w:w="11907" w:h="16840" w:code="9"/>
          <w:pgMar w:top="510" w:right="1134" w:bottom="1134" w:left="1134" w:header="510" w:footer="680" w:gutter="0"/>
          <w:pgNumType w:start="1"/>
          <w:cols w:space="720"/>
          <w:titlePg/>
        </w:sectPr>
      </w:pPr>
    </w:p>
    <w:p w:rsidR="00A84CE7" w:rsidRDefault="00A84CE7" w:rsidP="00226EA7">
      <w:pPr>
        <w:tabs>
          <w:tab w:val="left" w:pos="5274"/>
        </w:tabs>
        <w:jc w:val="center"/>
      </w:pPr>
    </w:p>
    <w:p w:rsidR="00A84CE7" w:rsidRDefault="00A84CE7" w:rsidP="00226EA7">
      <w:pPr>
        <w:tabs>
          <w:tab w:val="left" w:pos="5274"/>
        </w:tabs>
        <w:jc w:val="center"/>
      </w:pPr>
    </w:p>
    <w:p w:rsidR="00A84CE7" w:rsidRPr="00AF1B97" w:rsidRDefault="00A84CE7" w:rsidP="00226EA7">
      <w:pPr>
        <w:tabs>
          <w:tab w:val="left" w:pos="5274"/>
        </w:tabs>
        <w:jc w:val="center"/>
        <w:rPr>
          <w:caps/>
        </w:rPr>
      </w:pPr>
      <w:r w:rsidRPr="00AF1B97">
        <w:rPr>
          <w:caps/>
        </w:rPr>
        <w:t>Variability of assessment data over years in apple (in English only)</w:t>
      </w:r>
    </w:p>
    <w:p w:rsidR="00A84CE7" w:rsidRPr="00AF1B97" w:rsidRDefault="00A84CE7" w:rsidP="00226EA7">
      <w:pPr>
        <w:tabs>
          <w:tab w:val="left" w:pos="5274"/>
        </w:tabs>
        <w:jc w:val="center"/>
        <w:rPr>
          <w:caps/>
        </w:rPr>
      </w:pPr>
    </w:p>
    <w:p w:rsidR="00A84CE7" w:rsidRDefault="00A84CE7" w:rsidP="00226EA7">
      <w:pPr>
        <w:tabs>
          <w:tab w:val="left" w:pos="5274"/>
        </w:tabs>
        <w:jc w:val="center"/>
      </w:pPr>
      <w:r>
        <w:t>Presentation by an expert from Germany at the forty-seventh session of the Technical Working Party for Fruit Crops</w:t>
      </w: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6ABD5FF1" wp14:editId="7E168793">
            <wp:extent cx="4572638" cy="3429479"/>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7452CA1E" wp14:editId="2720CF7F">
            <wp:extent cx="4572638" cy="3429479"/>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082865E9" wp14:editId="10DA4FB9">
            <wp:extent cx="4572638" cy="3429479"/>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6732F644" wp14:editId="291E8E02">
            <wp:extent cx="4572638" cy="3429479"/>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lastRenderedPageBreak/>
        <w:drawing>
          <wp:inline distT="0" distB="0" distL="0" distR="0" wp14:anchorId="69BD5BEA" wp14:editId="207C05B0">
            <wp:extent cx="4572638" cy="3429479"/>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35A8C6F3" wp14:editId="26E52229">
            <wp:extent cx="4572638" cy="3429479"/>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lastRenderedPageBreak/>
        <w:drawing>
          <wp:inline distT="0" distB="0" distL="0" distR="0" wp14:anchorId="0F9B665B" wp14:editId="57B27C10">
            <wp:extent cx="4572638" cy="3429479"/>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4F08B602" wp14:editId="1C3B5102">
            <wp:extent cx="4572638" cy="3429479"/>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10467E66" wp14:editId="7B6BC453">
            <wp:extent cx="4572638" cy="3429479"/>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2D43D195" wp14:editId="1DCC16ED">
            <wp:extent cx="4572638" cy="3429479"/>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26C88150" wp14:editId="75159E18">
            <wp:extent cx="4572638" cy="3429479"/>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1FD913C9" wp14:editId="65D8BAB1">
            <wp:extent cx="5905500" cy="4429126"/>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06325" cy="4429745"/>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84014F">
        <w:rPr>
          <w:noProof/>
        </w:rPr>
        <w:drawing>
          <wp:inline distT="0" distB="0" distL="0" distR="0" wp14:anchorId="3BCFF210" wp14:editId="3386174C">
            <wp:extent cx="5968999" cy="447675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69833" cy="4477375"/>
                    </a:xfrm>
                    <a:prstGeom prst="rect">
                      <a:avLst/>
                    </a:prstGeom>
                  </pic:spPr>
                </pic:pic>
              </a:graphicData>
            </a:graphic>
          </wp:inline>
        </w:drawing>
      </w:r>
    </w:p>
    <w:p w:rsidR="00A84CE7" w:rsidRDefault="00A84CE7" w:rsidP="00226EA7">
      <w:pPr>
        <w:tabs>
          <w:tab w:val="left" w:pos="5274"/>
        </w:tabs>
        <w:jc w:val="center"/>
      </w:pPr>
      <w:r w:rsidRPr="0084014F">
        <w:rPr>
          <w:noProof/>
        </w:rPr>
        <w:drawing>
          <wp:inline distT="0" distB="0" distL="0" distR="0" wp14:anchorId="6BB6F1FB" wp14:editId="646E22BE">
            <wp:extent cx="4572638" cy="3429479"/>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right"/>
      </w:pPr>
      <w:r>
        <w:t>[Annex VII follows]</w:t>
      </w:r>
    </w:p>
    <w:p w:rsidR="00A84CE7" w:rsidRDefault="00A84CE7" w:rsidP="00226EA7">
      <w:pPr>
        <w:tabs>
          <w:tab w:val="left" w:pos="5274"/>
        </w:tabs>
        <w:jc w:val="center"/>
        <w:sectPr w:rsidR="00A84CE7" w:rsidSect="00226EA7">
          <w:headerReference w:type="default" r:id="rId77"/>
          <w:headerReference w:type="first" r:id="rId78"/>
          <w:pgSz w:w="11907" w:h="16840" w:code="9"/>
          <w:pgMar w:top="510" w:right="1134" w:bottom="1134" w:left="1134" w:header="510" w:footer="680" w:gutter="0"/>
          <w:pgNumType w:start="1"/>
          <w:cols w:space="720"/>
          <w:titlePg/>
        </w:sectPr>
      </w:pPr>
    </w:p>
    <w:p w:rsidR="00A84CE7" w:rsidRDefault="00A84CE7" w:rsidP="00226EA7">
      <w:pPr>
        <w:tabs>
          <w:tab w:val="left" w:pos="5274"/>
        </w:tabs>
        <w:jc w:val="center"/>
      </w:pPr>
    </w:p>
    <w:p w:rsidR="00A84CE7" w:rsidRDefault="00A84CE7" w:rsidP="00226EA7">
      <w:pPr>
        <w:tabs>
          <w:tab w:val="left" w:pos="5274"/>
        </w:tabs>
        <w:jc w:val="center"/>
      </w:pPr>
    </w:p>
    <w:p w:rsidR="00A84CE7" w:rsidRPr="00DA278F" w:rsidRDefault="00A84CE7" w:rsidP="00226EA7">
      <w:pPr>
        <w:tabs>
          <w:tab w:val="left" w:pos="5274"/>
        </w:tabs>
        <w:jc w:val="center"/>
        <w:rPr>
          <w:caps/>
        </w:rPr>
      </w:pPr>
      <w:r w:rsidRPr="00DA278F">
        <w:rPr>
          <w:caps/>
        </w:rPr>
        <w:t>Interpreting variety descriptions for apple: Environmental influence on quantitative characteristics (in English only)</w:t>
      </w:r>
    </w:p>
    <w:p w:rsidR="00A84CE7" w:rsidRDefault="00A84CE7" w:rsidP="00226EA7">
      <w:pPr>
        <w:tabs>
          <w:tab w:val="left" w:pos="5274"/>
        </w:tabs>
        <w:jc w:val="center"/>
      </w:pPr>
    </w:p>
    <w:p w:rsidR="00A84CE7" w:rsidRDefault="00A84CE7" w:rsidP="00226EA7">
      <w:pPr>
        <w:tabs>
          <w:tab w:val="left" w:pos="5274"/>
        </w:tabs>
        <w:jc w:val="center"/>
      </w:pPr>
      <w:r>
        <w:t>Presentation by an expert from New Zealand at the forty-seventh session of the Technical Working Party for Fruit Crops</w:t>
      </w:r>
    </w:p>
    <w:p w:rsidR="00A84CE7" w:rsidRDefault="00A84CE7" w:rsidP="00226EA7">
      <w:pPr>
        <w:tabs>
          <w:tab w:val="left" w:pos="5274"/>
        </w:tabs>
        <w:jc w:val="center"/>
      </w:pPr>
    </w:p>
    <w:p w:rsidR="00A84CE7" w:rsidRDefault="00A84CE7" w:rsidP="00226EA7">
      <w:pPr>
        <w:tabs>
          <w:tab w:val="left" w:pos="5274"/>
        </w:tabs>
        <w:jc w:val="center"/>
      </w:pPr>
      <w:r w:rsidRPr="00D00CBB">
        <w:rPr>
          <w:noProof/>
        </w:rPr>
        <w:drawing>
          <wp:inline distT="0" distB="0" distL="0" distR="0" wp14:anchorId="0AA0BA3A" wp14:editId="5314EA42">
            <wp:extent cx="4572638" cy="3429479"/>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D00CBB">
        <w:rPr>
          <w:noProof/>
        </w:rPr>
        <w:drawing>
          <wp:inline distT="0" distB="0" distL="0" distR="0" wp14:anchorId="2CF93D65" wp14:editId="70B50BD4">
            <wp:extent cx="4572638" cy="3429479"/>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72638" cy="3429479"/>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r w:rsidRPr="00D00CBB">
        <w:rPr>
          <w:noProof/>
        </w:rPr>
        <w:drawing>
          <wp:inline distT="0" distB="0" distL="0" distR="0" wp14:anchorId="54DA64EF" wp14:editId="595EF85E">
            <wp:extent cx="5495925" cy="412194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96693" cy="4122521"/>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r w:rsidRPr="00D00CBB">
        <w:rPr>
          <w:noProof/>
        </w:rPr>
        <w:drawing>
          <wp:inline distT="0" distB="0" distL="0" distR="0" wp14:anchorId="6A46F652" wp14:editId="3F6485D3">
            <wp:extent cx="5537199" cy="4152900"/>
            <wp:effectExtent l="0" t="0" r="698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537972" cy="4153480"/>
                    </a:xfrm>
                    <a:prstGeom prst="rect">
                      <a:avLst/>
                    </a:prstGeom>
                  </pic:spPr>
                </pic:pic>
              </a:graphicData>
            </a:graphic>
          </wp:inline>
        </w:drawing>
      </w: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p>
    <w:p w:rsidR="00A84CE7" w:rsidRDefault="00A84CE7" w:rsidP="00226EA7">
      <w:pPr>
        <w:tabs>
          <w:tab w:val="left" w:pos="5274"/>
        </w:tabs>
        <w:jc w:val="center"/>
      </w:pPr>
      <w:bookmarkStart w:id="13" w:name="_GoBack"/>
      <w:bookmarkEnd w:id="13"/>
      <w:r w:rsidRPr="00D00CBB">
        <w:rPr>
          <w:noProof/>
        </w:rPr>
        <w:drawing>
          <wp:inline distT="0" distB="0" distL="0" distR="0" wp14:anchorId="7DEB675A" wp14:editId="4AE8F2E9">
            <wp:extent cx="5734050" cy="4300538"/>
            <wp:effectExtent l="0" t="0" r="0" b="508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4851" cy="4301139"/>
                    </a:xfrm>
                    <a:prstGeom prst="rect">
                      <a:avLst/>
                    </a:prstGeom>
                  </pic:spPr>
                </pic:pic>
              </a:graphicData>
            </a:graphic>
          </wp:inline>
        </w:drawing>
      </w:r>
    </w:p>
    <w:p w:rsidR="00A84CE7" w:rsidRDefault="00A84CE7" w:rsidP="00226EA7">
      <w:pPr>
        <w:tabs>
          <w:tab w:val="left" w:pos="5274"/>
        </w:tabs>
        <w:jc w:val="center"/>
      </w:pPr>
      <w:r w:rsidRPr="00D00CBB">
        <w:rPr>
          <w:noProof/>
        </w:rPr>
        <w:drawing>
          <wp:inline distT="0" distB="0" distL="0" distR="0" wp14:anchorId="0B1D77BA" wp14:editId="0486CCC7">
            <wp:extent cx="5943599" cy="4457700"/>
            <wp:effectExtent l="0" t="0" r="63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4429" cy="4458323"/>
                    </a:xfrm>
                    <a:prstGeom prst="rect">
                      <a:avLst/>
                    </a:prstGeom>
                  </pic:spPr>
                </pic:pic>
              </a:graphicData>
            </a:graphic>
          </wp:inline>
        </w:drawing>
      </w:r>
    </w:p>
    <w:p w:rsidR="00A84CE7" w:rsidRDefault="00A84CE7" w:rsidP="00226EA7">
      <w:pPr>
        <w:tabs>
          <w:tab w:val="left" w:pos="5274"/>
        </w:tabs>
        <w:jc w:val="right"/>
      </w:pPr>
      <w:r>
        <w:t>[End of Annex VII and of document]</w:t>
      </w:r>
    </w:p>
    <w:p w:rsidR="00F15E56" w:rsidRPr="007E7836" w:rsidRDefault="00F15E56" w:rsidP="007E7836"/>
    <w:sectPr w:rsidR="00F15E56" w:rsidRPr="007E7836" w:rsidSect="00226EA7">
      <w:headerReference w:type="default" r:id="rId85"/>
      <w:headerReference w:type="first" r:id="rId8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EA7" w:rsidRDefault="00226EA7" w:rsidP="00A84CE7">
      <w:r>
        <w:separator/>
      </w:r>
    </w:p>
  </w:endnote>
  <w:endnote w:type="continuationSeparator" w:id="0">
    <w:p w:rsidR="00226EA7" w:rsidRDefault="00226EA7" w:rsidP="00A84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EA7" w:rsidRDefault="00226EA7" w:rsidP="00A84CE7">
      <w:r>
        <w:separator/>
      </w:r>
    </w:p>
  </w:footnote>
  <w:footnote w:type="continuationSeparator" w:id="0">
    <w:p w:rsidR="00226EA7" w:rsidRDefault="00226EA7" w:rsidP="00A84CE7">
      <w:r>
        <w:continuationSeparator/>
      </w:r>
    </w:p>
  </w:footnote>
  <w:footnote w:id="1">
    <w:p w:rsidR="00226EA7" w:rsidRPr="00FD7C87" w:rsidRDefault="00226EA7" w:rsidP="00226EA7">
      <w:pPr>
        <w:pStyle w:val="FootnoteText"/>
      </w:pPr>
      <w:r w:rsidRPr="00FD7C87">
        <w:rPr>
          <w:rStyle w:val="FootnoteReference"/>
        </w:rPr>
        <w:footnoteRef/>
      </w:r>
      <w:r>
        <w:tab/>
      </w:r>
      <w:r>
        <w:rPr>
          <w:sz w:val="18"/>
        </w:rPr>
        <w:t>A copy of this presentation is presented as an annex to this document: see paragraph 32.</w:t>
      </w:r>
    </w:p>
  </w:footnote>
  <w:footnote w:id="2">
    <w:p w:rsidR="00226EA7" w:rsidRDefault="00226EA7" w:rsidP="00226EA7">
      <w:pPr>
        <w:pStyle w:val="FootnoteText"/>
      </w:pPr>
      <w:r>
        <w:rPr>
          <w:rStyle w:val="FootnoteReference"/>
        </w:rPr>
        <w:t>1</w:t>
      </w:r>
      <w:r w:rsidR="002C10F6">
        <w:tab/>
      </w:r>
      <w:r>
        <w:rPr>
          <w:sz w:val="18"/>
        </w:rPr>
        <w:t>A copy of this presentation is presented as an annex to this document: see paragraph 3</w:t>
      </w:r>
      <w:r w:rsidR="002C10F6">
        <w:rPr>
          <w:sz w:val="18"/>
        </w:rPr>
        <w:t>2.</w:t>
      </w:r>
    </w:p>
  </w:footnote>
  <w:footnote w:id="3">
    <w:p w:rsidR="00226EA7" w:rsidRDefault="00226EA7">
      <w:pPr>
        <w:pStyle w:val="FootnoteText"/>
      </w:pPr>
      <w:r>
        <w:rPr>
          <w:rStyle w:val="FootnoteReference"/>
        </w:rPr>
        <w:t>1</w:t>
      </w:r>
      <w:r w:rsidRPr="00FD7C87">
        <w:t xml:space="preserve"> </w:t>
      </w:r>
      <w:r>
        <w:tab/>
      </w:r>
      <w:r>
        <w:rPr>
          <w:sz w:val="18"/>
        </w:rPr>
        <w:t>A copy of this presentation is presented as an annex to this document: see paragraph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Pr="00C5280D" w:rsidRDefault="00226EA7" w:rsidP="00226EA7">
    <w:pPr>
      <w:pStyle w:val="Header"/>
      <w:rPr>
        <w:rStyle w:val="PageNumber"/>
        <w:lang w:val="en-US"/>
      </w:rPr>
    </w:pPr>
    <w:r>
      <w:rPr>
        <w:rStyle w:val="PageNumber"/>
        <w:lang w:val="en-US"/>
      </w:rPr>
      <w:t>TC/53/21</w:t>
    </w:r>
  </w:p>
  <w:p w:rsidR="00226EA7" w:rsidRPr="00C5280D" w:rsidRDefault="00226EA7" w:rsidP="00226EA7">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E6F7C">
      <w:rPr>
        <w:rStyle w:val="PageNumber"/>
        <w:noProof/>
        <w:lang w:val="en-US"/>
      </w:rPr>
      <w:t>5</w:t>
    </w:r>
    <w:r w:rsidRPr="00C5280D">
      <w:rPr>
        <w:rStyle w:val="PageNumber"/>
        <w:lang w:val="en-US"/>
      </w:rPr>
      <w:fldChar w:fldCharType="end"/>
    </w:r>
  </w:p>
  <w:p w:rsidR="00226EA7" w:rsidRPr="00C5280D" w:rsidRDefault="00226EA7" w:rsidP="00226EA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Pr="00C5280D" w:rsidRDefault="00226EA7" w:rsidP="00226EA7">
    <w:pPr>
      <w:pStyle w:val="Header"/>
      <w:rPr>
        <w:rStyle w:val="PageNumber"/>
        <w:lang w:val="en-US"/>
      </w:rPr>
    </w:pPr>
    <w:r>
      <w:rPr>
        <w:rStyle w:val="PageNumber"/>
        <w:lang w:val="en-US"/>
      </w:rPr>
      <w:t>TC/53/21</w:t>
    </w:r>
  </w:p>
  <w:p w:rsidR="00226EA7" w:rsidRPr="00C5280D" w:rsidRDefault="00226EA7" w:rsidP="00226EA7">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E6F7C">
      <w:rPr>
        <w:rStyle w:val="PageNumber"/>
        <w:noProof/>
        <w:lang w:val="en-US"/>
      </w:rPr>
      <w:t>5</w:t>
    </w:r>
    <w:r w:rsidRPr="00C5280D">
      <w:rPr>
        <w:rStyle w:val="PageNumber"/>
        <w:lang w:val="en-US"/>
      </w:rPr>
      <w:fldChar w:fldCharType="end"/>
    </w:r>
  </w:p>
  <w:p w:rsidR="00226EA7" w:rsidRPr="00C5280D" w:rsidRDefault="00226EA7" w:rsidP="00226EA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Default="00226EA7">
    <w:pPr>
      <w:pStyle w:val="Header"/>
      <w:rPr>
        <w:lang w:val="en-US"/>
      </w:rPr>
    </w:pPr>
    <w:r>
      <w:rPr>
        <w:lang w:val="en-US"/>
      </w:rPr>
      <w:t>TC/53/21</w:t>
    </w:r>
  </w:p>
  <w:p w:rsidR="00226EA7" w:rsidRDefault="00226EA7">
    <w:pPr>
      <w:pStyle w:val="Header"/>
      <w:rPr>
        <w:lang w:val="en-US"/>
      </w:rPr>
    </w:pPr>
  </w:p>
  <w:p w:rsidR="00226EA7" w:rsidRPr="00042ADD" w:rsidRDefault="00226EA7">
    <w:pPr>
      <w:pStyle w:val="Header"/>
      <w:rPr>
        <w:lang w:val="en-US"/>
      </w:rPr>
    </w:pPr>
    <w:r>
      <w:rPr>
        <w:lang w:val="en-US"/>
      </w:rPr>
      <w:t>ANNEX V</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Pr="00C5280D" w:rsidRDefault="00226EA7" w:rsidP="00226EA7">
    <w:pPr>
      <w:pStyle w:val="Header"/>
      <w:rPr>
        <w:rStyle w:val="PageNumber"/>
        <w:lang w:val="en-US"/>
      </w:rPr>
    </w:pPr>
    <w:r>
      <w:rPr>
        <w:rStyle w:val="PageNumber"/>
        <w:lang w:val="en-US"/>
      </w:rPr>
      <w:t>TC/53/21</w:t>
    </w:r>
  </w:p>
  <w:p w:rsidR="00226EA7" w:rsidRPr="00C5280D" w:rsidRDefault="00226EA7" w:rsidP="00226EA7">
    <w:pPr>
      <w:pStyle w:val="Header"/>
      <w:rPr>
        <w:lang w:val="en-US"/>
      </w:rPr>
    </w:pPr>
    <w:r>
      <w:rPr>
        <w:lang w:val="en-US"/>
      </w:rPr>
      <w:t xml:space="preserve">Annex VI,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E6F7C">
      <w:rPr>
        <w:rStyle w:val="PageNumber"/>
        <w:noProof/>
        <w:lang w:val="en-US"/>
      </w:rPr>
      <w:t>7</w:t>
    </w:r>
    <w:r w:rsidRPr="00C5280D">
      <w:rPr>
        <w:rStyle w:val="PageNumber"/>
        <w:lang w:val="en-US"/>
      </w:rPr>
      <w:fldChar w:fldCharType="end"/>
    </w:r>
  </w:p>
  <w:p w:rsidR="00226EA7" w:rsidRPr="00C5280D" w:rsidRDefault="00226EA7" w:rsidP="00226EA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Default="00226EA7">
    <w:pPr>
      <w:pStyle w:val="Header"/>
      <w:rPr>
        <w:lang w:val="en-US"/>
      </w:rPr>
    </w:pPr>
    <w:r>
      <w:rPr>
        <w:lang w:val="en-US"/>
      </w:rPr>
      <w:t>TC/53/21</w:t>
    </w:r>
  </w:p>
  <w:p w:rsidR="00226EA7" w:rsidRDefault="00226EA7">
    <w:pPr>
      <w:pStyle w:val="Header"/>
      <w:rPr>
        <w:lang w:val="en-US"/>
      </w:rPr>
    </w:pPr>
  </w:p>
  <w:p w:rsidR="00226EA7" w:rsidRPr="00042ADD" w:rsidRDefault="00226EA7">
    <w:pPr>
      <w:pStyle w:val="Header"/>
      <w:rPr>
        <w:lang w:val="en-US"/>
      </w:rPr>
    </w:pPr>
    <w:r>
      <w:rPr>
        <w:lang w:val="en-US"/>
      </w:rPr>
      <w:t>ANNEX VI</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Pr="00C5280D" w:rsidRDefault="00226EA7" w:rsidP="00226EA7">
    <w:pPr>
      <w:pStyle w:val="Header"/>
      <w:rPr>
        <w:rStyle w:val="PageNumber"/>
        <w:lang w:val="en-US"/>
      </w:rPr>
    </w:pPr>
    <w:r>
      <w:rPr>
        <w:rStyle w:val="PageNumber"/>
        <w:lang w:val="en-US"/>
      </w:rPr>
      <w:t>TC/53/21</w:t>
    </w:r>
  </w:p>
  <w:p w:rsidR="00226EA7" w:rsidRPr="00C5280D" w:rsidRDefault="00226EA7" w:rsidP="00226EA7">
    <w:pPr>
      <w:pStyle w:val="Header"/>
      <w:rPr>
        <w:lang w:val="en-US"/>
      </w:rPr>
    </w:pPr>
    <w:r>
      <w:rPr>
        <w:lang w:val="en-US"/>
      </w:rPr>
      <w:t xml:space="preserve">Annex VII,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E6F7C">
      <w:rPr>
        <w:rStyle w:val="PageNumber"/>
        <w:noProof/>
        <w:lang w:val="en-US"/>
      </w:rPr>
      <w:t>2</w:t>
    </w:r>
    <w:r w:rsidRPr="00C5280D">
      <w:rPr>
        <w:rStyle w:val="PageNumber"/>
        <w:lang w:val="en-US"/>
      </w:rPr>
      <w:fldChar w:fldCharType="end"/>
    </w:r>
  </w:p>
  <w:p w:rsidR="00226EA7" w:rsidRPr="00C5280D" w:rsidRDefault="00226EA7" w:rsidP="00226EA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Default="00226EA7">
    <w:pPr>
      <w:pStyle w:val="Header"/>
      <w:rPr>
        <w:lang w:val="en-US"/>
      </w:rPr>
    </w:pPr>
    <w:r>
      <w:rPr>
        <w:lang w:val="en-US"/>
      </w:rPr>
      <w:t>TC/53/21</w:t>
    </w:r>
  </w:p>
  <w:p w:rsidR="00226EA7" w:rsidRDefault="00226EA7">
    <w:pPr>
      <w:pStyle w:val="Header"/>
      <w:rPr>
        <w:lang w:val="en-US"/>
      </w:rPr>
    </w:pPr>
  </w:p>
  <w:p w:rsidR="00226EA7" w:rsidRPr="00042ADD" w:rsidRDefault="00226EA7">
    <w:pPr>
      <w:pStyle w:val="Header"/>
      <w:rPr>
        <w:lang w:val="en-US"/>
      </w:rPr>
    </w:pPr>
    <w:r>
      <w:rPr>
        <w:lang w:val="en-US"/>
      </w:rPr>
      <w:t>ANNEX VII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Pr="00C5280D" w:rsidRDefault="00226EA7" w:rsidP="00226EA7">
    <w:pPr>
      <w:pStyle w:val="Header"/>
      <w:rPr>
        <w:rStyle w:val="PageNumber"/>
        <w:lang w:val="en-US"/>
      </w:rPr>
    </w:pPr>
    <w:r>
      <w:rPr>
        <w:rStyle w:val="PageNumber"/>
        <w:lang w:val="en-US"/>
      </w:rPr>
      <w:t>TC/53/21</w:t>
    </w:r>
  </w:p>
  <w:p w:rsidR="00226EA7" w:rsidRPr="00C5280D" w:rsidRDefault="00226EA7" w:rsidP="00226EA7">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E6F7C">
      <w:rPr>
        <w:rStyle w:val="PageNumber"/>
        <w:noProof/>
        <w:lang w:val="en-US"/>
      </w:rPr>
      <w:t>3</w:t>
    </w:r>
    <w:r w:rsidRPr="00C5280D">
      <w:rPr>
        <w:rStyle w:val="PageNumber"/>
        <w:lang w:val="en-US"/>
      </w:rPr>
      <w:fldChar w:fldCharType="end"/>
    </w:r>
  </w:p>
  <w:p w:rsidR="00226EA7" w:rsidRPr="00C5280D" w:rsidRDefault="00226EA7" w:rsidP="00226EA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Default="00226EA7">
    <w:pPr>
      <w:pStyle w:val="Header"/>
      <w:rPr>
        <w:lang w:val="en-US"/>
      </w:rPr>
    </w:pPr>
    <w:r>
      <w:rPr>
        <w:lang w:val="en-US"/>
      </w:rPr>
      <w:t>TC/53/21</w:t>
    </w:r>
  </w:p>
  <w:p w:rsidR="00226EA7" w:rsidRDefault="00226EA7">
    <w:pPr>
      <w:pStyle w:val="Header"/>
      <w:rPr>
        <w:lang w:val="en-US"/>
      </w:rPr>
    </w:pPr>
  </w:p>
  <w:p w:rsidR="00226EA7" w:rsidRPr="00042ADD" w:rsidRDefault="00226EA7">
    <w:pPr>
      <w:pStyle w:val="Header"/>
      <w:rPr>
        <w:lang w:val="en-US"/>
      </w:rPr>
    </w:pPr>
    <w:r>
      <w:rPr>
        <w:lang w:val="en-US"/>
      </w:rP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Pr="00C5280D" w:rsidRDefault="00226EA7" w:rsidP="00226EA7">
    <w:pPr>
      <w:pStyle w:val="Header"/>
      <w:rPr>
        <w:rStyle w:val="PageNumber"/>
        <w:lang w:val="en-US"/>
      </w:rPr>
    </w:pPr>
    <w:r>
      <w:rPr>
        <w:rStyle w:val="PageNumber"/>
        <w:lang w:val="en-US"/>
      </w:rPr>
      <w:t>TC/53/21</w:t>
    </w:r>
  </w:p>
  <w:p w:rsidR="00226EA7" w:rsidRPr="00C5280D" w:rsidRDefault="00226EA7" w:rsidP="00226EA7">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E6F7C">
      <w:rPr>
        <w:rStyle w:val="PageNumber"/>
        <w:noProof/>
        <w:lang w:val="en-US"/>
      </w:rPr>
      <w:t>5</w:t>
    </w:r>
    <w:r w:rsidRPr="00C5280D">
      <w:rPr>
        <w:rStyle w:val="PageNumber"/>
        <w:lang w:val="en-US"/>
      </w:rPr>
      <w:fldChar w:fldCharType="end"/>
    </w:r>
  </w:p>
  <w:p w:rsidR="00226EA7" w:rsidRPr="00C5280D" w:rsidRDefault="00226EA7" w:rsidP="00226EA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Default="00226EA7">
    <w:pPr>
      <w:pStyle w:val="Header"/>
      <w:rPr>
        <w:lang w:val="en-US"/>
      </w:rPr>
    </w:pPr>
    <w:r>
      <w:rPr>
        <w:lang w:val="en-US"/>
      </w:rPr>
      <w:t>TC/53/21</w:t>
    </w:r>
  </w:p>
  <w:p w:rsidR="00226EA7" w:rsidRDefault="00226EA7">
    <w:pPr>
      <w:pStyle w:val="Header"/>
      <w:rPr>
        <w:lang w:val="en-US"/>
      </w:rPr>
    </w:pPr>
  </w:p>
  <w:p w:rsidR="00226EA7" w:rsidRPr="00042ADD" w:rsidRDefault="00226EA7">
    <w:pPr>
      <w:pStyle w:val="Header"/>
      <w:rPr>
        <w:lang w:val="en-US"/>
      </w:rPr>
    </w:pPr>
    <w:r>
      <w:rPr>
        <w:lang w:val="en-US"/>
      </w:rPr>
      <w:t>ANNEX 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Pr="00C5280D" w:rsidRDefault="00226EA7" w:rsidP="00226EA7">
    <w:pPr>
      <w:pStyle w:val="Header"/>
      <w:rPr>
        <w:rStyle w:val="PageNumber"/>
        <w:lang w:val="en-US"/>
      </w:rPr>
    </w:pPr>
    <w:r>
      <w:rPr>
        <w:rStyle w:val="PageNumber"/>
        <w:lang w:val="en-US"/>
      </w:rPr>
      <w:t>TC/53/21</w:t>
    </w:r>
  </w:p>
  <w:p w:rsidR="00226EA7" w:rsidRPr="00C5280D" w:rsidRDefault="00226EA7" w:rsidP="00226EA7">
    <w:pPr>
      <w:pStyle w:val="Header"/>
      <w:rPr>
        <w:lang w:val="en-US"/>
      </w:rPr>
    </w:pPr>
    <w:r>
      <w:rPr>
        <w:lang w:val="en-US"/>
      </w:rPr>
      <w:t xml:space="preserve">Annex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E6F7C">
      <w:rPr>
        <w:rStyle w:val="PageNumber"/>
        <w:noProof/>
        <w:lang w:val="en-US"/>
      </w:rPr>
      <w:t>5</w:t>
    </w:r>
    <w:r w:rsidRPr="00C5280D">
      <w:rPr>
        <w:rStyle w:val="PageNumber"/>
        <w:lang w:val="en-US"/>
      </w:rPr>
      <w:fldChar w:fldCharType="end"/>
    </w:r>
  </w:p>
  <w:p w:rsidR="00226EA7" w:rsidRPr="00C5280D" w:rsidRDefault="00226EA7" w:rsidP="00226EA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Default="00226EA7">
    <w:pPr>
      <w:pStyle w:val="Header"/>
      <w:rPr>
        <w:lang w:val="en-US"/>
      </w:rPr>
    </w:pPr>
    <w:r>
      <w:rPr>
        <w:lang w:val="en-US"/>
      </w:rPr>
      <w:t>TC/53/21</w:t>
    </w:r>
  </w:p>
  <w:p w:rsidR="00226EA7" w:rsidRDefault="00226EA7">
    <w:pPr>
      <w:pStyle w:val="Header"/>
      <w:rPr>
        <w:lang w:val="en-US"/>
      </w:rPr>
    </w:pPr>
  </w:p>
  <w:p w:rsidR="00226EA7" w:rsidRPr="00042ADD" w:rsidRDefault="00226EA7">
    <w:pPr>
      <w:pStyle w:val="Header"/>
      <w:rPr>
        <w:lang w:val="en-US"/>
      </w:rPr>
    </w:pPr>
    <w:r>
      <w:rPr>
        <w:lang w:val="en-US"/>
      </w:rPr>
      <w:t>ANNEX III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Pr="00C5280D" w:rsidRDefault="00226EA7" w:rsidP="00226EA7">
    <w:pPr>
      <w:pStyle w:val="Header"/>
      <w:rPr>
        <w:rStyle w:val="PageNumber"/>
        <w:lang w:val="en-US"/>
      </w:rPr>
    </w:pPr>
    <w:r>
      <w:rPr>
        <w:rStyle w:val="PageNumber"/>
        <w:lang w:val="en-US"/>
      </w:rPr>
      <w:t>TC/53/21</w:t>
    </w:r>
  </w:p>
  <w:p w:rsidR="00226EA7" w:rsidRPr="00C5280D" w:rsidRDefault="00226EA7" w:rsidP="00226EA7">
    <w:pPr>
      <w:pStyle w:val="Header"/>
      <w:rPr>
        <w:lang w:val="en-US"/>
      </w:rPr>
    </w:pPr>
    <w:r>
      <w:rPr>
        <w:lang w:val="en-US"/>
      </w:rPr>
      <w:t xml:space="preserve">Annex IV,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E6F7C">
      <w:rPr>
        <w:rStyle w:val="PageNumber"/>
        <w:noProof/>
        <w:lang w:val="en-US"/>
      </w:rPr>
      <w:t>5</w:t>
    </w:r>
    <w:r w:rsidRPr="00C5280D">
      <w:rPr>
        <w:rStyle w:val="PageNumber"/>
        <w:lang w:val="en-US"/>
      </w:rPr>
      <w:fldChar w:fldCharType="end"/>
    </w:r>
  </w:p>
  <w:p w:rsidR="00226EA7" w:rsidRPr="00C5280D" w:rsidRDefault="00226EA7" w:rsidP="00226EA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A7" w:rsidRDefault="00226EA7">
    <w:pPr>
      <w:pStyle w:val="Header"/>
      <w:rPr>
        <w:lang w:val="en-US"/>
      </w:rPr>
    </w:pPr>
    <w:r>
      <w:rPr>
        <w:lang w:val="en-US"/>
      </w:rPr>
      <w:t>TC/53/21</w:t>
    </w:r>
  </w:p>
  <w:p w:rsidR="00226EA7" w:rsidRDefault="00226EA7">
    <w:pPr>
      <w:pStyle w:val="Header"/>
      <w:rPr>
        <w:lang w:val="en-US"/>
      </w:rPr>
    </w:pPr>
  </w:p>
  <w:p w:rsidR="00226EA7" w:rsidRPr="00042ADD" w:rsidRDefault="00226EA7">
    <w:pPr>
      <w:pStyle w:val="Header"/>
      <w:rPr>
        <w:lang w:val="en-US"/>
      </w:rPr>
    </w:pPr>
    <w:r>
      <w:rPr>
        <w:lang w:val="en-US"/>
      </w:rPr>
      <w:t>ANNEX IV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63D8"/>
    <w:multiLevelType w:val="hybridMultilevel"/>
    <w:tmpl w:val="2DDE0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388176B"/>
    <w:multiLevelType w:val="hybridMultilevel"/>
    <w:tmpl w:val="D1765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C234FEB"/>
    <w:multiLevelType w:val="hybridMultilevel"/>
    <w:tmpl w:val="54E2E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0582750"/>
    <w:multiLevelType w:val="hybridMultilevel"/>
    <w:tmpl w:val="C7EEA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A380461"/>
    <w:multiLevelType w:val="hybridMultilevel"/>
    <w:tmpl w:val="55D40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CE7"/>
    <w:rsid w:val="00000531"/>
    <w:rsid w:val="00002775"/>
    <w:rsid w:val="000031A2"/>
    <w:rsid w:val="00004E4E"/>
    <w:rsid w:val="00005853"/>
    <w:rsid w:val="0000682E"/>
    <w:rsid w:val="00006D0B"/>
    <w:rsid w:val="000100CA"/>
    <w:rsid w:val="00010D9E"/>
    <w:rsid w:val="000119CD"/>
    <w:rsid w:val="000126EB"/>
    <w:rsid w:val="000134B6"/>
    <w:rsid w:val="00014723"/>
    <w:rsid w:val="000162E4"/>
    <w:rsid w:val="0001787D"/>
    <w:rsid w:val="000208DA"/>
    <w:rsid w:val="000215D1"/>
    <w:rsid w:val="00023EDE"/>
    <w:rsid w:val="000240FC"/>
    <w:rsid w:val="00025909"/>
    <w:rsid w:val="000267B9"/>
    <w:rsid w:val="00026914"/>
    <w:rsid w:val="000271F8"/>
    <w:rsid w:val="00027E91"/>
    <w:rsid w:val="0003057A"/>
    <w:rsid w:val="00031095"/>
    <w:rsid w:val="000313D2"/>
    <w:rsid w:val="00032099"/>
    <w:rsid w:val="00032C02"/>
    <w:rsid w:val="000351A2"/>
    <w:rsid w:val="00035844"/>
    <w:rsid w:val="00035D04"/>
    <w:rsid w:val="00036210"/>
    <w:rsid w:val="000362B4"/>
    <w:rsid w:val="0003732E"/>
    <w:rsid w:val="00040547"/>
    <w:rsid w:val="0004179D"/>
    <w:rsid w:val="00043776"/>
    <w:rsid w:val="00044035"/>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18C6"/>
    <w:rsid w:val="000619A4"/>
    <w:rsid w:val="00061FE4"/>
    <w:rsid w:val="000620CD"/>
    <w:rsid w:val="00062397"/>
    <w:rsid w:val="000625BE"/>
    <w:rsid w:val="000635B4"/>
    <w:rsid w:val="000646E6"/>
    <w:rsid w:val="00066EE1"/>
    <w:rsid w:val="00070424"/>
    <w:rsid w:val="000704DE"/>
    <w:rsid w:val="0007056B"/>
    <w:rsid w:val="00070DE2"/>
    <w:rsid w:val="00071991"/>
    <w:rsid w:val="0007219A"/>
    <w:rsid w:val="00072634"/>
    <w:rsid w:val="000727AC"/>
    <w:rsid w:val="00073AE3"/>
    <w:rsid w:val="00074168"/>
    <w:rsid w:val="00074B8E"/>
    <w:rsid w:val="00074B97"/>
    <w:rsid w:val="00074C3D"/>
    <w:rsid w:val="000762E5"/>
    <w:rsid w:val="00076651"/>
    <w:rsid w:val="00077138"/>
    <w:rsid w:val="00080744"/>
    <w:rsid w:val="00082605"/>
    <w:rsid w:val="00082F8A"/>
    <w:rsid w:val="00083D83"/>
    <w:rsid w:val="00083F03"/>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D14"/>
    <w:rsid w:val="000A1458"/>
    <w:rsid w:val="000A16C8"/>
    <w:rsid w:val="000A1D0F"/>
    <w:rsid w:val="000A2039"/>
    <w:rsid w:val="000A242A"/>
    <w:rsid w:val="000A2F5D"/>
    <w:rsid w:val="000A3293"/>
    <w:rsid w:val="000A4E01"/>
    <w:rsid w:val="000A53EB"/>
    <w:rsid w:val="000A6D32"/>
    <w:rsid w:val="000A7147"/>
    <w:rsid w:val="000B011B"/>
    <w:rsid w:val="000B087C"/>
    <w:rsid w:val="000B2607"/>
    <w:rsid w:val="000B3512"/>
    <w:rsid w:val="000B408C"/>
    <w:rsid w:val="000B4F2D"/>
    <w:rsid w:val="000B5B01"/>
    <w:rsid w:val="000B6276"/>
    <w:rsid w:val="000C280F"/>
    <w:rsid w:val="000C2BB7"/>
    <w:rsid w:val="000C3824"/>
    <w:rsid w:val="000C4CE7"/>
    <w:rsid w:val="000C4FCF"/>
    <w:rsid w:val="000C5B2E"/>
    <w:rsid w:val="000D05CF"/>
    <w:rsid w:val="000D19BA"/>
    <w:rsid w:val="000D21CC"/>
    <w:rsid w:val="000D259B"/>
    <w:rsid w:val="000D376A"/>
    <w:rsid w:val="000D39F0"/>
    <w:rsid w:val="000D53B7"/>
    <w:rsid w:val="000D625B"/>
    <w:rsid w:val="000D69BA"/>
    <w:rsid w:val="000D7981"/>
    <w:rsid w:val="000E0AA8"/>
    <w:rsid w:val="000E0F67"/>
    <w:rsid w:val="000E2062"/>
    <w:rsid w:val="000E24C5"/>
    <w:rsid w:val="000E2537"/>
    <w:rsid w:val="000E37F8"/>
    <w:rsid w:val="000E3FE3"/>
    <w:rsid w:val="000E4221"/>
    <w:rsid w:val="000E491C"/>
    <w:rsid w:val="000E4929"/>
    <w:rsid w:val="000E562B"/>
    <w:rsid w:val="000E5C22"/>
    <w:rsid w:val="000F0195"/>
    <w:rsid w:val="000F1FE7"/>
    <w:rsid w:val="000F33F2"/>
    <w:rsid w:val="000F365E"/>
    <w:rsid w:val="000F4703"/>
    <w:rsid w:val="000F507E"/>
    <w:rsid w:val="000F50C6"/>
    <w:rsid w:val="000F7358"/>
    <w:rsid w:val="000F7485"/>
    <w:rsid w:val="000F7AB5"/>
    <w:rsid w:val="00100AB7"/>
    <w:rsid w:val="00100D18"/>
    <w:rsid w:val="00101FD5"/>
    <w:rsid w:val="00103274"/>
    <w:rsid w:val="0010482D"/>
    <w:rsid w:val="00104864"/>
    <w:rsid w:val="001051F1"/>
    <w:rsid w:val="00105420"/>
    <w:rsid w:val="00106091"/>
    <w:rsid w:val="00106F43"/>
    <w:rsid w:val="00111C96"/>
    <w:rsid w:val="00113AE2"/>
    <w:rsid w:val="00114146"/>
    <w:rsid w:val="001166FC"/>
    <w:rsid w:val="00120461"/>
    <w:rsid w:val="00121DD0"/>
    <w:rsid w:val="00122F6C"/>
    <w:rsid w:val="001235D1"/>
    <w:rsid w:val="001237F6"/>
    <w:rsid w:val="00127C0D"/>
    <w:rsid w:val="0013000A"/>
    <w:rsid w:val="00130571"/>
    <w:rsid w:val="00130CA5"/>
    <w:rsid w:val="00131413"/>
    <w:rsid w:val="00131973"/>
    <w:rsid w:val="00133122"/>
    <w:rsid w:val="00133DEF"/>
    <w:rsid w:val="001350AE"/>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29B"/>
    <w:rsid w:val="00157840"/>
    <w:rsid w:val="001619D7"/>
    <w:rsid w:val="00161C39"/>
    <w:rsid w:val="00162273"/>
    <w:rsid w:val="001623A0"/>
    <w:rsid w:val="001641C6"/>
    <w:rsid w:val="00165579"/>
    <w:rsid w:val="00167EC8"/>
    <w:rsid w:val="001703F3"/>
    <w:rsid w:val="001706B9"/>
    <w:rsid w:val="00171099"/>
    <w:rsid w:val="00172A75"/>
    <w:rsid w:val="00175BAC"/>
    <w:rsid w:val="00176502"/>
    <w:rsid w:val="001769B8"/>
    <w:rsid w:val="00177001"/>
    <w:rsid w:val="00177708"/>
    <w:rsid w:val="0017786C"/>
    <w:rsid w:val="00180802"/>
    <w:rsid w:val="001811B0"/>
    <w:rsid w:val="001815F2"/>
    <w:rsid w:val="00185C94"/>
    <w:rsid w:val="00185DEA"/>
    <w:rsid w:val="00187D87"/>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3770"/>
    <w:rsid w:val="001A387A"/>
    <w:rsid w:val="001A4181"/>
    <w:rsid w:val="001A44D2"/>
    <w:rsid w:val="001A4B25"/>
    <w:rsid w:val="001A59D0"/>
    <w:rsid w:val="001B019A"/>
    <w:rsid w:val="001B22CC"/>
    <w:rsid w:val="001B2D4A"/>
    <w:rsid w:val="001B370C"/>
    <w:rsid w:val="001B5023"/>
    <w:rsid w:val="001B6F8A"/>
    <w:rsid w:val="001B7057"/>
    <w:rsid w:val="001C02E4"/>
    <w:rsid w:val="001C1318"/>
    <w:rsid w:val="001C1D0B"/>
    <w:rsid w:val="001C232E"/>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D5"/>
    <w:rsid w:val="001E02A9"/>
    <w:rsid w:val="001E0CD2"/>
    <w:rsid w:val="001E0DB2"/>
    <w:rsid w:val="001E1089"/>
    <w:rsid w:val="001E10AD"/>
    <w:rsid w:val="001E276E"/>
    <w:rsid w:val="001E4948"/>
    <w:rsid w:val="001E525D"/>
    <w:rsid w:val="001E71A9"/>
    <w:rsid w:val="001E7BDA"/>
    <w:rsid w:val="001F0893"/>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2000A1"/>
    <w:rsid w:val="002001D2"/>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4B1"/>
    <w:rsid w:val="00225596"/>
    <w:rsid w:val="002256DE"/>
    <w:rsid w:val="00225B1B"/>
    <w:rsid w:val="0022607D"/>
    <w:rsid w:val="002267E5"/>
    <w:rsid w:val="00226EA7"/>
    <w:rsid w:val="00226F25"/>
    <w:rsid w:val="00226F26"/>
    <w:rsid w:val="00230491"/>
    <w:rsid w:val="002334C6"/>
    <w:rsid w:val="00233B80"/>
    <w:rsid w:val="00233F1F"/>
    <w:rsid w:val="00236F3A"/>
    <w:rsid w:val="002403C8"/>
    <w:rsid w:val="00240860"/>
    <w:rsid w:val="00242EB1"/>
    <w:rsid w:val="002432FA"/>
    <w:rsid w:val="00243953"/>
    <w:rsid w:val="002453DC"/>
    <w:rsid w:val="00245FF4"/>
    <w:rsid w:val="0024755E"/>
    <w:rsid w:val="00250098"/>
    <w:rsid w:val="002509D7"/>
    <w:rsid w:val="00251097"/>
    <w:rsid w:val="00255928"/>
    <w:rsid w:val="002560D7"/>
    <w:rsid w:val="00256210"/>
    <w:rsid w:val="00260B84"/>
    <w:rsid w:val="00260EC9"/>
    <w:rsid w:val="00260F87"/>
    <w:rsid w:val="00261F07"/>
    <w:rsid w:val="002629CA"/>
    <w:rsid w:val="00262D64"/>
    <w:rsid w:val="002668EC"/>
    <w:rsid w:val="00266AE7"/>
    <w:rsid w:val="00267280"/>
    <w:rsid w:val="00270479"/>
    <w:rsid w:val="00270CF1"/>
    <w:rsid w:val="0027174A"/>
    <w:rsid w:val="00271D68"/>
    <w:rsid w:val="002730CC"/>
    <w:rsid w:val="00275D7F"/>
    <w:rsid w:val="00275EF2"/>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7213"/>
    <w:rsid w:val="002973EA"/>
    <w:rsid w:val="002976A3"/>
    <w:rsid w:val="00297B8D"/>
    <w:rsid w:val="002A07D0"/>
    <w:rsid w:val="002A0A33"/>
    <w:rsid w:val="002A29A5"/>
    <w:rsid w:val="002A2A4E"/>
    <w:rsid w:val="002A3501"/>
    <w:rsid w:val="002A3646"/>
    <w:rsid w:val="002A3D46"/>
    <w:rsid w:val="002A56B5"/>
    <w:rsid w:val="002A5A71"/>
    <w:rsid w:val="002A5ECE"/>
    <w:rsid w:val="002A60E6"/>
    <w:rsid w:val="002A7756"/>
    <w:rsid w:val="002B13C3"/>
    <w:rsid w:val="002B3CB7"/>
    <w:rsid w:val="002B50D0"/>
    <w:rsid w:val="002B52E9"/>
    <w:rsid w:val="002B5EB6"/>
    <w:rsid w:val="002B6038"/>
    <w:rsid w:val="002C0CDA"/>
    <w:rsid w:val="002C10F6"/>
    <w:rsid w:val="002C5439"/>
    <w:rsid w:val="002C6605"/>
    <w:rsid w:val="002C760B"/>
    <w:rsid w:val="002D0AEB"/>
    <w:rsid w:val="002D0C29"/>
    <w:rsid w:val="002D0ED1"/>
    <w:rsid w:val="002D2714"/>
    <w:rsid w:val="002D3B17"/>
    <w:rsid w:val="002D4388"/>
    <w:rsid w:val="002D5C64"/>
    <w:rsid w:val="002D6048"/>
    <w:rsid w:val="002D790E"/>
    <w:rsid w:val="002E0B31"/>
    <w:rsid w:val="002E1869"/>
    <w:rsid w:val="002E1F19"/>
    <w:rsid w:val="002E216C"/>
    <w:rsid w:val="002E3CF7"/>
    <w:rsid w:val="002E4C89"/>
    <w:rsid w:val="002E6989"/>
    <w:rsid w:val="002E6D07"/>
    <w:rsid w:val="002F1D59"/>
    <w:rsid w:val="002F1E5B"/>
    <w:rsid w:val="002F36CE"/>
    <w:rsid w:val="002F5834"/>
    <w:rsid w:val="002F6A5B"/>
    <w:rsid w:val="002F7C69"/>
    <w:rsid w:val="002F7F8A"/>
    <w:rsid w:val="00300EB9"/>
    <w:rsid w:val="003012F6"/>
    <w:rsid w:val="0030281F"/>
    <w:rsid w:val="00302EC5"/>
    <w:rsid w:val="0030435A"/>
    <w:rsid w:val="00305903"/>
    <w:rsid w:val="00305D05"/>
    <w:rsid w:val="00306247"/>
    <w:rsid w:val="003077CA"/>
    <w:rsid w:val="00307AC6"/>
    <w:rsid w:val="0031187D"/>
    <w:rsid w:val="003127A5"/>
    <w:rsid w:val="0031401B"/>
    <w:rsid w:val="00315460"/>
    <w:rsid w:val="003156B9"/>
    <w:rsid w:val="00315915"/>
    <w:rsid w:val="00315942"/>
    <w:rsid w:val="00320742"/>
    <w:rsid w:val="00320AA9"/>
    <w:rsid w:val="00320E1A"/>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624"/>
    <w:rsid w:val="003371B8"/>
    <w:rsid w:val="00341784"/>
    <w:rsid w:val="00341B90"/>
    <w:rsid w:val="00341EC2"/>
    <w:rsid w:val="00343605"/>
    <w:rsid w:val="003458C7"/>
    <w:rsid w:val="00345907"/>
    <w:rsid w:val="00347FC6"/>
    <w:rsid w:val="00350C7F"/>
    <w:rsid w:val="003510E5"/>
    <w:rsid w:val="00351280"/>
    <w:rsid w:val="00352499"/>
    <w:rsid w:val="003526C7"/>
    <w:rsid w:val="003526EA"/>
    <w:rsid w:val="00354B79"/>
    <w:rsid w:val="0035506D"/>
    <w:rsid w:val="0035533A"/>
    <w:rsid w:val="003624A3"/>
    <w:rsid w:val="00362DFB"/>
    <w:rsid w:val="00364D90"/>
    <w:rsid w:val="0036502F"/>
    <w:rsid w:val="0036717D"/>
    <w:rsid w:val="003677C6"/>
    <w:rsid w:val="003709D6"/>
    <w:rsid w:val="003711CB"/>
    <w:rsid w:val="00371545"/>
    <w:rsid w:val="00371FFE"/>
    <w:rsid w:val="00372C60"/>
    <w:rsid w:val="00372EAA"/>
    <w:rsid w:val="00372F0B"/>
    <w:rsid w:val="003730E9"/>
    <w:rsid w:val="003772B8"/>
    <w:rsid w:val="003774DA"/>
    <w:rsid w:val="00380410"/>
    <w:rsid w:val="00380A87"/>
    <w:rsid w:val="00380AE4"/>
    <w:rsid w:val="00381DEE"/>
    <w:rsid w:val="00382B96"/>
    <w:rsid w:val="003839BE"/>
    <w:rsid w:val="00383CA3"/>
    <w:rsid w:val="003868FD"/>
    <w:rsid w:val="003911C4"/>
    <w:rsid w:val="003911FB"/>
    <w:rsid w:val="00391411"/>
    <w:rsid w:val="00391A76"/>
    <w:rsid w:val="00394208"/>
    <w:rsid w:val="00396AC0"/>
    <w:rsid w:val="003A002F"/>
    <w:rsid w:val="003A1164"/>
    <w:rsid w:val="003A128B"/>
    <w:rsid w:val="003A16CD"/>
    <w:rsid w:val="003A2018"/>
    <w:rsid w:val="003A359E"/>
    <w:rsid w:val="003A3DB3"/>
    <w:rsid w:val="003A4336"/>
    <w:rsid w:val="003A465F"/>
    <w:rsid w:val="003A489B"/>
    <w:rsid w:val="003A7078"/>
    <w:rsid w:val="003A70A0"/>
    <w:rsid w:val="003A7AD9"/>
    <w:rsid w:val="003A7E1D"/>
    <w:rsid w:val="003A7FC2"/>
    <w:rsid w:val="003B001D"/>
    <w:rsid w:val="003B0B59"/>
    <w:rsid w:val="003B215F"/>
    <w:rsid w:val="003B2370"/>
    <w:rsid w:val="003B2927"/>
    <w:rsid w:val="003B5C6C"/>
    <w:rsid w:val="003B670A"/>
    <w:rsid w:val="003B74CD"/>
    <w:rsid w:val="003C0AC2"/>
    <w:rsid w:val="003C0C8B"/>
    <w:rsid w:val="003C106A"/>
    <w:rsid w:val="003C11E2"/>
    <w:rsid w:val="003C13EA"/>
    <w:rsid w:val="003C18DB"/>
    <w:rsid w:val="003C196A"/>
    <w:rsid w:val="003C1C4A"/>
    <w:rsid w:val="003C3DE3"/>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202"/>
    <w:rsid w:val="004003DA"/>
    <w:rsid w:val="004017C9"/>
    <w:rsid w:val="004021C1"/>
    <w:rsid w:val="004043BA"/>
    <w:rsid w:val="00406070"/>
    <w:rsid w:val="00406878"/>
    <w:rsid w:val="00407739"/>
    <w:rsid w:val="0041053C"/>
    <w:rsid w:val="00411203"/>
    <w:rsid w:val="004126B6"/>
    <w:rsid w:val="00412E09"/>
    <w:rsid w:val="00414E05"/>
    <w:rsid w:val="00415150"/>
    <w:rsid w:val="00415C9E"/>
    <w:rsid w:val="004174EA"/>
    <w:rsid w:val="00417703"/>
    <w:rsid w:val="00420A31"/>
    <w:rsid w:val="0042110A"/>
    <w:rsid w:val="004229F3"/>
    <w:rsid w:val="00422D17"/>
    <w:rsid w:val="00424137"/>
    <w:rsid w:val="004241E7"/>
    <w:rsid w:val="00425EA8"/>
    <w:rsid w:val="00430280"/>
    <w:rsid w:val="00431391"/>
    <w:rsid w:val="004316B8"/>
    <w:rsid w:val="004318F5"/>
    <w:rsid w:val="00431CE0"/>
    <w:rsid w:val="004338B2"/>
    <w:rsid w:val="0043434D"/>
    <w:rsid w:val="00434FEF"/>
    <w:rsid w:val="004366E0"/>
    <w:rsid w:val="004401FC"/>
    <w:rsid w:val="00441B83"/>
    <w:rsid w:val="0044274A"/>
    <w:rsid w:val="00443537"/>
    <w:rsid w:val="00443CED"/>
    <w:rsid w:val="00445492"/>
    <w:rsid w:val="004454BC"/>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70205"/>
    <w:rsid w:val="0047118A"/>
    <w:rsid w:val="00472A58"/>
    <w:rsid w:val="00473812"/>
    <w:rsid w:val="004757E7"/>
    <w:rsid w:val="0047691A"/>
    <w:rsid w:val="00476E80"/>
    <w:rsid w:val="00477F73"/>
    <w:rsid w:val="00480B41"/>
    <w:rsid w:val="00480D6B"/>
    <w:rsid w:val="004812A6"/>
    <w:rsid w:val="0048167C"/>
    <w:rsid w:val="00481D6D"/>
    <w:rsid w:val="0048404E"/>
    <w:rsid w:val="00484AF6"/>
    <w:rsid w:val="004859F7"/>
    <w:rsid w:val="004861E2"/>
    <w:rsid w:val="00486C46"/>
    <w:rsid w:val="004902C6"/>
    <w:rsid w:val="0049068E"/>
    <w:rsid w:val="0049213D"/>
    <w:rsid w:val="004928F6"/>
    <w:rsid w:val="004935D7"/>
    <w:rsid w:val="004969E0"/>
    <w:rsid w:val="0049701E"/>
    <w:rsid w:val="004A1370"/>
    <w:rsid w:val="004A1CBD"/>
    <w:rsid w:val="004A3254"/>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4565"/>
    <w:rsid w:val="004C5D3A"/>
    <w:rsid w:val="004C6532"/>
    <w:rsid w:val="004C7C43"/>
    <w:rsid w:val="004D1C79"/>
    <w:rsid w:val="004D1C9F"/>
    <w:rsid w:val="004D2ACE"/>
    <w:rsid w:val="004D2BC3"/>
    <w:rsid w:val="004D2D37"/>
    <w:rsid w:val="004D56F6"/>
    <w:rsid w:val="004D58D5"/>
    <w:rsid w:val="004D6051"/>
    <w:rsid w:val="004D6C61"/>
    <w:rsid w:val="004D6ED5"/>
    <w:rsid w:val="004D7637"/>
    <w:rsid w:val="004D7A17"/>
    <w:rsid w:val="004E0C17"/>
    <w:rsid w:val="004E1AF5"/>
    <w:rsid w:val="004E3C65"/>
    <w:rsid w:val="004E4FEB"/>
    <w:rsid w:val="004E64A0"/>
    <w:rsid w:val="004E7EFC"/>
    <w:rsid w:val="004F0ED2"/>
    <w:rsid w:val="004F1D63"/>
    <w:rsid w:val="004F3210"/>
    <w:rsid w:val="004F32FC"/>
    <w:rsid w:val="004F389E"/>
    <w:rsid w:val="004F3F7A"/>
    <w:rsid w:val="004F5285"/>
    <w:rsid w:val="004F53E9"/>
    <w:rsid w:val="004F5D28"/>
    <w:rsid w:val="004F7230"/>
    <w:rsid w:val="004F750B"/>
    <w:rsid w:val="004F7D56"/>
    <w:rsid w:val="005020B7"/>
    <w:rsid w:val="005035AA"/>
    <w:rsid w:val="0050486A"/>
    <w:rsid w:val="00504E63"/>
    <w:rsid w:val="005050CC"/>
    <w:rsid w:val="005056FC"/>
    <w:rsid w:val="00506A1F"/>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0801"/>
    <w:rsid w:val="005413FF"/>
    <w:rsid w:val="0054147B"/>
    <w:rsid w:val="005414AE"/>
    <w:rsid w:val="005425A5"/>
    <w:rsid w:val="0054304A"/>
    <w:rsid w:val="00543F37"/>
    <w:rsid w:val="00546DB4"/>
    <w:rsid w:val="00546F4D"/>
    <w:rsid w:val="00547816"/>
    <w:rsid w:val="00547E3C"/>
    <w:rsid w:val="005513DF"/>
    <w:rsid w:val="00552A3B"/>
    <w:rsid w:val="00553312"/>
    <w:rsid w:val="00555C87"/>
    <w:rsid w:val="005572B4"/>
    <w:rsid w:val="005576D1"/>
    <w:rsid w:val="0056302B"/>
    <w:rsid w:val="00566214"/>
    <w:rsid w:val="0056728C"/>
    <w:rsid w:val="00567EC5"/>
    <w:rsid w:val="00567F47"/>
    <w:rsid w:val="005713E9"/>
    <w:rsid w:val="0057160E"/>
    <w:rsid w:val="005735D0"/>
    <w:rsid w:val="005735D3"/>
    <w:rsid w:val="00573DD3"/>
    <w:rsid w:val="00574CD0"/>
    <w:rsid w:val="00575D98"/>
    <w:rsid w:val="00576802"/>
    <w:rsid w:val="00576966"/>
    <w:rsid w:val="00576BB3"/>
    <w:rsid w:val="0057732C"/>
    <w:rsid w:val="00577430"/>
    <w:rsid w:val="00577CFB"/>
    <w:rsid w:val="005806A7"/>
    <w:rsid w:val="00582B03"/>
    <w:rsid w:val="00583EF7"/>
    <w:rsid w:val="00584962"/>
    <w:rsid w:val="00584FDE"/>
    <w:rsid w:val="0058503C"/>
    <w:rsid w:val="005853AF"/>
    <w:rsid w:val="00587BE6"/>
    <w:rsid w:val="0059000E"/>
    <w:rsid w:val="00590D24"/>
    <w:rsid w:val="00591010"/>
    <w:rsid w:val="00592C5D"/>
    <w:rsid w:val="0059428F"/>
    <w:rsid w:val="00594384"/>
    <w:rsid w:val="00594B41"/>
    <w:rsid w:val="00596550"/>
    <w:rsid w:val="0059683E"/>
    <w:rsid w:val="005969C1"/>
    <w:rsid w:val="00597AD5"/>
    <w:rsid w:val="00597E91"/>
    <w:rsid w:val="005A2310"/>
    <w:rsid w:val="005A291D"/>
    <w:rsid w:val="005A2C11"/>
    <w:rsid w:val="005A2F0F"/>
    <w:rsid w:val="005A368F"/>
    <w:rsid w:val="005A398D"/>
    <w:rsid w:val="005A654E"/>
    <w:rsid w:val="005B1117"/>
    <w:rsid w:val="005B1D9E"/>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D73"/>
    <w:rsid w:val="005F560B"/>
    <w:rsid w:val="005F56C7"/>
    <w:rsid w:val="005F6641"/>
    <w:rsid w:val="005F69DD"/>
    <w:rsid w:val="005F6A20"/>
    <w:rsid w:val="005F6B6F"/>
    <w:rsid w:val="005F703B"/>
    <w:rsid w:val="005F74EC"/>
    <w:rsid w:val="00600FF7"/>
    <w:rsid w:val="00601B8D"/>
    <w:rsid w:val="0060205C"/>
    <w:rsid w:val="0060461A"/>
    <w:rsid w:val="006052F7"/>
    <w:rsid w:val="00607181"/>
    <w:rsid w:val="006071E8"/>
    <w:rsid w:val="00610002"/>
    <w:rsid w:val="006102B9"/>
    <w:rsid w:val="006118A3"/>
    <w:rsid w:val="00613BBF"/>
    <w:rsid w:val="00613CD6"/>
    <w:rsid w:val="006145DB"/>
    <w:rsid w:val="0061602F"/>
    <w:rsid w:val="006163E2"/>
    <w:rsid w:val="00616A0B"/>
    <w:rsid w:val="006171B6"/>
    <w:rsid w:val="00617B9C"/>
    <w:rsid w:val="00617CB4"/>
    <w:rsid w:val="00617F1D"/>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31B5"/>
    <w:rsid w:val="00654E36"/>
    <w:rsid w:val="0065610A"/>
    <w:rsid w:val="00657695"/>
    <w:rsid w:val="00657FF8"/>
    <w:rsid w:val="0066014D"/>
    <w:rsid w:val="00660278"/>
    <w:rsid w:val="00660652"/>
    <w:rsid w:val="00660FDB"/>
    <w:rsid w:val="00661EB0"/>
    <w:rsid w:val="00662F04"/>
    <w:rsid w:val="006630B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414"/>
    <w:rsid w:val="0068077C"/>
    <w:rsid w:val="0068155C"/>
    <w:rsid w:val="0068192F"/>
    <w:rsid w:val="00683646"/>
    <w:rsid w:val="00683891"/>
    <w:rsid w:val="0068533F"/>
    <w:rsid w:val="006854B3"/>
    <w:rsid w:val="00685525"/>
    <w:rsid w:val="0068562E"/>
    <w:rsid w:val="006856EA"/>
    <w:rsid w:val="00685F87"/>
    <w:rsid w:val="0068688B"/>
    <w:rsid w:val="00686ECD"/>
    <w:rsid w:val="00686F03"/>
    <w:rsid w:val="00687D47"/>
    <w:rsid w:val="006918DA"/>
    <w:rsid w:val="00691FA2"/>
    <w:rsid w:val="00691FE9"/>
    <w:rsid w:val="006923B5"/>
    <w:rsid w:val="00692EEE"/>
    <w:rsid w:val="00693143"/>
    <w:rsid w:val="006956FA"/>
    <w:rsid w:val="0069682F"/>
    <w:rsid w:val="00696DEB"/>
    <w:rsid w:val="006A1CD0"/>
    <w:rsid w:val="006A46EF"/>
    <w:rsid w:val="006A4E70"/>
    <w:rsid w:val="006A59E4"/>
    <w:rsid w:val="006B03E2"/>
    <w:rsid w:val="006B0539"/>
    <w:rsid w:val="006B1269"/>
    <w:rsid w:val="006B26A6"/>
    <w:rsid w:val="006B3AEC"/>
    <w:rsid w:val="006B61BA"/>
    <w:rsid w:val="006B67A8"/>
    <w:rsid w:val="006B6B11"/>
    <w:rsid w:val="006C07B7"/>
    <w:rsid w:val="006C0802"/>
    <w:rsid w:val="006C1930"/>
    <w:rsid w:val="006C1E31"/>
    <w:rsid w:val="006C3139"/>
    <w:rsid w:val="006C6467"/>
    <w:rsid w:val="006C7C62"/>
    <w:rsid w:val="006D026B"/>
    <w:rsid w:val="006D05D3"/>
    <w:rsid w:val="006D08C3"/>
    <w:rsid w:val="006D1CCA"/>
    <w:rsid w:val="006D2359"/>
    <w:rsid w:val="006D265A"/>
    <w:rsid w:val="006D313F"/>
    <w:rsid w:val="006D32C7"/>
    <w:rsid w:val="006D3C53"/>
    <w:rsid w:val="006D6A67"/>
    <w:rsid w:val="006D6C74"/>
    <w:rsid w:val="006D7782"/>
    <w:rsid w:val="006E1474"/>
    <w:rsid w:val="006E193B"/>
    <w:rsid w:val="006E2B83"/>
    <w:rsid w:val="006E2C68"/>
    <w:rsid w:val="006E3A5F"/>
    <w:rsid w:val="006E3A8E"/>
    <w:rsid w:val="006E4E4E"/>
    <w:rsid w:val="006E5489"/>
    <w:rsid w:val="006E5537"/>
    <w:rsid w:val="006E5D43"/>
    <w:rsid w:val="006E752D"/>
    <w:rsid w:val="006E757B"/>
    <w:rsid w:val="006F0212"/>
    <w:rsid w:val="006F0FA3"/>
    <w:rsid w:val="006F12AA"/>
    <w:rsid w:val="006F14D7"/>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2FBB"/>
    <w:rsid w:val="00724050"/>
    <w:rsid w:val="00725B3F"/>
    <w:rsid w:val="00725D33"/>
    <w:rsid w:val="00726D08"/>
    <w:rsid w:val="00726D92"/>
    <w:rsid w:val="0072734C"/>
    <w:rsid w:val="0072737E"/>
    <w:rsid w:val="0072745A"/>
    <w:rsid w:val="00727A2C"/>
    <w:rsid w:val="007300A7"/>
    <w:rsid w:val="00730FB8"/>
    <w:rsid w:val="0073147D"/>
    <w:rsid w:val="00731981"/>
    <w:rsid w:val="00731B27"/>
    <w:rsid w:val="00733008"/>
    <w:rsid w:val="00734A61"/>
    <w:rsid w:val="007369D4"/>
    <w:rsid w:val="00736D73"/>
    <w:rsid w:val="00736FE8"/>
    <w:rsid w:val="007372E2"/>
    <w:rsid w:val="00740108"/>
    <w:rsid w:val="007403E3"/>
    <w:rsid w:val="00740E84"/>
    <w:rsid w:val="00744567"/>
    <w:rsid w:val="00744A8F"/>
    <w:rsid w:val="00744F57"/>
    <w:rsid w:val="007465E7"/>
    <w:rsid w:val="0074690D"/>
    <w:rsid w:val="00746A78"/>
    <w:rsid w:val="00747C42"/>
    <w:rsid w:val="00750637"/>
    <w:rsid w:val="007507E8"/>
    <w:rsid w:val="00751D55"/>
    <w:rsid w:val="00752828"/>
    <w:rsid w:val="0075406E"/>
    <w:rsid w:val="0075571A"/>
    <w:rsid w:val="00757526"/>
    <w:rsid w:val="00761FB7"/>
    <w:rsid w:val="007623E3"/>
    <w:rsid w:val="00766AAD"/>
    <w:rsid w:val="00766F6F"/>
    <w:rsid w:val="00767D20"/>
    <w:rsid w:val="00770A36"/>
    <w:rsid w:val="00771846"/>
    <w:rsid w:val="00773385"/>
    <w:rsid w:val="00774F51"/>
    <w:rsid w:val="00777AEF"/>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3E1A"/>
    <w:rsid w:val="007A5B13"/>
    <w:rsid w:val="007A5B1D"/>
    <w:rsid w:val="007A720D"/>
    <w:rsid w:val="007A7776"/>
    <w:rsid w:val="007B0581"/>
    <w:rsid w:val="007B0E4D"/>
    <w:rsid w:val="007B3903"/>
    <w:rsid w:val="007B4153"/>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72DC"/>
    <w:rsid w:val="007C7FF9"/>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7836"/>
    <w:rsid w:val="007E7869"/>
    <w:rsid w:val="007F0B0F"/>
    <w:rsid w:val="007F0D3C"/>
    <w:rsid w:val="007F1695"/>
    <w:rsid w:val="007F21FC"/>
    <w:rsid w:val="007F2B90"/>
    <w:rsid w:val="007F3C54"/>
    <w:rsid w:val="007F412B"/>
    <w:rsid w:val="007F5C6F"/>
    <w:rsid w:val="007F6A2B"/>
    <w:rsid w:val="0080101C"/>
    <w:rsid w:val="0080293A"/>
    <w:rsid w:val="00802B83"/>
    <w:rsid w:val="00803D19"/>
    <w:rsid w:val="0080429D"/>
    <w:rsid w:val="0080476C"/>
    <w:rsid w:val="00805830"/>
    <w:rsid w:val="008058F0"/>
    <w:rsid w:val="008059B5"/>
    <w:rsid w:val="0080722A"/>
    <w:rsid w:val="008076D7"/>
    <w:rsid w:val="00807C6D"/>
    <w:rsid w:val="008103F4"/>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C0F"/>
    <w:rsid w:val="00827CAC"/>
    <w:rsid w:val="008341E7"/>
    <w:rsid w:val="00835B13"/>
    <w:rsid w:val="00836860"/>
    <w:rsid w:val="00836C44"/>
    <w:rsid w:val="00836CFD"/>
    <w:rsid w:val="00837A49"/>
    <w:rsid w:val="00840835"/>
    <w:rsid w:val="00840A4A"/>
    <w:rsid w:val="00840B87"/>
    <w:rsid w:val="00841060"/>
    <w:rsid w:val="008422BE"/>
    <w:rsid w:val="00842ED0"/>
    <w:rsid w:val="008435C1"/>
    <w:rsid w:val="008443DD"/>
    <w:rsid w:val="00844F56"/>
    <w:rsid w:val="00845340"/>
    <w:rsid w:val="00845AEB"/>
    <w:rsid w:val="00846987"/>
    <w:rsid w:val="00846D0B"/>
    <w:rsid w:val="00847140"/>
    <w:rsid w:val="00850DA2"/>
    <w:rsid w:val="0085247D"/>
    <w:rsid w:val="00852644"/>
    <w:rsid w:val="00852E53"/>
    <w:rsid w:val="008530CF"/>
    <w:rsid w:val="0085422B"/>
    <w:rsid w:val="00854CB9"/>
    <w:rsid w:val="00854CD1"/>
    <w:rsid w:val="00855817"/>
    <w:rsid w:val="00855E67"/>
    <w:rsid w:val="00857E82"/>
    <w:rsid w:val="00860FFB"/>
    <w:rsid w:val="008616EA"/>
    <w:rsid w:val="00861845"/>
    <w:rsid w:val="00861D61"/>
    <w:rsid w:val="00862436"/>
    <w:rsid w:val="00862B0D"/>
    <w:rsid w:val="00862E91"/>
    <w:rsid w:val="00863707"/>
    <w:rsid w:val="0086389C"/>
    <w:rsid w:val="008639D7"/>
    <w:rsid w:val="0086421C"/>
    <w:rsid w:val="00864930"/>
    <w:rsid w:val="00865514"/>
    <w:rsid w:val="00865A5E"/>
    <w:rsid w:val="00866DD0"/>
    <w:rsid w:val="00867058"/>
    <w:rsid w:val="00867818"/>
    <w:rsid w:val="0087028C"/>
    <w:rsid w:val="0087099E"/>
    <w:rsid w:val="00871279"/>
    <w:rsid w:val="008717D9"/>
    <w:rsid w:val="00872093"/>
    <w:rsid w:val="00872D70"/>
    <w:rsid w:val="00873C31"/>
    <w:rsid w:val="00874852"/>
    <w:rsid w:val="00874A0C"/>
    <w:rsid w:val="00874F85"/>
    <w:rsid w:val="0087587C"/>
    <w:rsid w:val="008771D1"/>
    <w:rsid w:val="008810DA"/>
    <w:rsid w:val="008812F1"/>
    <w:rsid w:val="00881E38"/>
    <w:rsid w:val="008821E5"/>
    <w:rsid w:val="00887174"/>
    <w:rsid w:val="00887900"/>
    <w:rsid w:val="00887B84"/>
    <w:rsid w:val="00887E28"/>
    <w:rsid w:val="008919ED"/>
    <w:rsid w:val="00891E1F"/>
    <w:rsid w:val="008926B4"/>
    <w:rsid w:val="008926B9"/>
    <w:rsid w:val="00892BAE"/>
    <w:rsid w:val="00892D44"/>
    <w:rsid w:val="00892F87"/>
    <w:rsid w:val="008933ED"/>
    <w:rsid w:val="008933F8"/>
    <w:rsid w:val="008948E1"/>
    <w:rsid w:val="00894CA0"/>
    <w:rsid w:val="00895711"/>
    <w:rsid w:val="00896568"/>
    <w:rsid w:val="00896CBF"/>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345E"/>
    <w:rsid w:val="008E3A89"/>
    <w:rsid w:val="008E4317"/>
    <w:rsid w:val="008E47A0"/>
    <w:rsid w:val="008E52A1"/>
    <w:rsid w:val="008E563B"/>
    <w:rsid w:val="008F0CAB"/>
    <w:rsid w:val="008F0D91"/>
    <w:rsid w:val="008F12D4"/>
    <w:rsid w:val="008F1618"/>
    <w:rsid w:val="008F1B15"/>
    <w:rsid w:val="008F1F41"/>
    <w:rsid w:val="008F202C"/>
    <w:rsid w:val="008F2B52"/>
    <w:rsid w:val="008F2BDA"/>
    <w:rsid w:val="008F2D43"/>
    <w:rsid w:val="008F3258"/>
    <w:rsid w:val="008F3C38"/>
    <w:rsid w:val="008F408D"/>
    <w:rsid w:val="008F50BC"/>
    <w:rsid w:val="008F57F0"/>
    <w:rsid w:val="008F5816"/>
    <w:rsid w:val="008F6E44"/>
    <w:rsid w:val="008F7A9D"/>
    <w:rsid w:val="008F7F61"/>
    <w:rsid w:val="009005BE"/>
    <w:rsid w:val="009008CC"/>
    <w:rsid w:val="0090116B"/>
    <w:rsid w:val="009013F2"/>
    <w:rsid w:val="00903BF7"/>
    <w:rsid w:val="00903C78"/>
    <w:rsid w:val="009044A3"/>
    <w:rsid w:val="00906363"/>
    <w:rsid w:val="00906724"/>
    <w:rsid w:val="009067A6"/>
    <w:rsid w:val="00910F50"/>
    <w:rsid w:val="00912F51"/>
    <w:rsid w:val="00913118"/>
    <w:rsid w:val="00913A3A"/>
    <w:rsid w:val="00917FDC"/>
    <w:rsid w:val="00920F12"/>
    <w:rsid w:val="00923BDF"/>
    <w:rsid w:val="00924180"/>
    <w:rsid w:val="0092431D"/>
    <w:rsid w:val="00924CB7"/>
    <w:rsid w:val="0092588D"/>
    <w:rsid w:val="0092698E"/>
    <w:rsid w:val="00926AB1"/>
    <w:rsid w:val="00927687"/>
    <w:rsid w:val="00930C2D"/>
    <w:rsid w:val="00931D08"/>
    <w:rsid w:val="009320D7"/>
    <w:rsid w:val="00932824"/>
    <w:rsid w:val="009331B8"/>
    <w:rsid w:val="00933BF4"/>
    <w:rsid w:val="00933FDD"/>
    <w:rsid w:val="0093410A"/>
    <w:rsid w:val="00934528"/>
    <w:rsid w:val="0094009D"/>
    <w:rsid w:val="0094038B"/>
    <w:rsid w:val="00940AA1"/>
    <w:rsid w:val="00940B6C"/>
    <w:rsid w:val="00940D36"/>
    <w:rsid w:val="00941505"/>
    <w:rsid w:val="00941DC0"/>
    <w:rsid w:val="00942206"/>
    <w:rsid w:val="00942294"/>
    <w:rsid w:val="009435F0"/>
    <w:rsid w:val="009435F5"/>
    <w:rsid w:val="009436EE"/>
    <w:rsid w:val="0094581F"/>
    <w:rsid w:val="009459CE"/>
    <w:rsid w:val="00945ECE"/>
    <w:rsid w:val="00945EE8"/>
    <w:rsid w:val="00946F6F"/>
    <w:rsid w:val="00947E43"/>
    <w:rsid w:val="00953EEC"/>
    <w:rsid w:val="00955A00"/>
    <w:rsid w:val="00955E96"/>
    <w:rsid w:val="00955EDA"/>
    <w:rsid w:val="00956325"/>
    <w:rsid w:val="0095773A"/>
    <w:rsid w:val="009577A3"/>
    <w:rsid w:val="0096097B"/>
    <w:rsid w:val="00961FF5"/>
    <w:rsid w:val="009629A3"/>
    <w:rsid w:val="00963E5E"/>
    <w:rsid w:val="00964C3A"/>
    <w:rsid w:val="00967341"/>
    <w:rsid w:val="00967446"/>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80571"/>
    <w:rsid w:val="00980E7F"/>
    <w:rsid w:val="00984840"/>
    <w:rsid w:val="0098579D"/>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6063"/>
    <w:rsid w:val="009A09E8"/>
    <w:rsid w:val="009A313B"/>
    <w:rsid w:val="009A38DA"/>
    <w:rsid w:val="009A3FAD"/>
    <w:rsid w:val="009A5596"/>
    <w:rsid w:val="009A55AA"/>
    <w:rsid w:val="009A5F40"/>
    <w:rsid w:val="009A6CBE"/>
    <w:rsid w:val="009A7D0F"/>
    <w:rsid w:val="009A7EAE"/>
    <w:rsid w:val="009B0A0E"/>
    <w:rsid w:val="009B2531"/>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795"/>
    <w:rsid w:val="009D08E6"/>
    <w:rsid w:val="009D1F95"/>
    <w:rsid w:val="009D2983"/>
    <w:rsid w:val="009D2F63"/>
    <w:rsid w:val="009D3B38"/>
    <w:rsid w:val="009D51E6"/>
    <w:rsid w:val="009D558F"/>
    <w:rsid w:val="009D7962"/>
    <w:rsid w:val="009E055F"/>
    <w:rsid w:val="009E0576"/>
    <w:rsid w:val="009E06F2"/>
    <w:rsid w:val="009E132A"/>
    <w:rsid w:val="009E1B11"/>
    <w:rsid w:val="009E2121"/>
    <w:rsid w:val="009E3207"/>
    <w:rsid w:val="009E3B8B"/>
    <w:rsid w:val="009E58B1"/>
    <w:rsid w:val="009E691A"/>
    <w:rsid w:val="009E7723"/>
    <w:rsid w:val="009E7FCD"/>
    <w:rsid w:val="009F1503"/>
    <w:rsid w:val="009F16FE"/>
    <w:rsid w:val="009F3068"/>
    <w:rsid w:val="009F31BD"/>
    <w:rsid w:val="009F3DF5"/>
    <w:rsid w:val="009F50A6"/>
    <w:rsid w:val="00A005AE"/>
    <w:rsid w:val="00A00E08"/>
    <w:rsid w:val="00A00F12"/>
    <w:rsid w:val="00A0158B"/>
    <w:rsid w:val="00A01A22"/>
    <w:rsid w:val="00A021A8"/>
    <w:rsid w:val="00A02B7A"/>
    <w:rsid w:val="00A0417F"/>
    <w:rsid w:val="00A0452D"/>
    <w:rsid w:val="00A04A85"/>
    <w:rsid w:val="00A05F5D"/>
    <w:rsid w:val="00A0683D"/>
    <w:rsid w:val="00A0693B"/>
    <w:rsid w:val="00A06E5C"/>
    <w:rsid w:val="00A06F53"/>
    <w:rsid w:val="00A0705F"/>
    <w:rsid w:val="00A07554"/>
    <w:rsid w:val="00A11E72"/>
    <w:rsid w:val="00A13CE9"/>
    <w:rsid w:val="00A1452B"/>
    <w:rsid w:val="00A1480B"/>
    <w:rsid w:val="00A153D2"/>
    <w:rsid w:val="00A1577E"/>
    <w:rsid w:val="00A15CED"/>
    <w:rsid w:val="00A1675F"/>
    <w:rsid w:val="00A17B6A"/>
    <w:rsid w:val="00A20156"/>
    <w:rsid w:val="00A2125C"/>
    <w:rsid w:val="00A22318"/>
    <w:rsid w:val="00A261F6"/>
    <w:rsid w:val="00A26F3C"/>
    <w:rsid w:val="00A27A84"/>
    <w:rsid w:val="00A27BC2"/>
    <w:rsid w:val="00A3131D"/>
    <w:rsid w:val="00A32140"/>
    <w:rsid w:val="00A33AC2"/>
    <w:rsid w:val="00A33C16"/>
    <w:rsid w:val="00A33E1B"/>
    <w:rsid w:val="00A35725"/>
    <w:rsid w:val="00A364F2"/>
    <w:rsid w:val="00A371BC"/>
    <w:rsid w:val="00A4064E"/>
    <w:rsid w:val="00A41F2B"/>
    <w:rsid w:val="00A4427E"/>
    <w:rsid w:val="00A45A82"/>
    <w:rsid w:val="00A47257"/>
    <w:rsid w:val="00A477DA"/>
    <w:rsid w:val="00A502AB"/>
    <w:rsid w:val="00A51DA2"/>
    <w:rsid w:val="00A527F9"/>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6972"/>
    <w:rsid w:val="00A76D35"/>
    <w:rsid w:val="00A803FE"/>
    <w:rsid w:val="00A80569"/>
    <w:rsid w:val="00A80775"/>
    <w:rsid w:val="00A808C6"/>
    <w:rsid w:val="00A80B62"/>
    <w:rsid w:val="00A8140D"/>
    <w:rsid w:val="00A823A0"/>
    <w:rsid w:val="00A82B8E"/>
    <w:rsid w:val="00A82EE3"/>
    <w:rsid w:val="00A8417F"/>
    <w:rsid w:val="00A84CE7"/>
    <w:rsid w:val="00A8648C"/>
    <w:rsid w:val="00A867C5"/>
    <w:rsid w:val="00A870D7"/>
    <w:rsid w:val="00A872F7"/>
    <w:rsid w:val="00A901CC"/>
    <w:rsid w:val="00A91152"/>
    <w:rsid w:val="00A91312"/>
    <w:rsid w:val="00A92C23"/>
    <w:rsid w:val="00A9313D"/>
    <w:rsid w:val="00A94A1A"/>
    <w:rsid w:val="00A94C29"/>
    <w:rsid w:val="00A95126"/>
    <w:rsid w:val="00A9535E"/>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640C"/>
    <w:rsid w:val="00AB66B2"/>
    <w:rsid w:val="00AB6DDB"/>
    <w:rsid w:val="00AB74C7"/>
    <w:rsid w:val="00AC0154"/>
    <w:rsid w:val="00AC028C"/>
    <w:rsid w:val="00AC040C"/>
    <w:rsid w:val="00AC2667"/>
    <w:rsid w:val="00AC40A2"/>
    <w:rsid w:val="00AC49C5"/>
    <w:rsid w:val="00AC4CDA"/>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E0D36"/>
    <w:rsid w:val="00AE0DD6"/>
    <w:rsid w:val="00AE38C7"/>
    <w:rsid w:val="00AE3A6D"/>
    <w:rsid w:val="00AE3B1A"/>
    <w:rsid w:val="00AE4264"/>
    <w:rsid w:val="00AE4476"/>
    <w:rsid w:val="00AE4DC9"/>
    <w:rsid w:val="00AE6010"/>
    <w:rsid w:val="00AE6F7C"/>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7060"/>
    <w:rsid w:val="00AF70C7"/>
    <w:rsid w:val="00B00ACD"/>
    <w:rsid w:val="00B00E59"/>
    <w:rsid w:val="00B0149B"/>
    <w:rsid w:val="00B017C3"/>
    <w:rsid w:val="00B02D22"/>
    <w:rsid w:val="00B03319"/>
    <w:rsid w:val="00B06A49"/>
    <w:rsid w:val="00B0742F"/>
    <w:rsid w:val="00B074DF"/>
    <w:rsid w:val="00B10805"/>
    <w:rsid w:val="00B10F67"/>
    <w:rsid w:val="00B11044"/>
    <w:rsid w:val="00B11198"/>
    <w:rsid w:val="00B118C5"/>
    <w:rsid w:val="00B12C0B"/>
    <w:rsid w:val="00B1354A"/>
    <w:rsid w:val="00B147CE"/>
    <w:rsid w:val="00B148EF"/>
    <w:rsid w:val="00B14C11"/>
    <w:rsid w:val="00B14EC9"/>
    <w:rsid w:val="00B14F4A"/>
    <w:rsid w:val="00B16A3E"/>
    <w:rsid w:val="00B16B53"/>
    <w:rsid w:val="00B17D1E"/>
    <w:rsid w:val="00B17D9E"/>
    <w:rsid w:val="00B21B55"/>
    <w:rsid w:val="00B21DB0"/>
    <w:rsid w:val="00B21F9F"/>
    <w:rsid w:val="00B223F1"/>
    <w:rsid w:val="00B2254F"/>
    <w:rsid w:val="00B2424B"/>
    <w:rsid w:val="00B24352"/>
    <w:rsid w:val="00B24B81"/>
    <w:rsid w:val="00B24E75"/>
    <w:rsid w:val="00B257C7"/>
    <w:rsid w:val="00B25ED5"/>
    <w:rsid w:val="00B26915"/>
    <w:rsid w:val="00B2787C"/>
    <w:rsid w:val="00B27B20"/>
    <w:rsid w:val="00B30130"/>
    <w:rsid w:val="00B314D1"/>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31A"/>
    <w:rsid w:val="00B60A3C"/>
    <w:rsid w:val="00B60A6A"/>
    <w:rsid w:val="00B614F6"/>
    <w:rsid w:val="00B621B6"/>
    <w:rsid w:val="00B636EF"/>
    <w:rsid w:val="00B63BCF"/>
    <w:rsid w:val="00B6440E"/>
    <w:rsid w:val="00B67E7A"/>
    <w:rsid w:val="00B703E8"/>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7546"/>
    <w:rsid w:val="00B87757"/>
    <w:rsid w:val="00B878BF"/>
    <w:rsid w:val="00B90C15"/>
    <w:rsid w:val="00B911F8"/>
    <w:rsid w:val="00B91610"/>
    <w:rsid w:val="00B92748"/>
    <w:rsid w:val="00B93F7B"/>
    <w:rsid w:val="00B94F01"/>
    <w:rsid w:val="00B95D55"/>
    <w:rsid w:val="00B960FB"/>
    <w:rsid w:val="00B96A14"/>
    <w:rsid w:val="00B96EC5"/>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1E81"/>
    <w:rsid w:val="00BE6025"/>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3163"/>
    <w:rsid w:val="00C0391B"/>
    <w:rsid w:val="00C066F5"/>
    <w:rsid w:val="00C0671E"/>
    <w:rsid w:val="00C07581"/>
    <w:rsid w:val="00C100E1"/>
    <w:rsid w:val="00C10495"/>
    <w:rsid w:val="00C10F32"/>
    <w:rsid w:val="00C11710"/>
    <w:rsid w:val="00C11AE4"/>
    <w:rsid w:val="00C12B58"/>
    <w:rsid w:val="00C157D4"/>
    <w:rsid w:val="00C15EDC"/>
    <w:rsid w:val="00C15FC6"/>
    <w:rsid w:val="00C17C5E"/>
    <w:rsid w:val="00C217A9"/>
    <w:rsid w:val="00C22700"/>
    <w:rsid w:val="00C24935"/>
    <w:rsid w:val="00C26397"/>
    <w:rsid w:val="00C26A76"/>
    <w:rsid w:val="00C26BDF"/>
    <w:rsid w:val="00C30D3E"/>
    <w:rsid w:val="00C31D02"/>
    <w:rsid w:val="00C32075"/>
    <w:rsid w:val="00C359EE"/>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456"/>
    <w:rsid w:val="00C50938"/>
    <w:rsid w:val="00C517B7"/>
    <w:rsid w:val="00C52D0E"/>
    <w:rsid w:val="00C533CF"/>
    <w:rsid w:val="00C53682"/>
    <w:rsid w:val="00C536A9"/>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5F18"/>
    <w:rsid w:val="00C76F04"/>
    <w:rsid w:val="00C8001A"/>
    <w:rsid w:val="00C819E1"/>
    <w:rsid w:val="00C822C1"/>
    <w:rsid w:val="00C8242B"/>
    <w:rsid w:val="00C83163"/>
    <w:rsid w:val="00C842C9"/>
    <w:rsid w:val="00C84786"/>
    <w:rsid w:val="00C84BF3"/>
    <w:rsid w:val="00C8642D"/>
    <w:rsid w:val="00C87AE7"/>
    <w:rsid w:val="00C90854"/>
    <w:rsid w:val="00C925A2"/>
    <w:rsid w:val="00C92AD8"/>
    <w:rsid w:val="00C9338B"/>
    <w:rsid w:val="00C93515"/>
    <w:rsid w:val="00C95441"/>
    <w:rsid w:val="00C95E67"/>
    <w:rsid w:val="00C977F5"/>
    <w:rsid w:val="00CA1047"/>
    <w:rsid w:val="00CA1F73"/>
    <w:rsid w:val="00CA2398"/>
    <w:rsid w:val="00CA28E2"/>
    <w:rsid w:val="00CA2A84"/>
    <w:rsid w:val="00CA2E85"/>
    <w:rsid w:val="00CA3469"/>
    <w:rsid w:val="00CA39F5"/>
    <w:rsid w:val="00CA4100"/>
    <w:rsid w:val="00CA4765"/>
    <w:rsid w:val="00CA662C"/>
    <w:rsid w:val="00CB03B3"/>
    <w:rsid w:val="00CB0ED3"/>
    <w:rsid w:val="00CB24CE"/>
    <w:rsid w:val="00CB38C8"/>
    <w:rsid w:val="00CB44BE"/>
    <w:rsid w:val="00CB5C6B"/>
    <w:rsid w:val="00CB5DC7"/>
    <w:rsid w:val="00CB6402"/>
    <w:rsid w:val="00CB704A"/>
    <w:rsid w:val="00CB708E"/>
    <w:rsid w:val="00CB70B3"/>
    <w:rsid w:val="00CC00EA"/>
    <w:rsid w:val="00CC13C4"/>
    <w:rsid w:val="00CC1D2F"/>
    <w:rsid w:val="00CC3C0E"/>
    <w:rsid w:val="00CC3E64"/>
    <w:rsid w:val="00CC5E74"/>
    <w:rsid w:val="00CC6D28"/>
    <w:rsid w:val="00CD303E"/>
    <w:rsid w:val="00CD311A"/>
    <w:rsid w:val="00CD4C21"/>
    <w:rsid w:val="00CD5C79"/>
    <w:rsid w:val="00CD6470"/>
    <w:rsid w:val="00CD7696"/>
    <w:rsid w:val="00CE0E08"/>
    <w:rsid w:val="00CE2DFA"/>
    <w:rsid w:val="00CE48FA"/>
    <w:rsid w:val="00CE5818"/>
    <w:rsid w:val="00CE63E8"/>
    <w:rsid w:val="00CE713F"/>
    <w:rsid w:val="00CE7EDA"/>
    <w:rsid w:val="00CF0C04"/>
    <w:rsid w:val="00CF1735"/>
    <w:rsid w:val="00CF2454"/>
    <w:rsid w:val="00CF2E0A"/>
    <w:rsid w:val="00CF6272"/>
    <w:rsid w:val="00D00338"/>
    <w:rsid w:val="00D01E37"/>
    <w:rsid w:val="00D03461"/>
    <w:rsid w:val="00D05099"/>
    <w:rsid w:val="00D06257"/>
    <w:rsid w:val="00D0668A"/>
    <w:rsid w:val="00D06AEB"/>
    <w:rsid w:val="00D1321A"/>
    <w:rsid w:val="00D1331B"/>
    <w:rsid w:val="00D14951"/>
    <w:rsid w:val="00D16200"/>
    <w:rsid w:val="00D1700C"/>
    <w:rsid w:val="00D17854"/>
    <w:rsid w:val="00D17CE8"/>
    <w:rsid w:val="00D22312"/>
    <w:rsid w:val="00D22717"/>
    <w:rsid w:val="00D22A27"/>
    <w:rsid w:val="00D22C9B"/>
    <w:rsid w:val="00D236BB"/>
    <w:rsid w:val="00D237FE"/>
    <w:rsid w:val="00D2496A"/>
    <w:rsid w:val="00D25C59"/>
    <w:rsid w:val="00D304D0"/>
    <w:rsid w:val="00D308F5"/>
    <w:rsid w:val="00D30B8C"/>
    <w:rsid w:val="00D30BE3"/>
    <w:rsid w:val="00D31075"/>
    <w:rsid w:val="00D3129A"/>
    <w:rsid w:val="00D3153A"/>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291D"/>
    <w:rsid w:val="00D6384D"/>
    <w:rsid w:val="00D64B10"/>
    <w:rsid w:val="00D65283"/>
    <w:rsid w:val="00D66E61"/>
    <w:rsid w:val="00D66EC3"/>
    <w:rsid w:val="00D67921"/>
    <w:rsid w:val="00D701C8"/>
    <w:rsid w:val="00D73E3E"/>
    <w:rsid w:val="00D74999"/>
    <w:rsid w:val="00D75105"/>
    <w:rsid w:val="00D7555C"/>
    <w:rsid w:val="00D7565F"/>
    <w:rsid w:val="00D75AEA"/>
    <w:rsid w:val="00D75E39"/>
    <w:rsid w:val="00D75EAE"/>
    <w:rsid w:val="00D76BF6"/>
    <w:rsid w:val="00D76C18"/>
    <w:rsid w:val="00D772D1"/>
    <w:rsid w:val="00D80D6D"/>
    <w:rsid w:val="00D80F7C"/>
    <w:rsid w:val="00D8149D"/>
    <w:rsid w:val="00D84DA8"/>
    <w:rsid w:val="00D85717"/>
    <w:rsid w:val="00D85BEA"/>
    <w:rsid w:val="00D8624A"/>
    <w:rsid w:val="00D86873"/>
    <w:rsid w:val="00D871BF"/>
    <w:rsid w:val="00D874BE"/>
    <w:rsid w:val="00D90E1A"/>
    <w:rsid w:val="00D91096"/>
    <w:rsid w:val="00D9184F"/>
    <w:rsid w:val="00D93782"/>
    <w:rsid w:val="00D94636"/>
    <w:rsid w:val="00D9463E"/>
    <w:rsid w:val="00D946CE"/>
    <w:rsid w:val="00D94C0C"/>
    <w:rsid w:val="00D957E8"/>
    <w:rsid w:val="00D95B0C"/>
    <w:rsid w:val="00D962A5"/>
    <w:rsid w:val="00D96B33"/>
    <w:rsid w:val="00D97297"/>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288D"/>
    <w:rsid w:val="00DC3298"/>
    <w:rsid w:val="00DC3542"/>
    <w:rsid w:val="00DC498D"/>
    <w:rsid w:val="00DC4DE4"/>
    <w:rsid w:val="00DC5546"/>
    <w:rsid w:val="00DC578E"/>
    <w:rsid w:val="00DC696E"/>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8BC"/>
    <w:rsid w:val="00DF5916"/>
    <w:rsid w:val="00DF6361"/>
    <w:rsid w:val="00DF6863"/>
    <w:rsid w:val="00DF70A3"/>
    <w:rsid w:val="00DF741A"/>
    <w:rsid w:val="00E00032"/>
    <w:rsid w:val="00E0074A"/>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4B06"/>
    <w:rsid w:val="00E24BCC"/>
    <w:rsid w:val="00E25E0E"/>
    <w:rsid w:val="00E306E0"/>
    <w:rsid w:val="00E31065"/>
    <w:rsid w:val="00E31E68"/>
    <w:rsid w:val="00E33A0B"/>
    <w:rsid w:val="00E340D5"/>
    <w:rsid w:val="00E342AE"/>
    <w:rsid w:val="00E343FB"/>
    <w:rsid w:val="00E363EC"/>
    <w:rsid w:val="00E36870"/>
    <w:rsid w:val="00E3781B"/>
    <w:rsid w:val="00E40399"/>
    <w:rsid w:val="00E408B8"/>
    <w:rsid w:val="00E408F5"/>
    <w:rsid w:val="00E40AA2"/>
    <w:rsid w:val="00E4175C"/>
    <w:rsid w:val="00E41BC4"/>
    <w:rsid w:val="00E4243F"/>
    <w:rsid w:val="00E43AF4"/>
    <w:rsid w:val="00E44A1A"/>
    <w:rsid w:val="00E458A0"/>
    <w:rsid w:val="00E45D9C"/>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3BA7"/>
    <w:rsid w:val="00E650C6"/>
    <w:rsid w:val="00E65F46"/>
    <w:rsid w:val="00E66023"/>
    <w:rsid w:val="00E721D9"/>
    <w:rsid w:val="00E7359C"/>
    <w:rsid w:val="00E73FEA"/>
    <w:rsid w:val="00E74FF9"/>
    <w:rsid w:val="00E75D7C"/>
    <w:rsid w:val="00E81422"/>
    <w:rsid w:val="00E81B14"/>
    <w:rsid w:val="00E829D3"/>
    <w:rsid w:val="00E83B30"/>
    <w:rsid w:val="00E83D9D"/>
    <w:rsid w:val="00E860A9"/>
    <w:rsid w:val="00E87873"/>
    <w:rsid w:val="00E909B8"/>
    <w:rsid w:val="00E916F0"/>
    <w:rsid w:val="00E91B86"/>
    <w:rsid w:val="00E926EB"/>
    <w:rsid w:val="00E93C4D"/>
    <w:rsid w:val="00E93E63"/>
    <w:rsid w:val="00E947CD"/>
    <w:rsid w:val="00E948D0"/>
    <w:rsid w:val="00E94AED"/>
    <w:rsid w:val="00E94C6D"/>
    <w:rsid w:val="00E94C6E"/>
    <w:rsid w:val="00E96D9F"/>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41E1"/>
    <w:rsid w:val="00EB5421"/>
    <w:rsid w:val="00EC03F0"/>
    <w:rsid w:val="00EC0603"/>
    <w:rsid w:val="00EC0C4A"/>
    <w:rsid w:val="00EC11C9"/>
    <w:rsid w:val="00EC2279"/>
    <w:rsid w:val="00EC2930"/>
    <w:rsid w:val="00EC38B7"/>
    <w:rsid w:val="00EC4E75"/>
    <w:rsid w:val="00EC5BFA"/>
    <w:rsid w:val="00EC604D"/>
    <w:rsid w:val="00EC722C"/>
    <w:rsid w:val="00EC79DC"/>
    <w:rsid w:val="00ED15F4"/>
    <w:rsid w:val="00ED2D29"/>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5163"/>
    <w:rsid w:val="00EE6837"/>
    <w:rsid w:val="00EE779C"/>
    <w:rsid w:val="00EF06D0"/>
    <w:rsid w:val="00EF0E3E"/>
    <w:rsid w:val="00EF1BC6"/>
    <w:rsid w:val="00EF1C9B"/>
    <w:rsid w:val="00EF383F"/>
    <w:rsid w:val="00EF5516"/>
    <w:rsid w:val="00EF5988"/>
    <w:rsid w:val="00EF7982"/>
    <w:rsid w:val="00F014B0"/>
    <w:rsid w:val="00F01745"/>
    <w:rsid w:val="00F03987"/>
    <w:rsid w:val="00F03996"/>
    <w:rsid w:val="00F04ADA"/>
    <w:rsid w:val="00F04EF0"/>
    <w:rsid w:val="00F05351"/>
    <w:rsid w:val="00F059A7"/>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16C0F"/>
    <w:rsid w:val="00F2055A"/>
    <w:rsid w:val="00F20B03"/>
    <w:rsid w:val="00F20EE0"/>
    <w:rsid w:val="00F215AD"/>
    <w:rsid w:val="00F23560"/>
    <w:rsid w:val="00F24B2B"/>
    <w:rsid w:val="00F24CAA"/>
    <w:rsid w:val="00F25056"/>
    <w:rsid w:val="00F25844"/>
    <w:rsid w:val="00F261B4"/>
    <w:rsid w:val="00F26EC8"/>
    <w:rsid w:val="00F26FEC"/>
    <w:rsid w:val="00F27171"/>
    <w:rsid w:val="00F312B1"/>
    <w:rsid w:val="00F331D4"/>
    <w:rsid w:val="00F34DD7"/>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5344"/>
    <w:rsid w:val="00F57C26"/>
    <w:rsid w:val="00F623B3"/>
    <w:rsid w:val="00F6241A"/>
    <w:rsid w:val="00F62A13"/>
    <w:rsid w:val="00F62A60"/>
    <w:rsid w:val="00F62B10"/>
    <w:rsid w:val="00F62F2E"/>
    <w:rsid w:val="00F63013"/>
    <w:rsid w:val="00F66813"/>
    <w:rsid w:val="00F66A4D"/>
    <w:rsid w:val="00F700CD"/>
    <w:rsid w:val="00F7070A"/>
    <w:rsid w:val="00F71CC6"/>
    <w:rsid w:val="00F71EE1"/>
    <w:rsid w:val="00F71F16"/>
    <w:rsid w:val="00F752B1"/>
    <w:rsid w:val="00F75575"/>
    <w:rsid w:val="00F75711"/>
    <w:rsid w:val="00F758E4"/>
    <w:rsid w:val="00F75903"/>
    <w:rsid w:val="00F75E6E"/>
    <w:rsid w:val="00F768B2"/>
    <w:rsid w:val="00F779E6"/>
    <w:rsid w:val="00F8261B"/>
    <w:rsid w:val="00F82D6B"/>
    <w:rsid w:val="00F841D3"/>
    <w:rsid w:val="00F8491C"/>
    <w:rsid w:val="00F84E0D"/>
    <w:rsid w:val="00F853C1"/>
    <w:rsid w:val="00F8690E"/>
    <w:rsid w:val="00F9048F"/>
    <w:rsid w:val="00F9151B"/>
    <w:rsid w:val="00F9213D"/>
    <w:rsid w:val="00F92D3A"/>
    <w:rsid w:val="00F9468A"/>
    <w:rsid w:val="00F94B2A"/>
    <w:rsid w:val="00F96285"/>
    <w:rsid w:val="00F96CB3"/>
    <w:rsid w:val="00FA07DA"/>
    <w:rsid w:val="00FA093F"/>
    <w:rsid w:val="00FA26D6"/>
    <w:rsid w:val="00FA347D"/>
    <w:rsid w:val="00FA3CC3"/>
    <w:rsid w:val="00FA4498"/>
    <w:rsid w:val="00FA5C99"/>
    <w:rsid w:val="00FA5CC5"/>
    <w:rsid w:val="00FA731B"/>
    <w:rsid w:val="00FA75EC"/>
    <w:rsid w:val="00FB100C"/>
    <w:rsid w:val="00FB19B4"/>
    <w:rsid w:val="00FB1C3A"/>
    <w:rsid w:val="00FB268A"/>
    <w:rsid w:val="00FB3F73"/>
    <w:rsid w:val="00FB4011"/>
    <w:rsid w:val="00FB522E"/>
    <w:rsid w:val="00FB6485"/>
    <w:rsid w:val="00FB6F15"/>
    <w:rsid w:val="00FB723E"/>
    <w:rsid w:val="00FB76F0"/>
    <w:rsid w:val="00FB79C5"/>
    <w:rsid w:val="00FB7E53"/>
    <w:rsid w:val="00FC0100"/>
    <w:rsid w:val="00FC0379"/>
    <w:rsid w:val="00FC1AE8"/>
    <w:rsid w:val="00FC2651"/>
    <w:rsid w:val="00FC26C4"/>
    <w:rsid w:val="00FC4A02"/>
    <w:rsid w:val="00FC4E77"/>
    <w:rsid w:val="00FC5939"/>
    <w:rsid w:val="00FC619B"/>
    <w:rsid w:val="00FC64C4"/>
    <w:rsid w:val="00FC773B"/>
    <w:rsid w:val="00FC7DBB"/>
    <w:rsid w:val="00FD00EA"/>
    <w:rsid w:val="00FD38D5"/>
    <w:rsid w:val="00FD4EBC"/>
    <w:rsid w:val="00FE0B0B"/>
    <w:rsid w:val="00FE10C9"/>
    <w:rsid w:val="00FE117A"/>
    <w:rsid w:val="00FE19DA"/>
    <w:rsid w:val="00FE3646"/>
    <w:rsid w:val="00FE3CB7"/>
    <w:rsid w:val="00FE4FF1"/>
    <w:rsid w:val="00FE503B"/>
    <w:rsid w:val="00FE689C"/>
    <w:rsid w:val="00FF00C2"/>
    <w:rsid w:val="00FF0C09"/>
    <w:rsid w:val="00FF0E7B"/>
    <w:rsid w:val="00FF0F4E"/>
    <w:rsid w:val="00FF0FCF"/>
    <w:rsid w:val="00FF101C"/>
    <w:rsid w:val="00FF14B5"/>
    <w:rsid w:val="00FF471E"/>
    <w:rsid w:val="00FF47F7"/>
    <w:rsid w:val="00FF4EDE"/>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4E70"/>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autoRedefine/>
    <w:qFormat/>
    <w:rsid w:val="006A4E70"/>
    <w:pPr>
      <w:keepNext/>
      <w:outlineLvl w:val="2"/>
    </w:pPr>
    <w:rPr>
      <w:i/>
    </w:rPr>
  </w:style>
  <w:style w:type="paragraph" w:styleId="Heading4">
    <w:name w:val="heading 4"/>
    <w:next w:val="Normal"/>
    <w:autoRedefine/>
    <w:qFormat/>
    <w:rsid w:val="006A4E70"/>
    <w:pPr>
      <w:keepNext/>
      <w:ind w:left="567"/>
      <w:outlineLvl w:val="3"/>
    </w:pPr>
    <w:rPr>
      <w:u w:val="single"/>
      <w:lang w:val="fr-FR"/>
    </w:rPr>
  </w:style>
  <w:style w:type="paragraph" w:styleId="Heading5">
    <w:name w:val="heading 5"/>
    <w:basedOn w:val="Heading4"/>
    <w:next w:val="Normal"/>
    <w:qFormat/>
    <w:rsid w:val="006A4E70"/>
    <w:pPr>
      <w:spacing w:before="120"/>
      <w:outlineLvl w:val="4"/>
    </w:pPr>
    <w:rPr>
      <w:b/>
    </w:rPr>
  </w:style>
  <w:style w:type="paragraph" w:styleId="Heading6">
    <w:name w:val="heading 6"/>
    <w:basedOn w:val="Normal"/>
    <w:next w:val="Normal"/>
    <w:qFormat/>
    <w:rsid w:val="006A4E70"/>
    <w:pPr>
      <w:outlineLvl w:val="5"/>
    </w:pPr>
    <w:rPr>
      <w:lang w:val="es-ES_tradnl"/>
    </w:rPr>
  </w:style>
  <w:style w:type="paragraph" w:styleId="Heading7">
    <w:name w:val="heading 7"/>
    <w:basedOn w:val="Normal"/>
    <w:next w:val="Normal"/>
    <w:qFormat/>
    <w:rsid w:val="006A4E70"/>
    <w:pPr>
      <w:spacing w:before="240" w:after="60"/>
      <w:outlineLvl w:val="6"/>
    </w:pPr>
    <w:rPr>
      <w:szCs w:val="24"/>
    </w:rPr>
  </w:style>
  <w:style w:type="paragraph" w:styleId="Heading8">
    <w:name w:val="heading 8"/>
    <w:basedOn w:val="Normal"/>
    <w:next w:val="Normal"/>
    <w:qFormat/>
    <w:rsid w:val="006A4E70"/>
    <w:pPr>
      <w:keepNext/>
      <w:jc w:val="center"/>
      <w:outlineLvl w:val="7"/>
    </w:pPr>
    <w:rPr>
      <w:u w:val="single"/>
    </w:rPr>
  </w:style>
  <w:style w:type="paragraph" w:styleId="Heading9">
    <w:name w:val="heading 9"/>
    <w:basedOn w:val="Normal"/>
    <w:next w:val="Normal"/>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jc w:val="left"/>
    </w:pPr>
    <w:rPr>
      <w:szCs w:val="24"/>
    </w:rPr>
  </w:style>
  <w:style w:type="paragraph" w:styleId="Footer">
    <w:name w:val="footer"/>
    <w:aliases w:val="doc_path_name"/>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autoRedefine/>
    <w:rsid w:val="006A4E70"/>
    <w:pPr>
      <w:spacing w:before="60"/>
      <w:ind w:left="567" w:hanging="567"/>
    </w:pPr>
    <w:rPr>
      <w:sz w:val="16"/>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6A4E70"/>
    <w:pPr>
      <w:tabs>
        <w:tab w:val="right" w:leader="dot" w:pos="9639"/>
      </w:tabs>
      <w:spacing w:before="120" w:after="60"/>
      <w:ind w:right="1418"/>
      <w:jc w:val="left"/>
    </w:pPr>
    <w:rPr>
      <w:rFonts w:cs="Arial"/>
      <w:bCs/>
      <w:caps/>
      <w:noProof/>
      <w:sz w:val="18"/>
    </w:rPr>
  </w:style>
  <w:style w:type="paragraph" w:styleId="TOC3">
    <w:name w:val="toc 3"/>
    <w:next w:val="Normal"/>
    <w:uiPriority w:val="39"/>
    <w:qFormat/>
    <w:rsid w:val="00073AE3"/>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6A4E70"/>
    <w:pPr>
      <w:tabs>
        <w:tab w:val="right" w:leader="dot" w:pos="9639"/>
      </w:tabs>
      <w:spacing w:before="120"/>
      <w:ind w:left="738" w:right="851" w:hanging="284"/>
    </w:pPr>
    <w:rPr>
      <w:i/>
      <w:sz w:val="18"/>
      <w:lang w:val="fr-FR"/>
    </w:rPr>
  </w:style>
  <w:style w:type="paragraph" w:styleId="TOC5">
    <w:name w:val="toc 5"/>
    <w:next w:val="Normal"/>
    <w:autoRedefine/>
    <w:rsid w:val="006A4E70"/>
    <w:pPr>
      <w:tabs>
        <w:tab w:val="right" w:leader="dot" w:pos="9639"/>
      </w:tabs>
      <w:ind w:left="567" w:right="851" w:firstLine="284"/>
    </w:pPr>
    <w:rPr>
      <w:sz w:val="16"/>
      <w:lang w:val="fr-FR"/>
    </w:rPr>
  </w:style>
  <w:style w:type="paragraph" w:styleId="TOC6">
    <w:name w:val="toc 6"/>
    <w:basedOn w:val="Normal"/>
    <w:next w:val="Normal"/>
    <w:autoRedefine/>
    <w:semiHidden/>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rsid w:val="006A4E70"/>
  </w:style>
  <w:style w:type="character" w:styleId="FootnoteReference">
    <w:name w:val="footnote reference"/>
    <w:basedOn w:val="DefaultParagraphFont"/>
    <w:rsid w:val="006A4E70"/>
    <w:rPr>
      <w:vertAlign w:val="superscript"/>
    </w:rPr>
  </w:style>
  <w:style w:type="paragraph" w:styleId="Date">
    <w:name w:val="Date"/>
    <w:basedOn w:val="Normal"/>
    <w:rsid w:val="006A4E70"/>
    <w:pPr>
      <w:spacing w:line="340" w:lineRule="exact"/>
      <w:ind w:left="1276"/>
    </w:pPr>
    <w:rPr>
      <w:b/>
      <w:sz w:val="22"/>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073AE3"/>
    <w:pPr>
      <w:tabs>
        <w:tab w:val="right" w:leader="dot" w:pos="9639"/>
      </w:tabs>
      <w:spacing w:after="60"/>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uiPriority w:val="99"/>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rsid w:val="006A4E70"/>
    <w:pPr>
      <w:ind w:left="4536"/>
      <w:jc w:val="center"/>
    </w:pPr>
  </w:style>
  <w:style w:type="table" w:styleId="TableGrid">
    <w:name w:val="Table Grid"/>
    <w:basedOn w:val="TableNormal"/>
    <w:uiPriority w:val="59"/>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rsid w:val="006A4E70"/>
    <w:pPr>
      <w:ind w:left="4536"/>
      <w:jc w:val="center"/>
    </w:pPr>
  </w:style>
  <w:style w:type="paragraph" w:styleId="E-mailSignature">
    <w:name w:val="E-mail Signature"/>
    <w:basedOn w:val="Normal"/>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6A4E70"/>
  </w:style>
  <w:style w:type="paragraph" w:styleId="Salutation">
    <w:name w:val="Salutation"/>
    <w:basedOn w:val="Normal"/>
    <w:next w:val="Normal"/>
    <w:semiHidden/>
    <w:rsid w:val="006A4E70"/>
  </w:style>
  <w:style w:type="character" w:styleId="Strong">
    <w:name w:val="Strong"/>
    <w:basedOn w:val="DefaultParagraphFont"/>
    <w:qFormat/>
    <w:rsid w:val="006A4E70"/>
    <w:rPr>
      <w:b/>
      <w:bCs/>
    </w:rPr>
  </w:style>
  <w:style w:type="paragraph" w:styleId="Subtitle">
    <w:name w:val="Subtitle"/>
    <w:basedOn w:val="Normal"/>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qFormat/>
    <w:rsid w:val="006A4E70"/>
    <w:pPr>
      <w:spacing w:after="300"/>
      <w:jc w:val="center"/>
    </w:pPr>
    <w:rPr>
      <w:b/>
      <w:caps/>
      <w:kern w:val="28"/>
      <w:sz w:val="30"/>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A4E70"/>
    <w:pPr>
      <w:spacing w:before="1200"/>
      <w:jc w:val="center"/>
    </w:pPr>
    <w:rPr>
      <w:caps/>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Docoriginal">
    <w:name w:val="Doc_original"/>
    <w:basedOn w:val="Code"/>
    <w:link w:val="DocoriginalChar"/>
    <w:rsid w:val="00A84CE7"/>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84CE7"/>
    <w:pPr>
      <w:tabs>
        <w:tab w:val="left" w:pos="5387"/>
      </w:tabs>
      <w:ind w:left="4820"/>
    </w:pPr>
    <w:rPr>
      <w:i/>
    </w:rPr>
  </w:style>
  <w:style w:type="character" w:customStyle="1" w:styleId="Doclang">
    <w:name w:val="Doc_lang"/>
    <w:basedOn w:val="DefaultParagraphFont"/>
    <w:rsid w:val="00A84CE7"/>
    <w:rPr>
      <w:rFonts w:ascii="Arial" w:hAnsi="Arial"/>
      <w:sz w:val="20"/>
      <w:lang w:val="en-US"/>
    </w:rPr>
  </w:style>
  <w:style w:type="paragraph" w:customStyle="1" w:styleId="Disclaimer">
    <w:name w:val="Disclaimer"/>
    <w:next w:val="Normal"/>
    <w:qFormat/>
    <w:rsid w:val="00A84CE7"/>
    <w:pPr>
      <w:spacing w:after="600"/>
      <w:jc w:val="left"/>
    </w:pPr>
    <w:rPr>
      <w:i/>
      <w:iCs/>
      <w:color w:val="A6A6A6" w:themeColor="background1" w:themeShade="A6"/>
    </w:rPr>
  </w:style>
  <w:style w:type="paragraph" w:customStyle="1" w:styleId="upove">
    <w:name w:val="upov_e"/>
    <w:basedOn w:val="Normal"/>
    <w:rsid w:val="00A84CE7"/>
    <w:pPr>
      <w:spacing w:before="120"/>
    </w:pPr>
    <w:rPr>
      <w:sz w:val="16"/>
    </w:rPr>
  </w:style>
  <w:style w:type="paragraph" w:customStyle="1" w:styleId="preparedby0">
    <w:name w:val="prepared by"/>
    <w:basedOn w:val="Normal"/>
    <w:semiHidden/>
    <w:rsid w:val="00A84CE7"/>
    <w:pPr>
      <w:spacing w:before="600" w:after="600"/>
      <w:jc w:val="center"/>
    </w:pPr>
    <w:rPr>
      <w:i/>
    </w:rPr>
  </w:style>
  <w:style w:type="paragraph" w:customStyle="1" w:styleId="SessionMeetingPlace">
    <w:name w:val="Session_MeetingPlace"/>
    <w:basedOn w:val="Normal"/>
    <w:semiHidden/>
    <w:rsid w:val="00A84CE7"/>
    <w:pPr>
      <w:spacing w:before="480"/>
      <w:jc w:val="center"/>
    </w:pPr>
    <w:rPr>
      <w:b/>
      <w:bCs/>
      <w:kern w:val="28"/>
      <w:sz w:val="24"/>
    </w:rPr>
  </w:style>
  <w:style w:type="paragraph" w:customStyle="1" w:styleId="Code">
    <w:name w:val="Code"/>
    <w:basedOn w:val="Normal"/>
    <w:link w:val="CodeChar"/>
    <w:semiHidden/>
    <w:rsid w:val="00A84CE7"/>
    <w:pPr>
      <w:spacing w:line="340" w:lineRule="atLeast"/>
      <w:ind w:left="1276"/>
    </w:pPr>
    <w:rPr>
      <w:b/>
      <w:bCs/>
      <w:spacing w:val="10"/>
    </w:rPr>
  </w:style>
  <w:style w:type="paragraph" w:customStyle="1" w:styleId="Country">
    <w:name w:val="Country"/>
    <w:basedOn w:val="Normal"/>
    <w:semiHidden/>
    <w:rsid w:val="00A84CE7"/>
    <w:pPr>
      <w:spacing w:before="60" w:after="480"/>
      <w:jc w:val="center"/>
    </w:pPr>
  </w:style>
  <w:style w:type="paragraph" w:customStyle="1" w:styleId="Lettrine">
    <w:name w:val="Lettrine"/>
    <w:basedOn w:val="Normal"/>
    <w:rsid w:val="00A84CE7"/>
    <w:pPr>
      <w:spacing w:line="340" w:lineRule="atLeast"/>
      <w:jc w:val="right"/>
    </w:pPr>
    <w:rPr>
      <w:b/>
      <w:bCs/>
      <w:sz w:val="36"/>
    </w:rPr>
  </w:style>
  <w:style w:type="paragraph" w:customStyle="1" w:styleId="LogoUPOV">
    <w:name w:val="LogoUPOV"/>
    <w:basedOn w:val="Normal"/>
    <w:rsid w:val="00A84CE7"/>
    <w:pPr>
      <w:spacing w:before="600" w:after="80"/>
      <w:jc w:val="center"/>
    </w:pPr>
    <w:rPr>
      <w:snapToGrid w:val="0"/>
    </w:rPr>
  </w:style>
  <w:style w:type="paragraph" w:customStyle="1" w:styleId="Sessiontc">
    <w:name w:val="Session_tc"/>
    <w:basedOn w:val="StyleSessionAllcaps"/>
    <w:rsid w:val="00A84CE7"/>
    <w:pPr>
      <w:spacing w:before="0" w:line="280" w:lineRule="exact"/>
      <w:jc w:val="left"/>
    </w:pPr>
    <w:rPr>
      <w:caps w:val="0"/>
      <w:sz w:val="20"/>
    </w:rPr>
  </w:style>
  <w:style w:type="paragraph" w:customStyle="1" w:styleId="TitreUpov">
    <w:name w:val="TitreUpov"/>
    <w:basedOn w:val="Normal"/>
    <w:semiHidden/>
    <w:rsid w:val="00A84CE7"/>
    <w:pPr>
      <w:spacing w:before="60"/>
      <w:jc w:val="center"/>
    </w:pPr>
    <w:rPr>
      <w:b/>
      <w:sz w:val="24"/>
    </w:rPr>
  </w:style>
  <w:style w:type="paragraph" w:customStyle="1" w:styleId="StyleSessionAllcaps">
    <w:name w:val="Style Session + All caps"/>
    <w:basedOn w:val="Session"/>
    <w:semiHidden/>
    <w:rsid w:val="00A84CE7"/>
    <w:pPr>
      <w:spacing w:before="480"/>
    </w:pPr>
    <w:rPr>
      <w:bCs/>
      <w:caps/>
      <w:kern w:val="28"/>
      <w:sz w:val="24"/>
    </w:rPr>
  </w:style>
  <w:style w:type="paragraph" w:customStyle="1" w:styleId="Sessiontcplacedate">
    <w:name w:val="Session_tc_place_date"/>
    <w:basedOn w:val="SessionMeetingPlace"/>
    <w:rsid w:val="00A84CE7"/>
    <w:pPr>
      <w:spacing w:before="240"/>
      <w:contextualSpacing/>
      <w:jc w:val="left"/>
    </w:pPr>
    <w:rPr>
      <w:sz w:val="20"/>
    </w:rPr>
  </w:style>
  <w:style w:type="paragraph" w:customStyle="1" w:styleId="Titleofdoc0">
    <w:name w:val="Title_of_doc"/>
    <w:basedOn w:val="TitleofDoc"/>
    <w:rsid w:val="00A84CE7"/>
    <w:pPr>
      <w:spacing w:before="600" w:after="240"/>
      <w:jc w:val="left"/>
    </w:pPr>
    <w:rPr>
      <w:b/>
    </w:rPr>
  </w:style>
  <w:style w:type="paragraph" w:customStyle="1" w:styleId="preparedby1">
    <w:name w:val="prepared_by"/>
    <w:basedOn w:val="preparedby0"/>
    <w:rsid w:val="00A84CE7"/>
    <w:pPr>
      <w:spacing w:before="0" w:after="240"/>
    </w:pPr>
    <w:rPr>
      <w:iCs/>
    </w:rPr>
  </w:style>
  <w:style w:type="character" w:customStyle="1" w:styleId="CodeChar">
    <w:name w:val="Code Char"/>
    <w:basedOn w:val="DefaultParagraphFont"/>
    <w:link w:val="Code"/>
    <w:semiHidden/>
    <w:rsid w:val="00A84CE7"/>
    <w:rPr>
      <w:b/>
      <w:bCs/>
      <w:spacing w:val="10"/>
    </w:rPr>
  </w:style>
  <w:style w:type="paragraph" w:customStyle="1" w:styleId="endofdoc">
    <w:name w:val="end_of_doc"/>
    <w:next w:val="Header"/>
    <w:autoRedefine/>
    <w:rsid w:val="00A84CE7"/>
    <w:pPr>
      <w:spacing w:before="480"/>
      <w:ind w:left="567" w:hanging="567"/>
      <w:jc w:val="right"/>
    </w:pPr>
  </w:style>
  <w:style w:type="character" w:customStyle="1" w:styleId="DocoriginalChar">
    <w:name w:val="Doc_original Char"/>
    <w:basedOn w:val="CodeChar"/>
    <w:link w:val="Docoriginal"/>
    <w:rsid w:val="00A84CE7"/>
    <w:rPr>
      <w:b/>
      <w:bCs/>
      <w:spacing w:val="10"/>
      <w:sz w:val="18"/>
    </w:rPr>
  </w:style>
  <w:style w:type="character" w:customStyle="1" w:styleId="BalloonTextChar">
    <w:name w:val="Balloon Text Char"/>
    <w:basedOn w:val="DefaultParagraphFont"/>
    <w:link w:val="BalloonText"/>
    <w:rsid w:val="00A84CE7"/>
    <w:rPr>
      <w:rFonts w:ascii="Tahoma" w:hAnsi="Tahoma" w:cs="Tahoma"/>
      <w:sz w:val="16"/>
      <w:szCs w:val="16"/>
    </w:rPr>
  </w:style>
  <w:style w:type="paragraph" w:customStyle="1" w:styleId="Doccode">
    <w:name w:val="Doc_code"/>
    <w:qFormat/>
    <w:rsid w:val="00A84CE7"/>
    <w:pPr>
      <w:jc w:val="left"/>
    </w:pPr>
    <w:rPr>
      <w:b/>
      <w:bCs/>
      <w:spacing w:val="10"/>
      <w:sz w:val="18"/>
    </w:rPr>
  </w:style>
  <w:style w:type="character" w:customStyle="1" w:styleId="DecisionParagraphsChar">
    <w:name w:val="DecisionParagraphs Char"/>
    <w:link w:val="DecisionParagraphs"/>
    <w:rsid w:val="00A84CE7"/>
    <w:rPr>
      <w:i/>
    </w:rPr>
  </w:style>
  <w:style w:type="character" w:customStyle="1" w:styleId="Heading1Char">
    <w:name w:val="Heading 1 Char"/>
    <w:link w:val="Heading1"/>
    <w:rsid w:val="00A84CE7"/>
    <w:rPr>
      <w:caps/>
    </w:rPr>
  </w:style>
  <w:style w:type="character" w:customStyle="1" w:styleId="Heading2Char">
    <w:name w:val="Heading 2 Char"/>
    <w:link w:val="Heading2"/>
    <w:rsid w:val="00A84CE7"/>
    <w:rPr>
      <w:u w:val="single"/>
    </w:rPr>
  </w:style>
  <w:style w:type="paragraph" w:styleId="ListParagraph">
    <w:name w:val="List Paragraph"/>
    <w:basedOn w:val="Normal"/>
    <w:uiPriority w:val="34"/>
    <w:qFormat/>
    <w:rsid w:val="00A84CE7"/>
    <w:pPr>
      <w:ind w:left="720"/>
      <w:contextualSpacing/>
    </w:pPr>
    <w:rPr>
      <w:rFonts w:eastAsiaTheme="minorEastAsia"/>
    </w:rPr>
  </w:style>
  <w:style w:type="character" w:customStyle="1" w:styleId="HeaderChar">
    <w:name w:val="Header Char"/>
    <w:basedOn w:val="DefaultParagraphFont"/>
    <w:link w:val="Header"/>
    <w:uiPriority w:val="99"/>
    <w:rsid w:val="00A84CE7"/>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4E70"/>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autoRedefine/>
    <w:qFormat/>
    <w:rsid w:val="006A4E70"/>
    <w:pPr>
      <w:keepNext/>
      <w:outlineLvl w:val="2"/>
    </w:pPr>
    <w:rPr>
      <w:i/>
    </w:rPr>
  </w:style>
  <w:style w:type="paragraph" w:styleId="Heading4">
    <w:name w:val="heading 4"/>
    <w:next w:val="Normal"/>
    <w:autoRedefine/>
    <w:qFormat/>
    <w:rsid w:val="006A4E70"/>
    <w:pPr>
      <w:keepNext/>
      <w:ind w:left="567"/>
      <w:outlineLvl w:val="3"/>
    </w:pPr>
    <w:rPr>
      <w:u w:val="single"/>
      <w:lang w:val="fr-FR"/>
    </w:rPr>
  </w:style>
  <w:style w:type="paragraph" w:styleId="Heading5">
    <w:name w:val="heading 5"/>
    <w:basedOn w:val="Heading4"/>
    <w:next w:val="Normal"/>
    <w:qFormat/>
    <w:rsid w:val="006A4E70"/>
    <w:pPr>
      <w:spacing w:before="120"/>
      <w:outlineLvl w:val="4"/>
    </w:pPr>
    <w:rPr>
      <w:b/>
    </w:rPr>
  </w:style>
  <w:style w:type="paragraph" w:styleId="Heading6">
    <w:name w:val="heading 6"/>
    <w:basedOn w:val="Normal"/>
    <w:next w:val="Normal"/>
    <w:qFormat/>
    <w:rsid w:val="006A4E70"/>
    <w:pPr>
      <w:outlineLvl w:val="5"/>
    </w:pPr>
    <w:rPr>
      <w:lang w:val="es-ES_tradnl"/>
    </w:rPr>
  </w:style>
  <w:style w:type="paragraph" w:styleId="Heading7">
    <w:name w:val="heading 7"/>
    <w:basedOn w:val="Normal"/>
    <w:next w:val="Normal"/>
    <w:qFormat/>
    <w:rsid w:val="006A4E70"/>
    <w:pPr>
      <w:spacing w:before="240" w:after="60"/>
      <w:outlineLvl w:val="6"/>
    </w:pPr>
    <w:rPr>
      <w:szCs w:val="24"/>
    </w:rPr>
  </w:style>
  <w:style w:type="paragraph" w:styleId="Heading8">
    <w:name w:val="heading 8"/>
    <w:basedOn w:val="Normal"/>
    <w:next w:val="Normal"/>
    <w:qFormat/>
    <w:rsid w:val="006A4E70"/>
    <w:pPr>
      <w:keepNext/>
      <w:jc w:val="center"/>
      <w:outlineLvl w:val="7"/>
    </w:pPr>
    <w:rPr>
      <w:u w:val="single"/>
    </w:rPr>
  </w:style>
  <w:style w:type="paragraph" w:styleId="Heading9">
    <w:name w:val="heading 9"/>
    <w:basedOn w:val="Normal"/>
    <w:next w:val="Normal"/>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jc w:val="left"/>
    </w:pPr>
    <w:rPr>
      <w:szCs w:val="24"/>
    </w:rPr>
  </w:style>
  <w:style w:type="paragraph" w:styleId="Footer">
    <w:name w:val="footer"/>
    <w:aliases w:val="doc_path_name"/>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autoRedefine/>
    <w:rsid w:val="006A4E70"/>
    <w:pPr>
      <w:spacing w:before="60"/>
      <w:ind w:left="567" w:hanging="567"/>
    </w:pPr>
    <w:rPr>
      <w:sz w:val="16"/>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6A4E70"/>
    <w:pPr>
      <w:tabs>
        <w:tab w:val="right" w:leader="dot" w:pos="9639"/>
      </w:tabs>
      <w:spacing w:before="120" w:after="60"/>
      <w:ind w:right="1418"/>
      <w:jc w:val="left"/>
    </w:pPr>
    <w:rPr>
      <w:rFonts w:cs="Arial"/>
      <w:bCs/>
      <w:caps/>
      <w:noProof/>
      <w:sz w:val="18"/>
    </w:rPr>
  </w:style>
  <w:style w:type="paragraph" w:styleId="TOC3">
    <w:name w:val="toc 3"/>
    <w:next w:val="Normal"/>
    <w:uiPriority w:val="39"/>
    <w:qFormat/>
    <w:rsid w:val="00073AE3"/>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6A4E70"/>
    <w:pPr>
      <w:tabs>
        <w:tab w:val="right" w:leader="dot" w:pos="9639"/>
      </w:tabs>
      <w:spacing w:before="120"/>
      <w:ind w:left="738" w:right="851" w:hanging="284"/>
    </w:pPr>
    <w:rPr>
      <w:i/>
      <w:sz w:val="18"/>
      <w:lang w:val="fr-FR"/>
    </w:rPr>
  </w:style>
  <w:style w:type="paragraph" w:styleId="TOC5">
    <w:name w:val="toc 5"/>
    <w:next w:val="Normal"/>
    <w:autoRedefine/>
    <w:rsid w:val="006A4E70"/>
    <w:pPr>
      <w:tabs>
        <w:tab w:val="right" w:leader="dot" w:pos="9639"/>
      </w:tabs>
      <w:ind w:left="567" w:right="851" w:firstLine="284"/>
    </w:pPr>
    <w:rPr>
      <w:sz w:val="16"/>
      <w:lang w:val="fr-FR"/>
    </w:rPr>
  </w:style>
  <w:style w:type="paragraph" w:styleId="TOC6">
    <w:name w:val="toc 6"/>
    <w:basedOn w:val="Normal"/>
    <w:next w:val="Normal"/>
    <w:autoRedefine/>
    <w:semiHidden/>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rsid w:val="006A4E70"/>
  </w:style>
  <w:style w:type="character" w:styleId="FootnoteReference">
    <w:name w:val="footnote reference"/>
    <w:basedOn w:val="DefaultParagraphFont"/>
    <w:rsid w:val="006A4E70"/>
    <w:rPr>
      <w:vertAlign w:val="superscript"/>
    </w:rPr>
  </w:style>
  <w:style w:type="paragraph" w:styleId="Date">
    <w:name w:val="Date"/>
    <w:basedOn w:val="Normal"/>
    <w:rsid w:val="006A4E70"/>
    <w:pPr>
      <w:spacing w:line="340" w:lineRule="exact"/>
      <w:ind w:left="1276"/>
    </w:pPr>
    <w:rPr>
      <w:b/>
      <w:sz w:val="22"/>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073AE3"/>
    <w:pPr>
      <w:tabs>
        <w:tab w:val="right" w:leader="dot" w:pos="9639"/>
      </w:tabs>
      <w:spacing w:after="60"/>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uiPriority w:val="99"/>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rsid w:val="006A4E70"/>
    <w:pPr>
      <w:ind w:left="4536"/>
      <w:jc w:val="center"/>
    </w:pPr>
  </w:style>
  <w:style w:type="table" w:styleId="TableGrid">
    <w:name w:val="Table Grid"/>
    <w:basedOn w:val="TableNormal"/>
    <w:uiPriority w:val="59"/>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rsid w:val="006A4E70"/>
    <w:pPr>
      <w:ind w:left="4536"/>
      <w:jc w:val="center"/>
    </w:pPr>
  </w:style>
  <w:style w:type="paragraph" w:styleId="E-mailSignature">
    <w:name w:val="E-mail Signature"/>
    <w:basedOn w:val="Normal"/>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6A4E70"/>
  </w:style>
  <w:style w:type="paragraph" w:styleId="Salutation">
    <w:name w:val="Salutation"/>
    <w:basedOn w:val="Normal"/>
    <w:next w:val="Normal"/>
    <w:semiHidden/>
    <w:rsid w:val="006A4E70"/>
  </w:style>
  <w:style w:type="character" w:styleId="Strong">
    <w:name w:val="Strong"/>
    <w:basedOn w:val="DefaultParagraphFont"/>
    <w:qFormat/>
    <w:rsid w:val="006A4E70"/>
    <w:rPr>
      <w:b/>
      <w:bCs/>
    </w:rPr>
  </w:style>
  <w:style w:type="paragraph" w:styleId="Subtitle">
    <w:name w:val="Subtitle"/>
    <w:basedOn w:val="Normal"/>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qFormat/>
    <w:rsid w:val="006A4E70"/>
    <w:pPr>
      <w:spacing w:after="300"/>
      <w:jc w:val="center"/>
    </w:pPr>
    <w:rPr>
      <w:b/>
      <w:caps/>
      <w:kern w:val="28"/>
      <w:sz w:val="30"/>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A4E70"/>
    <w:pPr>
      <w:spacing w:before="1200"/>
      <w:jc w:val="center"/>
    </w:pPr>
    <w:rPr>
      <w:caps/>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Docoriginal">
    <w:name w:val="Doc_original"/>
    <w:basedOn w:val="Code"/>
    <w:link w:val="DocoriginalChar"/>
    <w:rsid w:val="00A84CE7"/>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84CE7"/>
    <w:pPr>
      <w:tabs>
        <w:tab w:val="left" w:pos="5387"/>
      </w:tabs>
      <w:ind w:left="4820"/>
    </w:pPr>
    <w:rPr>
      <w:i/>
    </w:rPr>
  </w:style>
  <w:style w:type="character" w:customStyle="1" w:styleId="Doclang">
    <w:name w:val="Doc_lang"/>
    <w:basedOn w:val="DefaultParagraphFont"/>
    <w:rsid w:val="00A84CE7"/>
    <w:rPr>
      <w:rFonts w:ascii="Arial" w:hAnsi="Arial"/>
      <w:sz w:val="20"/>
      <w:lang w:val="en-US"/>
    </w:rPr>
  </w:style>
  <w:style w:type="paragraph" w:customStyle="1" w:styleId="Disclaimer">
    <w:name w:val="Disclaimer"/>
    <w:next w:val="Normal"/>
    <w:qFormat/>
    <w:rsid w:val="00A84CE7"/>
    <w:pPr>
      <w:spacing w:after="600"/>
      <w:jc w:val="left"/>
    </w:pPr>
    <w:rPr>
      <w:i/>
      <w:iCs/>
      <w:color w:val="A6A6A6" w:themeColor="background1" w:themeShade="A6"/>
    </w:rPr>
  </w:style>
  <w:style w:type="paragraph" w:customStyle="1" w:styleId="upove">
    <w:name w:val="upov_e"/>
    <w:basedOn w:val="Normal"/>
    <w:rsid w:val="00A84CE7"/>
    <w:pPr>
      <w:spacing w:before="120"/>
    </w:pPr>
    <w:rPr>
      <w:sz w:val="16"/>
    </w:rPr>
  </w:style>
  <w:style w:type="paragraph" w:customStyle="1" w:styleId="preparedby0">
    <w:name w:val="prepared by"/>
    <w:basedOn w:val="Normal"/>
    <w:semiHidden/>
    <w:rsid w:val="00A84CE7"/>
    <w:pPr>
      <w:spacing w:before="600" w:after="600"/>
      <w:jc w:val="center"/>
    </w:pPr>
    <w:rPr>
      <w:i/>
    </w:rPr>
  </w:style>
  <w:style w:type="paragraph" w:customStyle="1" w:styleId="SessionMeetingPlace">
    <w:name w:val="Session_MeetingPlace"/>
    <w:basedOn w:val="Normal"/>
    <w:semiHidden/>
    <w:rsid w:val="00A84CE7"/>
    <w:pPr>
      <w:spacing w:before="480"/>
      <w:jc w:val="center"/>
    </w:pPr>
    <w:rPr>
      <w:b/>
      <w:bCs/>
      <w:kern w:val="28"/>
      <w:sz w:val="24"/>
    </w:rPr>
  </w:style>
  <w:style w:type="paragraph" w:customStyle="1" w:styleId="Code">
    <w:name w:val="Code"/>
    <w:basedOn w:val="Normal"/>
    <w:link w:val="CodeChar"/>
    <w:semiHidden/>
    <w:rsid w:val="00A84CE7"/>
    <w:pPr>
      <w:spacing w:line="340" w:lineRule="atLeast"/>
      <w:ind w:left="1276"/>
    </w:pPr>
    <w:rPr>
      <w:b/>
      <w:bCs/>
      <w:spacing w:val="10"/>
    </w:rPr>
  </w:style>
  <w:style w:type="paragraph" w:customStyle="1" w:styleId="Country">
    <w:name w:val="Country"/>
    <w:basedOn w:val="Normal"/>
    <w:semiHidden/>
    <w:rsid w:val="00A84CE7"/>
    <w:pPr>
      <w:spacing w:before="60" w:after="480"/>
      <w:jc w:val="center"/>
    </w:pPr>
  </w:style>
  <w:style w:type="paragraph" w:customStyle="1" w:styleId="Lettrine">
    <w:name w:val="Lettrine"/>
    <w:basedOn w:val="Normal"/>
    <w:rsid w:val="00A84CE7"/>
    <w:pPr>
      <w:spacing w:line="340" w:lineRule="atLeast"/>
      <w:jc w:val="right"/>
    </w:pPr>
    <w:rPr>
      <w:b/>
      <w:bCs/>
      <w:sz w:val="36"/>
    </w:rPr>
  </w:style>
  <w:style w:type="paragraph" w:customStyle="1" w:styleId="LogoUPOV">
    <w:name w:val="LogoUPOV"/>
    <w:basedOn w:val="Normal"/>
    <w:rsid w:val="00A84CE7"/>
    <w:pPr>
      <w:spacing w:before="600" w:after="80"/>
      <w:jc w:val="center"/>
    </w:pPr>
    <w:rPr>
      <w:snapToGrid w:val="0"/>
    </w:rPr>
  </w:style>
  <w:style w:type="paragraph" w:customStyle="1" w:styleId="Sessiontc">
    <w:name w:val="Session_tc"/>
    <w:basedOn w:val="StyleSessionAllcaps"/>
    <w:rsid w:val="00A84CE7"/>
    <w:pPr>
      <w:spacing w:before="0" w:line="280" w:lineRule="exact"/>
      <w:jc w:val="left"/>
    </w:pPr>
    <w:rPr>
      <w:caps w:val="0"/>
      <w:sz w:val="20"/>
    </w:rPr>
  </w:style>
  <w:style w:type="paragraph" w:customStyle="1" w:styleId="TitreUpov">
    <w:name w:val="TitreUpov"/>
    <w:basedOn w:val="Normal"/>
    <w:semiHidden/>
    <w:rsid w:val="00A84CE7"/>
    <w:pPr>
      <w:spacing w:before="60"/>
      <w:jc w:val="center"/>
    </w:pPr>
    <w:rPr>
      <w:b/>
      <w:sz w:val="24"/>
    </w:rPr>
  </w:style>
  <w:style w:type="paragraph" w:customStyle="1" w:styleId="StyleSessionAllcaps">
    <w:name w:val="Style Session + All caps"/>
    <w:basedOn w:val="Session"/>
    <w:semiHidden/>
    <w:rsid w:val="00A84CE7"/>
    <w:pPr>
      <w:spacing w:before="480"/>
    </w:pPr>
    <w:rPr>
      <w:bCs/>
      <w:caps/>
      <w:kern w:val="28"/>
      <w:sz w:val="24"/>
    </w:rPr>
  </w:style>
  <w:style w:type="paragraph" w:customStyle="1" w:styleId="Sessiontcplacedate">
    <w:name w:val="Session_tc_place_date"/>
    <w:basedOn w:val="SessionMeetingPlace"/>
    <w:rsid w:val="00A84CE7"/>
    <w:pPr>
      <w:spacing w:before="240"/>
      <w:contextualSpacing/>
      <w:jc w:val="left"/>
    </w:pPr>
    <w:rPr>
      <w:sz w:val="20"/>
    </w:rPr>
  </w:style>
  <w:style w:type="paragraph" w:customStyle="1" w:styleId="Titleofdoc0">
    <w:name w:val="Title_of_doc"/>
    <w:basedOn w:val="TitleofDoc"/>
    <w:rsid w:val="00A84CE7"/>
    <w:pPr>
      <w:spacing w:before="600" w:after="240"/>
      <w:jc w:val="left"/>
    </w:pPr>
    <w:rPr>
      <w:b/>
    </w:rPr>
  </w:style>
  <w:style w:type="paragraph" w:customStyle="1" w:styleId="preparedby1">
    <w:name w:val="prepared_by"/>
    <w:basedOn w:val="preparedby0"/>
    <w:rsid w:val="00A84CE7"/>
    <w:pPr>
      <w:spacing w:before="0" w:after="240"/>
    </w:pPr>
    <w:rPr>
      <w:iCs/>
    </w:rPr>
  </w:style>
  <w:style w:type="character" w:customStyle="1" w:styleId="CodeChar">
    <w:name w:val="Code Char"/>
    <w:basedOn w:val="DefaultParagraphFont"/>
    <w:link w:val="Code"/>
    <w:semiHidden/>
    <w:rsid w:val="00A84CE7"/>
    <w:rPr>
      <w:b/>
      <w:bCs/>
      <w:spacing w:val="10"/>
    </w:rPr>
  </w:style>
  <w:style w:type="paragraph" w:customStyle="1" w:styleId="endofdoc">
    <w:name w:val="end_of_doc"/>
    <w:next w:val="Header"/>
    <w:autoRedefine/>
    <w:rsid w:val="00A84CE7"/>
    <w:pPr>
      <w:spacing w:before="480"/>
      <w:ind w:left="567" w:hanging="567"/>
      <w:jc w:val="right"/>
    </w:pPr>
  </w:style>
  <w:style w:type="character" w:customStyle="1" w:styleId="DocoriginalChar">
    <w:name w:val="Doc_original Char"/>
    <w:basedOn w:val="CodeChar"/>
    <w:link w:val="Docoriginal"/>
    <w:rsid w:val="00A84CE7"/>
    <w:rPr>
      <w:b/>
      <w:bCs/>
      <w:spacing w:val="10"/>
      <w:sz w:val="18"/>
    </w:rPr>
  </w:style>
  <w:style w:type="character" w:customStyle="1" w:styleId="BalloonTextChar">
    <w:name w:val="Balloon Text Char"/>
    <w:basedOn w:val="DefaultParagraphFont"/>
    <w:link w:val="BalloonText"/>
    <w:rsid w:val="00A84CE7"/>
    <w:rPr>
      <w:rFonts w:ascii="Tahoma" w:hAnsi="Tahoma" w:cs="Tahoma"/>
      <w:sz w:val="16"/>
      <w:szCs w:val="16"/>
    </w:rPr>
  </w:style>
  <w:style w:type="paragraph" w:customStyle="1" w:styleId="Doccode">
    <w:name w:val="Doc_code"/>
    <w:qFormat/>
    <w:rsid w:val="00A84CE7"/>
    <w:pPr>
      <w:jc w:val="left"/>
    </w:pPr>
    <w:rPr>
      <w:b/>
      <w:bCs/>
      <w:spacing w:val="10"/>
      <w:sz w:val="18"/>
    </w:rPr>
  </w:style>
  <w:style w:type="character" w:customStyle="1" w:styleId="DecisionParagraphsChar">
    <w:name w:val="DecisionParagraphs Char"/>
    <w:link w:val="DecisionParagraphs"/>
    <w:rsid w:val="00A84CE7"/>
    <w:rPr>
      <w:i/>
    </w:rPr>
  </w:style>
  <w:style w:type="character" w:customStyle="1" w:styleId="Heading1Char">
    <w:name w:val="Heading 1 Char"/>
    <w:link w:val="Heading1"/>
    <w:rsid w:val="00A84CE7"/>
    <w:rPr>
      <w:caps/>
    </w:rPr>
  </w:style>
  <w:style w:type="character" w:customStyle="1" w:styleId="Heading2Char">
    <w:name w:val="Heading 2 Char"/>
    <w:link w:val="Heading2"/>
    <w:rsid w:val="00A84CE7"/>
    <w:rPr>
      <w:u w:val="single"/>
    </w:rPr>
  </w:style>
  <w:style w:type="paragraph" w:styleId="ListParagraph">
    <w:name w:val="List Paragraph"/>
    <w:basedOn w:val="Normal"/>
    <w:uiPriority w:val="34"/>
    <w:qFormat/>
    <w:rsid w:val="00A84CE7"/>
    <w:pPr>
      <w:ind w:left="720"/>
      <w:contextualSpacing/>
    </w:pPr>
    <w:rPr>
      <w:rFonts w:eastAsiaTheme="minorEastAsia"/>
    </w:rPr>
  </w:style>
  <w:style w:type="character" w:customStyle="1" w:styleId="HeaderChar">
    <w:name w:val="Header Char"/>
    <w:basedOn w:val="DefaultParagraphFont"/>
    <w:link w:val="Header"/>
    <w:uiPriority w:val="99"/>
    <w:rsid w:val="00A84CE7"/>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microsoft.com/office/2007/relationships/hdphoto" Target="media/hdphoto2.wdp"/><Relationship Id="rId42" Type="http://schemas.openxmlformats.org/officeDocument/2006/relationships/package" Target="embeddings/Microsoft_PowerPoint_Slide1.sldx"/><Relationship Id="rId47" Type="http://schemas.openxmlformats.org/officeDocument/2006/relationships/image" Target="media/image29.png"/><Relationship Id="rId50" Type="http://schemas.openxmlformats.org/officeDocument/2006/relationships/header" Target="header9.xml"/><Relationship Id="rId55" Type="http://schemas.openxmlformats.org/officeDocument/2006/relationships/image" Target="media/image35.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package" Target="embeddings/Microsoft_PowerPoint_Presentation2.pptx"/><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5.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image" Target="media/image58.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image" Target="media/image18.png"/><Relationship Id="rId35" Type="http://schemas.openxmlformats.org/officeDocument/2006/relationships/header" Target="header6.xm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header" Target="header14.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5.emf"/><Relationship Id="rId54" Type="http://schemas.openxmlformats.org/officeDocument/2006/relationships/image" Target="media/image34.png"/><Relationship Id="rId62" Type="http://schemas.openxmlformats.org/officeDocument/2006/relationships/header" Target="header11.xml"/><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5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8.xml"/><Relationship Id="rId57" Type="http://schemas.openxmlformats.org/officeDocument/2006/relationships/image" Target="media/image37.png"/><Relationship Id="rId10" Type="http://schemas.openxmlformats.org/officeDocument/2006/relationships/image" Target="media/image2.png"/><Relationship Id="rId31" Type="http://schemas.microsoft.com/office/2007/relationships/hdphoto" Target="media/hdphoto1.wdp"/><Relationship Id="rId44" Type="http://schemas.openxmlformats.org/officeDocument/2006/relationships/image" Target="media/image27.e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eader" Target="header13.xml"/><Relationship Id="rId81" Type="http://schemas.openxmlformats.org/officeDocument/2006/relationships/image" Target="media/image57.png"/><Relationship Id="rId86"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38</Pages>
  <Words>3495</Words>
  <Characters>19165</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22615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GIACHINO Erika</cp:lastModifiedBy>
  <cp:revision>3</cp:revision>
  <cp:lastPrinted>2008-06-18T15:37:00Z</cp:lastPrinted>
  <dcterms:created xsi:type="dcterms:W3CDTF">2017-03-06T14:19:00Z</dcterms:created>
  <dcterms:modified xsi:type="dcterms:W3CDTF">2017-03-08T08:10:00Z</dcterms:modified>
</cp:coreProperties>
</file>