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AC2883">
            <w:pPr>
              <w:pStyle w:val="Sessiontcplacedate"/>
              <w:rPr>
                <w:sz w:val="22"/>
              </w:rPr>
            </w:pPr>
            <w:r w:rsidRPr="00DA4973">
              <w:t>Fifty-Third Session</w:t>
            </w:r>
            <w:r w:rsidRPr="00DA4973">
              <w:br/>
              <w:t>Geneva, April 3 to 5, 2017</w:t>
            </w:r>
          </w:p>
        </w:tc>
        <w:tc>
          <w:tcPr>
            <w:tcW w:w="3127" w:type="dxa"/>
          </w:tcPr>
          <w:p w:rsidR="00EB4E9C" w:rsidRPr="003C7FBE" w:rsidRDefault="00D147B4" w:rsidP="003C7FBE">
            <w:pPr>
              <w:pStyle w:val="Doccode"/>
            </w:pPr>
            <w:r>
              <w:t>TC/53/15</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D95FC3">
            <w:pPr>
              <w:pStyle w:val="Docoriginal"/>
            </w:pPr>
            <w:r w:rsidRPr="00AC2883">
              <w:t>Date:</w:t>
            </w:r>
            <w:r w:rsidRPr="000E636A">
              <w:rPr>
                <w:b w:val="0"/>
                <w:spacing w:val="0"/>
              </w:rPr>
              <w:t xml:space="preserve">  </w:t>
            </w:r>
            <w:r w:rsidR="007747E6" w:rsidRPr="00B4481F">
              <w:rPr>
                <w:b w:val="0"/>
                <w:spacing w:val="0"/>
              </w:rPr>
              <w:t>March</w:t>
            </w:r>
            <w:r w:rsidR="00B06E98" w:rsidRPr="00B4481F">
              <w:rPr>
                <w:b w:val="0"/>
                <w:spacing w:val="0"/>
              </w:rPr>
              <w:t xml:space="preserve"> </w:t>
            </w:r>
            <w:r w:rsidR="00B4481F" w:rsidRPr="00B4481F">
              <w:rPr>
                <w:b w:val="0"/>
                <w:spacing w:val="0"/>
              </w:rPr>
              <w:t>24</w:t>
            </w:r>
            <w:r w:rsidRPr="00B4481F">
              <w:rPr>
                <w:b w:val="0"/>
                <w:spacing w:val="0"/>
              </w:rPr>
              <w:t>, 2017</w:t>
            </w:r>
          </w:p>
        </w:tc>
      </w:tr>
    </w:tbl>
    <w:p w:rsidR="000D7780" w:rsidRPr="006A644A" w:rsidRDefault="00D147B4" w:rsidP="00417A9C">
      <w:pPr>
        <w:pStyle w:val="Titleofdoc0"/>
        <w:tabs>
          <w:tab w:val="left" w:pos="5760"/>
        </w:tabs>
      </w:pPr>
      <w:bookmarkStart w:id="0" w:name="TitleOfDoc"/>
      <w:bookmarkEnd w:id="0"/>
      <w:r w:rsidRPr="00D147B4">
        <w:t>Revision of document TGP/7:  Drafter’s Kit for Test Guidelines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8A37A2" w:rsidRDefault="008A37A2" w:rsidP="00D148BE">
      <w:pPr>
        <w:pStyle w:val="Heading1"/>
      </w:pPr>
      <w:bookmarkStart w:id="2" w:name="_Toc478118259"/>
      <w:r>
        <w:t>EXECUTIVE SUMMARY</w:t>
      </w:r>
      <w:bookmarkEnd w:id="2"/>
    </w:p>
    <w:p w:rsidR="008A37A2" w:rsidRDefault="008A37A2" w:rsidP="008A37A2">
      <w:pPr>
        <w:autoSpaceDE w:val="0"/>
        <w:autoSpaceDN w:val="0"/>
        <w:adjustRightInd w:val="0"/>
        <w:rPr>
          <w:rFonts w:cs="Arial"/>
          <w:bCs/>
        </w:rPr>
      </w:pPr>
    </w:p>
    <w:p w:rsidR="008A37A2" w:rsidRPr="003224DD" w:rsidRDefault="008A37A2" w:rsidP="008A37A2">
      <w:pPr>
        <w:autoSpaceDE w:val="0"/>
        <w:autoSpaceDN w:val="0"/>
        <w:adjustRightInd w:val="0"/>
        <w:rPr>
          <w:rFonts w:cs="Arial"/>
          <w:bCs/>
        </w:rPr>
      </w:pPr>
      <w:r w:rsidRPr="003224DD">
        <w:rPr>
          <w:rFonts w:cs="Arial"/>
          <w:bCs/>
        </w:rPr>
        <w:fldChar w:fldCharType="begin"/>
      </w:r>
      <w:r w:rsidRPr="003224DD">
        <w:rPr>
          <w:rFonts w:cs="Arial"/>
          <w:bCs/>
        </w:rPr>
        <w:instrText xml:space="preserve"> AUTONUM  </w:instrText>
      </w:r>
      <w:r w:rsidRPr="003224DD">
        <w:rPr>
          <w:rFonts w:cs="Arial"/>
          <w:bCs/>
        </w:rPr>
        <w:fldChar w:fldCharType="end"/>
      </w:r>
      <w:r w:rsidRPr="003224DD">
        <w:rPr>
          <w:rFonts w:cs="Arial"/>
          <w:bCs/>
        </w:rPr>
        <w:tab/>
        <w:t xml:space="preserve">The purpose of this document is to present </w:t>
      </w:r>
      <w:r>
        <w:rPr>
          <w:rFonts w:cs="Arial"/>
          <w:bCs/>
        </w:rPr>
        <w:t xml:space="preserve">a proposal for a revision of document TGP/7 “Development of Test Guidelines” to reflect the </w:t>
      </w:r>
      <w:r w:rsidRPr="00290F6F">
        <w:t xml:space="preserve">introduction of the </w:t>
      </w:r>
      <w:r>
        <w:t>web­based TG Template</w:t>
      </w:r>
      <w:r w:rsidRPr="00290F6F">
        <w:t>.</w:t>
      </w:r>
    </w:p>
    <w:p w:rsidR="008A37A2" w:rsidRDefault="008A37A2" w:rsidP="008A37A2">
      <w:pPr>
        <w:rPr>
          <w:rFonts w:cs="Arial"/>
          <w:bCs/>
        </w:rPr>
      </w:pPr>
    </w:p>
    <w:p w:rsidR="008A37A2" w:rsidRDefault="008A37A2" w:rsidP="008A37A2">
      <w:pPr>
        <w:rPr>
          <w:rFonts w:cs="Arial"/>
          <w:bCs/>
        </w:rPr>
      </w:pPr>
      <w:r w:rsidRPr="00593C76">
        <w:rPr>
          <w:rFonts w:cs="Arial"/>
          <w:bCs/>
        </w:rPr>
        <w:fldChar w:fldCharType="begin"/>
      </w:r>
      <w:r w:rsidRPr="00593C76">
        <w:rPr>
          <w:rFonts w:cs="Arial"/>
          <w:bCs/>
        </w:rPr>
        <w:instrText xml:space="preserve"> AUTONUM  </w:instrText>
      </w:r>
      <w:r w:rsidRPr="00593C76">
        <w:rPr>
          <w:rFonts w:cs="Arial"/>
          <w:bCs/>
        </w:rPr>
        <w:fldChar w:fldCharType="end"/>
      </w:r>
      <w:r w:rsidRPr="00593C76">
        <w:rPr>
          <w:rFonts w:cs="Arial"/>
          <w:bCs/>
        </w:rPr>
        <w:tab/>
        <w:t>The TC is invited to</w:t>
      </w:r>
      <w:r w:rsidR="00593C76" w:rsidRPr="00593C76">
        <w:rPr>
          <w:rFonts w:cs="Arial"/>
          <w:bCs/>
        </w:rPr>
        <w:t xml:space="preserve"> consider the proposed revisions of document TGP/7 “Development of Test Guidelines” to reflect the introduction of the web-based TG template, as set out </w:t>
      </w:r>
      <w:r w:rsidR="00593C76" w:rsidRPr="00B4481F">
        <w:rPr>
          <w:rFonts w:cs="Arial"/>
          <w:bCs/>
        </w:rPr>
        <w:t>in paragraph</w:t>
      </w:r>
      <w:r w:rsidR="003425E2" w:rsidRPr="00B4481F">
        <w:rPr>
          <w:rFonts w:cs="Arial"/>
          <w:bCs/>
        </w:rPr>
        <w:t>s</w:t>
      </w:r>
      <w:r w:rsidR="00593C76" w:rsidRPr="00B4481F">
        <w:rPr>
          <w:rFonts w:cs="Arial"/>
          <w:bCs/>
        </w:rPr>
        <w:t xml:space="preserve"> 7</w:t>
      </w:r>
      <w:r w:rsidR="003425E2" w:rsidRPr="00B4481F">
        <w:rPr>
          <w:rFonts w:cs="Arial"/>
          <w:bCs/>
        </w:rPr>
        <w:t xml:space="preserve"> to 1</w:t>
      </w:r>
      <w:r w:rsidR="001149B0" w:rsidRPr="00B4481F">
        <w:rPr>
          <w:rFonts w:cs="Arial"/>
          <w:bCs/>
        </w:rPr>
        <w:t>1</w:t>
      </w:r>
      <w:r w:rsidR="00593C76" w:rsidRPr="00B4481F">
        <w:rPr>
          <w:rFonts w:cs="Arial"/>
          <w:bCs/>
        </w:rPr>
        <w:t xml:space="preserve"> o</w:t>
      </w:r>
      <w:r w:rsidR="00593C76" w:rsidRPr="00593C76">
        <w:rPr>
          <w:rFonts w:cs="Arial"/>
          <w:bCs/>
        </w:rPr>
        <w:t>f this document.</w:t>
      </w:r>
    </w:p>
    <w:p w:rsidR="008A37A2" w:rsidRDefault="008A37A2" w:rsidP="008A37A2">
      <w:pPr>
        <w:rPr>
          <w:rFonts w:cs="Arial"/>
          <w:bCs/>
        </w:rPr>
      </w:pPr>
    </w:p>
    <w:p w:rsidR="008A37A2" w:rsidRDefault="008A37A2" w:rsidP="008A37A2">
      <w:pPr>
        <w:rPr>
          <w:rFonts w:cs="Arial"/>
          <w:bCs/>
        </w:rPr>
      </w:pPr>
      <w:r w:rsidRPr="00746FDC">
        <w:rPr>
          <w:rFonts w:cs="Arial"/>
          <w:bCs/>
        </w:rPr>
        <w:fldChar w:fldCharType="begin"/>
      </w:r>
      <w:r w:rsidRPr="00746FDC">
        <w:rPr>
          <w:rFonts w:cs="Arial"/>
          <w:bCs/>
        </w:rPr>
        <w:instrText xml:space="preserve"> AUTONUM  </w:instrText>
      </w:r>
      <w:r w:rsidRPr="00746FDC">
        <w:rPr>
          <w:rFonts w:cs="Arial"/>
          <w:bCs/>
        </w:rPr>
        <w:fldChar w:fldCharType="end"/>
      </w:r>
      <w:r w:rsidRPr="00746FDC">
        <w:rPr>
          <w:rFonts w:cs="Arial"/>
          <w:bCs/>
        </w:rPr>
        <w:tab/>
        <w:t>The structure of this document is as follows:</w:t>
      </w:r>
    </w:p>
    <w:p w:rsidR="008A37A2" w:rsidRDefault="008A37A2" w:rsidP="008A37A2">
      <w:pPr>
        <w:rPr>
          <w:rFonts w:cs="Arial"/>
          <w:bCs/>
        </w:rPr>
      </w:pPr>
    </w:p>
    <w:p w:rsidR="00B4481F" w:rsidRDefault="00593C76">
      <w:pPr>
        <w:pStyle w:val="TOC1"/>
        <w:rPr>
          <w:rFonts w:asciiTheme="minorHAnsi" w:eastAsiaTheme="minorEastAsia" w:hAnsiTheme="minorHAnsi" w:cstheme="minorBidi"/>
          <w:caps w:val="0"/>
          <w:sz w:val="22"/>
          <w:szCs w:val="22"/>
        </w:rPr>
      </w:pPr>
      <w:r>
        <w:rPr>
          <w:bCs w:val="0"/>
        </w:rPr>
        <w:fldChar w:fldCharType="begin"/>
      </w:r>
      <w:r>
        <w:instrText xml:space="preserve"> TOC \o "1-3" \h \z \u </w:instrText>
      </w:r>
      <w:r>
        <w:rPr>
          <w:bCs w:val="0"/>
        </w:rPr>
        <w:fldChar w:fldCharType="separate"/>
      </w:r>
      <w:hyperlink w:anchor="_Toc478118259" w:history="1">
        <w:r w:rsidR="00B4481F" w:rsidRPr="00ED72A2">
          <w:rPr>
            <w:rStyle w:val="Hyperlink"/>
          </w:rPr>
          <w:t>EXECUTIVE SUMMARY</w:t>
        </w:r>
        <w:r w:rsidR="00B4481F">
          <w:rPr>
            <w:webHidden/>
          </w:rPr>
          <w:tab/>
        </w:r>
        <w:r w:rsidR="00B4481F">
          <w:rPr>
            <w:webHidden/>
          </w:rPr>
          <w:fldChar w:fldCharType="begin"/>
        </w:r>
        <w:r w:rsidR="00B4481F">
          <w:rPr>
            <w:webHidden/>
          </w:rPr>
          <w:instrText xml:space="preserve"> PAGEREF _Toc478118259 \h </w:instrText>
        </w:r>
        <w:r w:rsidR="00B4481F">
          <w:rPr>
            <w:webHidden/>
          </w:rPr>
        </w:r>
        <w:r w:rsidR="00B4481F">
          <w:rPr>
            <w:webHidden/>
          </w:rPr>
          <w:fldChar w:fldCharType="separate"/>
        </w:r>
        <w:r w:rsidR="00A908F4">
          <w:rPr>
            <w:webHidden/>
          </w:rPr>
          <w:t>1</w:t>
        </w:r>
        <w:r w:rsidR="00B4481F">
          <w:rPr>
            <w:webHidden/>
          </w:rPr>
          <w:fldChar w:fldCharType="end"/>
        </w:r>
      </w:hyperlink>
    </w:p>
    <w:p w:rsidR="00B4481F" w:rsidRDefault="00A908F4">
      <w:pPr>
        <w:pStyle w:val="TOC1"/>
        <w:rPr>
          <w:rFonts w:asciiTheme="minorHAnsi" w:eastAsiaTheme="minorEastAsia" w:hAnsiTheme="minorHAnsi" w:cstheme="minorBidi"/>
          <w:caps w:val="0"/>
          <w:sz w:val="22"/>
          <w:szCs w:val="22"/>
        </w:rPr>
      </w:pPr>
      <w:hyperlink w:anchor="_Toc478118260" w:history="1">
        <w:r w:rsidR="00B4481F" w:rsidRPr="00ED72A2">
          <w:rPr>
            <w:rStyle w:val="Hyperlink"/>
          </w:rPr>
          <w:t>BACKGROUND</w:t>
        </w:r>
        <w:r w:rsidR="00B4481F">
          <w:rPr>
            <w:webHidden/>
          </w:rPr>
          <w:tab/>
        </w:r>
        <w:r w:rsidR="00B4481F">
          <w:rPr>
            <w:webHidden/>
          </w:rPr>
          <w:fldChar w:fldCharType="begin"/>
        </w:r>
        <w:r w:rsidR="00B4481F">
          <w:rPr>
            <w:webHidden/>
          </w:rPr>
          <w:instrText xml:space="preserve"> PAGEREF _Toc478118260 \h </w:instrText>
        </w:r>
        <w:r w:rsidR="00B4481F">
          <w:rPr>
            <w:webHidden/>
          </w:rPr>
        </w:r>
        <w:r w:rsidR="00B4481F">
          <w:rPr>
            <w:webHidden/>
          </w:rPr>
          <w:fldChar w:fldCharType="separate"/>
        </w:r>
        <w:r>
          <w:rPr>
            <w:webHidden/>
          </w:rPr>
          <w:t>2</w:t>
        </w:r>
        <w:r w:rsidR="00B4481F">
          <w:rPr>
            <w:webHidden/>
          </w:rPr>
          <w:fldChar w:fldCharType="end"/>
        </w:r>
      </w:hyperlink>
    </w:p>
    <w:p w:rsidR="00B4481F" w:rsidRDefault="00A908F4">
      <w:pPr>
        <w:pStyle w:val="TOC1"/>
        <w:rPr>
          <w:rFonts w:asciiTheme="minorHAnsi" w:eastAsiaTheme="minorEastAsia" w:hAnsiTheme="minorHAnsi" w:cstheme="minorBidi"/>
          <w:caps w:val="0"/>
          <w:sz w:val="22"/>
          <w:szCs w:val="22"/>
        </w:rPr>
      </w:pPr>
      <w:hyperlink w:anchor="_Toc478118261" w:history="1">
        <w:r w:rsidR="00B4481F" w:rsidRPr="00ED72A2">
          <w:rPr>
            <w:rStyle w:val="Hyperlink"/>
          </w:rPr>
          <w:t>PROPOSAL</w:t>
        </w:r>
        <w:r w:rsidR="00B4481F">
          <w:rPr>
            <w:webHidden/>
          </w:rPr>
          <w:tab/>
        </w:r>
        <w:r w:rsidR="00B4481F">
          <w:rPr>
            <w:webHidden/>
          </w:rPr>
          <w:fldChar w:fldCharType="begin"/>
        </w:r>
        <w:r w:rsidR="00B4481F">
          <w:rPr>
            <w:webHidden/>
          </w:rPr>
          <w:instrText xml:space="preserve"> PAGEREF _Toc478118261 \h </w:instrText>
        </w:r>
        <w:r w:rsidR="00B4481F">
          <w:rPr>
            <w:webHidden/>
          </w:rPr>
        </w:r>
        <w:r w:rsidR="00B4481F">
          <w:rPr>
            <w:webHidden/>
          </w:rPr>
          <w:fldChar w:fldCharType="separate"/>
        </w:r>
        <w:r>
          <w:rPr>
            <w:webHidden/>
          </w:rPr>
          <w:t>2</w:t>
        </w:r>
        <w:r w:rsidR="00B4481F">
          <w:rPr>
            <w:webHidden/>
          </w:rPr>
          <w:fldChar w:fldCharType="end"/>
        </w:r>
      </w:hyperlink>
    </w:p>
    <w:p w:rsidR="00B4481F" w:rsidRDefault="00A908F4">
      <w:pPr>
        <w:pStyle w:val="TOC2"/>
        <w:rPr>
          <w:rFonts w:asciiTheme="minorHAnsi" w:eastAsiaTheme="minorEastAsia" w:hAnsiTheme="minorHAnsi" w:cstheme="minorBidi"/>
          <w:smallCaps/>
          <w:sz w:val="22"/>
          <w:szCs w:val="22"/>
        </w:rPr>
      </w:pPr>
      <w:hyperlink w:anchor="_Toc478118262" w:history="1">
        <w:r w:rsidR="00B4481F" w:rsidRPr="00ED72A2">
          <w:rPr>
            <w:rStyle w:val="Hyperlink"/>
          </w:rPr>
          <w:t>Section 1: Introduction</w:t>
        </w:r>
        <w:r w:rsidR="00B4481F">
          <w:rPr>
            <w:webHidden/>
          </w:rPr>
          <w:tab/>
        </w:r>
        <w:r w:rsidR="00B4481F">
          <w:rPr>
            <w:webHidden/>
          </w:rPr>
          <w:fldChar w:fldCharType="begin"/>
        </w:r>
        <w:r w:rsidR="00B4481F">
          <w:rPr>
            <w:webHidden/>
          </w:rPr>
          <w:instrText xml:space="preserve"> PAGEREF _Toc478118262 \h </w:instrText>
        </w:r>
        <w:r w:rsidR="00B4481F">
          <w:rPr>
            <w:webHidden/>
          </w:rPr>
        </w:r>
        <w:r w:rsidR="00B4481F">
          <w:rPr>
            <w:webHidden/>
          </w:rPr>
          <w:fldChar w:fldCharType="separate"/>
        </w:r>
        <w:r>
          <w:rPr>
            <w:webHidden/>
          </w:rPr>
          <w:t>2</w:t>
        </w:r>
        <w:r w:rsidR="00B4481F">
          <w:rPr>
            <w:webHidden/>
          </w:rPr>
          <w:fldChar w:fldCharType="end"/>
        </w:r>
      </w:hyperlink>
    </w:p>
    <w:p w:rsidR="00B4481F" w:rsidRDefault="00A908F4">
      <w:pPr>
        <w:pStyle w:val="TOC3"/>
        <w:rPr>
          <w:rFonts w:asciiTheme="minorHAnsi" w:eastAsiaTheme="minorEastAsia" w:hAnsiTheme="minorHAnsi" w:cstheme="minorBidi"/>
          <w:sz w:val="22"/>
          <w:szCs w:val="22"/>
        </w:rPr>
      </w:pPr>
      <w:hyperlink w:anchor="_Toc478118263" w:history="1">
        <w:r w:rsidR="00B4481F" w:rsidRPr="00ED72A2">
          <w:rPr>
            <w:rStyle w:val="Hyperlink"/>
          </w:rPr>
          <w:t>1.3 Structure of TGP/7</w:t>
        </w:r>
        <w:r w:rsidR="00B4481F">
          <w:rPr>
            <w:webHidden/>
          </w:rPr>
          <w:tab/>
        </w:r>
        <w:r w:rsidR="00B4481F">
          <w:rPr>
            <w:webHidden/>
          </w:rPr>
          <w:fldChar w:fldCharType="begin"/>
        </w:r>
        <w:r w:rsidR="00B4481F">
          <w:rPr>
            <w:webHidden/>
          </w:rPr>
          <w:instrText xml:space="preserve"> PAGEREF _Toc478118263 \h </w:instrText>
        </w:r>
        <w:r w:rsidR="00B4481F">
          <w:rPr>
            <w:webHidden/>
          </w:rPr>
        </w:r>
        <w:r w:rsidR="00B4481F">
          <w:rPr>
            <w:webHidden/>
          </w:rPr>
          <w:fldChar w:fldCharType="separate"/>
        </w:r>
        <w:r>
          <w:rPr>
            <w:webHidden/>
          </w:rPr>
          <w:t>2</w:t>
        </w:r>
        <w:r w:rsidR="00B4481F">
          <w:rPr>
            <w:webHidden/>
          </w:rPr>
          <w:fldChar w:fldCharType="end"/>
        </w:r>
      </w:hyperlink>
    </w:p>
    <w:p w:rsidR="00B4481F" w:rsidRDefault="00A908F4">
      <w:pPr>
        <w:pStyle w:val="TOC2"/>
        <w:rPr>
          <w:rFonts w:asciiTheme="minorHAnsi" w:eastAsiaTheme="minorEastAsia" w:hAnsiTheme="minorHAnsi" w:cstheme="minorBidi"/>
          <w:smallCaps/>
          <w:sz w:val="22"/>
          <w:szCs w:val="22"/>
        </w:rPr>
      </w:pPr>
      <w:hyperlink w:anchor="_Toc478118264" w:history="1">
        <w:r w:rsidR="00B4481F" w:rsidRPr="00ED72A2">
          <w:rPr>
            <w:rStyle w:val="Hyperlink"/>
          </w:rPr>
          <w:t>Section 2: Procedure for the Introduction and revision of UPOV Test Guidelines</w:t>
        </w:r>
        <w:r w:rsidR="00B4481F">
          <w:rPr>
            <w:webHidden/>
          </w:rPr>
          <w:tab/>
        </w:r>
        <w:r w:rsidR="00B4481F">
          <w:rPr>
            <w:webHidden/>
          </w:rPr>
          <w:fldChar w:fldCharType="begin"/>
        </w:r>
        <w:r w:rsidR="00B4481F">
          <w:rPr>
            <w:webHidden/>
          </w:rPr>
          <w:instrText xml:space="preserve"> PAGEREF _Toc478118264 \h </w:instrText>
        </w:r>
        <w:r w:rsidR="00B4481F">
          <w:rPr>
            <w:webHidden/>
          </w:rPr>
        </w:r>
        <w:r w:rsidR="00B4481F">
          <w:rPr>
            <w:webHidden/>
          </w:rPr>
          <w:fldChar w:fldCharType="separate"/>
        </w:r>
        <w:r>
          <w:rPr>
            <w:webHidden/>
          </w:rPr>
          <w:t>3</w:t>
        </w:r>
        <w:r w:rsidR="00B4481F">
          <w:rPr>
            <w:webHidden/>
          </w:rPr>
          <w:fldChar w:fldCharType="end"/>
        </w:r>
      </w:hyperlink>
    </w:p>
    <w:p w:rsidR="00B4481F" w:rsidRDefault="00A908F4">
      <w:pPr>
        <w:pStyle w:val="TOC3"/>
        <w:rPr>
          <w:rFonts w:asciiTheme="minorHAnsi" w:eastAsiaTheme="minorEastAsia" w:hAnsiTheme="minorHAnsi" w:cstheme="minorBidi"/>
          <w:sz w:val="22"/>
          <w:szCs w:val="22"/>
        </w:rPr>
      </w:pPr>
      <w:hyperlink w:anchor="_Toc478118265" w:history="1">
        <w:r w:rsidR="00B4481F" w:rsidRPr="00ED72A2">
          <w:rPr>
            <w:rStyle w:val="Hyperlink"/>
          </w:rPr>
          <w:t>2.2.4.4 Preparation of the Draft(s) by the Leading Expert with the Subgroup</w:t>
        </w:r>
        <w:r w:rsidR="00B4481F">
          <w:rPr>
            <w:webHidden/>
          </w:rPr>
          <w:tab/>
        </w:r>
        <w:r w:rsidR="00B4481F">
          <w:rPr>
            <w:webHidden/>
          </w:rPr>
          <w:fldChar w:fldCharType="begin"/>
        </w:r>
        <w:r w:rsidR="00B4481F">
          <w:rPr>
            <w:webHidden/>
          </w:rPr>
          <w:instrText xml:space="preserve"> PAGEREF _Toc478118265 \h </w:instrText>
        </w:r>
        <w:r w:rsidR="00B4481F">
          <w:rPr>
            <w:webHidden/>
          </w:rPr>
        </w:r>
        <w:r w:rsidR="00B4481F">
          <w:rPr>
            <w:webHidden/>
          </w:rPr>
          <w:fldChar w:fldCharType="separate"/>
        </w:r>
        <w:r>
          <w:rPr>
            <w:webHidden/>
          </w:rPr>
          <w:t>3</w:t>
        </w:r>
        <w:r w:rsidR="00B4481F">
          <w:rPr>
            <w:webHidden/>
          </w:rPr>
          <w:fldChar w:fldCharType="end"/>
        </w:r>
      </w:hyperlink>
    </w:p>
    <w:p w:rsidR="00B4481F" w:rsidRDefault="00A908F4">
      <w:pPr>
        <w:pStyle w:val="TOC3"/>
        <w:rPr>
          <w:rFonts w:asciiTheme="minorHAnsi" w:eastAsiaTheme="minorEastAsia" w:hAnsiTheme="minorHAnsi" w:cstheme="minorBidi"/>
          <w:sz w:val="22"/>
          <w:szCs w:val="22"/>
        </w:rPr>
      </w:pPr>
      <w:hyperlink w:anchor="_Toc478118266" w:history="1">
        <w:r w:rsidR="00B4481F" w:rsidRPr="00ED72A2">
          <w:rPr>
            <w:rStyle w:val="Hyperlink"/>
          </w:rPr>
          <w:t>2.2.5.3 Requirements for draft Test Guidelines to be considered by the Technical Working Parties</w:t>
        </w:r>
        <w:r w:rsidR="00B4481F">
          <w:rPr>
            <w:webHidden/>
          </w:rPr>
          <w:tab/>
        </w:r>
        <w:r w:rsidR="00B4481F">
          <w:rPr>
            <w:webHidden/>
          </w:rPr>
          <w:fldChar w:fldCharType="begin"/>
        </w:r>
        <w:r w:rsidR="00B4481F">
          <w:rPr>
            <w:webHidden/>
          </w:rPr>
          <w:instrText xml:space="preserve"> PAGEREF _Toc478118266 \h </w:instrText>
        </w:r>
        <w:r w:rsidR="00B4481F">
          <w:rPr>
            <w:webHidden/>
          </w:rPr>
        </w:r>
        <w:r w:rsidR="00B4481F">
          <w:rPr>
            <w:webHidden/>
          </w:rPr>
          <w:fldChar w:fldCharType="separate"/>
        </w:r>
        <w:r>
          <w:rPr>
            <w:webHidden/>
          </w:rPr>
          <w:t>4</w:t>
        </w:r>
        <w:r w:rsidR="00B4481F">
          <w:rPr>
            <w:webHidden/>
          </w:rPr>
          <w:fldChar w:fldCharType="end"/>
        </w:r>
      </w:hyperlink>
    </w:p>
    <w:p w:rsidR="00B4481F" w:rsidRDefault="00A908F4">
      <w:pPr>
        <w:pStyle w:val="TOC2"/>
        <w:rPr>
          <w:rFonts w:asciiTheme="minorHAnsi" w:eastAsiaTheme="minorEastAsia" w:hAnsiTheme="minorHAnsi" w:cstheme="minorBidi"/>
          <w:smallCaps/>
          <w:sz w:val="22"/>
          <w:szCs w:val="22"/>
        </w:rPr>
      </w:pPr>
      <w:hyperlink w:anchor="_Toc478118267" w:history="1">
        <w:r w:rsidR="00B4481F" w:rsidRPr="00ED72A2">
          <w:rPr>
            <w:rStyle w:val="Hyperlink"/>
          </w:rPr>
          <w:t>Section 3 Guidance for Drafting Test Guidelines</w:t>
        </w:r>
        <w:r w:rsidR="00B4481F">
          <w:rPr>
            <w:webHidden/>
          </w:rPr>
          <w:tab/>
        </w:r>
        <w:r w:rsidR="00B4481F">
          <w:rPr>
            <w:webHidden/>
          </w:rPr>
          <w:fldChar w:fldCharType="begin"/>
        </w:r>
        <w:r w:rsidR="00B4481F">
          <w:rPr>
            <w:webHidden/>
          </w:rPr>
          <w:instrText xml:space="preserve"> PAGEREF _Toc478118267 \h </w:instrText>
        </w:r>
        <w:r w:rsidR="00B4481F">
          <w:rPr>
            <w:webHidden/>
          </w:rPr>
        </w:r>
        <w:r w:rsidR="00B4481F">
          <w:rPr>
            <w:webHidden/>
          </w:rPr>
          <w:fldChar w:fldCharType="separate"/>
        </w:r>
        <w:r>
          <w:rPr>
            <w:webHidden/>
          </w:rPr>
          <w:t>4</w:t>
        </w:r>
        <w:r w:rsidR="00B4481F">
          <w:rPr>
            <w:webHidden/>
          </w:rPr>
          <w:fldChar w:fldCharType="end"/>
        </w:r>
      </w:hyperlink>
    </w:p>
    <w:p w:rsidR="00B4481F" w:rsidRDefault="00A908F4" w:rsidP="00A908F4">
      <w:pPr>
        <w:pStyle w:val="TOC3"/>
        <w:tabs>
          <w:tab w:val="left" w:pos="1100"/>
          <w:tab w:val="left" w:pos="1276"/>
        </w:tabs>
        <w:rPr>
          <w:rFonts w:asciiTheme="minorHAnsi" w:eastAsiaTheme="minorEastAsia" w:hAnsiTheme="minorHAnsi" w:cstheme="minorBidi"/>
          <w:sz w:val="22"/>
          <w:szCs w:val="22"/>
        </w:rPr>
      </w:pPr>
      <w:hyperlink w:anchor="_Toc478118268" w:history="1">
        <w:r w:rsidR="00B4481F" w:rsidRPr="00ED72A2">
          <w:rPr>
            <w:rStyle w:val="Hyperlink"/>
          </w:rPr>
          <w:t>3.1</w:t>
        </w:r>
        <w:r w:rsidR="00B4481F">
          <w:rPr>
            <w:rFonts w:asciiTheme="minorHAnsi" w:eastAsiaTheme="minorEastAsia" w:hAnsiTheme="minorHAnsi" w:cstheme="minorBidi"/>
            <w:sz w:val="22"/>
            <w:szCs w:val="22"/>
          </w:rPr>
          <w:tab/>
        </w:r>
        <w:r w:rsidR="00B4481F" w:rsidRPr="00ED72A2">
          <w:rPr>
            <w:rStyle w:val="Hyperlink"/>
          </w:rPr>
          <w:t>The TG </w:t>
        </w:r>
        <w:r w:rsidR="00B4481F" w:rsidRPr="00ED72A2">
          <w:rPr>
            <w:rStyle w:val="Hyperlink"/>
            <w:strike/>
            <w:highlight w:val="lightGray"/>
          </w:rPr>
          <w:t>Template</w:t>
        </w:r>
        <w:r w:rsidR="00B4481F" w:rsidRPr="00ED72A2">
          <w:rPr>
            <w:rStyle w:val="Hyperlink"/>
            <w:highlight w:val="lightGray"/>
          </w:rPr>
          <w:t xml:space="preserve"> Structure and Universal Standard Wording</w:t>
        </w:r>
        <w:r w:rsidR="00B4481F">
          <w:rPr>
            <w:webHidden/>
          </w:rPr>
          <w:tab/>
        </w:r>
        <w:r w:rsidR="00B4481F">
          <w:rPr>
            <w:webHidden/>
          </w:rPr>
          <w:fldChar w:fldCharType="begin"/>
        </w:r>
        <w:r w:rsidR="00B4481F">
          <w:rPr>
            <w:webHidden/>
          </w:rPr>
          <w:instrText xml:space="preserve"> PAGEREF _Toc478118268 \h </w:instrText>
        </w:r>
        <w:r w:rsidR="00B4481F">
          <w:rPr>
            <w:webHidden/>
          </w:rPr>
        </w:r>
        <w:r w:rsidR="00B4481F">
          <w:rPr>
            <w:webHidden/>
          </w:rPr>
          <w:fldChar w:fldCharType="separate"/>
        </w:r>
        <w:r>
          <w:rPr>
            <w:webHidden/>
          </w:rPr>
          <w:t>4</w:t>
        </w:r>
        <w:r w:rsidR="00B4481F">
          <w:rPr>
            <w:webHidden/>
          </w:rPr>
          <w:fldChar w:fldCharType="end"/>
        </w:r>
      </w:hyperlink>
    </w:p>
    <w:p w:rsidR="00B4481F" w:rsidRDefault="00A908F4" w:rsidP="00A908F4">
      <w:pPr>
        <w:pStyle w:val="TOC3"/>
        <w:tabs>
          <w:tab w:val="left" w:pos="1100"/>
          <w:tab w:val="left" w:pos="1276"/>
        </w:tabs>
        <w:rPr>
          <w:rFonts w:asciiTheme="minorHAnsi" w:eastAsiaTheme="minorEastAsia" w:hAnsiTheme="minorHAnsi" w:cstheme="minorBidi"/>
          <w:sz w:val="22"/>
          <w:szCs w:val="22"/>
        </w:rPr>
      </w:pPr>
      <w:hyperlink w:anchor="_Toc478118269" w:history="1">
        <w:r w:rsidR="00B4481F" w:rsidRPr="00ED72A2">
          <w:rPr>
            <w:rStyle w:val="Hyperlink"/>
          </w:rPr>
          <w:t>3.2</w:t>
        </w:r>
        <w:r w:rsidR="00B4481F">
          <w:rPr>
            <w:rFonts w:asciiTheme="minorHAnsi" w:eastAsiaTheme="minorEastAsia" w:hAnsiTheme="minorHAnsi" w:cstheme="minorBidi"/>
            <w:sz w:val="22"/>
            <w:szCs w:val="22"/>
          </w:rPr>
          <w:tab/>
        </w:r>
        <w:r w:rsidR="00B4481F" w:rsidRPr="00ED72A2">
          <w:rPr>
            <w:rStyle w:val="Hyperlink"/>
          </w:rPr>
          <w:t xml:space="preserve">Additional Standard Wording (ASW) </w:t>
        </w:r>
        <w:r w:rsidR="00B4481F" w:rsidRPr="00ED72A2">
          <w:rPr>
            <w:rStyle w:val="Hyperlink"/>
            <w:strike/>
            <w:highlight w:val="lightGray"/>
          </w:rPr>
          <w:t>for the TG Template</w:t>
        </w:r>
        <w:r w:rsidR="00B4481F">
          <w:rPr>
            <w:webHidden/>
          </w:rPr>
          <w:tab/>
        </w:r>
        <w:r w:rsidR="00B4481F">
          <w:rPr>
            <w:webHidden/>
          </w:rPr>
          <w:fldChar w:fldCharType="begin"/>
        </w:r>
        <w:r w:rsidR="00B4481F">
          <w:rPr>
            <w:webHidden/>
          </w:rPr>
          <w:instrText xml:space="preserve"> PAGEREF _Toc478118269 \h </w:instrText>
        </w:r>
        <w:r w:rsidR="00B4481F">
          <w:rPr>
            <w:webHidden/>
          </w:rPr>
        </w:r>
        <w:r w:rsidR="00B4481F">
          <w:rPr>
            <w:webHidden/>
          </w:rPr>
          <w:fldChar w:fldCharType="separate"/>
        </w:r>
        <w:r>
          <w:rPr>
            <w:webHidden/>
          </w:rPr>
          <w:t>4</w:t>
        </w:r>
        <w:r w:rsidR="00B4481F">
          <w:rPr>
            <w:webHidden/>
          </w:rPr>
          <w:fldChar w:fldCharType="end"/>
        </w:r>
      </w:hyperlink>
    </w:p>
    <w:p w:rsidR="00B4481F" w:rsidRDefault="00A908F4" w:rsidP="00A908F4">
      <w:pPr>
        <w:pStyle w:val="TOC3"/>
        <w:tabs>
          <w:tab w:val="left" w:pos="1100"/>
          <w:tab w:val="left" w:pos="1276"/>
        </w:tabs>
        <w:rPr>
          <w:rFonts w:asciiTheme="minorHAnsi" w:eastAsiaTheme="minorEastAsia" w:hAnsiTheme="minorHAnsi" w:cstheme="minorBidi"/>
          <w:sz w:val="22"/>
          <w:szCs w:val="22"/>
        </w:rPr>
      </w:pPr>
      <w:hyperlink w:anchor="_Toc478118270" w:history="1">
        <w:r w:rsidR="00B4481F" w:rsidRPr="00ED72A2">
          <w:rPr>
            <w:rStyle w:val="Hyperlink"/>
          </w:rPr>
          <w:t>3.3</w:t>
        </w:r>
        <w:r w:rsidR="00B4481F">
          <w:rPr>
            <w:rFonts w:asciiTheme="minorHAnsi" w:eastAsiaTheme="minorEastAsia" w:hAnsiTheme="minorHAnsi" w:cstheme="minorBidi"/>
            <w:sz w:val="22"/>
            <w:szCs w:val="22"/>
          </w:rPr>
          <w:tab/>
        </w:r>
        <w:r w:rsidR="00B4481F" w:rsidRPr="00ED72A2">
          <w:rPr>
            <w:rStyle w:val="Hyperlink"/>
          </w:rPr>
          <w:t xml:space="preserve">Guidance Notes (GN) </w:t>
        </w:r>
        <w:r w:rsidR="00B4481F" w:rsidRPr="00ED72A2">
          <w:rPr>
            <w:rStyle w:val="Hyperlink"/>
            <w:strike/>
            <w:highlight w:val="lightGray"/>
          </w:rPr>
          <w:t>for the TG Template</w:t>
        </w:r>
        <w:r w:rsidR="00B4481F">
          <w:rPr>
            <w:webHidden/>
          </w:rPr>
          <w:tab/>
        </w:r>
        <w:r w:rsidR="00B4481F">
          <w:rPr>
            <w:webHidden/>
          </w:rPr>
          <w:fldChar w:fldCharType="begin"/>
        </w:r>
        <w:r w:rsidR="00B4481F">
          <w:rPr>
            <w:webHidden/>
          </w:rPr>
          <w:instrText xml:space="preserve"> PAGEREF _Toc478118270 \h </w:instrText>
        </w:r>
        <w:r w:rsidR="00B4481F">
          <w:rPr>
            <w:webHidden/>
          </w:rPr>
        </w:r>
        <w:r w:rsidR="00B4481F">
          <w:rPr>
            <w:webHidden/>
          </w:rPr>
          <w:fldChar w:fldCharType="separate"/>
        </w:r>
        <w:r>
          <w:rPr>
            <w:webHidden/>
          </w:rPr>
          <w:t>4</w:t>
        </w:r>
        <w:r w:rsidR="00B4481F">
          <w:rPr>
            <w:webHidden/>
          </w:rPr>
          <w:fldChar w:fldCharType="end"/>
        </w:r>
      </w:hyperlink>
    </w:p>
    <w:p w:rsidR="00B4481F" w:rsidRDefault="00A908F4" w:rsidP="00A908F4">
      <w:pPr>
        <w:pStyle w:val="TOC3"/>
        <w:tabs>
          <w:tab w:val="left" w:pos="1100"/>
          <w:tab w:val="left" w:pos="1276"/>
        </w:tabs>
        <w:rPr>
          <w:rFonts w:asciiTheme="minorHAnsi" w:eastAsiaTheme="minorEastAsia" w:hAnsiTheme="minorHAnsi" w:cstheme="minorBidi"/>
          <w:sz w:val="22"/>
          <w:szCs w:val="22"/>
        </w:rPr>
      </w:pPr>
      <w:hyperlink w:anchor="_Toc478118271" w:history="1">
        <w:r w:rsidR="00B4481F" w:rsidRPr="00ED72A2">
          <w:rPr>
            <w:rStyle w:val="Hyperlink"/>
            <w:highlight w:val="lightGray"/>
          </w:rPr>
          <w:t>3.4</w:t>
        </w:r>
        <w:r w:rsidR="00B4481F">
          <w:rPr>
            <w:rFonts w:asciiTheme="minorHAnsi" w:eastAsiaTheme="minorEastAsia" w:hAnsiTheme="minorHAnsi" w:cstheme="minorBidi"/>
            <w:sz w:val="22"/>
            <w:szCs w:val="22"/>
          </w:rPr>
          <w:tab/>
        </w:r>
        <w:r w:rsidR="00B4481F" w:rsidRPr="00ED72A2">
          <w:rPr>
            <w:rStyle w:val="Hyperlink"/>
            <w:highlight w:val="lightGray"/>
          </w:rPr>
          <w:t>[Web-based TG Template]</w:t>
        </w:r>
        <w:r w:rsidR="00B4481F">
          <w:rPr>
            <w:webHidden/>
          </w:rPr>
          <w:tab/>
        </w:r>
        <w:r w:rsidR="00B4481F">
          <w:rPr>
            <w:webHidden/>
          </w:rPr>
          <w:fldChar w:fldCharType="begin"/>
        </w:r>
        <w:r w:rsidR="00B4481F">
          <w:rPr>
            <w:webHidden/>
          </w:rPr>
          <w:instrText xml:space="preserve"> PAGEREF _Toc478118271 \h </w:instrText>
        </w:r>
        <w:r w:rsidR="00B4481F">
          <w:rPr>
            <w:webHidden/>
          </w:rPr>
        </w:r>
        <w:r w:rsidR="00B4481F">
          <w:rPr>
            <w:webHidden/>
          </w:rPr>
          <w:fldChar w:fldCharType="separate"/>
        </w:r>
        <w:r>
          <w:rPr>
            <w:webHidden/>
          </w:rPr>
          <w:t>5</w:t>
        </w:r>
        <w:r w:rsidR="00B4481F">
          <w:rPr>
            <w:webHidden/>
          </w:rPr>
          <w:fldChar w:fldCharType="end"/>
        </w:r>
      </w:hyperlink>
    </w:p>
    <w:p w:rsidR="00B4481F" w:rsidRDefault="00A908F4">
      <w:pPr>
        <w:pStyle w:val="TOC2"/>
        <w:rPr>
          <w:rFonts w:asciiTheme="minorHAnsi" w:eastAsiaTheme="minorEastAsia" w:hAnsiTheme="minorHAnsi" w:cstheme="minorBidi"/>
          <w:smallCaps/>
          <w:sz w:val="22"/>
          <w:szCs w:val="22"/>
        </w:rPr>
      </w:pPr>
      <w:hyperlink w:anchor="_Toc478118272" w:history="1">
        <w:r w:rsidR="00B4481F" w:rsidRPr="00ED72A2">
          <w:rPr>
            <w:rStyle w:val="Hyperlink"/>
          </w:rPr>
          <w:t>Section 4: Development of individual authorities’ test guidelines</w:t>
        </w:r>
        <w:r w:rsidR="00B4481F">
          <w:rPr>
            <w:webHidden/>
          </w:rPr>
          <w:tab/>
        </w:r>
        <w:r w:rsidR="00B4481F">
          <w:rPr>
            <w:webHidden/>
          </w:rPr>
          <w:fldChar w:fldCharType="begin"/>
        </w:r>
        <w:r w:rsidR="00B4481F">
          <w:rPr>
            <w:webHidden/>
          </w:rPr>
          <w:instrText xml:space="preserve"> PAGEREF _Toc478118272 \h </w:instrText>
        </w:r>
        <w:r w:rsidR="00B4481F">
          <w:rPr>
            <w:webHidden/>
          </w:rPr>
        </w:r>
        <w:r w:rsidR="00B4481F">
          <w:rPr>
            <w:webHidden/>
          </w:rPr>
          <w:fldChar w:fldCharType="separate"/>
        </w:r>
        <w:r>
          <w:rPr>
            <w:webHidden/>
          </w:rPr>
          <w:t>5</w:t>
        </w:r>
        <w:r w:rsidR="00B4481F">
          <w:rPr>
            <w:webHidden/>
          </w:rPr>
          <w:fldChar w:fldCharType="end"/>
        </w:r>
      </w:hyperlink>
    </w:p>
    <w:p w:rsidR="00B4481F" w:rsidRDefault="00A908F4" w:rsidP="00A908F4">
      <w:pPr>
        <w:pStyle w:val="TOC3"/>
        <w:tabs>
          <w:tab w:val="left" w:pos="1276"/>
        </w:tabs>
        <w:rPr>
          <w:rFonts w:asciiTheme="minorHAnsi" w:eastAsiaTheme="minorEastAsia" w:hAnsiTheme="minorHAnsi" w:cstheme="minorBidi"/>
          <w:sz w:val="22"/>
          <w:szCs w:val="22"/>
        </w:rPr>
      </w:pPr>
      <w:hyperlink w:anchor="_Toc478118273" w:history="1">
        <w:r w:rsidR="00B4481F" w:rsidRPr="00ED72A2">
          <w:rPr>
            <w:rStyle w:val="Hyperlink"/>
          </w:rPr>
          <w:t xml:space="preserve">4.3 </w:t>
        </w:r>
        <w:r w:rsidR="00B4481F" w:rsidRPr="00ED72A2">
          <w:rPr>
            <w:rStyle w:val="Hyperlink"/>
            <w:strike/>
            <w:highlight w:val="lightGray"/>
          </w:rPr>
          <w:t>Drafter’s Kit for the Test Guidelines</w:t>
        </w:r>
        <w:r w:rsidR="00B4481F" w:rsidRPr="00ED72A2">
          <w:rPr>
            <w:rStyle w:val="Hyperlink"/>
            <w:highlight w:val="lightGray"/>
          </w:rPr>
          <w:t xml:space="preserve"> Guidance for drafters of individual authorities test guidelines</w:t>
        </w:r>
        <w:r w:rsidR="00B4481F">
          <w:rPr>
            <w:webHidden/>
          </w:rPr>
          <w:tab/>
        </w:r>
        <w:r w:rsidR="00B4481F">
          <w:rPr>
            <w:webHidden/>
          </w:rPr>
          <w:fldChar w:fldCharType="begin"/>
        </w:r>
        <w:r w:rsidR="00B4481F">
          <w:rPr>
            <w:webHidden/>
          </w:rPr>
          <w:instrText xml:space="preserve"> PAGEREF _Toc478118273 \h </w:instrText>
        </w:r>
        <w:r w:rsidR="00B4481F">
          <w:rPr>
            <w:webHidden/>
          </w:rPr>
        </w:r>
        <w:r w:rsidR="00B4481F">
          <w:rPr>
            <w:webHidden/>
          </w:rPr>
          <w:fldChar w:fldCharType="separate"/>
        </w:r>
        <w:r>
          <w:rPr>
            <w:webHidden/>
          </w:rPr>
          <w:t>5</w:t>
        </w:r>
        <w:r w:rsidR="00B4481F">
          <w:rPr>
            <w:webHidden/>
          </w:rPr>
          <w:fldChar w:fldCharType="end"/>
        </w:r>
      </w:hyperlink>
    </w:p>
    <w:p w:rsidR="00B4481F" w:rsidRDefault="00A908F4">
      <w:pPr>
        <w:pStyle w:val="TOC2"/>
        <w:rPr>
          <w:rFonts w:asciiTheme="minorHAnsi" w:eastAsiaTheme="minorEastAsia" w:hAnsiTheme="minorHAnsi" w:cstheme="minorBidi"/>
          <w:smallCaps/>
          <w:sz w:val="22"/>
          <w:szCs w:val="22"/>
        </w:rPr>
      </w:pPr>
      <w:hyperlink w:anchor="_Toc478118274" w:history="1">
        <w:r w:rsidR="00B4481F" w:rsidRPr="00ED72A2">
          <w:rPr>
            <w:rStyle w:val="Hyperlink"/>
          </w:rPr>
          <w:t xml:space="preserve">Annex 1: TG </w:t>
        </w:r>
        <w:r w:rsidR="00B4481F" w:rsidRPr="00ED72A2">
          <w:rPr>
            <w:rStyle w:val="Hyperlink"/>
            <w:strike/>
            <w:highlight w:val="lightGray"/>
          </w:rPr>
          <w:t>Template</w:t>
        </w:r>
        <w:r w:rsidR="00B4481F" w:rsidRPr="00ED72A2">
          <w:rPr>
            <w:rStyle w:val="Hyperlink"/>
            <w:highlight w:val="lightGray"/>
          </w:rPr>
          <w:t xml:space="preserve"> Structure and Universal Standard Wording</w:t>
        </w:r>
        <w:r w:rsidR="00B4481F">
          <w:rPr>
            <w:webHidden/>
          </w:rPr>
          <w:tab/>
        </w:r>
        <w:r w:rsidR="00B4481F">
          <w:rPr>
            <w:webHidden/>
          </w:rPr>
          <w:fldChar w:fldCharType="begin"/>
        </w:r>
        <w:r w:rsidR="00B4481F">
          <w:rPr>
            <w:webHidden/>
          </w:rPr>
          <w:instrText xml:space="preserve"> PAGEREF _Toc478118274 \h </w:instrText>
        </w:r>
        <w:r w:rsidR="00B4481F">
          <w:rPr>
            <w:webHidden/>
          </w:rPr>
        </w:r>
        <w:r w:rsidR="00B4481F">
          <w:rPr>
            <w:webHidden/>
          </w:rPr>
          <w:fldChar w:fldCharType="separate"/>
        </w:r>
        <w:r>
          <w:rPr>
            <w:webHidden/>
          </w:rPr>
          <w:t>5</w:t>
        </w:r>
        <w:r w:rsidR="00B4481F">
          <w:rPr>
            <w:webHidden/>
          </w:rPr>
          <w:fldChar w:fldCharType="end"/>
        </w:r>
      </w:hyperlink>
    </w:p>
    <w:p w:rsidR="00B4481F" w:rsidRDefault="00A908F4">
      <w:pPr>
        <w:pStyle w:val="TOC2"/>
        <w:rPr>
          <w:rFonts w:asciiTheme="minorHAnsi" w:eastAsiaTheme="minorEastAsia" w:hAnsiTheme="minorHAnsi" w:cstheme="minorBidi"/>
          <w:smallCaps/>
          <w:sz w:val="22"/>
          <w:szCs w:val="22"/>
        </w:rPr>
      </w:pPr>
      <w:hyperlink w:anchor="_Toc478118275" w:history="1">
        <w:r w:rsidR="00B4481F" w:rsidRPr="00ED72A2">
          <w:rPr>
            <w:rStyle w:val="Hyperlink"/>
          </w:rPr>
          <w:t xml:space="preserve">Annex 2: Additional Standard Wording (ASW) </w:t>
        </w:r>
        <w:r w:rsidR="00B4481F" w:rsidRPr="00ED72A2">
          <w:rPr>
            <w:rStyle w:val="Hyperlink"/>
            <w:strike/>
            <w:highlight w:val="lightGray"/>
          </w:rPr>
          <w:t>for the TG Template</w:t>
        </w:r>
        <w:r w:rsidR="00B4481F">
          <w:rPr>
            <w:webHidden/>
          </w:rPr>
          <w:tab/>
        </w:r>
        <w:r w:rsidR="00B4481F">
          <w:rPr>
            <w:webHidden/>
          </w:rPr>
          <w:fldChar w:fldCharType="begin"/>
        </w:r>
        <w:r w:rsidR="00B4481F">
          <w:rPr>
            <w:webHidden/>
          </w:rPr>
          <w:instrText xml:space="preserve"> PAGEREF _Toc478118275 \h </w:instrText>
        </w:r>
        <w:r w:rsidR="00B4481F">
          <w:rPr>
            <w:webHidden/>
          </w:rPr>
        </w:r>
        <w:r w:rsidR="00B4481F">
          <w:rPr>
            <w:webHidden/>
          </w:rPr>
          <w:fldChar w:fldCharType="separate"/>
        </w:r>
        <w:r>
          <w:rPr>
            <w:webHidden/>
          </w:rPr>
          <w:t>7</w:t>
        </w:r>
        <w:r w:rsidR="00B4481F">
          <w:rPr>
            <w:webHidden/>
          </w:rPr>
          <w:fldChar w:fldCharType="end"/>
        </w:r>
      </w:hyperlink>
    </w:p>
    <w:p w:rsidR="00B4481F" w:rsidRDefault="00A908F4">
      <w:pPr>
        <w:pStyle w:val="TOC3"/>
        <w:rPr>
          <w:rFonts w:asciiTheme="minorHAnsi" w:eastAsiaTheme="minorEastAsia" w:hAnsiTheme="minorHAnsi" w:cstheme="minorBidi"/>
          <w:sz w:val="22"/>
          <w:szCs w:val="22"/>
        </w:rPr>
      </w:pPr>
      <w:hyperlink w:anchor="_Toc478118276" w:history="1">
        <w:r w:rsidR="00B4481F" w:rsidRPr="00ED72A2">
          <w:rPr>
            <w:rStyle w:val="Hyperlink"/>
          </w:rPr>
          <w:t>“ASW 4  (</w:t>
        </w:r>
        <w:r w:rsidR="00B4481F" w:rsidRPr="00ED72A2">
          <w:rPr>
            <w:rStyle w:val="Hyperlink"/>
            <w:strike/>
            <w:highlight w:val="lightGray"/>
          </w:rPr>
          <w:t>TG Template:</w:t>
        </w:r>
        <w:r w:rsidR="00B4481F" w:rsidRPr="00ED72A2">
          <w:rPr>
            <w:rStyle w:val="Hyperlink"/>
            <w:strike/>
          </w:rPr>
          <w:t xml:space="preserve">  </w:t>
        </w:r>
        <w:r w:rsidR="00B4481F" w:rsidRPr="00ED72A2">
          <w:rPr>
            <w:rStyle w:val="Hyperlink"/>
          </w:rPr>
          <w:t>Chapter 3.3) – Conditions for conducting the examination</w:t>
        </w:r>
        <w:r w:rsidR="00B4481F">
          <w:rPr>
            <w:webHidden/>
          </w:rPr>
          <w:tab/>
        </w:r>
        <w:r w:rsidR="00B4481F">
          <w:rPr>
            <w:webHidden/>
          </w:rPr>
          <w:fldChar w:fldCharType="begin"/>
        </w:r>
        <w:r w:rsidR="00B4481F">
          <w:rPr>
            <w:webHidden/>
          </w:rPr>
          <w:instrText xml:space="preserve"> PAGEREF _Toc478118276 \h </w:instrText>
        </w:r>
        <w:r w:rsidR="00B4481F">
          <w:rPr>
            <w:webHidden/>
          </w:rPr>
        </w:r>
        <w:r w:rsidR="00B4481F">
          <w:rPr>
            <w:webHidden/>
          </w:rPr>
          <w:fldChar w:fldCharType="separate"/>
        </w:r>
        <w:r>
          <w:rPr>
            <w:webHidden/>
          </w:rPr>
          <w:t>8</w:t>
        </w:r>
        <w:r w:rsidR="00B4481F">
          <w:rPr>
            <w:webHidden/>
          </w:rPr>
          <w:fldChar w:fldCharType="end"/>
        </w:r>
      </w:hyperlink>
    </w:p>
    <w:p w:rsidR="00B4481F" w:rsidRDefault="00A908F4">
      <w:pPr>
        <w:pStyle w:val="TOC3"/>
        <w:rPr>
          <w:rFonts w:asciiTheme="minorHAnsi" w:eastAsiaTheme="minorEastAsia" w:hAnsiTheme="minorHAnsi" w:cstheme="minorBidi"/>
          <w:sz w:val="22"/>
          <w:szCs w:val="22"/>
        </w:rPr>
      </w:pPr>
      <w:hyperlink w:anchor="_Toc478118277" w:history="1">
        <w:r w:rsidR="00B4481F" w:rsidRPr="00ED72A2">
          <w:rPr>
            <w:rStyle w:val="Hyperlink"/>
          </w:rPr>
          <w:t>ASW 12.1  (</w:t>
        </w:r>
        <w:r w:rsidR="00B4481F" w:rsidRPr="00ED72A2">
          <w:rPr>
            <w:rStyle w:val="Hyperlink"/>
            <w:strike/>
            <w:highlight w:val="lightGray"/>
          </w:rPr>
          <w:t>TG Template:</w:t>
        </w:r>
        <w:r w:rsidR="00B4481F" w:rsidRPr="00ED72A2">
          <w:rPr>
            <w:rStyle w:val="Hyperlink"/>
            <w:strike/>
          </w:rPr>
          <w:t xml:space="preserve">  </w:t>
        </w:r>
        <w:r w:rsidR="00B4481F" w:rsidRPr="00ED72A2">
          <w:rPr>
            <w:rStyle w:val="Hyperlink"/>
          </w:rPr>
          <w:t>Chapter 8) – Explanations covering several characteristics</w:t>
        </w:r>
        <w:r w:rsidR="00B4481F">
          <w:rPr>
            <w:webHidden/>
          </w:rPr>
          <w:tab/>
        </w:r>
        <w:r w:rsidR="00B4481F">
          <w:rPr>
            <w:webHidden/>
          </w:rPr>
          <w:fldChar w:fldCharType="begin"/>
        </w:r>
        <w:r w:rsidR="00B4481F">
          <w:rPr>
            <w:webHidden/>
          </w:rPr>
          <w:instrText xml:space="preserve"> PAGEREF _Toc478118277 \h </w:instrText>
        </w:r>
        <w:r w:rsidR="00B4481F">
          <w:rPr>
            <w:webHidden/>
          </w:rPr>
        </w:r>
        <w:r w:rsidR="00B4481F">
          <w:rPr>
            <w:webHidden/>
          </w:rPr>
          <w:fldChar w:fldCharType="separate"/>
        </w:r>
        <w:r>
          <w:rPr>
            <w:webHidden/>
          </w:rPr>
          <w:t>8</w:t>
        </w:r>
        <w:r w:rsidR="00B4481F">
          <w:rPr>
            <w:webHidden/>
          </w:rPr>
          <w:fldChar w:fldCharType="end"/>
        </w:r>
      </w:hyperlink>
    </w:p>
    <w:p w:rsidR="00B4481F" w:rsidRDefault="00A908F4">
      <w:pPr>
        <w:pStyle w:val="TOC2"/>
        <w:rPr>
          <w:rFonts w:asciiTheme="minorHAnsi" w:eastAsiaTheme="minorEastAsia" w:hAnsiTheme="minorHAnsi" w:cstheme="minorBidi"/>
          <w:smallCaps/>
          <w:sz w:val="22"/>
          <w:szCs w:val="22"/>
        </w:rPr>
      </w:pPr>
      <w:hyperlink w:anchor="_Toc478118278" w:history="1">
        <w:r w:rsidR="00B4481F" w:rsidRPr="00ED72A2">
          <w:rPr>
            <w:rStyle w:val="Hyperlink"/>
          </w:rPr>
          <w:t xml:space="preserve">Annex 3: Guidance Notes (GN) </w:t>
        </w:r>
        <w:r w:rsidR="00B4481F" w:rsidRPr="00ED72A2">
          <w:rPr>
            <w:rStyle w:val="Hyperlink"/>
            <w:strike/>
            <w:highlight w:val="lightGray"/>
          </w:rPr>
          <w:t>for the TG Template</w:t>
        </w:r>
        <w:r w:rsidR="00B4481F">
          <w:rPr>
            <w:webHidden/>
          </w:rPr>
          <w:tab/>
        </w:r>
        <w:r w:rsidR="00B4481F">
          <w:rPr>
            <w:webHidden/>
          </w:rPr>
          <w:fldChar w:fldCharType="begin"/>
        </w:r>
        <w:r w:rsidR="00B4481F">
          <w:rPr>
            <w:webHidden/>
          </w:rPr>
          <w:instrText xml:space="preserve"> PAGEREF _Toc478118278 \h </w:instrText>
        </w:r>
        <w:r w:rsidR="00B4481F">
          <w:rPr>
            <w:webHidden/>
          </w:rPr>
        </w:r>
        <w:r w:rsidR="00B4481F">
          <w:rPr>
            <w:webHidden/>
          </w:rPr>
          <w:fldChar w:fldCharType="separate"/>
        </w:r>
        <w:r>
          <w:rPr>
            <w:webHidden/>
          </w:rPr>
          <w:t>8</w:t>
        </w:r>
        <w:r w:rsidR="00B4481F">
          <w:rPr>
            <w:webHidden/>
          </w:rPr>
          <w:fldChar w:fldCharType="end"/>
        </w:r>
      </w:hyperlink>
    </w:p>
    <w:p w:rsidR="00B4481F" w:rsidRDefault="00A908F4" w:rsidP="00A908F4">
      <w:pPr>
        <w:pStyle w:val="TOC3"/>
        <w:tabs>
          <w:tab w:val="left" w:pos="1276"/>
        </w:tabs>
        <w:rPr>
          <w:rFonts w:asciiTheme="minorHAnsi" w:eastAsiaTheme="minorEastAsia" w:hAnsiTheme="minorHAnsi" w:cstheme="minorBidi"/>
          <w:sz w:val="22"/>
          <w:szCs w:val="22"/>
        </w:rPr>
      </w:pPr>
      <w:hyperlink w:anchor="_Toc478118279" w:history="1">
        <w:r w:rsidR="00B4481F" w:rsidRPr="00ED72A2">
          <w:rPr>
            <w:rStyle w:val="Hyperlink"/>
          </w:rPr>
          <w:t>“GN 13</w:t>
        </w:r>
        <w:r w:rsidR="00B4481F">
          <w:rPr>
            <w:rFonts w:asciiTheme="minorHAnsi" w:eastAsiaTheme="minorEastAsia" w:hAnsiTheme="minorHAnsi" w:cstheme="minorBidi"/>
            <w:sz w:val="22"/>
            <w:szCs w:val="22"/>
          </w:rPr>
          <w:tab/>
        </w:r>
        <w:r w:rsidR="00B4481F" w:rsidRPr="00ED72A2">
          <w:rPr>
            <w:rStyle w:val="Hyperlink"/>
          </w:rPr>
          <w:t>Characteristics with specific functions”</w:t>
        </w:r>
        <w:r w:rsidR="00B4481F">
          <w:rPr>
            <w:webHidden/>
          </w:rPr>
          <w:tab/>
        </w:r>
        <w:r w:rsidR="00B4481F">
          <w:rPr>
            <w:webHidden/>
          </w:rPr>
          <w:fldChar w:fldCharType="begin"/>
        </w:r>
        <w:r w:rsidR="00B4481F">
          <w:rPr>
            <w:webHidden/>
          </w:rPr>
          <w:instrText xml:space="preserve"> PAGEREF _Toc478118279 \h </w:instrText>
        </w:r>
        <w:r w:rsidR="00B4481F">
          <w:rPr>
            <w:webHidden/>
          </w:rPr>
        </w:r>
        <w:r w:rsidR="00B4481F">
          <w:rPr>
            <w:webHidden/>
          </w:rPr>
          <w:fldChar w:fldCharType="separate"/>
        </w:r>
        <w:r>
          <w:rPr>
            <w:webHidden/>
          </w:rPr>
          <w:t>8</w:t>
        </w:r>
        <w:r w:rsidR="00B4481F">
          <w:rPr>
            <w:webHidden/>
          </w:rPr>
          <w:fldChar w:fldCharType="end"/>
        </w:r>
      </w:hyperlink>
    </w:p>
    <w:p w:rsidR="00B4481F" w:rsidRDefault="00A908F4" w:rsidP="00A908F4">
      <w:pPr>
        <w:pStyle w:val="TOC3"/>
        <w:tabs>
          <w:tab w:val="left" w:pos="1100"/>
          <w:tab w:val="left" w:pos="1276"/>
        </w:tabs>
        <w:rPr>
          <w:rFonts w:asciiTheme="minorHAnsi" w:eastAsiaTheme="minorEastAsia" w:hAnsiTheme="minorHAnsi" w:cstheme="minorBidi"/>
          <w:sz w:val="22"/>
          <w:szCs w:val="22"/>
        </w:rPr>
      </w:pPr>
      <w:hyperlink w:anchor="_Toc478118280" w:history="1">
        <w:r w:rsidR="00B4481F" w:rsidRPr="00ED72A2">
          <w:rPr>
            <w:rStyle w:val="Hyperlink"/>
          </w:rPr>
          <w:t>“GN 17</w:t>
        </w:r>
        <w:r w:rsidR="00B4481F">
          <w:rPr>
            <w:rFonts w:asciiTheme="minorHAnsi" w:eastAsiaTheme="minorEastAsia" w:hAnsiTheme="minorHAnsi" w:cstheme="minorBidi"/>
            <w:sz w:val="22"/>
            <w:szCs w:val="22"/>
          </w:rPr>
          <w:tab/>
        </w:r>
        <w:r w:rsidR="00B4481F" w:rsidRPr="00ED72A2">
          <w:rPr>
            <w:rStyle w:val="Hyperlink"/>
          </w:rPr>
          <w:t>(</w:t>
        </w:r>
        <w:r w:rsidR="00B4481F" w:rsidRPr="00ED72A2">
          <w:rPr>
            <w:rStyle w:val="Hyperlink"/>
            <w:strike/>
            <w:highlight w:val="lightGray"/>
          </w:rPr>
          <w:t>TG Template:</w:t>
        </w:r>
        <w:r w:rsidR="00B4481F" w:rsidRPr="00ED72A2">
          <w:rPr>
            <w:rStyle w:val="Hyperlink"/>
            <w:strike/>
          </w:rPr>
          <w:t xml:space="preserve">  </w:t>
        </w:r>
        <w:r w:rsidR="00B4481F" w:rsidRPr="00ED72A2">
          <w:rPr>
            <w:rStyle w:val="Hyperlink"/>
          </w:rPr>
          <w:t>Chapter 7) – Presentation of Characteristics:  Approved characteristics”</w:t>
        </w:r>
        <w:r w:rsidR="00B4481F">
          <w:rPr>
            <w:webHidden/>
          </w:rPr>
          <w:tab/>
        </w:r>
        <w:r w:rsidR="00B4481F">
          <w:rPr>
            <w:webHidden/>
          </w:rPr>
          <w:fldChar w:fldCharType="begin"/>
        </w:r>
        <w:r w:rsidR="00B4481F">
          <w:rPr>
            <w:webHidden/>
          </w:rPr>
          <w:instrText xml:space="preserve"> PAGEREF _Toc478118280 \h </w:instrText>
        </w:r>
        <w:r w:rsidR="00B4481F">
          <w:rPr>
            <w:webHidden/>
          </w:rPr>
        </w:r>
        <w:r w:rsidR="00B4481F">
          <w:rPr>
            <w:webHidden/>
          </w:rPr>
          <w:fldChar w:fldCharType="separate"/>
        </w:r>
        <w:r>
          <w:rPr>
            <w:webHidden/>
          </w:rPr>
          <w:t>8</w:t>
        </w:r>
        <w:r w:rsidR="00B4481F">
          <w:rPr>
            <w:webHidden/>
          </w:rPr>
          <w:fldChar w:fldCharType="end"/>
        </w:r>
      </w:hyperlink>
    </w:p>
    <w:p w:rsidR="00B4481F" w:rsidRDefault="00A908F4" w:rsidP="00A908F4">
      <w:pPr>
        <w:pStyle w:val="TOC3"/>
        <w:tabs>
          <w:tab w:val="left" w:pos="1100"/>
          <w:tab w:val="left" w:pos="1276"/>
        </w:tabs>
        <w:rPr>
          <w:rFonts w:asciiTheme="minorHAnsi" w:eastAsiaTheme="minorEastAsia" w:hAnsiTheme="minorHAnsi" w:cstheme="minorBidi"/>
          <w:sz w:val="22"/>
          <w:szCs w:val="22"/>
        </w:rPr>
      </w:pPr>
      <w:hyperlink w:anchor="_Toc478118281" w:history="1">
        <w:r w:rsidR="00B4481F" w:rsidRPr="00ED72A2">
          <w:rPr>
            <w:rStyle w:val="Hyperlink"/>
          </w:rPr>
          <w:t>“GN 18</w:t>
        </w:r>
        <w:r w:rsidR="00B4481F">
          <w:rPr>
            <w:rFonts w:asciiTheme="minorHAnsi" w:eastAsiaTheme="minorEastAsia" w:hAnsiTheme="minorHAnsi" w:cstheme="minorBidi"/>
            <w:sz w:val="22"/>
            <w:szCs w:val="22"/>
          </w:rPr>
          <w:tab/>
        </w:r>
        <w:r w:rsidR="00B4481F" w:rsidRPr="00ED72A2">
          <w:rPr>
            <w:rStyle w:val="Hyperlink"/>
          </w:rPr>
          <w:t>(</w:t>
        </w:r>
        <w:r w:rsidR="00B4481F" w:rsidRPr="00ED72A2">
          <w:rPr>
            <w:rStyle w:val="Hyperlink"/>
            <w:strike/>
            <w:highlight w:val="lightGray"/>
          </w:rPr>
          <w:t>TG Template:</w:t>
        </w:r>
        <w:r w:rsidR="00B4481F" w:rsidRPr="00ED72A2">
          <w:rPr>
            <w:rStyle w:val="Hyperlink"/>
            <w:strike/>
          </w:rPr>
          <w:t xml:space="preserve">  </w:t>
        </w:r>
        <w:r w:rsidR="00B4481F" w:rsidRPr="00ED72A2">
          <w:rPr>
            <w:rStyle w:val="Hyperlink"/>
          </w:rPr>
          <w:t>Chapter 7</w:t>
        </w:r>
        <w:r w:rsidR="00B4481F" w:rsidRPr="00ED72A2">
          <w:rPr>
            <w:rStyle w:val="Hyperlink"/>
            <w:strike/>
            <w:highlight w:val="lightGray"/>
          </w:rPr>
          <w:t>:  column 3</w:t>
        </w:r>
        <w:r w:rsidR="00B4481F" w:rsidRPr="00ED72A2">
          <w:rPr>
            <w:rStyle w:val="Hyperlink"/>
          </w:rPr>
          <w:t>) – Presentation of Characteristics: Heading of a characteristic”</w:t>
        </w:r>
        <w:r w:rsidR="00B4481F">
          <w:rPr>
            <w:webHidden/>
          </w:rPr>
          <w:tab/>
        </w:r>
        <w:r w:rsidR="00B4481F">
          <w:rPr>
            <w:webHidden/>
          </w:rPr>
          <w:fldChar w:fldCharType="begin"/>
        </w:r>
        <w:r w:rsidR="00B4481F">
          <w:rPr>
            <w:webHidden/>
          </w:rPr>
          <w:instrText xml:space="preserve"> PAGEREF _Toc478118281 \h </w:instrText>
        </w:r>
        <w:r w:rsidR="00B4481F">
          <w:rPr>
            <w:webHidden/>
          </w:rPr>
        </w:r>
        <w:r w:rsidR="00B4481F">
          <w:rPr>
            <w:webHidden/>
          </w:rPr>
          <w:fldChar w:fldCharType="separate"/>
        </w:r>
        <w:r>
          <w:rPr>
            <w:webHidden/>
          </w:rPr>
          <w:t>9</w:t>
        </w:r>
        <w:r w:rsidR="00B4481F">
          <w:rPr>
            <w:webHidden/>
          </w:rPr>
          <w:fldChar w:fldCharType="end"/>
        </w:r>
      </w:hyperlink>
    </w:p>
    <w:p w:rsidR="00B4481F" w:rsidRDefault="00A908F4" w:rsidP="00A908F4">
      <w:pPr>
        <w:pStyle w:val="TOC3"/>
        <w:tabs>
          <w:tab w:val="left" w:pos="1100"/>
          <w:tab w:val="left" w:pos="1276"/>
        </w:tabs>
        <w:rPr>
          <w:rFonts w:asciiTheme="minorHAnsi" w:eastAsiaTheme="minorEastAsia" w:hAnsiTheme="minorHAnsi" w:cstheme="minorBidi"/>
          <w:sz w:val="22"/>
          <w:szCs w:val="22"/>
        </w:rPr>
      </w:pPr>
      <w:hyperlink w:anchor="_Toc478118282" w:history="1">
        <w:r w:rsidR="00B4481F" w:rsidRPr="00ED72A2">
          <w:rPr>
            <w:rStyle w:val="Hyperlink"/>
          </w:rPr>
          <w:t>“GN 19</w:t>
        </w:r>
        <w:r w:rsidR="00B4481F">
          <w:rPr>
            <w:rFonts w:asciiTheme="minorHAnsi" w:eastAsiaTheme="minorEastAsia" w:hAnsiTheme="minorHAnsi" w:cstheme="minorBidi"/>
            <w:sz w:val="22"/>
            <w:szCs w:val="22"/>
          </w:rPr>
          <w:tab/>
        </w:r>
        <w:r w:rsidR="00B4481F" w:rsidRPr="00ED72A2">
          <w:rPr>
            <w:rStyle w:val="Hyperlink"/>
          </w:rPr>
          <w:t>(</w:t>
        </w:r>
        <w:r w:rsidR="00B4481F" w:rsidRPr="00ED72A2">
          <w:rPr>
            <w:rStyle w:val="Hyperlink"/>
            <w:strike/>
            <w:highlight w:val="lightGray"/>
          </w:rPr>
          <w:t>TG Template:</w:t>
        </w:r>
        <w:r w:rsidR="00B4481F" w:rsidRPr="00ED72A2">
          <w:rPr>
            <w:rStyle w:val="Hyperlink"/>
            <w:strike/>
          </w:rPr>
          <w:t xml:space="preserve">  </w:t>
        </w:r>
        <w:r w:rsidR="00B4481F" w:rsidRPr="00ED72A2">
          <w:rPr>
            <w:rStyle w:val="Hyperlink"/>
          </w:rPr>
          <w:t>Chapter 7</w:t>
        </w:r>
        <w:r w:rsidR="00B4481F" w:rsidRPr="00ED72A2">
          <w:rPr>
            <w:rStyle w:val="Hyperlink"/>
            <w:strike/>
            <w:highlight w:val="lightGray"/>
          </w:rPr>
          <w:t>:  column 3</w:t>
        </w:r>
        <w:r w:rsidR="00B4481F" w:rsidRPr="00ED72A2">
          <w:rPr>
            <w:rStyle w:val="Hyperlink"/>
          </w:rPr>
          <w:t>) – Presentation of characteristics:  General presentation of states of expression”</w:t>
        </w:r>
        <w:r w:rsidR="00B4481F">
          <w:rPr>
            <w:webHidden/>
          </w:rPr>
          <w:tab/>
        </w:r>
        <w:r w:rsidR="00B4481F">
          <w:rPr>
            <w:webHidden/>
          </w:rPr>
          <w:fldChar w:fldCharType="begin"/>
        </w:r>
        <w:r w:rsidR="00B4481F">
          <w:rPr>
            <w:webHidden/>
          </w:rPr>
          <w:instrText xml:space="preserve"> PAGEREF _Toc478118282 \h </w:instrText>
        </w:r>
        <w:r w:rsidR="00B4481F">
          <w:rPr>
            <w:webHidden/>
          </w:rPr>
        </w:r>
        <w:r w:rsidR="00B4481F">
          <w:rPr>
            <w:webHidden/>
          </w:rPr>
          <w:fldChar w:fldCharType="separate"/>
        </w:r>
        <w:r>
          <w:rPr>
            <w:webHidden/>
          </w:rPr>
          <w:t>9</w:t>
        </w:r>
        <w:r w:rsidR="00B4481F">
          <w:rPr>
            <w:webHidden/>
          </w:rPr>
          <w:fldChar w:fldCharType="end"/>
        </w:r>
      </w:hyperlink>
    </w:p>
    <w:p w:rsidR="00B4481F" w:rsidRDefault="00A908F4" w:rsidP="00A908F4">
      <w:pPr>
        <w:pStyle w:val="TOC3"/>
        <w:tabs>
          <w:tab w:val="left" w:pos="1100"/>
          <w:tab w:val="left" w:pos="1276"/>
        </w:tabs>
        <w:rPr>
          <w:rFonts w:asciiTheme="minorHAnsi" w:eastAsiaTheme="minorEastAsia" w:hAnsiTheme="minorHAnsi" w:cstheme="minorBidi"/>
          <w:sz w:val="22"/>
          <w:szCs w:val="22"/>
        </w:rPr>
      </w:pPr>
      <w:hyperlink w:anchor="_Toc478118283" w:history="1">
        <w:r w:rsidR="00B4481F" w:rsidRPr="00ED72A2">
          <w:rPr>
            <w:rStyle w:val="Hyperlink"/>
          </w:rPr>
          <w:t>“GN 20</w:t>
        </w:r>
        <w:r w:rsidR="00B4481F">
          <w:rPr>
            <w:rFonts w:asciiTheme="minorHAnsi" w:eastAsiaTheme="minorEastAsia" w:hAnsiTheme="minorHAnsi" w:cstheme="minorBidi"/>
            <w:sz w:val="22"/>
            <w:szCs w:val="22"/>
          </w:rPr>
          <w:tab/>
        </w:r>
        <w:r w:rsidR="00B4481F" w:rsidRPr="00ED72A2">
          <w:rPr>
            <w:rStyle w:val="Hyperlink"/>
          </w:rPr>
          <w:t>(</w:t>
        </w:r>
        <w:r w:rsidR="00B4481F" w:rsidRPr="00ED72A2">
          <w:rPr>
            <w:rStyle w:val="Hyperlink"/>
            <w:strike/>
            <w:highlight w:val="lightGray"/>
          </w:rPr>
          <w:t>TG Template:</w:t>
        </w:r>
        <w:r w:rsidR="00B4481F" w:rsidRPr="00ED72A2">
          <w:rPr>
            <w:rStyle w:val="Hyperlink"/>
            <w:strike/>
          </w:rPr>
          <w:t xml:space="preserve">  </w:t>
        </w:r>
        <w:r w:rsidR="00B4481F" w:rsidRPr="00ED72A2">
          <w:rPr>
            <w:rStyle w:val="Hyperlink"/>
          </w:rPr>
          <w:t>Chapter 7</w:t>
        </w:r>
        <w:r w:rsidR="00B4481F" w:rsidRPr="00ED72A2">
          <w:rPr>
            <w:rStyle w:val="Hyperlink"/>
            <w:strike/>
            <w:highlight w:val="lightGray"/>
          </w:rPr>
          <w:t>:  column 3</w:t>
        </w:r>
        <w:r w:rsidR="00B4481F" w:rsidRPr="00ED72A2">
          <w:rPr>
            <w:rStyle w:val="Hyperlink"/>
          </w:rPr>
          <w:t>) – Presentation of characteristics:  States of expression according to type of expression of a characteristic”</w:t>
        </w:r>
        <w:r w:rsidR="00B4481F">
          <w:rPr>
            <w:webHidden/>
          </w:rPr>
          <w:tab/>
        </w:r>
        <w:r w:rsidR="00B4481F">
          <w:rPr>
            <w:webHidden/>
          </w:rPr>
          <w:fldChar w:fldCharType="begin"/>
        </w:r>
        <w:r w:rsidR="00B4481F">
          <w:rPr>
            <w:webHidden/>
          </w:rPr>
          <w:instrText xml:space="preserve"> PAGEREF _Toc478118283 \h </w:instrText>
        </w:r>
        <w:r w:rsidR="00B4481F">
          <w:rPr>
            <w:webHidden/>
          </w:rPr>
        </w:r>
        <w:r w:rsidR="00B4481F">
          <w:rPr>
            <w:webHidden/>
          </w:rPr>
          <w:fldChar w:fldCharType="separate"/>
        </w:r>
        <w:r>
          <w:rPr>
            <w:webHidden/>
          </w:rPr>
          <w:t>9</w:t>
        </w:r>
        <w:r w:rsidR="00B4481F">
          <w:rPr>
            <w:webHidden/>
          </w:rPr>
          <w:fldChar w:fldCharType="end"/>
        </w:r>
      </w:hyperlink>
    </w:p>
    <w:p w:rsidR="00B4481F" w:rsidRDefault="00A908F4" w:rsidP="00A908F4">
      <w:pPr>
        <w:pStyle w:val="TOC3"/>
        <w:tabs>
          <w:tab w:val="left" w:pos="1100"/>
          <w:tab w:val="left" w:pos="1276"/>
        </w:tabs>
        <w:rPr>
          <w:rFonts w:asciiTheme="minorHAnsi" w:eastAsiaTheme="minorEastAsia" w:hAnsiTheme="minorHAnsi" w:cstheme="minorBidi"/>
          <w:sz w:val="22"/>
          <w:szCs w:val="22"/>
        </w:rPr>
      </w:pPr>
      <w:hyperlink w:anchor="_Toc478118284" w:history="1">
        <w:r w:rsidR="00B4481F" w:rsidRPr="00ED72A2">
          <w:rPr>
            <w:rStyle w:val="Hyperlink"/>
          </w:rPr>
          <w:t>“GN 21</w:t>
        </w:r>
        <w:r w:rsidR="00B4481F">
          <w:rPr>
            <w:rFonts w:asciiTheme="minorHAnsi" w:eastAsiaTheme="minorEastAsia" w:hAnsiTheme="minorHAnsi" w:cstheme="minorBidi"/>
            <w:sz w:val="22"/>
            <w:szCs w:val="22"/>
          </w:rPr>
          <w:tab/>
        </w:r>
        <w:r w:rsidR="00B4481F" w:rsidRPr="00ED72A2">
          <w:rPr>
            <w:rStyle w:val="Hyperlink"/>
          </w:rPr>
          <w:t>(</w:t>
        </w:r>
        <w:r w:rsidR="00B4481F" w:rsidRPr="00ED72A2">
          <w:rPr>
            <w:rStyle w:val="Hyperlink"/>
            <w:strike/>
            <w:highlight w:val="lightGray"/>
          </w:rPr>
          <w:t>TG Template:</w:t>
        </w:r>
        <w:r w:rsidR="00B4481F" w:rsidRPr="00ED72A2">
          <w:rPr>
            <w:rStyle w:val="Hyperlink"/>
            <w:strike/>
          </w:rPr>
          <w:t xml:space="preserve">  </w:t>
        </w:r>
        <w:r w:rsidR="00B4481F" w:rsidRPr="00ED72A2">
          <w:rPr>
            <w:rStyle w:val="Hyperlink"/>
          </w:rPr>
          <w:t>Chapter 7</w:t>
        </w:r>
        <w:r w:rsidR="00B4481F" w:rsidRPr="00ED72A2">
          <w:rPr>
            <w:rStyle w:val="Hyperlink"/>
            <w:strike/>
            <w:highlight w:val="lightGray"/>
          </w:rPr>
          <w:t>:  column 1, state of expression row 1</w:t>
        </w:r>
        <w:r w:rsidR="00B4481F" w:rsidRPr="00ED72A2">
          <w:rPr>
            <w:rStyle w:val="Hyperlink"/>
          </w:rPr>
          <w:t>) – Type of expression of the characteristic”</w:t>
        </w:r>
        <w:r w:rsidR="00B4481F">
          <w:rPr>
            <w:webHidden/>
          </w:rPr>
          <w:tab/>
        </w:r>
        <w:r w:rsidR="00B4481F">
          <w:rPr>
            <w:webHidden/>
          </w:rPr>
          <w:fldChar w:fldCharType="begin"/>
        </w:r>
        <w:r w:rsidR="00B4481F">
          <w:rPr>
            <w:webHidden/>
          </w:rPr>
          <w:instrText xml:space="preserve"> PAGEREF _Toc478118284 \h </w:instrText>
        </w:r>
        <w:r w:rsidR="00B4481F">
          <w:rPr>
            <w:webHidden/>
          </w:rPr>
        </w:r>
        <w:r w:rsidR="00B4481F">
          <w:rPr>
            <w:webHidden/>
          </w:rPr>
          <w:fldChar w:fldCharType="separate"/>
        </w:r>
        <w:r>
          <w:rPr>
            <w:webHidden/>
          </w:rPr>
          <w:t>9</w:t>
        </w:r>
        <w:r w:rsidR="00B4481F">
          <w:rPr>
            <w:webHidden/>
          </w:rPr>
          <w:fldChar w:fldCharType="end"/>
        </w:r>
      </w:hyperlink>
    </w:p>
    <w:p w:rsidR="00B4481F" w:rsidRDefault="00A908F4" w:rsidP="00A908F4">
      <w:pPr>
        <w:pStyle w:val="TOC3"/>
        <w:tabs>
          <w:tab w:val="left" w:pos="1276"/>
          <w:tab w:val="left" w:pos="1320"/>
        </w:tabs>
        <w:rPr>
          <w:rFonts w:asciiTheme="minorHAnsi" w:eastAsiaTheme="minorEastAsia" w:hAnsiTheme="minorHAnsi" w:cstheme="minorBidi"/>
          <w:sz w:val="22"/>
          <w:szCs w:val="22"/>
        </w:rPr>
      </w:pPr>
      <w:hyperlink w:anchor="_Toc478118285" w:history="1">
        <w:r w:rsidR="00B4481F" w:rsidRPr="00ED72A2">
          <w:rPr>
            <w:rStyle w:val="Hyperlink"/>
          </w:rPr>
          <w:t xml:space="preserve">“GN 22 </w:t>
        </w:r>
        <w:r w:rsidR="00B4481F">
          <w:rPr>
            <w:rFonts w:asciiTheme="minorHAnsi" w:eastAsiaTheme="minorEastAsia" w:hAnsiTheme="minorHAnsi" w:cstheme="minorBidi"/>
            <w:sz w:val="22"/>
            <w:szCs w:val="22"/>
          </w:rPr>
          <w:tab/>
        </w:r>
        <w:r w:rsidR="00B4481F" w:rsidRPr="00ED72A2">
          <w:rPr>
            <w:rStyle w:val="Hyperlink"/>
          </w:rPr>
          <w:t>(</w:t>
        </w:r>
        <w:r w:rsidR="00B4481F" w:rsidRPr="00ED72A2">
          <w:rPr>
            <w:rStyle w:val="Hyperlink"/>
            <w:strike/>
            <w:highlight w:val="lightGray"/>
          </w:rPr>
          <w:t>TG Template:</w:t>
        </w:r>
        <w:r w:rsidR="00B4481F" w:rsidRPr="00ED72A2">
          <w:rPr>
            <w:rStyle w:val="Hyperlink"/>
            <w:strike/>
          </w:rPr>
          <w:t xml:space="preserve">  </w:t>
        </w:r>
        <w:r w:rsidR="00B4481F" w:rsidRPr="00ED72A2">
          <w:rPr>
            <w:rStyle w:val="Hyperlink"/>
          </w:rPr>
          <w:t>Chapter 7</w:t>
        </w:r>
        <w:r w:rsidR="00B4481F" w:rsidRPr="00ED72A2">
          <w:rPr>
            <w:rStyle w:val="Hyperlink"/>
            <w:strike/>
            <w:highlight w:val="lightGray"/>
          </w:rPr>
          <w:t>:  column 1, header row 3</w:t>
        </w:r>
        <w:r w:rsidR="00B4481F" w:rsidRPr="00ED72A2">
          <w:rPr>
            <w:rStyle w:val="Hyperlink"/>
          </w:rPr>
          <w:t>) – Explanations for individual characteristics”</w:t>
        </w:r>
        <w:r w:rsidR="00B4481F">
          <w:rPr>
            <w:webHidden/>
          </w:rPr>
          <w:tab/>
        </w:r>
        <w:r w:rsidR="00B4481F">
          <w:rPr>
            <w:webHidden/>
          </w:rPr>
          <w:fldChar w:fldCharType="begin"/>
        </w:r>
        <w:r w:rsidR="00B4481F">
          <w:rPr>
            <w:webHidden/>
          </w:rPr>
          <w:instrText xml:space="preserve"> PAGEREF _Toc478118285 \h </w:instrText>
        </w:r>
        <w:r w:rsidR="00B4481F">
          <w:rPr>
            <w:webHidden/>
          </w:rPr>
        </w:r>
        <w:r w:rsidR="00B4481F">
          <w:rPr>
            <w:webHidden/>
          </w:rPr>
          <w:fldChar w:fldCharType="separate"/>
        </w:r>
        <w:r>
          <w:rPr>
            <w:webHidden/>
          </w:rPr>
          <w:t>9</w:t>
        </w:r>
        <w:r w:rsidR="00B4481F">
          <w:rPr>
            <w:webHidden/>
          </w:rPr>
          <w:fldChar w:fldCharType="end"/>
        </w:r>
      </w:hyperlink>
    </w:p>
    <w:p w:rsidR="00B4481F" w:rsidRDefault="00A908F4" w:rsidP="00A908F4">
      <w:pPr>
        <w:pStyle w:val="TOC3"/>
        <w:tabs>
          <w:tab w:val="left" w:pos="1100"/>
          <w:tab w:val="left" w:pos="1276"/>
        </w:tabs>
        <w:rPr>
          <w:rFonts w:asciiTheme="minorHAnsi" w:eastAsiaTheme="minorEastAsia" w:hAnsiTheme="minorHAnsi" w:cstheme="minorBidi"/>
          <w:sz w:val="22"/>
          <w:szCs w:val="22"/>
        </w:rPr>
      </w:pPr>
      <w:hyperlink w:anchor="_Toc478118286" w:history="1">
        <w:r w:rsidR="00B4481F" w:rsidRPr="00ED72A2">
          <w:rPr>
            <w:rStyle w:val="Hyperlink"/>
          </w:rPr>
          <w:t>“GN 23</w:t>
        </w:r>
        <w:r w:rsidR="00B4481F">
          <w:rPr>
            <w:rFonts w:asciiTheme="minorHAnsi" w:eastAsiaTheme="minorEastAsia" w:hAnsiTheme="minorHAnsi" w:cstheme="minorBidi"/>
            <w:sz w:val="22"/>
            <w:szCs w:val="22"/>
          </w:rPr>
          <w:tab/>
        </w:r>
        <w:r w:rsidR="00B4481F" w:rsidRPr="00ED72A2">
          <w:rPr>
            <w:rStyle w:val="Hyperlink"/>
          </w:rPr>
          <w:t>(</w:t>
        </w:r>
        <w:r w:rsidR="00B4481F" w:rsidRPr="00ED72A2">
          <w:rPr>
            <w:rStyle w:val="Hyperlink"/>
            <w:strike/>
            <w:highlight w:val="lightGray"/>
          </w:rPr>
          <w:t>TG Template:</w:t>
        </w:r>
        <w:r w:rsidR="00B4481F" w:rsidRPr="00ED72A2">
          <w:rPr>
            <w:rStyle w:val="Hyperlink"/>
            <w:strike/>
          </w:rPr>
          <w:t xml:space="preserve">  </w:t>
        </w:r>
        <w:r w:rsidR="00B4481F" w:rsidRPr="00ED72A2">
          <w:rPr>
            <w:rStyle w:val="Hyperlink"/>
          </w:rPr>
          <w:t xml:space="preserve">Chapter 7:  </w:t>
        </w:r>
        <w:r w:rsidR="00B4481F" w:rsidRPr="00ED72A2">
          <w:rPr>
            <w:rStyle w:val="Hyperlink"/>
            <w:strike/>
            <w:highlight w:val="lightGray"/>
          </w:rPr>
          <w:t>column 2, state of expression row 1</w:t>
        </w:r>
        <w:r w:rsidR="00B4481F" w:rsidRPr="00ED72A2">
          <w:rPr>
            <w:rStyle w:val="Hyperlink"/>
          </w:rPr>
          <w:t>) – Explanations covering several characteristics</w:t>
        </w:r>
        <w:r w:rsidR="00B4481F">
          <w:rPr>
            <w:webHidden/>
          </w:rPr>
          <w:tab/>
        </w:r>
        <w:r w:rsidR="00B4481F">
          <w:rPr>
            <w:webHidden/>
          </w:rPr>
          <w:fldChar w:fldCharType="begin"/>
        </w:r>
        <w:r w:rsidR="00B4481F">
          <w:rPr>
            <w:webHidden/>
          </w:rPr>
          <w:instrText xml:space="preserve"> PAGEREF _Toc478118286 \h </w:instrText>
        </w:r>
        <w:r w:rsidR="00B4481F">
          <w:rPr>
            <w:webHidden/>
          </w:rPr>
        </w:r>
        <w:r w:rsidR="00B4481F">
          <w:rPr>
            <w:webHidden/>
          </w:rPr>
          <w:fldChar w:fldCharType="separate"/>
        </w:r>
        <w:r>
          <w:rPr>
            <w:webHidden/>
          </w:rPr>
          <w:t>9</w:t>
        </w:r>
        <w:r w:rsidR="00B4481F">
          <w:rPr>
            <w:webHidden/>
          </w:rPr>
          <w:fldChar w:fldCharType="end"/>
        </w:r>
      </w:hyperlink>
    </w:p>
    <w:p w:rsidR="00B4481F" w:rsidRDefault="00A908F4" w:rsidP="00A908F4">
      <w:pPr>
        <w:pStyle w:val="TOC3"/>
        <w:tabs>
          <w:tab w:val="left" w:pos="1100"/>
          <w:tab w:val="left" w:pos="1276"/>
        </w:tabs>
        <w:rPr>
          <w:rFonts w:asciiTheme="minorHAnsi" w:eastAsiaTheme="minorEastAsia" w:hAnsiTheme="minorHAnsi" w:cstheme="minorBidi"/>
          <w:sz w:val="22"/>
          <w:szCs w:val="22"/>
        </w:rPr>
      </w:pPr>
      <w:hyperlink w:anchor="_Toc478118287" w:history="1">
        <w:r w:rsidR="00B4481F" w:rsidRPr="00ED72A2">
          <w:rPr>
            <w:rStyle w:val="Hyperlink"/>
          </w:rPr>
          <w:t>“GN 24</w:t>
        </w:r>
        <w:r w:rsidR="00B4481F">
          <w:rPr>
            <w:rFonts w:asciiTheme="minorHAnsi" w:eastAsiaTheme="minorEastAsia" w:hAnsiTheme="minorHAnsi" w:cstheme="minorBidi"/>
            <w:sz w:val="22"/>
            <w:szCs w:val="22"/>
          </w:rPr>
          <w:tab/>
        </w:r>
        <w:r w:rsidR="00B4481F" w:rsidRPr="00ED72A2">
          <w:rPr>
            <w:rStyle w:val="Hyperlink"/>
          </w:rPr>
          <w:t>(</w:t>
        </w:r>
        <w:r w:rsidR="00B4481F" w:rsidRPr="00ED72A2">
          <w:rPr>
            <w:rStyle w:val="Hyperlink"/>
            <w:strike/>
            <w:highlight w:val="lightGray"/>
          </w:rPr>
          <w:t>TG Template:</w:t>
        </w:r>
        <w:r w:rsidR="00B4481F" w:rsidRPr="00ED72A2">
          <w:rPr>
            <w:rStyle w:val="Hyperlink"/>
          </w:rPr>
          <w:t xml:space="preserve">  Chapter 7</w:t>
        </w:r>
        <w:r w:rsidR="00B4481F" w:rsidRPr="00ED72A2">
          <w:rPr>
            <w:rStyle w:val="Hyperlink"/>
            <w:highlight w:val="lightGray"/>
          </w:rPr>
          <w:t>:</w:t>
        </w:r>
        <w:r w:rsidR="00B4481F" w:rsidRPr="00ED72A2">
          <w:rPr>
            <w:rStyle w:val="Hyperlink"/>
            <w:strike/>
            <w:highlight w:val="lightGray"/>
          </w:rPr>
          <w:t xml:space="preserve">  column 2, header row 1</w:t>
        </w:r>
        <w:r w:rsidR="00B4481F" w:rsidRPr="00ED72A2">
          <w:rPr>
            <w:rStyle w:val="Hyperlink"/>
          </w:rPr>
          <w:t>) – Growth stage”</w:t>
        </w:r>
        <w:r w:rsidR="00B4481F">
          <w:rPr>
            <w:webHidden/>
          </w:rPr>
          <w:tab/>
        </w:r>
        <w:r w:rsidR="00B4481F">
          <w:rPr>
            <w:webHidden/>
          </w:rPr>
          <w:fldChar w:fldCharType="begin"/>
        </w:r>
        <w:r w:rsidR="00B4481F">
          <w:rPr>
            <w:webHidden/>
          </w:rPr>
          <w:instrText xml:space="preserve"> PAGEREF _Toc478118287 \h </w:instrText>
        </w:r>
        <w:r w:rsidR="00B4481F">
          <w:rPr>
            <w:webHidden/>
          </w:rPr>
        </w:r>
        <w:r w:rsidR="00B4481F">
          <w:rPr>
            <w:webHidden/>
          </w:rPr>
          <w:fldChar w:fldCharType="separate"/>
        </w:r>
        <w:r>
          <w:rPr>
            <w:webHidden/>
          </w:rPr>
          <w:t>9</w:t>
        </w:r>
        <w:r w:rsidR="00B4481F">
          <w:rPr>
            <w:webHidden/>
          </w:rPr>
          <w:fldChar w:fldCharType="end"/>
        </w:r>
      </w:hyperlink>
    </w:p>
    <w:p w:rsidR="00B4481F" w:rsidRDefault="00A908F4" w:rsidP="00A908F4">
      <w:pPr>
        <w:pStyle w:val="TOC3"/>
        <w:tabs>
          <w:tab w:val="left" w:pos="1100"/>
          <w:tab w:val="left" w:pos="1276"/>
        </w:tabs>
        <w:rPr>
          <w:rFonts w:asciiTheme="minorHAnsi" w:eastAsiaTheme="minorEastAsia" w:hAnsiTheme="minorHAnsi" w:cstheme="minorBidi"/>
          <w:sz w:val="22"/>
          <w:szCs w:val="22"/>
        </w:rPr>
      </w:pPr>
      <w:hyperlink w:anchor="_Toc478118288" w:history="1">
        <w:r w:rsidR="00B4481F" w:rsidRPr="00ED72A2">
          <w:rPr>
            <w:rStyle w:val="Hyperlink"/>
          </w:rPr>
          <w:t>“GN 25</w:t>
        </w:r>
        <w:r w:rsidR="00B4481F">
          <w:rPr>
            <w:rFonts w:asciiTheme="minorHAnsi" w:eastAsiaTheme="minorEastAsia" w:hAnsiTheme="minorHAnsi" w:cstheme="minorBidi"/>
            <w:sz w:val="22"/>
            <w:szCs w:val="22"/>
          </w:rPr>
          <w:tab/>
        </w:r>
        <w:r w:rsidR="00B4481F" w:rsidRPr="00ED72A2">
          <w:rPr>
            <w:rStyle w:val="Hyperlink"/>
          </w:rPr>
          <w:t>(</w:t>
        </w:r>
        <w:r w:rsidR="00B4481F" w:rsidRPr="00ED72A2">
          <w:rPr>
            <w:rStyle w:val="Hyperlink"/>
            <w:strike/>
            <w:highlight w:val="lightGray"/>
          </w:rPr>
          <w:t>TG</w:t>
        </w:r>
        <w:bookmarkStart w:id="3" w:name="_GoBack"/>
        <w:bookmarkEnd w:id="3"/>
        <w:r w:rsidR="00B4481F" w:rsidRPr="00ED72A2">
          <w:rPr>
            <w:rStyle w:val="Hyperlink"/>
            <w:strike/>
            <w:highlight w:val="lightGray"/>
          </w:rPr>
          <w:t> Template:</w:t>
        </w:r>
        <w:r w:rsidR="00B4481F" w:rsidRPr="00ED72A2">
          <w:rPr>
            <w:rStyle w:val="Hyperlink"/>
            <w:strike/>
          </w:rPr>
          <w:t xml:space="preserve">  </w:t>
        </w:r>
        <w:r w:rsidR="00B4481F" w:rsidRPr="00ED72A2">
          <w:rPr>
            <w:rStyle w:val="Hyperlink"/>
          </w:rPr>
          <w:t>Chapter 7</w:t>
        </w:r>
        <w:r w:rsidR="00B4481F" w:rsidRPr="00ED72A2">
          <w:rPr>
            <w:rStyle w:val="Hyperlink"/>
            <w:strike/>
            <w:highlight w:val="lightGray"/>
          </w:rPr>
          <w:t>:  column 2, header row 1 or 2</w:t>
        </w:r>
        <w:r w:rsidR="00B4481F" w:rsidRPr="00ED72A2">
          <w:rPr>
            <w:rStyle w:val="Hyperlink"/>
          </w:rPr>
          <w:t>) – Recommendations for conducting the examination”</w:t>
        </w:r>
        <w:r w:rsidR="00B4481F">
          <w:rPr>
            <w:webHidden/>
          </w:rPr>
          <w:tab/>
        </w:r>
        <w:r w:rsidR="00B4481F">
          <w:rPr>
            <w:webHidden/>
          </w:rPr>
          <w:fldChar w:fldCharType="begin"/>
        </w:r>
        <w:r w:rsidR="00B4481F">
          <w:rPr>
            <w:webHidden/>
          </w:rPr>
          <w:instrText xml:space="preserve"> PAGEREF _Toc478118288 \h </w:instrText>
        </w:r>
        <w:r w:rsidR="00B4481F">
          <w:rPr>
            <w:webHidden/>
          </w:rPr>
        </w:r>
        <w:r w:rsidR="00B4481F">
          <w:rPr>
            <w:webHidden/>
          </w:rPr>
          <w:fldChar w:fldCharType="separate"/>
        </w:r>
        <w:r>
          <w:rPr>
            <w:webHidden/>
          </w:rPr>
          <w:t>9</w:t>
        </w:r>
        <w:r w:rsidR="00B4481F">
          <w:rPr>
            <w:webHidden/>
          </w:rPr>
          <w:fldChar w:fldCharType="end"/>
        </w:r>
      </w:hyperlink>
    </w:p>
    <w:p w:rsidR="00B4481F" w:rsidRDefault="00A908F4" w:rsidP="00A908F4">
      <w:pPr>
        <w:pStyle w:val="TOC3"/>
        <w:tabs>
          <w:tab w:val="left" w:pos="1100"/>
          <w:tab w:val="left" w:pos="1276"/>
        </w:tabs>
        <w:rPr>
          <w:rFonts w:asciiTheme="minorHAnsi" w:eastAsiaTheme="minorEastAsia" w:hAnsiTheme="minorHAnsi" w:cstheme="minorBidi"/>
          <w:sz w:val="22"/>
          <w:szCs w:val="22"/>
        </w:rPr>
      </w:pPr>
      <w:hyperlink w:anchor="_Toc478118289" w:history="1">
        <w:r w:rsidR="00B4481F" w:rsidRPr="00ED72A2">
          <w:rPr>
            <w:rStyle w:val="Hyperlink"/>
          </w:rPr>
          <w:t>“GN 26</w:t>
        </w:r>
        <w:r w:rsidR="00B4481F">
          <w:rPr>
            <w:rFonts w:asciiTheme="minorHAnsi" w:eastAsiaTheme="minorEastAsia" w:hAnsiTheme="minorHAnsi" w:cstheme="minorBidi"/>
            <w:sz w:val="22"/>
            <w:szCs w:val="22"/>
          </w:rPr>
          <w:tab/>
        </w:r>
        <w:r w:rsidR="00B4481F" w:rsidRPr="00ED72A2">
          <w:rPr>
            <w:rStyle w:val="Hyperlink"/>
          </w:rPr>
          <w:t>(</w:t>
        </w:r>
        <w:r w:rsidR="00B4481F" w:rsidRPr="00ED72A2">
          <w:rPr>
            <w:rStyle w:val="Hyperlink"/>
            <w:strike/>
            <w:highlight w:val="lightGray"/>
          </w:rPr>
          <w:t>TG Template:</w:t>
        </w:r>
        <w:r w:rsidR="00B4481F" w:rsidRPr="00ED72A2">
          <w:rPr>
            <w:rStyle w:val="Hyperlink"/>
            <w:strike/>
          </w:rPr>
          <w:t xml:space="preserve">  </w:t>
        </w:r>
        <w:r w:rsidR="00B4481F" w:rsidRPr="00ED72A2">
          <w:rPr>
            <w:rStyle w:val="Hyperlink"/>
          </w:rPr>
          <w:t>Chapter 7</w:t>
        </w:r>
        <w:r w:rsidR="00B4481F" w:rsidRPr="00ED72A2">
          <w:rPr>
            <w:rStyle w:val="Hyperlink"/>
            <w:strike/>
            <w:highlight w:val="lightGray"/>
          </w:rPr>
          <w:t>:  column 1</w:t>
        </w:r>
        <w:r w:rsidR="00B4481F" w:rsidRPr="00ED72A2">
          <w:rPr>
            <w:rStyle w:val="Hyperlink"/>
          </w:rPr>
          <w:t>) – Order of characteristics in the Table of Characteristics”</w:t>
        </w:r>
        <w:r w:rsidR="00B4481F">
          <w:rPr>
            <w:webHidden/>
          </w:rPr>
          <w:tab/>
        </w:r>
        <w:r w:rsidR="00B4481F">
          <w:rPr>
            <w:webHidden/>
          </w:rPr>
          <w:fldChar w:fldCharType="begin"/>
        </w:r>
        <w:r w:rsidR="00B4481F">
          <w:rPr>
            <w:webHidden/>
          </w:rPr>
          <w:instrText xml:space="preserve"> PAGEREF _Toc478118289 \h </w:instrText>
        </w:r>
        <w:r w:rsidR="00B4481F">
          <w:rPr>
            <w:webHidden/>
          </w:rPr>
        </w:r>
        <w:r w:rsidR="00B4481F">
          <w:rPr>
            <w:webHidden/>
          </w:rPr>
          <w:fldChar w:fldCharType="separate"/>
        </w:r>
        <w:r>
          <w:rPr>
            <w:webHidden/>
          </w:rPr>
          <w:t>9</w:t>
        </w:r>
        <w:r w:rsidR="00B4481F">
          <w:rPr>
            <w:webHidden/>
          </w:rPr>
          <w:fldChar w:fldCharType="end"/>
        </w:r>
      </w:hyperlink>
    </w:p>
    <w:p w:rsidR="00B4481F" w:rsidRDefault="00A908F4">
      <w:pPr>
        <w:pStyle w:val="TOC2"/>
        <w:rPr>
          <w:rFonts w:asciiTheme="minorHAnsi" w:eastAsiaTheme="minorEastAsia" w:hAnsiTheme="minorHAnsi" w:cstheme="minorBidi"/>
          <w:smallCaps/>
          <w:sz w:val="22"/>
          <w:szCs w:val="22"/>
        </w:rPr>
      </w:pPr>
      <w:hyperlink w:anchor="_Toc478118290" w:history="1">
        <w:r w:rsidR="00B4481F" w:rsidRPr="00ED72A2">
          <w:rPr>
            <w:rStyle w:val="Hyperlink"/>
            <w:strike/>
            <w:highlight w:val="lightGray"/>
          </w:rPr>
          <w:t>Annex 4: Collection of approved characteristics</w:t>
        </w:r>
        <w:r w:rsidR="00B4481F">
          <w:rPr>
            <w:webHidden/>
          </w:rPr>
          <w:tab/>
        </w:r>
        <w:r w:rsidR="00B4481F">
          <w:rPr>
            <w:webHidden/>
          </w:rPr>
          <w:fldChar w:fldCharType="begin"/>
        </w:r>
        <w:r w:rsidR="00B4481F">
          <w:rPr>
            <w:webHidden/>
          </w:rPr>
          <w:instrText xml:space="preserve"> PAGEREF _Toc478118290 \h </w:instrText>
        </w:r>
        <w:r w:rsidR="00B4481F">
          <w:rPr>
            <w:webHidden/>
          </w:rPr>
        </w:r>
        <w:r w:rsidR="00B4481F">
          <w:rPr>
            <w:webHidden/>
          </w:rPr>
          <w:fldChar w:fldCharType="separate"/>
        </w:r>
        <w:r>
          <w:rPr>
            <w:webHidden/>
          </w:rPr>
          <w:t>9</w:t>
        </w:r>
        <w:r w:rsidR="00B4481F">
          <w:rPr>
            <w:webHidden/>
          </w:rPr>
          <w:fldChar w:fldCharType="end"/>
        </w:r>
      </w:hyperlink>
    </w:p>
    <w:p w:rsidR="008A37A2" w:rsidRDefault="00593C76" w:rsidP="008A37A2">
      <w:pPr>
        <w:rPr>
          <w:rFonts w:cs="Arial"/>
          <w:bCs/>
        </w:rPr>
      </w:pPr>
      <w:r>
        <w:rPr>
          <w:rFonts w:cs="Arial"/>
          <w:bCs/>
        </w:rPr>
        <w:fldChar w:fldCharType="end"/>
      </w:r>
    </w:p>
    <w:p w:rsidR="008A37A2" w:rsidRPr="00F37CF9" w:rsidRDefault="008A37A2" w:rsidP="008A37A2">
      <w:pPr>
        <w:rPr>
          <w:rFonts w:cs="Arial"/>
        </w:rPr>
      </w:pPr>
      <w:r w:rsidRPr="00F37CF9">
        <w:rPr>
          <w:rFonts w:cs="Arial"/>
        </w:rPr>
        <w:fldChar w:fldCharType="begin"/>
      </w:r>
      <w:r w:rsidRPr="00F37CF9">
        <w:rPr>
          <w:rFonts w:cs="Arial"/>
        </w:rPr>
        <w:instrText xml:space="preserve"> AUTONUM  </w:instrText>
      </w:r>
      <w:r w:rsidRPr="00F37CF9">
        <w:rPr>
          <w:rFonts w:cs="Arial"/>
        </w:rPr>
        <w:fldChar w:fldCharType="end"/>
      </w:r>
      <w:r w:rsidRPr="00F37CF9">
        <w:rPr>
          <w:rFonts w:cs="Arial"/>
        </w:rPr>
        <w:tab/>
        <w:t>The following abbreviations are used in this document:</w:t>
      </w:r>
    </w:p>
    <w:p w:rsidR="008A37A2" w:rsidRPr="00F37CF9" w:rsidRDefault="008A37A2" w:rsidP="008A37A2">
      <w:pPr>
        <w:ind w:left="1701" w:hanging="1134"/>
        <w:rPr>
          <w:rFonts w:cs="Arial"/>
        </w:rPr>
      </w:pPr>
    </w:p>
    <w:p w:rsidR="008A37A2" w:rsidRPr="00F37CF9" w:rsidRDefault="008A37A2" w:rsidP="001B3593">
      <w:pPr>
        <w:tabs>
          <w:tab w:val="left" w:pos="1134"/>
        </w:tabs>
        <w:ind w:left="1701" w:hanging="1134"/>
        <w:rPr>
          <w:rFonts w:cs="Arial"/>
        </w:rPr>
      </w:pPr>
      <w:r w:rsidRPr="00F37CF9">
        <w:rPr>
          <w:rFonts w:cs="Arial"/>
        </w:rPr>
        <w:t>TC:</w:t>
      </w:r>
      <w:r w:rsidRPr="00F37CF9">
        <w:rPr>
          <w:rFonts w:cs="Arial"/>
        </w:rPr>
        <w:tab/>
        <w:t>Technical Committee</w:t>
      </w:r>
    </w:p>
    <w:p w:rsidR="008A37A2" w:rsidRDefault="001B3593" w:rsidP="008A37A2">
      <w:pPr>
        <w:autoSpaceDE w:val="0"/>
        <w:autoSpaceDN w:val="0"/>
        <w:adjustRightInd w:val="0"/>
        <w:rPr>
          <w:rFonts w:cs="Arial"/>
          <w:bCs/>
        </w:rPr>
      </w:pPr>
      <w:r>
        <w:rPr>
          <w:rFonts w:cs="Arial"/>
          <w:bCs/>
        </w:rPr>
        <w:tab/>
        <w:t>TG:</w:t>
      </w:r>
      <w:r>
        <w:rPr>
          <w:rFonts w:cs="Arial"/>
          <w:bCs/>
        </w:rPr>
        <w:tab/>
        <w:t>Test Guidelines</w:t>
      </w:r>
    </w:p>
    <w:p w:rsidR="009169EF" w:rsidRDefault="009169EF" w:rsidP="008A37A2">
      <w:pPr>
        <w:autoSpaceDE w:val="0"/>
        <w:autoSpaceDN w:val="0"/>
        <w:adjustRightInd w:val="0"/>
        <w:rPr>
          <w:rFonts w:cs="Arial"/>
          <w:bCs/>
        </w:rPr>
      </w:pPr>
    </w:p>
    <w:p w:rsidR="009169EF" w:rsidRPr="00F37CF9" w:rsidRDefault="009169EF" w:rsidP="008A37A2">
      <w:pPr>
        <w:autoSpaceDE w:val="0"/>
        <w:autoSpaceDN w:val="0"/>
        <w:adjustRightInd w:val="0"/>
        <w:rPr>
          <w:rFonts w:cs="Arial"/>
          <w:bCs/>
        </w:rPr>
      </w:pPr>
    </w:p>
    <w:p w:rsidR="008A37A2" w:rsidRDefault="008A37A2" w:rsidP="00593C76">
      <w:pPr>
        <w:pStyle w:val="Heading1"/>
      </w:pPr>
      <w:bookmarkStart w:id="4" w:name="_Toc478118260"/>
      <w:r>
        <w:t>BACKGROUND</w:t>
      </w:r>
      <w:bookmarkEnd w:id="4"/>
    </w:p>
    <w:p w:rsidR="008A37A2" w:rsidRDefault="008A37A2" w:rsidP="008A37A2"/>
    <w:p w:rsidR="008A37A2" w:rsidRDefault="008A37A2" w:rsidP="008A37A2">
      <w:r>
        <w:fldChar w:fldCharType="begin"/>
      </w:r>
      <w:r>
        <w:instrText xml:space="preserve"> AUTONUM  </w:instrText>
      </w:r>
      <w:r>
        <w:fldChar w:fldCharType="end"/>
      </w:r>
      <w:r>
        <w:tab/>
        <w:t xml:space="preserve">The TC, </w:t>
      </w:r>
      <w:r w:rsidRPr="00F37CF9">
        <w:t>at its fiftieth session</w:t>
      </w:r>
      <w:r>
        <w:t>,</w:t>
      </w:r>
      <w:r w:rsidRPr="00F37CF9">
        <w:t xml:space="preserve"> held in Geneva, from April 7 to 9, 2014, </w:t>
      </w:r>
      <w:r>
        <w:t xml:space="preserve">agreed that </w:t>
      </w:r>
      <w:r w:rsidRPr="00290F6F">
        <w:t xml:space="preserve">document TGP/7 Section 4.3: “Drafter’s Kit for Test Guidelines” and Annex 4 “Collection of Approved Characteristics” </w:t>
      </w:r>
      <w:r>
        <w:t xml:space="preserve">should be revised, </w:t>
      </w:r>
      <w:r w:rsidRPr="00290F6F">
        <w:t xml:space="preserve">subject to the introduction of the </w:t>
      </w:r>
      <w:r>
        <w:t>web­based TG Template in 2014 (see document TC/50/36 “Report on the Conclusions”, paragraph 70)</w:t>
      </w:r>
      <w:r w:rsidRPr="00290F6F">
        <w:t>.</w:t>
      </w:r>
    </w:p>
    <w:p w:rsidR="008A37A2" w:rsidRDefault="008A37A2" w:rsidP="008A37A2"/>
    <w:p w:rsidR="008A37A2" w:rsidRDefault="008A37A2" w:rsidP="008A37A2">
      <w:r>
        <w:fldChar w:fldCharType="begin"/>
      </w:r>
      <w:r>
        <w:instrText xml:space="preserve"> AUTONUM  </w:instrText>
      </w:r>
      <w:r>
        <w:fldChar w:fldCharType="end"/>
      </w:r>
      <w:r>
        <w:tab/>
        <w:t>The TC approved the plans for the implementation of the web-based TG Template, including the exclusive use of the web-based TG Template for the development of all Test Guidelines from 2015, as set out in document TC/50/10, paragraph 58, reproduced as follows (see document TC/50/36 “Report on the Conclusions”, paragraph 15):</w:t>
      </w:r>
    </w:p>
    <w:p w:rsidR="008A37A2" w:rsidRDefault="008A37A2" w:rsidP="008A37A2"/>
    <w:p w:rsidR="008A37A2" w:rsidRPr="00916A2A" w:rsidRDefault="008A37A2" w:rsidP="008A37A2">
      <w:pPr>
        <w:ind w:left="567"/>
        <w:rPr>
          <w:i/>
          <w:snapToGrid w:val="0"/>
          <w:sz w:val="18"/>
          <w:lang w:val="nl-NL"/>
        </w:rPr>
      </w:pPr>
      <w:bookmarkStart w:id="5" w:name="_Toc381174896"/>
      <w:r w:rsidRPr="00916A2A">
        <w:rPr>
          <w:i/>
          <w:snapToGrid w:val="0"/>
          <w:sz w:val="18"/>
          <w:lang w:val="nl-NL"/>
        </w:rPr>
        <w:t>“Implementation</w:t>
      </w:r>
      <w:bookmarkEnd w:id="5"/>
    </w:p>
    <w:p w:rsidR="008A37A2" w:rsidRPr="000B7260" w:rsidRDefault="008A37A2" w:rsidP="008A37A2">
      <w:pPr>
        <w:ind w:left="567" w:right="567"/>
        <w:rPr>
          <w:snapToGrid w:val="0"/>
          <w:sz w:val="18"/>
          <w:lang w:val="nl-NL"/>
        </w:rPr>
      </w:pPr>
    </w:p>
    <w:p w:rsidR="008A37A2" w:rsidRPr="000B7260" w:rsidRDefault="008A37A2" w:rsidP="008A37A2">
      <w:pPr>
        <w:ind w:left="567" w:right="567"/>
        <w:rPr>
          <w:snapToGrid w:val="0"/>
          <w:sz w:val="18"/>
        </w:rPr>
      </w:pPr>
      <w:r>
        <w:rPr>
          <w:snapToGrid w:val="0"/>
          <w:sz w:val="18"/>
        </w:rPr>
        <w:t>[…]</w:t>
      </w:r>
    </w:p>
    <w:p w:rsidR="008A37A2" w:rsidRDefault="008A37A2" w:rsidP="008A37A2">
      <w:pPr>
        <w:ind w:left="567" w:right="567"/>
        <w:rPr>
          <w:snapToGrid w:val="0"/>
          <w:sz w:val="18"/>
        </w:rPr>
      </w:pPr>
    </w:p>
    <w:p w:rsidR="008A37A2" w:rsidRPr="000B7260" w:rsidRDefault="008A37A2" w:rsidP="008A37A2">
      <w:pPr>
        <w:ind w:left="567" w:right="567"/>
        <w:rPr>
          <w:snapToGrid w:val="0"/>
          <w:sz w:val="18"/>
        </w:rPr>
      </w:pPr>
      <w:r>
        <w:rPr>
          <w:snapToGrid w:val="0"/>
          <w:sz w:val="18"/>
        </w:rPr>
        <w:t>“58.</w:t>
      </w:r>
      <w:r>
        <w:rPr>
          <w:snapToGrid w:val="0"/>
          <w:sz w:val="18"/>
        </w:rPr>
        <w:tab/>
      </w:r>
      <w:r w:rsidRPr="000B7260">
        <w:rPr>
          <w:snapToGrid w:val="0"/>
          <w:sz w:val="18"/>
        </w:rPr>
        <w:t xml:space="preserve">In order to achieve the benefits of the web-based TG Template, it will be necessary for all </w:t>
      </w:r>
      <w:r w:rsidRPr="000B7260">
        <w:rPr>
          <w:iCs/>
          <w:snapToGrid w:val="0"/>
          <w:color w:val="000000"/>
          <w:sz w:val="18"/>
        </w:rPr>
        <w:t>Leading Expert</w:t>
      </w:r>
      <w:r w:rsidRPr="000B7260">
        <w:rPr>
          <w:snapToGrid w:val="0"/>
          <w:sz w:val="18"/>
        </w:rPr>
        <w:t>s and Interested Experts to use the web-based TG Template exclusively for the preparation of Test Guidelines for the Technical Working Parties.  Therefore, the use of the web-based TG Template will be required for the preparation of all Test Guidelines from 2015.  Training on the use of the web-based TG Template will initially be provided at the Technical Working Party sessions in 2014 and by means of e</w:t>
      </w:r>
      <w:r w:rsidRPr="000B7260">
        <w:rPr>
          <w:snapToGrid w:val="0"/>
          <w:sz w:val="18"/>
        </w:rPr>
        <w:noBreakHyphen/>
        <w:t>workshops (see document TC/50/3 “Matters arising from the Technical Working Parties”).</w:t>
      </w:r>
      <w:r>
        <w:rPr>
          <w:snapToGrid w:val="0"/>
          <w:sz w:val="18"/>
        </w:rPr>
        <w:t>”</w:t>
      </w:r>
      <w:r w:rsidRPr="000B7260">
        <w:rPr>
          <w:snapToGrid w:val="0"/>
          <w:sz w:val="18"/>
        </w:rPr>
        <w:t xml:space="preserve">  </w:t>
      </w:r>
    </w:p>
    <w:p w:rsidR="008A37A2" w:rsidRDefault="008A37A2" w:rsidP="008A37A2">
      <w:pPr>
        <w:rPr>
          <w:snapToGrid w:val="0"/>
        </w:rPr>
      </w:pPr>
    </w:p>
    <w:p w:rsidR="008A37A2" w:rsidRDefault="008A37A2" w:rsidP="00593C76">
      <w:pPr>
        <w:pStyle w:val="Heading1"/>
      </w:pPr>
      <w:bookmarkStart w:id="6" w:name="_Toc478118261"/>
      <w:r>
        <w:t>PROPOSAL</w:t>
      </w:r>
      <w:bookmarkEnd w:id="6"/>
    </w:p>
    <w:p w:rsidR="008A37A2" w:rsidRDefault="008A37A2" w:rsidP="008A37A2"/>
    <w:p w:rsidR="008A37A2" w:rsidRDefault="008A37A2" w:rsidP="008A37A2">
      <w:r>
        <w:fldChar w:fldCharType="begin"/>
      </w:r>
      <w:r>
        <w:instrText xml:space="preserve"> AUTONUM  </w:instrText>
      </w:r>
      <w:r>
        <w:fldChar w:fldCharType="end"/>
      </w:r>
      <w:r>
        <w:tab/>
        <w:t>It is proposed to revise the wording of the following sections of document TGP/7 to reflect the introduction of the web-based TG Template</w:t>
      </w:r>
      <w:r w:rsidR="00D30D56">
        <w:t>.</w:t>
      </w:r>
    </w:p>
    <w:p w:rsidR="008A37A2" w:rsidRDefault="008A37A2" w:rsidP="008A37A2"/>
    <w:p w:rsidR="008A37A2" w:rsidRDefault="008A37A2" w:rsidP="008A37A2">
      <w:pPr>
        <w:jc w:val="center"/>
      </w:pPr>
    </w:p>
    <w:p w:rsidR="008A37A2" w:rsidRDefault="008A37A2" w:rsidP="008A37A2">
      <w:r>
        <w:rPr>
          <w:noProof/>
        </w:rPr>
        <mc:AlternateContent>
          <mc:Choice Requires="wps">
            <w:drawing>
              <wp:anchor distT="0" distB="0" distL="114300" distR="114300" simplePos="0" relativeHeight="251659264" behindDoc="0" locked="0" layoutInCell="1" allowOverlap="1" wp14:anchorId="217430F4" wp14:editId="0186D563">
                <wp:simplePos x="0" y="0"/>
                <wp:positionH relativeFrom="column">
                  <wp:align>center</wp:align>
                </wp:positionH>
                <wp:positionV relativeFrom="paragraph">
                  <wp:posOffset>0</wp:posOffset>
                </wp:positionV>
                <wp:extent cx="4119842" cy="402609"/>
                <wp:effectExtent l="0" t="0" r="1460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42" cy="402609"/>
                        </a:xfrm>
                        <a:prstGeom prst="rect">
                          <a:avLst/>
                        </a:prstGeom>
                        <a:solidFill>
                          <a:srgbClr val="FFFFFF"/>
                        </a:solidFill>
                        <a:ln w="9525">
                          <a:solidFill>
                            <a:srgbClr val="000000"/>
                          </a:solidFill>
                          <a:miter lim="800000"/>
                          <a:headEnd/>
                          <a:tailEnd/>
                        </a:ln>
                      </wps:spPr>
                      <wps:txbx>
                        <w:txbxContent>
                          <w:p w:rsidR="009072F4" w:rsidRDefault="009072F4" w:rsidP="008A37A2">
                            <w:pPr>
                              <w:jc w:val="center"/>
                            </w:pPr>
                            <w:r w:rsidRPr="0073700A">
                              <w:rPr>
                                <w:strike/>
                                <w:highlight w:val="lightGray"/>
                              </w:rPr>
                              <w:t>Strikethrough</w:t>
                            </w:r>
                            <w:r w:rsidRPr="0073700A">
                              <w:rPr>
                                <w:highlight w:val="lightGray"/>
                              </w:rPr>
                              <w:t xml:space="preserve"> highlighted </w:t>
                            </w:r>
                            <w:r w:rsidRPr="0073700A">
                              <w:t xml:space="preserve">indicates deletion from the text and </w:t>
                            </w:r>
                            <w:r w:rsidRPr="0073700A">
                              <w:rPr>
                                <w:highlight w:val="lightGray"/>
                                <w:u w:val="single"/>
                              </w:rPr>
                              <w:t>underlining</w:t>
                            </w:r>
                            <w:r w:rsidRPr="0073700A">
                              <w:rPr>
                                <w:highlight w:val="lightGray"/>
                              </w:rPr>
                              <w:t xml:space="preserve"> highlighted </w:t>
                            </w:r>
                            <w:r w:rsidRPr="0073700A">
                              <w:t>indicates insertion to the text.</w:t>
                            </w:r>
                          </w:p>
                          <w:p w:rsidR="009072F4" w:rsidRDefault="009072F4" w:rsidP="008A37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24.4pt;height:31.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">
                <v:textbox>
                  <w:txbxContent>
                    <w:p w:rsidR="009072F4" w:rsidRDefault="009072F4" w:rsidP="008A37A2">
                      <w:pPr>
                        <w:jc w:val="center"/>
                      </w:pPr>
                      <w:r w:rsidRPr="0073700A">
                        <w:rPr>
                          <w:strike/>
                          <w:highlight w:val="lightGray"/>
                        </w:rPr>
                        <w:t>Strikethrough</w:t>
                      </w:r>
                      <w:r w:rsidRPr="0073700A">
                        <w:rPr>
                          <w:highlight w:val="lightGray"/>
                        </w:rPr>
                        <w:t xml:space="preserve"> highlighted </w:t>
                      </w:r>
                      <w:r w:rsidRPr="0073700A">
                        <w:t xml:space="preserve">indicates deletion from the text and </w:t>
                      </w:r>
                      <w:r w:rsidRPr="0073700A">
                        <w:rPr>
                          <w:highlight w:val="lightGray"/>
                          <w:u w:val="single"/>
                        </w:rPr>
                        <w:t>underlining</w:t>
                      </w:r>
                      <w:r w:rsidRPr="0073700A">
                        <w:rPr>
                          <w:highlight w:val="lightGray"/>
                        </w:rPr>
                        <w:t xml:space="preserve"> highlighted </w:t>
                      </w:r>
                      <w:r w:rsidRPr="0073700A">
                        <w:t>indicates insertion to the text.</w:t>
                      </w:r>
                    </w:p>
                    <w:p w:rsidR="009072F4" w:rsidRDefault="009072F4" w:rsidP="008A37A2"/>
                  </w:txbxContent>
                </v:textbox>
              </v:shape>
            </w:pict>
          </mc:Fallback>
        </mc:AlternateContent>
      </w:r>
    </w:p>
    <w:p w:rsidR="008A37A2" w:rsidRDefault="008A37A2" w:rsidP="008A37A2"/>
    <w:p w:rsidR="008A37A2" w:rsidRDefault="008A37A2" w:rsidP="008A37A2"/>
    <w:p w:rsidR="008A37A2" w:rsidRDefault="008A37A2" w:rsidP="008A37A2"/>
    <w:p w:rsidR="00EE19C8" w:rsidRPr="00146AAB" w:rsidRDefault="008A37A2" w:rsidP="00B4481F">
      <w:pPr>
        <w:pStyle w:val="Heading2"/>
        <w:ind w:right="567"/>
        <w:rPr>
          <w:sz w:val="18"/>
        </w:rPr>
      </w:pPr>
      <w:bookmarkStart w:id="7" w:name="_Toc478118262"/>
      <w:r w:rsidRPr="00146AAB">
        <w:rPr>
          <w:sz w:val="18"/>
        </w:rPr>
        <w:t>Section 1</w:t>
      </w:r>
      <w:r w:rsidR="00EE19C8" w:rsidRPr="00146AAB">
        <w:rPr>
          <w:sz w:val="18"/>
        </w:rPr>
        <w:t>:</w:t>
      </w:r>
      <w:r w:rsidR="00D30D56" w:rsidRPr="00146AAB">
        <w:rPr>
          <w:sz w:val="18"/>
        </w:rPr>
        <w:t xml:space="preserve"> Introduction</w:t>
      </w:r>
      <w:bookmarkEnd w:id="7"/>
      <w:r w:rsidR="00D30D56" w:rsidRPr="00146AAB">
        <w:rPr>
          <w:sz w:val="18"/>
        </w:rPr>
        <w:t xml:space="preserve"> </w:t>
      </w:r>
    </w:p>
    <w:p w:rsidR="00EE19C8" w:rsidRPr="00146AAB" w:rsidRDefault="00EE19C8" w:rsidP="00146AAB">
      <w:pPr>
        <w:pStyle w:val="Heading2"/>
        <w:ind w:left="567" w:right="567"/>
        <w:rPr>
          <w:sz w:val="18"/>
        </w:rPr>
      </w:pPr>
    </w:p>
    <w:p w:rsidR="008A37A2" w:rsidRPr="00146AAB" w:rsidRDefault="00D30D56" w:rsidP="002E3039">
      <w:pPr>
        <w:pStyle w:val="Heading3"/>
      </w:pPr>
      <w:bookmarkStart w:id="8" w:name="_Toc478118263"/>
      <w:r w:rsidRPr="00146AAB">
        <w:t>1.3</w:t>
      </w:r>
      <w:r w:rsidR="008A37A2" w:rsidRPr="00146AAB">
        <w:t xml:space="preserve"> Structure of TGP/7</w:t>
      </w:r>
      <w:bookmarkEnd w:id="8"/>
    </w:p>
    <w:p w:rsidR="008A37A2" w:rsidRPr="00146AAB" w:rsidRDefault="00570FC9" w:rsidP="00570FC9">
      <w:pPr>
        <w:ind w:left="567"/>
        <w:rPr>
          <w:sz w:val="18"/>
        </w:rPr>
      </w:pPr>
      <w:r>
        <w:rPr>
          <w:sz w:val="18"/>
        </w:rPr>
        <w:t>[…]</w:t>
      </w:r>
    </w:p>
    <w:p w:rsidR="008A37A2" w:rsidRPr="00D95FC3" w:rsidRDefault="008A37A2" w:rsidP="00146AAB">
      <w:pPr>
        <w:pStyle w:val="Heading4"/>
        <w:rPr>
          <w:sz w:val="18"/>
          <w:lang w:val="en-US"/>
        </w:rPr>
      </w:pPr>
      <w:r w:rsidRPr="00D95FC3">
        <w:rPr>
          <w:sz w:val="18"/>
          <w:lang w:val="en-US"/>
        </w:rPr>
        <w:t>3.1</w:t>
      </w:r>
      <w:r w:rsidRPr="00D95FC3">
        <w:rPr>
          <w:sz w:val="18"/>
          <w:lang w:val="en-US"/>
        </w:rPr>
        <w:tab/>
        <w:t>The TG </w:t>
      </w:r>
      <w:r w:rsidRPr="00D95FC3">
        <w:rPr>
          <w:strike/>
          <w:sz w:val="18"/>
          <w:highlight w:val="lightGray"/>
          <w:lang w:val="en-US"/>
        </w:rPr>
        <w:t>Template</w:t>
      </w:r>
      <w:r w:rsidR="00477052" w:rsidRPr="00D95FC3">
        <w:rPr>
          <w:sz w:val="18"/>
          <w:highlight w:val="lightGray"/>
          <w:lang w:val="en-US"/>
        </w:rPr>
        <w:t xml:space="preserve"> Structure and Universal Standard Wording</w:t>
      </w:r>
    </w:p>
    <w:p w:rsidR="00593C76" w:rsidRPr="00146AAB" w:rsidRDefault="00593C76" w:rsidP="00146AAB">
      <w:pPr>
        <w:ind w:left="567" w:right="567"/>
        <w:rPr>
          <w:sz w:val="18"/>
        </w:rPr>
      </w:pPr>
    </w:p>
    <w:p w:rsidR="00AF699C" w:rsidRPr="00146AAB" w:rsidRDefault="008A37A2" w:rsidP="00146AAB">
      <w:pPr>
        <w:tabs>
          <w:tab w:val="left" w:pos="1418"/>
        </w:tabs>
        <w:spacing w:after="240"/>
        <w:ind w:left="567" w:right="567"/>
        <w:rPr>
          <w:sz w:val="18"/>
          <w:u w:val="single"/>
        </w:rPr>
      </w:pPr>
      <w:r w:rsidRPr="00146AAB">
        <w:rPr>
          <w:sz w:val="18"/>
        </w:rPr>
        <w:t xml:space="preserve">“This section introduces the </w:t>
      </w:r>
      <w:r w:rsidRPr="00146AAB">
        <w:rPr>
          <w:strike/>
          <w:sz w:val="18"/>
          <w:highlight w:val="lightGray"/>
        </w:rPr>
        <w:t>“TG Template” which provides the basic</w:t>
      </w:r>
      <w:r w:rsidRPr="00146AAB">
        <w:rPr>
          <w:sz w:val="18"/>
        </w:rPr>
        <w:t xml:space="preserve"> Test Guidelines structure and </w:t>
      </w:r>
      <w:r w:rsidRPr="00146AAB">
        <w:rPr>
          <w:strike/>
          <w:sz w:val="18"/>
          <w:highlight w:val="lightGray"/>
        </w:rPr>
        <w:t>also</w:t>
      </w:r>
      <w:r w:rsidRPr="00146AAB">
        <w:rPr>
          <w:sz w:val="18"/>
        </w:rPr>
        <w:t xml:space="preserve"> the universal standard wording </w:t>
      </w:r>
      <w:r w:rsidRPr="00146AAB">
        <w:rPr>
          <w:strike/>
          <w:sz w:val="18"/>
          <w:highlight w:val="lightGray"/>
        </w:rPr>
        <w:t>which</w:t>
      </w:r>
      <w:r w:rsidRPr="00146AAB">
        <w:rPr>
          <w:sz w:val="18"/>
        </w:rPr>
        <w:t xml:space="preserve"> </w:t>
      </w:r>
      <w:r w:rsidR="00104A14" w:rsidRPr="00146AAB">
        <w:rPr>
          <w:sz w:val="18"/>
          <w:highlight w:val="lightGray"/>
          <w:u w:val="single"/>
        </w:rPr>
        <w:t>that</w:t>
      </w:r>
      <w:r w:rsidR="00104A14" w:rsidRPr="00146AAB">
        <w:rPr>
          <w:sz w:val="18"/>
        </w:rPr>
        <w:t xml:space="preserve"> </w:t>
      </w:r>
      <w:r w:rsidRPr="00146AAB">
        <w:rPr>
          <w:sz w:val="18"/>
        </w:rPr>
        <w:t xml:space="preserve">is </w:t>
      </w:r>
      <w:r w:rsidRPr="00146AAB">
        <w:rPr>
          <w:strike/>
          <w:sz w:val="18"/>
          <w:highlight w:val="lightGray"/>
        </w:rPr>
        <w:t>currently considered to be</w:t>
      </w:r>
      <w:r w:rsidRPr="00146AAB">
        <w:rPr>
          <w:sz w:val="18"/>
        </w:rPr>
        <w:t xml:space="preserve"> appropriate for all Test Guidelines</w:t>
      </w:r>
      <w:r w:rsidRPr="00146AAB">
        <w:rPr>
          <w:strike/>
          <w:sz w:val="18"/>
          <w:highlight w:val="lightGray"/>
        </w:rPr>
        <w:t>.</w:t>
      </w:r>
      <w:r w:rsidR="009A7D4C" w:rsidRPr="00146AAB">
        <w:rPr>
          <w:sz w:val="18"/>
          <w:highlight w:val="lightGray"/>
          <w:u w:val="single"/>
        </w:rPr>
        <w:t>,</w:t>
      </w:r>
      <w:r w:rsidRPr="00146AAB">
        <w:rPr>
          <w:sz w:val="18"/>
        </w:rPr>
        <w:t xml:space="preserve"> </w:t>
      </w:r>
      <w:r w:rsidR="00104A14" w:rsidRPr="00146AAB">
        <w:rPr>
          <w:sz w:val="18"/>
          <w:highlight w:val="lightGray"/>
          <w:u w:val="single"/>
        </w:rPr>
        <w:t>as</w:t>
      </w:r>
      <w:r w:rsidR="009A7D4C" w:rsidRPr="00146AAB">
        <w:rPr>
          <w:sz w:val="18"/>
          <w:highlight w:val="lightGray"/>
          <w:u w:val="single"/>
        </w:rPr>
        <w:t xml:space="preserve"> provided </w:t>
      </w:r>
      <w:r w:rsidRPr="00146AAB">
        <w:rPr>
          <w:strike/>
          <w:sz w:val="18"/>
          <w:highlight w:val="lightGray"/>
        </w:rPr>
        <w:t xml:space="preserve">The TG Template itself is </w:t>
      </w:r>
      <w:r w:rsidR="00477052" w:rsidRPr="00146AAB">
        <w:rPr>
          <w:strike/>
          <w:sz w:val="18"/>
          <w:highlight w:val="lightGray"/>
        </w:rPr>
        <w:t>provided</w:t>
      </w:r>
      <w:r w:rsidR="00477052" w:rsidRPr="00146AAB">
        <w:rPr>
          <w:sz w:val="18"/>
        </w:rPr>
        <w:t xml:space="preserve"> in Annex 1 of this document</w:t>
      </w:r>
      <w:r w:rsidR="00AF699C" w:rsidRPr="00146AAB">
        <w:rPr>
          <w:sz w:val="18"/>
        </w:rPr>
        <w:t>.</w:t>
      </w:r>
      <w:r w:rsidR="00104A14" w:rsidRPr="00146AAB">
        <w:rPr>
          <w:sz w:val="18"/>
        </w:rPr>
        <w:t>”</w:t>
      </w:r>
      <w:r w:rsidR="00AF699C" w:rsidRPr="00146AAB">
        <w:rPr>
          <w:sz w:val="18"/>
          <w:u w:val="single"/>
        </w:rPr>
        <w:t xml:space="preserve"> </w:t>
      </w:r>
    </w:p>
    <w:p w:rsidR="000616D4" w:rsidRPr="00D95FC3" w:rsidRDefault="000616D4" w:rsidP="00146AAB">
      <w:pPr>
        <w:pStyle w:val="Heading4"/>
        <w:ind w:left="567" w:right="567"/>
        <w:rPr>
          <w:sz w:val="18"/>
          <w:lang w:val="en-US"/>
        </w:rPr>
      </w:pPr>
      <w:r w:rsidRPr="00D95FC3">
        <w:rPr>
          <w:sz w:val="18"/>
          <w:lang w:val="en-US"/>
        </w:rPr>
        <w:t>3.2</w:t>
      </w:r>
      <w:r w:rsidRPr="00D95FC3">
        <w:rPr>
          <w:sz w:val="18"/>
          <w:lang w:val="en-US"/>
        </w:rPr>
        <w:tab/>
        <w:t xml:space="preserve">Additional Standard Wording (ASW) </w:t>
      </w:r>
    </w:p>
    <w:p w:rsidR="000616D4" w:rsidRPr="00146AAB" w:rsidRDefault="000616D4" w:rsidP="00146AAB">
      <w:pPr>
        <w:keepNext/>
        <w:ind w:left="567" w:right="567"/>
        <w:rPr>
          <w:sz w:val="18"/>
        </w:rPr>
      </w:pPr>
    </w:p>
    <w:p w:rsidR="008A37A2" w:rsidRPr="00146AAB" w:rsidRDefault="00104A14" w:rsidP="00146AAB">
      <w:pPr>
        <w:keepNext/>
        <w:tabs>
          <w:tab w:val="left" w:pos="1418"/>
        </w:tabs>
        <w:spacing w:after="240"/>
        <w:ind w:left="567" w:right="567"/>
        <w:rPr>
          <w:sz w:val="18"/>
        </w:rPr>
      </w:pPr>
      <w:r w:rsidRPr="00146AAB">
        <w:rPr>
          <w:sz w:val="18"/>
        </w:rPr>
        <w:t>“</w:t>
      </w:r>
      <w:r w:rsidR="000616D4" w:rsidRPr="00146AAB">
        <w:rPr>
          <w:strike/>
          <w:sz w:val="18"/>
          <w:highlight w:val="lightGray"/>
        </w:rPr>
        <w:t xml:space="preserve">The </w:t>
      </w:r>
      <w:r w:rsidR="00A61D47" w:rsidRPr="00146AAB">
        <w:rPr>
          <w:strike/>
          <w:sz w:val="18"/>
          <w:highlight w:val="lightGray"/>
        </w:rPr>
        <w:t>‘</w:t>
      </w:r>
      <w:r w:rsidR="000616D4" w:rsidRPr="00146AAB">
        <w:rPr>
          <w:strike/>
          <w:sz w:val="18"/>
          <w:highlight w:val="lightGray"/>
        </w:rPr>
        <w:t>TG Template</w:t>
      </w:r>
      <w:r w:rsidR="00A61D47" w:rsidRPr="00146AAB">
        <w:rPr>
          <w:strike/>
          <w:sz w:val="18"/>
          <w:highlight w:val="lightGray"/>
        </w:rPr>
        <w:t>’</w:t>
      </w:r>
      <w:r w:rsidR="000616D4" w:rsidRPr="00146AAB">
        <w:rPr>
          <w:sz w:val="18"/>
        </w:rPr>
        <w:t xml:space="preserve"> </w:t>
      </w:r>
      <w:r w:rsidRPr="00146AAB">
        <w:rPr>
          <w:sz w:val="18"/>
        </w:rPr>
        <w:t xml:space="preserve">Annex I </w:t>
      </w:r>
      <w:r w:rsidR="000616D4" w:rsidRPr="00146AAB">
        <w:rPr>
          <w:sz w:val="18"/>
        </w:rPr>
        <w:t xml:space="preserve">contains the universal standard wording </w:t>
      </w:r>
      <w:r w:rsidRPr="00146AAB">
        <w:rPr>
          <w:strike/>
          <w:sz w:val="18"/>
          <w:highlight w:val="lightGray"/>
        </w:rPr>
        <w:t>which</w:t>
      </w:r>
      <w:r w:rsidRPr="00146AAB">
        <w:rPr>
          <w:sz w:val="18"/>
        </w:rPr>
        <w:t xml:space="preserve"> </w:t>
      </w:r>
      <w:r w:rsidRPr="00146AAB">
        <w:rPr>
          <w:sz w:val="18"/>
          <w:highlight w:val="lightGray"/>
          <w:u w:val="single"/>
        </w:rPr>
        <w:t>that</w:t>
      </w:r>
      <w:r w:rsidRPr="00146AAB">
        <w:rPr>
          <w:sz w:val="18"/>
        </w:rPr>
        <w:t xml:space="preserve"> is </w:t>
      </w:r>
      <w:r w:rsidRPr="00146AAB">
        <w:rPr>
          <w:strike/>
          <w:sz w:val="18"/>
          <w:highlight w:val="lightGray"/>
        </w:rPr>
        <w:t>currently considered to be</w:t>
      </w:r>
      <w:r w:rsidR="000616D4" w:rsidRPr="00146AAB">
        <w:rPr>
          <w:sz w:val="18"/>
        </w:rPr>
        <w:t xml:space="preserve"> appropriate for all Test Guidelines. However, this section explains that UPOV has developed additional </w:t>
      </w:r>
      <w:r w:rsidR="000616D4" w:rsidRPr="00146AAB">
        <w:rPr>
          <w:sz w:val="18"/>
        </w:rPr>
        <w:lastRenderedPageBreak/>
        <w:t>standard wording (ASW) which should be used, where appropriate, for the Test Guidelines concerned.  The additional standard wording is provided in Annex 2 of this document.</w:t>
      </w:r>
      <w:r w:rsidRPr="00146AAB">
        <w:rPr>
          <w:sz w:val="18"/>
        </w:rPr>
        <w:t>”</w:t>
      </w:r>
    </w:p>
    <w:p w:rsidR="008A37A2" w:rsidRPr="00D95FC3" w:rsidRDefault="008A37A2" w:rsidP="00146AAB">
      <w:pPr>
        <w:pStyle w:val="Heading4"/>
        <w:ind w:left="567" w:right="567"/>
        <w:rPr>
          <w:sz w:val="18"/>
          <w:lang w:val="en-US"/>
        </w:rPr>
      </w:pPr>
      <w:r w:rsidRPr="00D95FC3">
        <w:rPr>
          <w:sz w:val="18"/>
          <w:lang w:val="en-US"/>
        </w:rPr>
        <w:t>3.3</w:t>
      </w:r>
      <w:r w:rsidRPr="00D95FC3">
        <w:rPr>
          <w:sz w:val="18"/>
          <w:lang w:val="en-US"/>
        </w:rPr>
        <w:tab/>
        <w:t xml:space="preserve">Guidance Notes (GN) </w:t>
      </w:r>
      <w:r w:rsidRPr="00D95FC3">
        <w:rPr>
          <w:strike/>
          <w:sz w:val="18"/>
          <w:highlight w:val="lightGray"/>
          <w:lang w:val="en-US"/>
        </w:rPr>
        <w:t>for the TG </w:t>
      </w:r>
      <w:r w:rsidR="0092223A" w:rsidRPr="00D95FC3">
        <w:rPr>
          <w:strike/>
          <w:sz w:val="18"/>
          <w:highlight w:val="lightGray"/>
          <w:lang w:val="en-US"/>
        </w:rPr>
        <w:t>Template</w:t>
      </w:r>
      <w:r w:rsidR="0092223A" w:rsidRPr="00D95FC3">
        <w:rPr>
          <w:sz w:val="18"/>
          <w:highlight w:val="lightGray"/>
          <w:lang w:val="en-US"/>
        </w:rPr>
        <w:t xml:space="preserve"> </w:t>
      </w:r>
    </w:p>
    <w:p w:rsidR="00593C76" w:rsidRPr="00146AAB" w:rsidRDefault="00593C76" w:rsidP="00146AAB">
      <w:pPr>
        <w:ind w:left="567" w:right="567"/>
        <w:rPr>
          <w:sz w:val="18"/>
        </w:rPr>
      </w:pPr>
    </w:p>
    <w:p w:rsidR="008A37A2" w:rsidRPr="00146AAB" w:rsidRDefault="008A37A2" w:rsidP="00146AAB">
      <w:pPr>
        <w:tabs>
          <w:tab w:val="left" w:pos="1418"/>
        </w:tabs>
        <w:spacing w:after="240"/>
        <w:ind w:left="567" w:right="567"/>
        <w:rPr>
          <w:sz w:val="18"/>
        </w:rPr>
      </w:pPr>
      <w:r w:rsidRPr="00146AAB">
        <w:rPr>
          <w:sz w:val="18"/>
        </w:rPr>
        <w:t xml:space="preserve">“There are many aspects of the Test Guidelines where the individual drafter’s experience and knowledge are needed for preparing the Test Guidelines.  This includes, for example, the selection of appropriate ASW, trial design, the identification of characteristics and selection of example varieties.  The purpose of this section is to provide guidance notes on how to proceed in a harmonized way for such aspects.  These guidance notes are presented in Annex 3 of this document and include guidance on the use of </w:t>
      </w:r>
      <w:r w:rsidRPr="00146AAB">
        <w:rPr>
          <w:strike/>
          <w:sz w:val="18"/>
          <w:highlight w:val="lightGray"/>
        </w:rPr>
        <w:t>the Collection of Approved</w:t>
      </w:r>
      <w:r w:rsidRPr="00146AAB">
        <w:rPr>
          <w:sz w:val="18"/>
        </w:rPr>
        <w:t xml:space="preserve"> </w:t>
      </w:r>
      <w:r w:rsidRPr="00146AAB">
        <w:rPr>
          <w:strike/>
          <w:sz w:val="18"/>
          <w:highlight w:val="lightGray"/>
        </w:rPr>
        <w:t>C</w:t>
      </w:r>
      <w:r w:rsidR="00721C80" w:rsidRPr="00146AAB">
        <w:rPr>
          <w:sz w:val="18"/>
          <w:highlight w:val="lightGray"/>
          <w:u w:val="single"/>
        </w:rPr>
        <w:t>c</w:t>
      </w:r>
      <w:r w:rsidRPr="00146AAB">
        <w:rPr>
          <w:sz w:val="18"/>
        </w:rPr>
        <w:t xml:space="preserve">haracteristics </w:t>
      </w:r>
      <w:r w:rsidR="0040238B" w:rsidRPr="00146AAB">
        <w:rPr>
          <w:sz w:val="18"/>
          <w:highlight w:val="lightGray"/>
          <w:u w:val="single"/>
        </w:rPr>
        <w:t xml:space="preserve">which have been </w:t>
      </w:r>
      <w:r w:rsidR="00A61D47" w:rsidRPr="00146AAB">
        <w:rPr>
          <w:sz w:val="18"/>
          <w:highlight w:val="lightGray"/>
          <w:u w:val="single"/>
        </w:rPr>
        <w:t>included</w:t>
      </w:r>
      <w:r w:rsidR="0040238B" w:rsidRPr="00146AAB">
        <w:rPr>
          <w:sz w:val="18"/>
          <w:highlight w:val="lightGray"/>
          <w:u w:val="single"/>
        </w:rPr>
        <w:t xml:space="preserve"> in </w:t>
      </w:r>
      <w:r w:rsidR="00A61D47" w:rsidRPr="00146AAB">
        <w:rPr>
          <w:sz w:val="18"/>
          <w:highlight w:val="lightGray"/>
          <w:u w:val="single"/>
        </w:rPr>
        <w:t xml:space="preserve">adopted </w:t>
      </w:r>
      <w:r w:rsidR="0040238B" w:rsidRPr="00146AAB">
        <w:rPr>
          <w:sz w:val="18"/>
          <w:highlight w:val="lightGray"/>
          <w:u w:val="single"/>
        </w:rPr>
        <w:t>Test Guidelines [after the adoption of document TGP/7] (“approved characteristics”)</w:t>
      </w:r>
      <w:r w:rsidRPr="00146AAB">
        <w:rPr>
          <w:strike/>
          <w:sz w:val="18"/>
          <w:highlight w:val="lightGray"/>
        </w:rPr>
        <w:t>presented in Annex 4</w:t>
      </w:r>
      <w:r w:rsidRPr="00146AAB">
        <w:rPr>
          <w:sz w:val="18"/>
        </w:rPr>
        <w:t xml:space="preserve"> (see GN 17).”</w:t>
      </w:r>
      <w:r w:rsidR="0040238B" w:rsidRPr="00146AAB">
        <w:rPr>
          <w:sz w:val="18"/>
        </w:rPr>
        <w:t xml:space="preserve"> </w:t>
      </w:r>
    </w:p>
    <w:p w:rsidR="003E060F" w:rsidRDefault="00E847F5" w:rsidP="008A37A2">
      <w:pPr>
        <w:pStyle w:val="ListParagraph"/>
        <w:ind w:left="0"/>
        <w:rPr>
          <w:sz w:val="18"/>
        </w:rPr>
      </w:pPr>
      <w:r>
        <w:rPr>
          <w:sz w:val="18"/>
        </w:rPr>
        <w:tab/>
        <w:t>[…]</w:t>
      </w:r>
    </w:p>
    <w:p w:rsidR="00E847F5" w:rsidRPr="00E847F5" w:rsidRDefault="00E847F5" w:rsidP="008A37A2">
      <w:pPr>
        <w:pStyle w:val="ListParagraph"/>
        <w:ind w:left="0"/>
        <w:rPr>
          <w:sz w:val="18"/>
        </w:rPr>
      </w:pPr>
    </w:p>
    <w:p w:rsidR="008A37A2" w:rsidRPr="00E847F5" w:rsidRDefault="008A37A2" w:rsidP="00B4481F">
      <w:pPr>
        <w:pStyle w:val="Heading2"/>
        <w:ind w:right="567"/>
        <w:rPr>
          <w:sz w:val="18"/>
        </w:rPr>
      </w:pPr>
      <w:bookmarkStart w:id="9" w:name="_Toc478118264"/>
      <w:r w:rsidRPr="00E847F5">
        <w:rPr>
          <w:sz w:val="18"/>
        </w:rPr>
        <w:t>Section 2</w:t>
      </w:r>
      <w:r w:rsidR="00D647E7" w:rsidRPr="00E847F5">
        <w:rPr>
          <w:sz w:val="18"/>
        </w:rPr>
        <w:t xml:space="preserve">: </w:t>
      </w:r>
      <w:r w:rsidRPr="00E847F5">
        <w:rPr>
          <w:sz w:val="18"/>
        </w:rPr>
        <w:t xml:space="preserve">Procedure for the Introduction </w:t>
      </w:r>
      <w:r w:rsidR="00D647E7" w:rsidRPr="00E847F5">
        <w:rPr>
          <w:sz w:val="18"/>
        </w:rPr>
        <w:t xml:space="preserve">and revision of UPOV </w:t>
      </w:r>
      <w:r w:rsidRPr="00E847F5">
        <w:rPr>
          <w:sz w:val="18"/>
        </w:rPr>
        <w:t>Test Guidelines</w:t>
      </w:r>
      <w:bookmarkEnd w:id="9"/>
    </w:p>
    <w:p w:rsidR="008A37A2" w:rsidRDefault="008A37A2" w:rsidP="00E847F5">
      <w:pPr>
        <w:ind w:left="567" w:right="567"/>
        <w:rPr>
          <w:sz w:val="18"/>
        </w:rPr>
      </w:pPr>
    </w:p>
    <w:p w:rsidR="00570FC9" w:rsidRDefault="00570FC9" w:rsidP="00E847F5">
      <w:pPr>
        <w:ind w:left="567" w:right="567"/>
        <w:rPr>
          <w:sz w:val="18"/>
        </w:rPr>
      </w:pPr>
      <w:r>
        <w:rPr>
          <w:sz w:val="18"/>
        </w:rPr>
        <w:t>[…]</w:t>
      </w:r>
    </w:p>
    <w:p w:rsidR="00570FC9" w:rsidRPr="00E847F5" w:rsidRDefault="00570FC9" w:rsidP="00E847F5">
      <w:pPr>
        <w:ind w:left="567" w:right="567"/>
        <w:rPr>
          <w:sz w:val="18"/>
        </w:rPr>
      </w:pPr>
    </w:p>
    <w:p w:rsidR="008A37A2" w:rsidRPr="00E847F5" w:rsidRDefault="008A37A2" w:rsidP="002E3039">
      <w:pPr>
        <w:pStyle w:val="Heading3"/>
      </w:pPr>
      <w:bookmarkStart w:id="10" w:name="_Toc478118265"/>
      <w:r w:rsidRPr="00E847F5">
        <w:t>2.2.4.4 Preparation of the Draft(s) by the Leading Expert with the Subgroup</w:t>
      </w:r>
      <w:bookmarkEnd w:id="10"/>
    </w:p>
    <w:p w:rsidR="0047233A" w:rsidRPr="00E847F5" w:rsidRDefault="0047233A" w:rsidP="00E847F5">
      <w:pPr>
        <w:tabs>
          <w:tab w:val="left" w:pos="1418"/>
        </w:tabs>
        <w:ind w:left="567" w:right="567"/>
        <w:rPr>
          <w:sz w:val="18"/>
          <w:highlight w:val="lightGray"/>
          <w:u w:val="single"/>
        </w:rPr>
      </w:pPr>
    </w:p>
    <w:p w:rsidR="00D127C9" w:rsidRPr="00E847F5" w:rsidRDefault="0047233A" w:rsidP="00E847F5">
      <w:pPr>
        <w:tabs>
          <w:tab w:val="left" w:pos="1418"/>
        </w:tabs>
        <w:ind w:left="567" w:right="567"/>
        <w:rPr>
          <w:sz w:val="18"/>
          <w:u w:val="single"/>
        </w:rPr>
      </w:pPr>
      <w:r w:rsidRPr="00E847F5">
        <w:rPr>
          <w:sz w:val="18"/>
          <w:highlight w:val="lightGray"/>
          <w:u w:val="single"/>
        </w:rPr>
        <w:t xml:space="preserve">The web-based TG Template is to be used </w:t>
      </w:r>
      <w:r w:rsidR="003F7E1A" w:rsidRPr="00E847F5">
        <w:rPr>
          <w:sz w:val="18"/>
          <w:highlight w:val="lightGray"/>
          <w:u w:val="single"/>
        </w:rPr>
        <w:t xml:space="preserve">for preparing draft </w:t>
      </w:r>
      <w:r w:rsidRPr="00E847F5">
        <w:rPr>
          <w:sz w:val="18"/>
          <w:highlight w:val="lightGray"/>
          <w:u w:val="single"/>
        </w:rPr>
        <w:t>UPOV Test Guidelines</w:t>
      </w:r>
      <w:r w:rsidR="003F7E1A" w:rsidRPr="00E847F5">
        <w:rPr>
          <w:sz w:val="18"/>
          <w:highlight w:val="lightGray"/>
          <w:u w:val="single"/>
        </w:rPr>
        <w:t xml:space="preserve"> (see: </w:t>
      </w:r>
      <w:r w:rsidR="00A61D47" w:rsidRPr="00E847F5">
        <w:rPr>
          <w:sz w:val="18"/>
          <w:highlight w:val="lightGray"/>
          <w:u w:val="single"/>
        </w:rPr>
        <w:t>https://www3.wipo.int/upovtg/</w:t>
      </w:r>
      <w:r w:rsidR="003F7E1A" w:rsidRPr="00E847F5">
        <w:rPr>
          <w:sz w:val="18"/>
          <w:highlight w:val="lightGray"/>
          <w:u w:val="single"/>
        </w:rPr>
        <w:t>)</w:t>
      </w:r>
      <w:r w:rsidR="00A61D47" w:rsidRPr="00E847F5">
        <w:rPr>
          <w:sz w:val="18"/>
          <w:highlight w:val="lightGray"/>
          <w:u w:val="single"/>
        </w:rPr>
        <w:t>.</w:t>
      </w:r>
    </w:p>
    <w:p w:rsidR="00073052" w:rsidRPr="00E847F5" w:rsidRDefault="00073052" w:rsidP="00E847F5">
      <w:pPr>
        <w:tabs>
          <w:tab w:val="left" w:pos="1418"/>
        </w:tabs>
        <w:ind w:left="567" w:right="567"/>
        <w:rPr>
          <w:sz w:val="18"/>
        </w:rPr>
      </w:pPr>
    </w:p>
    <w:p w:rsidR="000B1002" w:rsidRPr="00E847F5" w:rsidRDefault="001715B1" w:rsidP="00E847F5">
      <w:pPr>
        <w:tabs>
          <w:tab w:val="left" w:pos="1418"/>
        </w:tabs>
        <w:ind w:left="567" w:right="567"/>
        <w:rPr>
          <w:color w:val="0D0D0D" w:themeColor="text1" w:themeTint="F2"/>
          <w:sz w:val="18"/>
        </w:rPr>
      </w:pPr>
      <w:r w:rsidRPr="00E847F5">
        <w:rPr>
          <w:sz w:val="18"/>
        </w:rPr>
        <w:t>“</w:t>
      </w:r>
      <w:r w:rsidR="008A37A2" w:rsidRPr="00E847F5">
        <w:rPr>
          <w:sz w:val="18"/>
        </w:rPr>
        <w:t>In advance of the TWP session, the Leading Expert should prepare a preliminary draft of the Test</w:t>
      </w:r>
      <w:r w:rsidRPr="00E847F5">
        <w:rPr>
          <w:sz w:val="18"/>
        </w:rPr>
        <w:t> </w:t>
      </w:r>
      <w:r w:rsidR="008A37A2" w:rsidRPr="00E847F5">
        <w:rPr>
          <w:sz w:val="18"/>
        </w:rPr>
        <w:t>Guidelines (“Subgroup draft”) for comments by the subgroup</w:t>
      </w:r>
      <w:r w:rsidR="00A61D47" w:rsidRPr="00E847F5">
        <w:rPr>
          <w:sz w:val="18"/>
        </w:rPr>
        <w:t xml:space="preserve"> </w:t>
      </w:r>
      <w:r w:rsidR="00A61D47" w:rsidRPr="00E847F5">
        <w:rPr>
          <w:sz w:val="18"/>
          <w:highlight w:val="lightGray"/>
          <w:u w:val="single"/>
        </w:rPr>
        <w:t>using the web-based TG Template</w:t>
      </w:r>
      <w:r w:rsidR="008A37A2" w:rsidRPr="00E847F5">
        <w:rPr>
          <w:sz w:val="18"/>
        </w:rPr>
        <w:t xml:space="preserve">. </w:t>
      </w:r>
      <w:r w:rsidR="000B1002" w:rsidRPr="00E847F5">
        <w:rPr>
          <w:sz w:val="18"/>
        </w:rPr>
        <w:t xml:space="preserve"> </w:t>
      </w:r>
      <w:r w:rsidR="008A37A2" w:rsidRPr="00E847F5">
        <w:rPr>
          <w:strike/>
          <w:sz w:val="18"/>
          <w:highlight w:val="lightGray"/>
        </w:rPr>
        <w:t xml:space="preserve">In the case of Test Guidelines being developed by more than one TWP, the subgroup draft should be circulated at </w:t>
      </w:r>
      <w:r w:rsidR="008A37A2" w:rsidRPr="00E847F5">
        <w:rPr>
          <w:strike/>
          <w:color w:val="0D0D0D" w:themeColor="text1" w:themeTint="F2"/>
          <w:sz w:val="18"/>
          <w:highlight w:val="lightGray"/>
        </w:rPr>
        <w:t>the same time to the interested experts in all relevant TWPs.</w:t>
      </w:r>
      <w:r w:rsidR="008A37A2" w:rsidRPr="00E847F5">
        <w:rPr>
          <w:strike/>
          <w:color w:val="0D0D0D" w:themeColor="text1" w:themeTint="F2"/>
          <w:sz w:val="18"/>
        </w:rPr>
        <w:t xml:space="preserve"> </w:t>
      </w:r>
      <w:r w:rsidR="008A37A2" w:rsidRPr="00E847F5">
        <w:rPr>
          <w:color w:val="0D0D0D" w:themeColor="text1" w:themeTint="F2"/>
          <w:sz w:val="18"/>
        </w:rPr>
        <w:t xml:space="preserve"> </w:t>
      </w:r>
    </w:p>
    <w:p w:rsidR="000B1002" w:rsidRPr="00E847F5" w:rsidRDefault="000B1002" w:rsidP="00E847F5">
      <w:pPr>
        <w:tabs>
          <w:tab w:val="left" w:pos="1418"/>
        </w:tabs>
        <w:ind w:left="567" w:right="567"/>
        <w:rPr>
          <w:color w:val="0D0D0D" w:themeColor="text1" w:themeTint="F2"/>
          <w:sz w:val="18"/>
        </w:rPr>
      </w:pPr>
    </w:p>
    <w:p w:rsidR="00073052" w:rsidRPr="00E847F5" w:rsidRDefault="000B1002" w:rsidP="00E847F5">
      <w:pPr>
        <w:tabs>
          <w:tab w:val="left" w:pos="1418"/>
        </w:tabs>
        <w:ind w:left="567" w:right="567"/>
        <w:rPr>
          <w:color w:val="0D0D0D" w:themeColor="text1" w:themeTint="F2"/>
          <w:sz w:val="18"/>
        </w:rPr>
      </w:pPr>
      <w:r w:rsidRPr="00E847F5">
        <w:rPr>
          <w:color w:val="0D0D0D" w:themeColor="text1" w:themeTint="F2"/>
          <w:sz w:val="18"/>
          <w:highlight w:val="lightGray"/>
          <w:u w:val="single"/>
        </w:rPr>
        <w:t xml:space="preserve">The subgroup of interested experts participating in the drafting of the Test Guidelines will </w:t>
      </w:r>
      <w:r w:rsidR="00A61D47" w:rsidRPr="00E847F5">
        <w:rPr>
          <w:color w:val="0D0D0D" w:themeColor="text1" w:themeTint="F2"/>
          <w:sz w:val="18"/>
          <w:highlight w:val="lightGray"/>
          <w:u w:val="single"/>
        </w:rPr>
        <w:t xml:space="preserve">be invited to </w:t>
      </w:r>
      <w:r w:rsidRPr="00E847F5">
        <w:rPr>
          <w:color w:val="0D0D0D" w:themeColor="text1" w:themeTint="F2"/>
          <w:sz w:val="18"/>
          <w:highlight w:val="lightGray"/>
          <w:u w:val="single"/>
        </w:rPr>
        <w:t xml:space="preserve">provide comments </w:t>
      </w:r>
      <w:r w:rsidR="00073052" w:rsidRPr="00E847F5">
        <w:rPr>
          <w:color w:val="0D0D0D" w:themeColor="text1" w:themeTint="F2"/>
          <w:sz w:val="18"/>
          <w:highlight w:val="lightGray"/>
          <w:u w:val="single"/>
        </w:rPr>
        <w:t xml:space="preserve">to the Leading Expert </w:t>
      </w:r>
      <w:r w:rsidRPr="00E847F5">
        <w:rPr>
          <w:color w:val="0D0D0D" w:themeColor="text1" w:themeTint="F2"/>
          <w:sz w:val="18"/>
          <w:highlight w:val="lightGray"/>
          <w:u w:val="single"/>
        </w:rPr>
        <w:t>using the web-based TG template</w:t>
      </w:r>
      <w:r w:rsidRPr="00E847F5">
        <w:rPr>
          <w:color w:val="0D0D0D" w:themeColor="text1" w:themeTint="F2"/>
          <w:sz w:val="18"/>
          <w:highlight w:val="lightGray"/>
        </w:rPr>
        <w:t>.</w:t>
      </w:r>
    </w:p>
    <w:p w:rsidR="00073052" w:rsidRPr="00E847F5" w:rsidRDefault="00073052" w:rsidP="00E847F5">
      <w:pPr>
        <w:tabs>
          <w:tab w:val="left" w:pos="1418"/>
        </w:tabs>
        <w:ind w:left="567" w:right="567"/>
        <w:rPr>
          <w:color w:val="0D0D0D" w:themeColor="text1" w:themeTint="F2"/>
          <w:sz w:val="18"/>
        </w:rPr>
      </w:pPr>
    </w:p>
    <w:p w:rsidR="00073052" w:rsidRPr="00E847F5" w:rsidRDefault="008A37A2" w:rsidP="00E847F5">
      <w:pPr>
        <w:tabs>
          <w:tab w:val="left" w:pos="1418"/>
        </w:tabs>
        <w:ind w:left="567" w:right="567"/>
        <w:rPr>
          <w:sz w:val="18"/>
        </w:rPr>
      </w:pPr>
      <w:r w:rsidRPr="00E847F5">
        <w:rPr>
          <w:color w:val="0D0D0D" w:themeColor="text1" w:themeTint="F2"/>
          <w:sz w:val="18"/>
        </w:rPr>
        <w:t xml:space="preserve">On the basis of the comments received from the subgroup, the Leading Expert should establish a first </w:t>
      </w:r>
      <w:r w:rsidRPr="00E847F5">
        <w:rPr>
          <w:sz w:val="18"/>
        </w:rPr>
        <w:t xml:space="preserve">draft for the TWP(s).  This draft is </w:t>
      </w:r>
      <w:r w:rsidRPr="00E847F5">
        <w:rPr>
          <w:strike/>
          <w:sz w:val="18"/>
          <w:highlight w:val="lightGray"/>
        </w:rPr>
        <w:t>sent</w:t>
      </w:r>
      <w:r w:rsidRPr="00E847F5">
        <w:rPr>
          <w:sz w:val="18"/>
        </w:rPr>
        <w:t xml:space="preserve"> </w:t>
      </w:r>
      <w:r w:rsidR="00D86353" w:rsidRPr="00E847F5">
        <w:rPr>
          <w:sz w:val="18"/>
          <w:highlight w:val="lightGray"/>
          <w:u w:val="single"/>
        </w:rPr>
        <w:t>provided</w:t>
      </w:r>
      <w:r w:rsidR="00073052" w:rsidRPr="00E847F5">
        <w:rPr>
          <w:sz w:val="18"/>
        </w:rPr>
        <w:t xml:space="preserve"> </w:t>
      </w:r>
      <w:r w:rsidRPr="00E847F5">
        <w:rPr>
          <w:sz w:val="18"/>
        </w:rPr>
        <w:t>to the Office</w:t>
      </w:r>
      <w:r w:rsidR="00FB2AB5" w:rsidRPr="00E847F5">
        <w:rPr>
          <w:sz w:val="18"/>
          <w:highlight w:val="lightGray"/>
          <w:u w:val="single"/>
        </w:rPr>
        <w:t>,</w:t>
      </w:r>
      <w:r w:rsidRPr="00E847F5">
        <w:rPr>
          <w:sz w:val="18"/>
        </w:rPr>
        <w:t xml:space="preserve"> which will produce a document for distribution to the members of the TWP(s) concerned for discussion at their session(s).  Prior to the TWP session, the Office will make a preliminary check that the draft has been prepared according to </w:t>
      </w:r>
      <w:r w:rsidR="00D86353" w:rsidRPr="00E847F5">
        <w:rPr>
          <w:sz w:val="18"/>
          <w:highlight w:val="lightGray"/>
          <w:u w:val="single"/>
        </w:rPr>
        <w:t xml:space="preserve">the </w:t>
      </w:r>
      <w:r w:rsidR="00B17F51" w:rsidRPr="00E847F5">
        <w:rPr>
          <w:sz w:val="18"/>
          <w:highlight w:val="lightGray"/>
          <w:u w:val="single"/>
        </w:rPr>
        <w:t>guidance</w:t>
      </w:r>
      <w:r w:rsidR="00D86353" w:rsidRPr="00E847F5">
        <w:rPr>
          <w:sz w:val="18"/>
          <w:highlight w:val="lightGray"/>
          <w:u w:val="single"/>
        </w:rPr>
        <w:t xml:space="preserve"> provided in</w:t>
      </w:r>
      <w:r w:rsidR="00B17F51" w:rsidRPr="00E847F5">
        <w:rPr>
          <w:sz w:val="18"/>
        </w:rPr>
        <w:t xml:space="preserve"> </w:t>
      </w:r>
      <w:r w:rsidRPr="00E847F5">
        <w:rPr>
          <w:sz w:val="18"/>
        </w:rPr>
        <w:t>document TGP/7</w:t>
      </w:r>
      <w:r w:rsidRPr="00E847F5">
        <w:rPr>
          <w:strike/>
          <w:sz w:val="18"/>
        </w:rPr>
        <w:t xml:space="preserve"> </w:t>
      </w:r>
      <w:r w:rsidRPr="00E847F5">
        <w:rPr>
          <w:strike/>
          <w:sz w:val="18"/>
          <w:highlight w:val="lightGray"/>
        </w:rPr>
        <w:t>and, in particular, that it conforms with the TG/Template (Annex 1)</w:t>
      </w:r>
      <w:r w:rsidRPr="00E847F5">
        <w:rPr>
          <w:sz w:val="18"/>
        </w:rPr>
        <w:t xml:space="preserve">.  A result of that check will be provided to the </w:t>
      </w:r>
      <w:r w:rsidRPr="00E847F5">
        <w:rPr>
          <w:iCs/>
          <w:snapToGrid w:val="0"/>
          <w:color w:val="000000"/>
          <w:sz w:val="18"/>
        </w:rPr>
        <w:t>Leading Expert at least one week before the session.</w:t>
      </w:r>
      <w:r w:rsidRPr="00E847F5">
        <w:rPr>
          <w:sz w:val="18"/>
        </w:rPr>
        <w:t xml:space="preserve">  </w:t>
      </w:r>
    </w:p>
    <w:p w:rsidR="00073052" w:rsidRPr="00E847F5" w:rsidRDefault="00073052" w:rsidP="00E847F5">
      <w:pPr>
        <w:tabs>
          <w:tab w:val="left" w:pos="1418"/>
        </w:tabs>
        <w:ind w:left="567" w:right="567"/>
        <w:rPr>
          <w:sz w:val="18"/>
        </w:rPr>
      </w:pPr>
    </w:p>
    <w:p w:rsidR="008A37A2" w:rsidRPr="00E847F5" w:rsidRDefault="008A37A2" w:rsidP="00E847F5">
      <w:pPr>
        <w:tabs>
          <w:tab w:val="left" w:pos="1418"/>
        </w:tabs>
        <w:ind w:left="567" w:right="567"/>
        <w:rPr>
          <w:sz w:val="18"/>
        </w:rPr>
      </w:pPr>
      <w:r w:rsidRPr="00E847F5">
        <w:rPr>
          <w:sz w:val="18"/>
        </w:rPr>
        <w:t xml:space="preserve">In the case of Test Guidelines which have been considered by the relevant TWP(s) (Step 5) and where the responsible TWP has requested amendment of the draft, the Leading Expert should, after consulting the members of the subgroup, establish a further draft for consideration at the following TWP meeting in the manner explained above.  </w:t>
      </w:r>
      <w:r w:rsidR="00FB2AB5" w:rsidRPr="00E847F5">
        <w:rPr>
          <w:sz w:val="18"/>
          <w:highlight w:val="lightGray"/>
          <w:u w:val="single"/>
        </w:rPr>
        <w:t xml:space="preserve">To assist </w:t>
      </w:r>
      <w:r w:rsidR="00FB2AB5" w:rsidRPr="00E847F5">
        <w:rPr>
          <w:iCs/>
          <w:snapToGrid w:val="0"/>
          <w:color w:val="000000"/>
          <w:sz w:val="18"/>
          <w:highlight w:val="lightGray"/>
          <w:u w:val="single"/>
        </w:rPr>
        <w:t>Leading Experts in</w:t>
      </w:r>
      <w:r w:rsidR="00FB2AB5" w:rsidRPr="00E847F5">
        <w:rPr>
          <w:sz w:val="18"/>
          <w:highlight w:val="lightGray"/>
          <w:u w:val="single"/>
        </w:rPr>
        <w:t xml:space="preserve"> preparing draft Test Guidelines t</w:t>
      </w:r>
      <w:r w:rsidR="00B17F51" w:rsidRPr="00E847F5">
        <w:rPr>
          <w:sz w:val="18"/>
          <w:highlight w:val="lightGray"/>
          <w:u w:val="single"/>
        </w:rPr>
        <w:t>he following</w:t>
      </w:r>
      <w:r w:rsidR="00B17F51" w:rsidRPr="00E847F5">
        <w:rPr>
          <w:sz w:val="18"/>
        </w:rPr>
        <w:t xml:space="preserve"> </w:t>
      </w:r>
      <w:r w:rsidRPr="00E847F5">
        <w:rPr>
          <w:strike/>
          <w:sz w:val="18"/>
          <w:highlight w:val="lightGray"/>
        </w:rPr>
        <w:t>G</w:t>
      </w:r>
      <w:r w:rsidR="00B17F51" w:rsidRPr="00E847F5">
        <w:rPr>
          <w:sz w:val="18"/>
          <w:highlight w:val="lightGray"/>
          <w:u w:val="single"/>
        </w:rPr>
        <w:t>g</w:t>
      </w:r>
      <w:r w:rsidRPr="00E847F5">
        <w:rPr>
          <w:sz w:val="18"/>
        </w:rPr>
        <w:t xml:space="preserve">uidance information and materials </w:t>
      </w:r>
      <w:r w:rsidRPr="00E847F5">
        <w:rPr>
          <w:strike/>
          <w:sz w:val="18"/>
          <w:highlight w:val="lightGray"/>
        </w:rPr>
        <w:t xml:space="preserve">to assist </w:t>
      </w:r>
      <w:r w:rsidRPr="00E847F5">
        <w:rPr>
          <w:iCs/>
          <w:strike/>
          <w:snapToGrid w:val="0"/>
          <w:color w:val="000000"/>
          <w:sz w:val="18"/>
          <w:highlight w:val="lightGray"/>
        </w:rPr>
        <w:t>Leading Experts in</w:t>
      </w:r>
      <w:r w:rsidRPr="00E847F5">
        <w:rPr>
          <w:strike/>
          <w:sz w:val="18"/>
          <w:highlight w:val="lightGray"/>
        </w:rPr>
        <w:t xml:space="preserve"> preparing draft Test Guidelines is</w:t>
      </w:r>
      <w:r w:rsidRPr="00E847F5">
        <w:rPr>
          <w:sz w:val="18"/>
        </w:rPr>
        <w:t xml:space="preserve"> </w:t>
      </w:r>
      <w:r w:rsidR="00B17F51" w:rsidRPr="00E847F5">
        <w:rPr>
          <w:sz w:val="18"/>
          <w:highlight w:val="lightGray"/>
          <w:u w:val="single"/>
        </w:rPr>
        <w:t>are</w:t>
      </w:r>
      <w:r w:rsidR="00B17F51" w:rsidRPr="00E847F5">
        <w:rPr>
          <w:sz w:val="18"/>
        </w:rPr>
        <w:t xml:space="preserve"> </w:t>
      </w:r>
      <w:r w:rsidRPr="00E847F5">
        <w:rPr>
          <w:sz w:val="18"/>
        </w:rPr>
        <w:t xml:space="preserve">provided </w:t>
      </w:r>
      <w:r w:rsidR="00B17F51" w:rsidRPr="00E847F5">
        <w:rPr>
          <w:sz w:val="18"/>
          <w:highlight w:val="lightGray"/>
          <w:u w:val="single"/>
        </w:rPr>
        <w:t>on the UPOV web site</w:t>
      </w:r>
      <w:r w:rsidR="00FB2AB5" w:rsidRPr="00E847F5">
        <w:rPr>
          <w:sz w:val="18"/>
          <w:highlight w:val="lightGray"/>
          <w:u w:val="single"/>
        </w:rPr>
        <w:t>: (see: http://www.upov.int/resource/en/dus_guidance.html).</w:t>
      </w:r>
      <w:r w:rsidR="00B17F51" w:rsidRPr="00E847F5">
        <w:rPr>
          <w:sz w:val="18"/>
        </w:rPr>
        <w:t xml:space="preserve"> </w:t>
      </w:r>
      <w:r w:rsidR="00B17F51" w:rsidRPr="00E847F5">
        <w:rPr>
          <w:strike/>
          <w:sz w:val="18"/>
          <w:highlight w:val="lightGray"/>
        </w:rPr>
        <w:t xml:space="preserve">in </w:t>
      </w:r>
      <w:r w:rsidRPr="00E847F5">
        <w:rPr>
          <w:strike/>
          <w:sz w:val="18"/>
          <w:highlight w:val="lightGray"/>
        </w:rPr>
        <w:t xml:space="preserve">an area of the UPOV website restricted to </w:t>
      </w:r>
      <w:r w:rsidRPr="00E847F5">
        <w:rPr>
          <w:iCs/>
          <w:strike/>
          <w:snapToGrid w:val="0"/>
          <w:color w:val="000000"/>
          <w:sz w:val="18"/>
          <w:highlight w:val="lightGray"/>
        </w:rPr>
        <w:t>Leading Expert</w:t>
      </w:r>
      <w:r w:rsidRPr="00E847F5">
        <w:rPr>
          <w:strike/>
          <w:sz w:val="18"/>
          <w:highlight w:val="lightGray"/>
        </w:rPr>
        <w:t>s of Test Guidelines (</w:t>
      </w:r>
      <w:bookmarkStart w:id="11" w:name="OLE_LINK2"/>
      <w:bookmarkStart w:id="12" w:name="OLE_LINK3"/>
      <w:r w:rsidRPr="00E847F5">
        <w:rPr>
          <w:strike/>
          <w:sz w:val="18"/>
          <w:highlight w:val="lightGray"/>
        </w:rPr>
        <w:t>TG Drafters’ Webpage</w:t>
      </w:r>
      <w:bookmarkEnd w:id="11"/>
      <w:bookmarkEnd w:id="12"/>
      <w:r w:rsidRPr="00E847F5">
        <w:rPr>
          <w:strike/>
          <w:sz w:val="18"/>
          <w:highlight w:val="lightGray"/>
        </w:rPr>
        <w:t>).  The TG Drafters’ Webpage includes the following information, some elements of which are included in the TG Drafter’s Kit (see Section 4.3):</w:t>
      </w:r>
    </w:p>
    <w:p w:rsidR="008A37A2" w:rsidRDefault="008A37A2" w:rsidP="008A37A2"/>
    <w:p w:rsidR="008A37A2" w:rsidRPr="00E847F5" w:rsidRDefault="008A37A2" w:rsidP="00E847F5">
      <w:pPr>
        <w:ind w:right="567"/>
        <w:rPr>
          <w:strike/>
          <w:sz w:val="18"/>
        </w:rPr>
      </w:pPr>
      <w:r w:rsidRPr="00E847F5">
        <w:rPr>
          <w:strike/>
          <w:sz w:val="18"/>
        </w:rPr>
        <w:tab/>
        <w:t>“</w:t>
      </w:r>
      <w:r w:rsidRPr="00E847F5">
        <w:rPr>
          <w:strike/>
          <w:sz w:val="18"/>
          <w:highlight w:val="lightGray"/>
        </w:rPr>
        <w:t>(a)</w:t>
      </w:r>
      <w:r w:rsidRPr="00E847F5">
        <w:rPr>
          <w:strike/>
          <w:sz w:val="18"/>
        </w:rPr>
        <w:tab/>
      </w:r>
      <w:r w:rsidRPr="00E847F5">
        <w:rPr>
          <w:strike/>
          <w:sz w:val="18"/>
          <w:highlight w:val="lightGray"/>
        </w:rPr>
        <w:t>General information</w:t>
      </w:r>
      <w:r w:rsidRPr="00E847F5">
        <w:rPr>
          <w:strike/>
          <w:sz w:val="18"/>
        </w:rPr>
        <w:t>:</w:t>
      </w:r>
    </w:p>
    <w:p w:rsidR="008A37A2" w:rsidRPr="00E847F5" w:rsidRDefault="008A37A2" w:rsidP="00E847F5">
      <w:pPr>
        <w:ind w:left="1702" w:right="567"/>
        <w:rPr>
          <w:sz w:val="18"/>
        </w:rPr>
      </w:pPr>
    </w:p>
    <w:p w:rsidR="008A37A2" w:rsidRPr="00E847F5" w:rsidRDefault="008A37A2" w:rsidP="00E847F5">
      <w:pPr>
        <w:ind w:left="2268" w:right="567" w:hanging="566"/>
        <w:rPr>
          <w:sz w:val="18"/>
        </w:rPr>
      </w:pPr>
      <w:r w:rsidRPr="00E847F5">
        <w:rPr>
          <w:sz w:val="18"/>
        </w:rPr>
        <w:t>“(i)</w:t>
      </w:r>
      <w:r w:rsidRPr="00E847F5">
        <w:rPr>
          <w:sz w:val="18"/>
        </w:rPr>
        <w:tab/>
      </w:r>
      <w:r w:rsidRPr="00E847F5">
        <w:rPr>
          <w:strike/>
          <w:sz w:val="18"/>
          <w:highlight w:val="lightGray"/>
        </w:rPr>
        <w:t>Practical guide for drafters of Test Guidelines (“Practical Guide”)</w:t>
      </w:r>
      <w:r w:rsidR="00B17F51" w:rsidRPr="00E847F5">
        <w:rPr>
          <w:sz w:val="18"/>
          <w:highlight w:val="lightGray"/>
        </w:rPr>
        <w:t xml:space="preserve"> </w:t>
      </w:r>
      <w:r w:rsidR="00B17F51" w:rsidRPr="00E847F5">
        <w:rPr>
          <w:sz w:val="18"/>
          <w:highlight w:val="lightGray"/>
          <w:u w:val="single"/>
        </w:rPr>
        <w:t>General introduction to DUS</w:t>
      </w:r>
      <w:r w:rsidRPr="00E847F5">
        <w:rPr>
          <w:sz w:val="18"/>
        </w:rPr>
        <w:t>;</w:t>
      </w:r>
    </w:p>
    <w:p w:rsidR="008A37A2" w:rsidRPr="00E847F5" w:rsidRDefault="008A37A2" w:rsidP="00E847F5">
      <w:pPr>
        <w:ind w:left="2268" w:right="567" w:hanging="566"/>
        <w:rPr>
          <w:sz w:val="18"/>
        </w:rPr>
      </w:pPr>
      <w:r w:rsidRPr="00E847F5">
        <w:rPr>
          <w:sz w:val="18"/>
        </w:rPr>
        <w:t>“(ii)</w:t>
      </w:r>
      <w:r w:rsidRPr="00E847F5">
        <w:rPr>
          <w:sz w:val="18"/>
        </w:rPr>
        <w:tab/>
      </w:r>
      <w:r w:rsidRPr="00E847F5">
        <w:rPr>
          <w:strike/>
          <w:sz w:val="18"/>
          <w:highlight w:val="lightGray"/>
        </w:rPr>
        <w:t>The electronic TG Template (TGP/7:  Annex 1)</w:t>
      </w:r>
      <w:r w:rsidR="00F23EEB" w:rsidRPr="00E847F5">
        <w:rPr>
          <w:sz w:val="18"/>
        </w:rPr>
        <w:t xml:space="preserve">  </w:t>
      </w:r>
      <w:r w:rsidR="00F23EEB" w:rsidRPr="00E847F5">
        <w:rPr>
          <w:sz w:val="18"/>
          <w:highlight w:val="lightGray"/>
          <w:u w:val="single"/>
        </w:rPr>
        <w:t>TGP documents</w:t>
      </w:r>
      <w:r w:rsidRPr="00E847F5">
        <w:rPr>
          <w:sz w:val="18"/>
        </w:rPr>
        <w:t xml:space="preserve">; </w:t>
      </w:r>
    </w:p>
    <w:p w:rsidR="008A37A2" w:rsidRPr="00E847F5" w:rsidRDefault="008A37A2" w:rsidP="00E847F5">
      <w:pPr>
        <w:ind w:left="2268" w:right="567" w:hanging="566"/>
        <w:rPr>
          <w:sz w:val="18"/>
        </w:rPr>
      </w:pPr>
      <w:r w:rsidRPr="00E847F5">
        <w:rPr>
          <w:sz w:val="18"/>
        </w:rPr>
        <w:t>“(iii)</w:t>
      </w:r>
      <w:r w:rsidRPr="00E847F5">
        <w:rPr>
          <w:sz w:val="18"/>
        </w:rPr>
        <w:tab/>
      </w:r>
      <w:r w:rsidRPr="00E847F5">
        <w:rPr>
          <w:strike/>
          <w:sz w:val="18"/>
          <w:highlight w:val="lightGray"/>
        </w:rPr>
        <w:t>Collection of Approved Characteristics (TGP/7:  Annex 4)</w:t>
      </w:r>
      <w:r w:rsidR="00F23EEB" w:rsidRPr="00E847F5">
        <w:rPr>
          <w:sz w:val="18"/>
        </w:rPr>
        <w:t xml:space="preserve">  </w:t>
      </w:r>
      <w:r w:rsidR="00F23EEB" w:rsidRPr="00E847F5">
        <w:rPr>
          <w:sz w:val="18"/>
          <w:highlight w:val="lightGray"/>
          <w:u w:val="single"/>
        </w:rPr>
        <w:t>Test Guidelines</w:t>
      </w:r>
      <w:r w:rsidRPr="00E847F5">
        <w:rPr>
          <w:sz w:val="18"/>
        </w:rPr>
        <w:t>;</w:t>
      </w:r>
    </w:p>
    <w:p w:rsidR="008A37A2" w:rsidRPr="00E847F5" w:rsidRDefault="008A37A2" w:rsidP="00E847F5">
      <w:pPr>
        <w:ind w:left="2268" w:right="567" w:hanging="566"/>
        <w:rPr>
          <w:sz w:val="18"/>
        </w:rPr>
      </w:pPr>
      <w:r w:rsidRPr="00E847F5">
        <w:rPr>
          <w:sz w:val="18"/>
        </w:rPr>
        <w:t>“(iv)</w:t>
      </w:r>
      <w:r w:rsidRPr="00E847F5">
        <w:rPr>
          <w:sz w:val="18"/>
        </w:rPr>
        <w:tab/>
      </w:r>
      <w:r w:rsidRPr="00E847F5">
        <w:rPr>
          <w:strike/>
          <w:sz w:val="18"/>
          <w:highlight w:val="lightGray"/>
        </w:rPr>
        <w:t>Adopted Test Guidelines in Word format</w:t>
      </w:r>
      <w:r w:rsidR="00F23EEB" w:rsidRPr="00E847F5">
        <w:rPr>
          <w:sz w:val="18"/>
        </w:rPr>
        <w:t xml:space="preserve">  </w:t>
      </w:r>
      <w:r w:rsidR="00F23EEB" w:rsidRPr="00E847F5">
        <w:rPr>
          <w:sz w:val="18"/>
          <w:highlight w:val="lightGray"/>
          <w:u w:val="single"/>
        </w:rPr>
        <w:t>Practical Technical Knowledge</w:t>
      </w:r>
      <w:r w:rsidRPr="00E847F5">
        <w:rPr>
          <w:sz w:val="18"/>
        </w:rPr>
        <w:t>;</w:t>
      </w:r>
    </w:p>
    <w:p w:rsidR="008A37A2" w:rsidRPr="00E847F5" w:rsidRDefault="008A37A2" w:rsidP="00E847F5">
      <w:pPr>
        <w:ind w:left="2268" w:right="567" w:hanging="566"/>
        <w:rPr>
          <w:sz w:val="18"/>
        </w:rPr>
      </w:pPr>
      <w:r w:rsidRPr="00E847F5">
        <w:rPr>
          <w:sz w:val="18"/>
        </w:rPr>
        <w:t>“(v)</w:t>
      </w:r>
      <w:r w:rsidRPr="00E847F5">
        <w:rPr>
          <w:sz w:val="18"/>
        </w:rPr>
        <w:tab/>
      </w:r>
      <w:r w:rsidRPr="00E847F5">
        <w:rPr>
          <w:strike/>
          <w:sz w:val="18"/>
          <w:highlight w:val="lightGray"/>
        </w:rPr>
        <w:t>TGP/14 “Glossary of Terms Used in UPOV Documents”</w:t>
      </w:r>
      <w:r w:rsidR="00F23EEB" w:rsidRPr="00E847F5">
        <w:rPr>
          <w:sz w:val="18"/>
        </w:rPr>
        <w:t xml:space="preserve">  </w:t>
      </w:r>
      <w:r w:rsidR="00F23EEB" w:rsidRPr="00E847F5">
        <w:rPr>
          <w:sz w:val="18"/>
          <w:highlight w:val="lightGray"/>
          <w:u w:val="single"/>
        </w:rPr>
        <w:t>Cooperation in examination</w:t>
      </w:r>
      <w:r w:rsidRPr="00E847F5">
        <w:rPr>
          <w:sz w:val="18"/>
        </w:rPr>
        <w:t>;</w:t>
      </w:r>
    </w:p>
    <w:p w:rsidR="008A37A2" w:rsidRPr="00E847F5" w:rsidRDefault="008A37A2" w:rsidP="00E847F5">
      <w:pPr>
        <w:ind w:right="567"/>
        <w:rPr>
          <w:sz w:val="18"/>
        </w:rPr>
      </w:pPr>
    </w:p>
    <w:p w:rsidR="008A37A2" w:rsidRPr="00E847F5" w:rsidRDefault="008A37A2" w:rsidP="00E847F5">
      <w:pPr>
        <w:ind w:right="567"/>
        <w:rPr>
          <w:strike/>
          <w:sz w:val="18"/>
        </w:rPr>
      </w:pPr>
      <w:r w:rsidRPr="00E847F5">
        <w:rPr>
          <w:strike/>
          <w:sz w:val="18"/>
        </w:rPr>
        <w:tab/>
        <w:t>“</w:t>
      </w:r>
      <w:r w:rsidRPr="00E847F5">
        <w:rPr>
          <w:strike/>
          <w:sz w:val="18"/>
          <w:highlight w:val="lightGray"/>
        </w:rPr>
        <w:t>(b)</w:t>
      </w:r>
      <w:r w:rsidRPr="00E847F5">
        <w:rPr>
          <w:strike/>
          <w:sz w:val="18"/>
        </w:rPr>
        <w:tab/>
      </w:r>
      <w:r w:rsidRPr="00E847F5">
        <w:rPr>
          <w:strike/>
          <w:sz w:val="18"/>
          <w:highlight w:val="lightGray"/>
        </w:rPr>
        <w:t>TWP-specific information</w:t>
      </w:r>
      <w:r w:rsidRPr="00E847F5">
        <w:rPr>
          <w:strike/>
          <w:sz w:val="18"/>
        </w:rPr>
        <w:t xml:space="preserve">: </w:t>
      </w:r>
    </w:p>
    <w:p w:rsidR="008A37A2" w:rsidRPr="00E847F5" w:rsidRDefault="008A37A2" w:rsidP="00E847F5">
      <w:pPr>
        <w:ind w:left="1702" w:right="567"/>
        <w:rPr>
          <w:sz w:val="18"/>
        </w:rPr>
      </w:pPr>
    </w:p>
    <w:p w:rsidR="008A37A2" w:rsidRPr="00E847F5" w:rsidRDefault="008A37A2" w:rsidP="00E847F5">
      <w:pPr>
        <w:ind w:left="2268" w:right="567" w:hanging="567"/>
        <w:rPr>
          <w:sz w:val="18"/>
        </w:rPr>
      </w:pPr>
      <w:r w:rsidRPr="00E847F5">
        <w:rPr>
          <w:sz w:val="18"/>
        </w:rPr>
        <w:t>“(</w:t>
      </w:r>
      <w:r w:rsidR="00D86353" w:rsidRPr="00E847F5">
        <w:rPr>
          <w:sz w:val="18"/>
          <w:highlight w:val="lightGray"/>
          <w:u w:val="single"/>
        </w:rPr>
        <w:t>v</w:t>
      </w:r>
      <w:r w:rsidRPr="00E847F5">
        <w:rPr>
          <w:sz w:val="18"/>
        </w:rPr>
        <w:t>i)</w:t>
      </w:r>
      <w:r w:rsidRPr="00E847F5">
        <w:rPr>
          <w:sz w:val="18"/>
        </w:rPr>
        <w:tab/>
      </w:r>
      <w:r w:rsidRPr="00E847F5">
        <w:rPr>
          <w:strike/>
          <w:sz w:val="18"/>
          <w:highlight w:val="lightGray"/>
        </w:rPr>
        <w:t>Leading Expert and dates for the preparation of draft Test Guidelines</w:t>
      </w:r>
      <w:r w:rsidR="00F23EEB" w:rsidRPr="00E847F5">
        <w:rPr>
          <w:sz w:val="18"/>
        </w:rPr>
        <w:t xml:space="preserve">  </w:t>
      </w:r>
      <w:r w:rsidR="00F23EEB" w:rsidRPr="00E847F5">
        <w:rPr>
          <w:sz w:val="18"/>
          <w:highlight w:val="lightGray"/>
          <w:u w:val="single"/>
        </w:rPr>
        <w:t>Web-based TG template</w:t>
      </w:r>
      <w:r w:rsidRPr="00E847F5">
        <w:rPr>
          <w:sz w:val="18"/>
        </w:rPr>
        <w:t xml:space="preserve">; </w:t>
      </w:r>
    </w:p>
    <w:p w:rsidR="008A37A2" w:rsidRPr="00E847F5" w:rsidRDefault="008A37A2" w:rsidP="00E847F5">
      <w:pPr>
        <w:ind w:left="2268" w:right="567" w:hanging="567"/>
        <w:rPr>
          <w:sz w:val="18"/>
        </w:rPr>
      </w:pPr>
      <w:r w:rsidRPr="00E847F5">
        <w:rPr>
          <w:sz w:val="18"/>
        </w:rPr>
        <w:t>“(</w:t>
      </w:r>
      <w:r w:rsidR="00D86353" w:rsidRPr="00E847F5">
        <w:rPr>
          <w:sz w:val="18"/>
          <w:highlight w:val="lightGray"/>
          <w:u w:val="single"/>
        </w:rPr>
        <w:t>v</w:t>
      </w:r>
      <w:r w:rsidRPr="00E847F5">
        <w:rPr>
          <w:sz w:val="18"/>
        </w:rPr>
        <w:t>ii)</w:t>
      </w:r>
      <w:r w:rsidRPr="00E847F5">
        <w:rPr>
          <w:sz w:val="18"/>
        </w:rPr>
        <w:tab/>
      </w:r>
      <w:r w:rsidRPr="00E847F5">
        <w:rPr>
          <w:strike/>
          <w:sz w:val="18"/>
          <w:highlight w:val="lightGray"/>
        </w:rPr>
        <w:t>E-mail addresses of Subgroup of interested experts</w:t>
      </w:r>
      <w:r w:rsidR="00F23EEB" w:rsidRPr="00E847F5">
        <w:rPr>
          <w:sz w:val="18"/>
        </w:rPr>
        <w:t xml:space="preserve">  </w:t>
      </w:r>
      <w:r w:rsidR="00F23EEB" w:rsidRPr="00E847F5">
        <w:rPr>
          <w:sz w:val="18"/>
          <w:highlight w:val="lightGray"/>
          <w:u w:val="single"/>
        </w:rPr>
        <w:t>Additional characteristics</w:t>
      </w:r>
      <w:r w:rsidRPr="00E847F5">
        <w:rPr>
          <w:sz w:val="18"/>
        </w:rPr>
        <w:t>;</w:t>
      </w:r>
    </w:p>
    <w:p w:rsidR="008A37A2" w:rsidRPr="00E847F5" w:rsidRDefault="008A37A2" w:rsidP="00E847F5">
      <w:pPr>
        <w:ind w:left="2268" w:right="567" w:hanging="567"/>
        <w:rPr>
          <w:sz w:val="18"/>
        </w:rPr>
      </w:pPr>
      <w:r w:rsidRPr="00E847F5">
        <w:rPr>
          <w:sz w:val="18"/>
        </w:rPr>
        <w:t>“(</w:t>
      </w:r>
      <w:r w:rsidR="00D86353" w:rsidRPr="00E847F5">
        <w:rPr>
          <w:sz w:val="18"/>
          <w:highlight w:val="lightGray"/>
          <w:u w:val="single"/>
        </w:rPr>
        <w:t>v</w:t>
      </w:r>
      <w:r w:rsidRPr="00E847F5">
        <w:rPr>
          <w:sz w:val="18"/>
        </w:rPr>
        <w:t>iii)</w:t>
      </w:r>
      <w:r w:rsidRPr="00E847F5">
        <w:rPr>
          <w:sz w:val="18"/>
        </w:rPr>
        <w:tab/>
      </w:r>
      <w:r w:rsidRPr="00E847F5">
        <w:rPr>
          <w:strike/>
          <w:sz w:val="18"/>
          <w:highlight w:val="lightGray"/>
        </w:rPr>
        <w:t>Word versions of draft Test Guidelines presented at the previous TWP session (where appropriate)</w:t>
      </w:r>
      <w:r w:rsidRPr="00E847F5">
        <w:rPr>
          <w:sz w:val="18"/>
        </w:rPr>
        <w:t xml:space="preserve">;  </w:t>
      </w:r>
      <w:r w:rsidR="00F23EEB" w:rsidRPr="00E847F5">
        <w:rPr>
          <w:sz w:val="18"/>
          <w:highlight w:val="lightGray"/>
          <w:u w:val="single"/>
        </w:rPr>
        <w:t>Test Guidelines under development (TC/xx/2)</w:t>
      </w:r>
      <w:r w:rsidR="00F23EEB" w:rsidRPr="00E847F5">
        <w:rPr>
          <w:sz w:val="18"/>
        </w:rPr>
        <w:t xml:space="preserve">  </w:t>
      </w:r>
      <w:r w:rsidRPr="00E847F5">
        <w:rPr>
          <w:strike/>
          <w:sz w:val="18"/>
          <w:highlight w:val="lightGray"/>
        </w:rPr>
        <w:t>and</w:t>
      </w:r>
    </w:p>
    <w:p w:rsidR="007B1651" w:rsidRPr="00E847F5" w:rsidRDefault="008A37A2" w:rsidP="00E847F5">
      <w:pPr>
        <w:ind w:left="2268" w:right="567" w:hanging="567"/>
        <w:rPr>
          <w:sz w:val="18"/>
        </w:rPr>
      </w:pPr>
      <w:r w:rsidRPr="00E847F5">
        <w:rPr>
          <w:sz w:val="18"/>
        </w:rPr>
        <w:t>“(i</w:t>
      </w:r>
      <w:r w:rsidRPr="00E847F5">
        <w:rPr>
          <w:strike/>
          <w:sz w:val="18"/>
          <w:highlight w:val="lightGray"/>
        </w:rPr>
        <w:t>v</w:t>
      </w:r>
      <w:r w:rsidR="00D86353" w:rsidRPr="00E847F5">
        <w:rPr>
          <w:sz w:val="18"/>
          <w:highlight w:val="lightGray"/>
          <w:u w:val="single"/>
        </w:rPr>
        <w:t>x</w:t>
      </w:r>
      <w:r w:rsidRPr="00E847F5">
        <w:rPr>
          <w:sz w:val="18"/>
        </w:rPr>
        <w:t>)</w:t>
      </w:r>
      <w:r w:rsidRPr="00E847F5">
        <w:rPr>
          <w:sz w:val="18"/>
        </w:rPr>
        <w:tab/>
      </w:r>
      <w:r w:rsidRPr="00E847F5">
        <w:rPr>
          <w:strike/>
          <w:sz w:val="18"/>
          <w:highlight w:val="lightGray"/>
        </w:rPr>
        <w:t>TWP comments (extracted from the TWP report) on the draft Test Guidelines presented at the previous TWP session (where appropriate)</w:t>
      </w:r>
      <w:r w:rsidRPr="00E847F5">
        <w:rPr>
          <w:sz w:val="18"/>
        </w:rPr>
        <w:t>.</w:t>
      </w:r>
      <w:r w:rsidR="007B1651" w:rsidRPr="00E847F5">
        <w:rPr>
          <w:sz w:val="18"/>
        </w:rPr>
        <w:t xml:space="preserve">  </w:t>
      </w:r>
      <w:r w:rsidR="007B1651" w:rsidRPr="00E847F5">
        <w:rPr>
          <w:sz w:val="18"/>
          <w:highlight w:val="lightGray"/>
          <w:u w:val="single"/>
        </w:rPr>
        <w:t>Summary information on quantity of plant material required on adopted Test Guidelines;</w:t>
      </w:r>
      <w:r w:rsidR="007B1651" w:rsidRPr="00E847F5">
        <w:rPr>
          <w:sz w:val="18"/>
        </w:rPr>
        <w:t xml:space="preserve">  </w:t>
      </w:r>
      <w:r w:rsidR="007B1651" w:rsidRPr="00E847F5">
        <w:rPr>
          <w:sz w:val="18"/>
          <w:highlight w:val="lightGray"/>
          <w:u w:val="single"/>
        </w:rPr>
        <w:t>and</w:t>
      </w:r>
      <w:r w:rsidR="007B1651" w:rsidRPr="00E847F5">
        <w:rPr>
          <w:sz w:val="18"/>
          <w:u w:val="single"/>
        </w:rPr>
        <w:t xml:space="preserve">  </w:t>
      </w:r>
    </w:p>
    <w:p w:rsidR="008A37A2" w:rsidRPr="00E847F5" w:rsidRDefault="007B1651" w:rsidP="00E847F5">
      <w:pPr>
        <w:ind w:left="2268" w:right="567" w:hanging="567"/>
        <w:rPr>
          <w:sz w:val="18"/>
          <w:u w:val="single"/>
        </w:rPr>
      </w:pPr>
      <w:r w:rsidRPr="00E847F5">
        <w:rPr>
          <w:sz w:val="18"/>
          <w:highlight w:val="lightGray"/>
          <w:u w:val="single"/>
        </w:rPr>
        <w:t>(</w:t>
      </w:r>
      <w:r w:rsidR="00D86353" w:rsidRPr="00E847F5">
        <w:rPr>
          <w:sz w:val="18"/>
          <w:highlight w:val="lightGray"/>
          <w:u w:val="single"/>
        </w:rPr>
        <w:t>x</w:t>
      </w:r>
      <w:r w:rsidRPr="00E847F5">
        <w:rPr>
          <w:sz w:val="18"/>
          <w:highlight w:val="lightGray"/>
          <w:u w:val="single"/>
        </w:rPr>
        <w:t>)</w:t>
      </w:r>
      <w:r w:rsidRPr="00E847F5">
        <w:rPr>
          <w:sz w:val="18"/>
          <w:highlight w:val="lightGray"/>
          <w:u w:val="single"/>
        </w:rPr>
        <w:tab/>
        <w:t>TGP/14 “Glossary of Terms Used in UPOV Documents”</w:t>
      </w:r>
    </w:p>
    <w:p w:rsidR="003E060F" w:rsidRPr="00E847F5" w:rsidRDefault="00570FC9" w:rsidP="00570FC9">
      <w:pPr>
        <w:ind w:left="567" w:right="567"/>
        <w:rPr>
          <w:sz w:val="18"/>
        </w:rPr>
      </w:pPr>
      <w:r>
        <w:rPr>
          <w:sz w:val="18"/>
        </w:rPr>
        <w:t>[…]</w:t>
      </w:r>
    </w:p>
    <w:p w:rsidR="003425E2" w:rsidRPr="00E847F5" w:rsidRDefault="003425E2" w:rsidP="00E847F5">
      <w:pPr>
        <w:ind w:right="567"/>
        <w:rPr>
          <w:sz w:val="18"/>
        </w:rPr>
      </w:pPr>
    </w:p>
    <w:p w:rsidR="008A37A2" w:rsidRPr="00E847F5" w:rsidRDefault="008A37A2" w:rsidP="002E3039">
      <w:pPr>
        <w:pStyle w:val="Heading3"/>
      </w:pPr>
      <w:bookmarkStart w:id="13" w:name="_Toc478118266"/>
      <w:r w:rsidRPr="00E847F5">
        <w:t>2.2.5.3 Requirements for draft Test Guidelines to be considered by the Technical Working Parties</w:t>
      </w:r>
      <w:bookmarkEnd w:id="13"/>
    </w:p>
    <w:p w:rsidR="008A37A2" w:rsidRPr="00E847F5" w:rsidRDefault="008A37A2" w:rsidP="00E847F5">
      <w:pPr>
        <w:ind w:left="709" w:right="567"/>
        <w:rPr>
          <w:sz w:val="18"/>
        </w:rPr>
      </w:pPr>
    </w:p>
    <w:p w:rsidR="008A37A2" w:rsidRPr="00E847F5" w:rsidRDefault="008A37A2" w:rsidP="00E847F5">
      <w:pPr>
        <w:ind w:left="709" w:right="567"/>
        <w:rPr>
          <w:sz w:val="18"/>
        </w:rPr>
      </w:pPr>
      <w:r w:rsidRPr="00E847F5">
        <w:rPr>
          <w:sz w:val="18"/>
        </w:rPr>
        <w:t>“Unless otherwise agreed at the TWP session, or thereafter by the TWP Chairperson, the timetable for the consideration of draft Test Guidelines by the Technical Working Parties is as follows:</w:t>
      </w:r>
    </w:p>
    <w:p w:rsidR="008A37A2" w:rsidRPr="00E847F5" w:rsidRDefault="008A37A2" w:rsidP="00E847F5">
      <w:pPr>
        <w:ind w:right="567"/>
        <w:rPr>
          <w:sz w:val="18"/>
        </w:rPr>
      </w:pPr>
    </w:p>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8A37A2" w:rsidRPr="0009590A" w:rsidTr="005F493D">
        <w:tc>
          <w:tcPr>
            <w:tcW w:w="5386" w:type="dxa"/>
          </w:tcPr>
          <w:p w:rsidR="008A37A2" w:rsidRPr="0009590A" w:rsidRDefault="008A37A2" w:rsidP="003E060F">
            <w:pPr>
              <w:keepNext/>
              <w:keepLines/>
              <w:jc w:val="center"/>
            </w:pPr>
            <w:r w:rsidRPr="0009590A">
              <w:t>Action</w:t>
            </w:r>
          </w:p>
        </w:tc>
        <w:tc>
          <w:tcPr>
            <w:tcW w:w="3544" w:type="dxa"/>
          </w:tcPr>
          <w:p w:rsidR="008A37A2" w:rsidRPr="0009590A" w:rsidRDefault="008A37A2" w:rsidP="003E060F">
            <w:pPr>
              <w:keepNext/>
              <w:keepLines/>
              <w:jc w:val="center"/>
            </w:pPr>
            <w:r w:rsidRPr="0009590A">
              <w:t xml:space="preserve">Latest date </w:t>
            </w:r>
            <w:r w:rsidRPr="0009590A">
              <w:br/>
              <w:t>before the TWP session</w:t>
            </w:r>
          </w:p>
        </w:tc>
      </w:tr>
      <w:tr w:rsidR="008A37A2" w:rsidRPr="0009590A" w:rsidTr="005F493D">
        <w:tc>
          <w:tcPr>
            <w:tcW w:w="5386" w:type="dxa"/>
          </w:tcPr>
          <w:p w:rsidR="008A37A2" w:rsidRPr="0009590A" w:rsidRDefault="008A37A2" w:rsidP="003E060F">
            <w:pPr>
              <w:keepNext/>
              <w:keepLines/>
            </w:pPr>
            <w:r w:rsidRPr="0009590A">
              <w:t xml:space="preserve">Circulation of Subgroup draft by </w:t>
            </w:r>
            <w:r w:rsidRPr="0009590A">
              <w:rPr>
                <w:iCs/>
                <w:snapToGrid w:val="0"/>
                <w:color w:val="000000"/>
              </w:rPr>
              <w:t>Leading Expert</w:t>
            </w:r>
            <w:r w:rsidRPr="0009590A">
              <w:t>:</w:t>
            </w:r>
          </w:p>
        </w:tc>
        <w:tc>
          <w:tcPr>
            <w:tcW w:w="3544" w:type="dxa"/>
          </w:tcPr>
          <w:p w:rsidR="008A37A2" w:rsidRPr="0009590A" w:rsidRDefault="008A37A2" w:rsidP="003E060F">
            <w:pPr>
              <w:keepNext/>
              <w:keepLines/>
              <w:jc w:val="center"/>
            </w:pPr>
            <w:r w:rsidRPr="0009590A">
              <w:t>14 weeks</w:t>
            </w:r>
          </w:p>
        </w:tc>
      </w:tr>
      <w:tr w:rsidR="008A37A2" w:rsidRPr="0009590A" w:rsidTr="005F493D">
        <w:tc>
          <w:tcPr>
            <w:tcW w:w="5386" w:type="dxa"/>
          </w:tcPr>
          <w:p w:rsidR="008A37A2" w:rsidRPr="0009590A" w:rsidRDefault="008A37A2" w:rsidP="003E060F">
            <w:pPr>
              <w:keepNext/>
              <w:keepLines/>
            </w:pPr>
            <w:r w:rsidRPr="0009590A">
              <w:t>Comments to be received from Subgroup:</w:t>
            </w:r>
          </w:p>
        </w:tc>
        <w:tc>
          <w:tcPr>
            <w:tcW w:w="3544" w:type="dxa"/>
          </w:tcPr>
          <w:p w:rsidR="008A37A2" w:rsidRPr="0009590A" w:rsidRDefault="008A37A2" w:rsidP="003E060F">
            <w:pPr>
              <w:keepNext/>
              <w:keepLines/>
              <w:jc w:val="center"/>
            </w:pPr>
            <w:r w:rsidRPr="0009590A">
              <w:t>10 weeks</w:t>
            </w:r>
          </w:p>
        </w:tc>
      </w:tr>
      <w:tr w:rsidR="008A37A2" w:rsidRPr="0009590A" w:rsidTr="005F493D">
        <w:tc>
          <w:tcPr>
            <w:tcW w:w="5386" w:type="dxa"/>
          </w:tcPr>
          <w:p w:rsidR="008A37A2" w:rsidRPr="0009590A" w:rsidRDefault="008A37A2" w:rsidP="003E060F">
            <w:pPr>
              <w:keepNext/>
              <w:keepLines/>
            </w:pPr>
            <w:r w:rsidRPr="00066246">
              <w:rPr>
                <w:strike/>
                <w:highlight w:val="lightGray"/>
              </w:rPr>
              <w:t>Sending</w:t>
            </w:r>
            <w:r w:rsidRPr="00066246">
              <w:t xml:space="preserve"> </w:t>
            </w:r>
            <w:r w:rsidR="00DE6F6B">
              <w:rPr>
                <w:highlight w:val="lightGray"/>
                <w:u w:val="single"/>
              </w:rPr>
              <w:t>Provi</w:t>
            </w:r>
            <w:r w:rsidR="00066246" w:rsidRPr="00066246">
              <w:rPr>
                <w:highlight w:val="lightGray"/>
                <w:u w:val="single"/>
              </w:rPr>
              <w:t>sion</w:t>
            </w:r>
            <w:r w:rsidR="00066246">
              <w:t xml:space="preserve"> </w:t>
            </w:r>
            <w:r w:rsidRPr="0009590A">
              <w:t xml:space="preserve">of draft to the Office by the </w:t>
            </w:r>
            <w:r w:rsidRPr="0009590A">
              <w:rPr>
                <w:iCs/>
                <w:snapToGrid w:val="0"/>
                <w:color w:val="000000"/>
              </w:rPr>
              <w:t>Leading Expert:</w:t>
            </w:r>
          </w:p>
        </w:tc>
        <w:tc>
          <w:tcPr>
            <w:tcW w:w="3544" w:type="dxa"/>
          </w:tcPr>
          <w:p w:rsidR="008A37A2" w:rsidRPr="0009590A" w:rsidRDefault="008A37A2" w:rsidP="003E060F">
            <w:pPr>
              <w:keepNext/>
              <w:keepLines/>
              <w:jc w:val="center"/>
            </w:pPr>
            <w:r w:rsidRPr="0009590A">
              <w:t>6 weeks</w:t>
            </w:r>
          </w:p>
        </w:tc>
      </w:tr>
      <w:tr w:rsidR="008A37A2" w:rsidRPr="0009590A" w:rsidTr="005F493D">
        <w:tc>
          <w:tcPr>
            <w:tcW w:w="5386" w:type="dxa"/>
          </w:tcPr>
          <w:p w:rsidR="008A37A2" w:rsidRPr="0009590A" w:rsidRDefault="008A37A2" w:rsidP="003E060F">
            <w:pPr>
              <w:keepNext/>
              <w:keepLines/>
            </w:pPr>
            <w:r w:rsidRPr="0009590A">
              <w:t>Posting of draft on the website by the Office:</w:t>
            </w:r>
          </w:p>
        </w:tc>
        <w:tc>
          <w:tcPr>
            <w:tcW w:w="3544" w:type="dxa"/>
          </w:tcPr>
          <w:p w:rsidR="008A37A2" w:rsidRPr="0009590A" w:rsidRDefault="008A37A2" w:rsidP="003E060F">
            <w:pPr>
              <w:keepNext/>
              <w:keepLines/>
              <w:jc w:val="center"/>
            </w:pPr>
            <w:r w:rsidRPr="0009590A">
              <w:t>4 weeks</w:t>
            </w:r>
          </w:p>
        </w:tc>
      </w:tr>
    </w:tbl>
    <w:p w:rsidR="008A37A2" w:rsidRDefault="008A37A2" w:rsidP="008A37A2"/>
    <w:p w:rsidR="008A37A2" w:rsidRPr="005F493D" w:rsidRDefault="008A37A2" w:rsidP="005F493D">
      <w:pPr>
        <w:ind w:left="567" w:right="567"/>
        <w:rPr>
          <w:sz w:val="18"/>
        </w:rPr>
      </w:pPr>
      <w:r w:rsidRPr="005F493D">
        <w:rPr>
          <w:sz w:val="18"/>
        </w:rPr>
        <w:t xml:space="preserve">“In cases where </w:t>
      </w:r>
      <w:r w:rsidRPr="005F493D">
        <w:rPr>
          <w:i/>
          <w:iCs/>
          <w:sz w:val="18"/>
        </w:rPr>
        <w:t>either</w:t>
      </w:r>
      <w:r w:rsidRPr="005F493D">
        <w:rPr>
          <w:sz w:val="18"/>
        </w:rPr>
        <w:t xml:space="preserve"> of the deadlines for circulation of the Subgroup draft or for the </w:t>
      </w:r>
      <w:r w:rsidRPr="005F493D">
        <w:rPr>
          <w:strike/>
          <w:sz w:val="18"/>
          <w:highlight w:val="lightGray"/>
        </w:rPr>
        <w:t>sending</w:t>
      </w:r>
      <w:r w:rsidRPr="005F493D">
        <w:rPr>
          <w:sz w:val="18"/>
        </w:rPr>
        <w:t xml:space="preserve"> </w:t>
      </w:r>
      <w:r w:rsidR="00DE6F6B" w:rsidRPr="005F493D">
        <w:rPr>
          <w:sz w:val="18"/>
          <w:highlight w:val="lightGray"/>
          <w:u w:val="single"/>
        </w:rPr>
        <w:t>provision</w:t>
      </w:r>
      <w:r w:rsidR="00066246" w:rsidRPr="005F493D">
        <w:rPr>
          <w:sz w:val="18"/>
        </w:rPr>
        <w:t xml:space="preserve"> </w:t>
      </w:r>
      <w:r w:rsidRPr="005F493D">
        <w:rPr>
          <w:sz w:val="18"/>
        </w:rPr>
        <w:t xml:space="preserve">of the draft to the Office by the </w:t>
      </w:r>
      <w:r w:rsidRPr="005F493D">
        <w:rPr>
          <w:iCs/>
          <w:snapToGrid w:val="0"/>
          <w:color w:val="000000"/>
          <w:sz w:val="18"/>
        </w:rPr>
        <w:t>Leading Expert</w:t>
      </w:r>
      <w:r w:rsidRPr="005F493D">
        <w:rPr>
          <w:sz w:val="18"/>
        </w:rPr>
        <w:t xml:space="preserve"> is not met, the Test Guidelines would be withdrawn from the TWP agenda and the Office would inform the TWP accordingly at the earliest opportunity (i.e. not later than 4 weeks before the TWP session).  In those cases where draft Test Guidelines are withdrawn from the TWP agenda because of failure by the </w:t>
      </w:r>
      <w:r w:rsidRPr="005F493D">
        <w:rPr>
          <w:iCs/>
          <w:snapToGrid w:val="0"/>
          <w:color w:val="000000"/>
          <w:sz w:val="18"/>
        </w:rPr>
        <w:t>Leading Expert</w:t>
      </w:r>
      <w:r w:rsidRPr="005F493D">
        <w:rPr>
          <w:sz w:val="18"/>
        </w:rPr>
        <w:t xml:space="preserve"> to meet the relevant dates, it would be possible for specific matters concerning those Test Guidelines to be discussed at the TWP session.  However, to consider specific matters it would be necessary for a document to be provided to the Office at least 6 weeks before the TWP session.</w:t>
      </w:r>
      <w:r w:rsidR="00066246" w:rsidRPr="005F493D">
        <w:rPr>
          <w:sz w:val="18"/>
        </w:rPr>
        <w:t>”</w:t>
      </w:r>
    </w:p>
    <w:p w:rsidR="008A37A2" w:rsidRDefault="00066246" w:rsidP="005F493D">
      <w:pPr>
        <w:ind w:firstLine="567"/>
      </w:pPr>
      <w:r>
        <w:t>[…]</w:t>
      </w:r>
      <w:r w:rsidR="00544B63">
        <w:t xml:space="preserve">  </w:t>
      </w:r>
    </w:p>
    <w:p w:rsidR="008A37A2" w:rsidRDefault="008A37A2" w:rsidP="008A37A2"/>
    <w:p w:rsidR="008A37A2" w:rsidRPr="005F493D" w:rsidRDefault="008A37A2" w:rsidP="00B4481F">
      <w:pPr>
        <w:pStyle w:val="Heading2"/>
        <w:ind w:right="567"/>
        <w:rPr>
          <w:sz w:val="18"/>
        </w:rPr>
      </w:pPr>
      <w:bookmarkStart w:id="14" w:name="_Toc478118267"/>
      <w:r w:rsidRPr="005F493D">
        <w:rPr>
          <w:sz w:val="18"/>
        </w:rPr>
        <w:t>Section 3 Guidance for Drafting Test Guidelines</w:t>
      </w:r>
      <w:bookmarkEnd w:id="14"/>
    </w:p>
    <w:p w:rsidR="00537012" w:rsidRPr="005F493D" w:rsidRDefault="00537012" w:rsidP="005F493D">
      <w:pPr>
        <w:ind w:left="567" w:right="567"/>
        <w:rPr>
          <w:sz w:val="18"/>
        </w:rPr>
      </w:pPr>
    </w:p>
    <w:p w:rsidR="008A37A2" w:rsidRPr="005F493D" w:rsidRDefault="008A37A2" w:rsidP="002E3039">
      <w:pPr>
        <w:pStyle w:val="Heading3"/>
      </w:pPr>
      <w:bookmarkStart w:id="15" w:name="_Toc399418831"/>
      <w:bookmarkStart w:id="16" w:name="_Toc478118268"/>
      <w:r w:rsidRPr="005F493D">
        <w:t>3.1</w:t>
      </w:r>
      <w:r w:rsidRPr="005F493D">
        <w:tab/>
        <w:t>The TG </w:t>
      </w:r>
      <w:r w:rsidRPr="005F493D">
        <w:rPr>
          <w:strike/>
          <w:highlight w:val="lightGray"/>
        </w:rPr>
        <w:t>Template</w:t>
      </w:r>
      <w:bookmarkEnd w:id="15"/>
      <w:r w:rsidR="007747E6" w:rsidRPr="005F493D">
        <w:rPr>
          <w:highlight w:val="lightGray"/>
        </w:rPr>
        <w:t xml:space="preserve"> Structure and Universal Standard Wording</w:t>
      </w:r>
      <w:bookmarkEnd w:id="16"/>
      <w:r w:rsidR="007747E6" w:rsidRPr="005F493D">
        <w:t xml:space="preserve"> </w:t>
      </w:r>
    </w:p>
    <w:p w:rsidR="008A37A2" w:rsidRPr="005F493D" w:rsidRDefault="008A37A2" w:rsidP="005F493D">
      <w:pPr>
        <w:ind w:left="567" w:right="567"/>
        <w:rPr>
          <w:sz w:val="18"/>
        </w:rPr>
      </w:pPr>
    </w:p>
    <w:p w:rsidR="008A37A2" w:rsidRPr="005F493D" w:rsidRDefault="008A37A2" w:rsidP="005F493D">
      <w:pPr>
        <w:tabs>
          <w:tab w:val="left" w:pos="567"/>
        </w:tabs>
        <w:ind w:left="567" w:right="567"/>
        <w:rPr>
          <w:sz w:val="18"/>
        </w:rPr>
      </w:pPr>
      <w:r w:rsidRPr="005F493D">
        <w:rPr>
          <w:sz w:val="18"/>
        </w:rPr>
        <w:t>“3.1.1</w:t>
      </w:r>
      <w:r w:rsidRPr="005F493D">
        <w:rPr>
          <w:sz w:val="18"/>
        </w:rPr>
        <w:tab/>
        <w:t xml:space="preserve">UPOV has developed a </w:t>
      </w:r>
      <w:r w:rsidRPr="005F493D">
        <w:rPr>
          <w:strike/>
          <w:sz w:val="18"/>
          <w:highlight w:val="lightGray"/>
        </w:rPr>
        <w:t xml:space="preserve">template (the “TG Template”) containing </w:t>
      </w:r>
      <w:r w:rsidR="00A57DF3" w:rsidRPr="005F493D">
        <w:rPr>
          <w:strike/>
          <w:sz w:val="18"/>
          <w:highlight w:val="lightGray"/>
        </w:rPr>
        <w:t>the</w:t>
      </w:r>
      <w:r w:rsidR="00A57DF3" w:rsidRPr="005F493D">
        <w:rPr>
          <w:sz w:val="18"/>
        </w:rPr>
        <w:t xml:space="preserve"> </w:t>
      </w:r>
      <w:r w:rsidR="00A57DF3" w:rsidRPr="005F493D">
        <w:rPr>
          <w:sz w:val="18"/>
          <w:highlight w:val="lightGray"/>
          <w:u w:val="single"/>
        </w:rPr>
        <w:t>standard structure and</w:t>
      </w:r>
      <w:r w:rsidR="00A57DF3" w:rsidRPr="005F493D">
        <w:rPr>
          <w:sz w:val="18"/>
        </w:rPr>
        <w:t xml:space="preserve"> </w:t>
      </w:r>
      <w:r w:rsidRPr="005F493D">
        <w:rPr>
          <w:sz w:val="18"/>
        </w:rPr>
        <w:t xml:space="preserve">universal standard wording </w:t>
      </w:r>
      <w:r w:rsidRPr="005F493D">
        <w:rPr>
          <w:strike/>
          <w:sz w:val="18"/>
          <w:highlight w:val="lightGray"/>
        </w:rPr>
        <w:t>which</w:t>
      </w:r>
      <w:r w:rsidRPr="005F493D">
        <w:rPr>
          <w:sz w:val="18"/>
        </w:rPr>
        <w:t xml:space="preserve"> </w:t>
      </w:r>
      <w:r w:rsidR="00C3638F" w:rsidRPr="005F493D">
        <w:rPr>
          <w:sz w:val="18"/>
          <w:highlight w:val="lightGray"/>
          <w:u w:val="single"/>
        </w:rPr>
        <w:t>that</w:t>
      </w:r>
      <w:r w:rsidR="00C3638F" w:rsidRPr="005F493D">
        <w:rPr>
          <w:sz w:val="18"/>
        </w:rPr>
        <w:t xml:space="preserve"> </w:t>
      </w:r>
      <w:r w:rsidRPr="005F493D">
        <w:rPr>
          <w:sz w:val="18"/>
        </w:rPr>
        <w:t xml:space="preserve">is appropriate for all UPOV Test Guidelines (“Test Guidelines”) </w:t>
      </w:r>
      <w:r w:rsidRPr="005F493D">
        <w:rPr>
          <w:strike/>
          <w:sz w:val="18"/>
          <w:highlight w:val="lightGray"/>
        </w:rPr>
        <w:t>and which is prepared in the appropriate format</w:t>
      </w:r>
      <w:r w:rsidRPr="005F493D">
        <w:rPr>
          <w:sz w:val="18"/>
        </w:rPr>
        <w:t xml:space="preserve">.  </w:t>
      </w:r>
      <w:r w:rsidRPr="005F493D">
        <w:rPr>
          <w:strike/>
          <w:sz w:val="18"/>
          <w:highlight w:val="lightGray"/>
        </w:rPr>
        <w:t>The TG Template</w:t>
      </w:r>
      <w:r w:rsidRPr="005F493D">
        <w:rPr>
          <w:sz w:val="18"/>
          <w:highlight w:val="lightGray"/>
        </w:rPr>
        <w:t xml:space="preserve"> </w:t>
      </w:r>
      <w:r w:rsidR="00A57DF3" w:rsidRPr="005F493D">
        <w:rPr>
          <w:sz w:val="18"/>
          <w:highlight w:val="lightGray"/>
          <w:u w:val="single"/>
        </w:rPr>
        <w:t>This</w:t>
      </w:r>
      <w:r w:rsidR="00A57DF3" w:rsidRPr="005F493D">
        <w:rPr>
          <w:sz w:val="18"/>
        </w:rPr>
        <w:t xml:space="preserve"> </w:t>
      </w:r>
      <w:r w:rsidRPr="005F493D">
        <w:rPr>
          <w:sz w:val="18"/>
        </w:rPr>
        <w:t xml:space="preserve">is presented in Annex 1 </w:t>
      </w:r>
      <w:r w:rsidRPr="005F493D">
        <w:rPr>
          <w:strike/>
          <w:sz w:val="18"/>
          <w:highlight w:val="lightGray"/>
        </w:rPr>
        <w:t>and should be used as the starting point for the development or revision of all Test Guidelines</w:t>
      </w:r>
      <w:r w:rsidRPr="005F493D">
        <w:rPr>
          <w:sz w:val="18"/>
        </w:rPr>
        <w:t>.</w:t>
      </w:r>
    </w:p>
    <w:p w:rsidR="00A57DF3" w:rsidRPr="005F493D" w:rsidRDefault="00A57DF3" w:rsidP="005F493D">
      <w:pPr>
        <w:ind w:left="567" w:right="567"/>
        <w:rPr>
          <w:sz w:val="18"/>
        </w:rPr>
      </w:pPr>
    </w:p>
    <w:p w:rsidR="00A57DF3" w:rsidRPr="005F493D" w:rsidRDefault="00A57DF3" w:rsidP="005F493D">
      <w:pPr>
        <w:ind w:left="567" w:right="567"/>
        <w:rPr>
          <w:sz w:val="18"/>
        </w:rPr>
      </w:pPr>
      <w:r w:rsidRPr="005F493D">
        <w:rPr>
          <w:sz w:val="18"/>
        </w:rPr>
        <w:t>“3.1.2</w:t>
      </w:r>
      <w:r w:rsidRPr="005F493D">
        <w:rPr>
          <w:sz w:val="18"/>
        </w:rPr>
        <w:tab/>
      </w:r>
      <w:r w:rsidRPr="005F493D">
        <w:rPr>
          <w:strike/>
          <w:sz w:val="18"/>
          <w:highlight w:val="lightGray"/>
        </w:rPr>
        <w:t>In addition to the TG Template,</w:t>
      </w:r>
      <w:r w:rsidRPr="005F493D">
        <w:rPr>
          <w:strike/>
          <w:sz w:val="18"/>
        </w:rPr>
        <w:t xml:space="preserve"> </w:t>
      </w:r>
      <w:r w:rsidRPr="005F493D">
        <w:rPr>
          <w:strike/>
          <w:sz w:val="18"/>
          <w:highlight w:val="lightGray"/>
        </w:rPr>
        <w:t>f</w:t>
      </w:r>
      <w:r w:rsidRPr="005F493D">
        <w:rPr>
          <w:sz w:val="18"/>
          <w:highlight w:val="lightGray"/>
          <w:u w:val="single"/>
        </w:rPr>
        <w:t>F</w:t>
      </w:r>
      <w:r w:rsidRPr="005F493D">
        <w:rPr>
          <w:sz w:val="18"/>
        </w:rPr>
        <w:t xml:space="preserve">urther guidance </w:t>
      </w:r>
      <w:r w:rsidRPr="005F493D">
        <w:rPr>
          <w:strike/>
          <w:sz w:val="18"/>
          <w:highlight w:val="lightGray"/>
        </w:rPr>
        <w:t>is provided</w:t>
      </w:r>
      <w:r w:rsidRPr="005F493D">
        <w:rPr>
          <w:sz w:val="18"/>
        </w:rPr>
        <w:t xml:space="preserve"> for drafters of Test Guidelines </w:t>
      </w:r>
      <w:r w:rsidRPr="005F493D">
        <w:rPr>
          <w:strike/>
          <w:sz w:val="18"/>
          <w:highlight w:val="lightGray"/>
        </w:rPr>
        <w:t>on how to develop individual Test Guidelines from the TG Template.  This is provided</w:t>
      </w:r>
      <w:r w:rsidRPr="005F493D">
        <w:rPr>
          <w:sz w:val="18"/>
        </w:rPr>
        <w:t xml:space="preserve"> </w:t>
      </w:r>
      <w:r w:rsidR="00C3638F" w:rsidRPr="005F493D">
        <w:rPr>
          <w:sz w:val="18"/>
          <w:highlight w:val="lightGray"/>
          <w:u w:val="single"/>
        </w:rPr>
        <w:t>is provided</w:t>
      </w:r>
      <w:r w:rsidR="00C3638F" w:rsidRPr="005F493D">
        <w:rPr>
          <w:sz w:val="18"/>
        </w:rPr>
        <w:t xml:space="preserve"> </w:t>
      </w:r>
      <w:r w:rsidRPr="005F493D">
        <w:rPr>
          <w:sz w:val="18"/>
        </w:rPr>
        <w:t>by means of additional standard wording (ASW) and guidance notes (GN)</w:t>
      </w:r>
      <w:r w:rsidRPr="005F493D">
        <w:rPr>
          <w:sz w:val="18"/>
          <w:highlight w:val="lightGray"/>
          <w:u w:val="single"/>
        </w:rPr>
        <w:t>.</w:t>
      </w:r>
      <w:r w:rsidRPr="005F493D">
        <w:rPr>
          <w:strike/>
          <w:sz w:val="18"/>
        </w:rPr>
        <w:t xml:space="preserve"> </w:t>
      </w:r>
      <w:r w:rsidRPr="005F493D">
        <w:rPr>
          <w:strike/>
          <w:sz w:val="18"/>
          <w:highlight w:val="lightGray"/>
        </w:rPr>
        <w:t>and</w:t>
      </w:r>
      <w:r w:rsidRPr="005F493D">
        <w:rPr>
          <w:sz w:val="18"/>
        </w:rPr>
        <w:t xml:space="preserve"> </w:t>
      </w:r>
      <w:r w:rsidRPr="005F493D">
        <w:rPr>
          <w:strike/>
          <w:sz w:val="18"/>
          <w:highlight w:val="lightGray"/>
        </w:rPr>
        <w:t>i</w:t>
      </w:r>
      <w:r w:rsidRPr="005F493D">
        <w:rPr>
          <w:sz w:val="18"/>
          <w:highlight w:val="lightGray"/>
          <w:u w:val="single"/>
        </w:rPr>
        <w:t>I</w:t>
      </w:r>
      <w:r w:rsidRPr="005F493D">
        <w:rPr>
          <w:sz w:val="18"/>
        </w:rPr>
        <w:t xml:space="preserve">ndications are provided </w:t>
      </w:r>
      <w:r w:rsidRPr="005F493D">
        <w:rPr>
          <w:strike/>
          <w:sz w:val="18"/>
          <w:highlight w:val="lightGray"/>
        </w:rPr>
        <w:t>within the TG Template</w:t>
      </w:r>
      <w:r w:rsidRPr="005F493D">
        <w:rPr>
          <w:sz w:val="18"/>
        </w:rPr>
        <w:t xml:space="preserve"> </w:t>
      </w:r>
      <w:r w:rsidRPr="005F493D">
        <w:rPr>
          <w:sz w:val="18"/>
          <w:highlight w:val="lightGray"/>
          <w:u w:val="single"/>
        </w:rPr>
        <w:t>in Annex I</w:t>
      </w:r>
      <w:r w:rsidRPr="005F493D">
        <w:rPr>
          <w:sz w:val="18"/>
        </w:rPr>
        <w:t xml:space="preserve"> on where this further guidance is available (see Sections 3.2 and 3.3).</w:t>
      </w:r>
      <w:r w:rsidR="00570FC9">
        <w:rPr>
          <w:sz w:val="18"/>
        </w:rPr>
        <w:t>”</w:t>
      </w:r>
    </w:p>
    <w:p w:rsidR="00A57DF3" w:rsidRPr="005F493D" w:rsidRDefault="00A57DF3" w:rsidP="005F493D">
      <w:pPr>
        <w:ind w:left="567" w:right="567"/>
        <w:rPr>
          <w:sz w:val="18"/>
        </w:rPr>
      </w:pPr>
    </w:p>
    <w:p w:rsidR="00A57DF3" w:rsidRPr="005F493D" w:rsidRDefault="00A57DF3" w:rsidP="002E3039">
      <w:pPr>
        <w:pStyle w:val="Heading3"/>
      </w:pPr>
      <w:bookmarkStart w:id="17" w:name="_Toc463342884"/>
      <w:bookmarkStart w:id="18" w:name="_Toc478118269"/>
      <w:r w:rsidRPr="005F493D">
        <w:t>3.2</w:t>
      </w:r>
      <w:r w:rsidRPr="005F493D">
        <w:tab/>
        <w:t xml:space="preserve">Additional Standard Wording (ASW) </w:t>
      </w:r>
      <w:r w:rsidRPr="005F493D">
        <w:rPr>
          <w:strike/>
          <w:highlight w:val="lightGray"/>
        </w:rPr>
        <w:t>for the TG Template</w:t>
      </w:r>
      <w:bookmarkEnd w:id="17"/>
      <w:bookmarkEnd w:id="18"/>
    </w:p>
    <w:p w:rsidR="00A57DF3" w:rsidRPr="005F493D" w:rsidRDefault="00A57DF3" w:rsidP="005F493D">
      <w:pPr>
        <w:ind w:left="567" w:right="567"/>
        <w:rPr>
          <w:sz w:val="18"/>
        </w:rPr>
      </w:pPr>
    </w:p>
    <w:p w:rsidR="00A57DF3" w:rsidRPr="005F493D" w:rsidRDefault="00A57DF3" w:rsidP="005F493D">
      <w:pPr>
        <w:ind w:left="567" w:right="567"/>
        <w:rPr>
          <w:sz w:val="18"/>
        </w:rPr>
      </w:pPr>
      <w:r w:rsidRPr="005F493D">
        <w:rPr>
          <w:sz w:val="18"/>
        </w:rPr>
        <w:t>“3.2.1</w:t>
      </w:r>
      <w:r w:rsidRPr="005F493D">
        <w:rPr>
          <w:sz w:val="18"/>
        </w:rPr>
        <w:tab/>
      </w:r>
      <w:r w:rsidRPr="005F493D">
        <w:rPr>
          <w:strike/>
          <w:sz w:val="18"/>
          <w:highlight w:val="lightGray"/>
        </w:rPr>
        <w:t>As explained above, the TG Template contains the universal standard wording which is appropriate for all Test Guidelines. However,</w:t>
      </w:r>
      <w:r w:rsidRPr="005F493D">
        <w:rPr>
          <w:sz w:val="18"/>
        </w:rPr>
        <w:t xml:space="preserve"> </w:t>
      </w:r>
      <w:r w:rsidR="00E31366" w:rsidRPr="005F493D">
        <w:rPr>
          <w:sz w:val="18"/>
          <w:highlight w:val="lightGray"/>
          <w:u w:val="single"/>
        </w:rPr>
        <w:t>In addition to the universal standard wording,</w:t>
      </w:r>
      <w:r w:rsidR="00E31366" w:rsidRPr="005F493D">
        <w:rPr>
          <w:sz w:val="18"/>
        </w:rPr>
        <w:t xml:space="preserve"> </w:t>
      </w:r>
      <w:r w:rsidRPr="005F493D">
        <w:rPr>
          <w:sz w:val="18"/>
        </w:rPr>
        <w:t xml:space="preserve">UPOV has developed additional standard wording which should be used, where appropriate, for the Test Guidelines concerned.  For example, for Test Guidelines where the material is supplied in the form of seed, there is standard wording concerning the quality of the seed to be supplied.  Of course, this standard wording for seed should not be included in Test Guidelines where, for example, the material is to be provided as tubers and for this reason such additional standard wording is not included </w:t>
      </w:r>
      <w:r w:rsidRPr="005F493D">
        <w:rPr>
          <w:strike/>
          <w:sz w:val="18"/>
          <w:highlight w:val="lightGray"/>
        </w:rPr>
        <w:t>in the TG Template</w:t>
      </w:r>
      <w:r w:rsidR="00C3638F" w:rsidRPr="005F493D">
        <w:rPr>
          <w:sz w:val="18"/>
        </w:rPr>
        <w:t xml:space="preserve"> </w:t>
      </w:r>
      <w:r w:rsidR="00C3638F" w:rsidRPr="005F493D">
        <w:rPr>
          <w:sz w:val="18"/>
          <w:highlight w:val="lightGray"/>
          <w:u w:val="single"/>
        </w:rPr>
        <w:t>as universal standard wording</w:t>
      </w:r>
      <w:r w:rsidRPr="005F493D">
        <w:rPr>
          <w:sz w:val="18"/>
        </w:rPr>
        <w:t>.  The additional standard wording is presented in Annex 2, Additional Standard Wording (ASW) for the TG Template.</w:t>
      </w:r>
    </w:p>
    <w:p w:rsidR="00A57DF3" w:rsidRPr="005F493D" w:rsidRDefault="00A57DF3" w:rsidP="005F493D">
      <w:pPr>
        <w:ind w:left="567" w:right="567"/>
        <w:rPr>
          <w:sz w:val="18"/>
        </w:rPr>
      </w:pPr>
    </w:p>
    <w:p w:rsidR="00A57DF3" w:rsidRPr="005F493D" w:rsidRDefault="00A57DF3" w:rsidP="005F493D">
      <w:pPr>
        <w:ind w:left="567" w:right="567"/>
        <w:rPr>
          <w:sz w:val="18"/>
        </w:rPr>
      </w:pPr>
      <w:r w:rsidRPr="005F493D">
        <w:rPr>
          <w:sz w:val="18"/>
        </w:rPr>
        <w:t>“3.2.2</w:t>
      </w:r>
      <w:r w:rsidRPr="005F493D">
        <w:rPr>
          <w:sz w:val="18"/>
        </w:rPr>
        <w:tab/>
        <w:t xml:space="preserve">Where such additional standard wording is available, an insert is highlighted in </w:t>
      </w:r>
      <w:r w:rsidRPr="005F493D">
        <w:rPr>
          <w:strike/>
          <w:sz w:val="18"/>
          <w:highlight w:val="lightGray"/>
        </w:rPr>
        <w:t>the TG Template</w:t>
      </w:r>
      <w:r w:rsidRPr="005F493D">
        <w:rPr>
          <w:sz w:val="18"/>
        </w:rPr>
        <w:t xml:space="preserve"> </w:t>
      </w:r>
      <w:r w:rsidR="00E31366" w:rsidRPr="005F493D">
        <w:rPr>
          <w:sz w:val="18"/>
          <w:highlight w:val="lightGray"/>
          <w:u w:val="single"/>
        </w:rPr>
        <w:t>Annex I</w:t>
      </w:r>
      <w:r w:rsidR="00E31366" w:rsidRPr="005F493D">
        <w:rPr>
          <w:sz w:val="18"/>
        </w:rPr>
        <w:t xml:space="preserve"> </w:t>
      </w:r>
      <w:r w:rsidRPr="005F493D">
        <w:rPr>
          <w:sz w:val="18"/>
        </w:rPr>
        <w:t>at the appropriate location, e.g.</w:t>
      </w:r>
    </w:p>
    <w:p w:rsidR="00A57DF3" w:rsidRPr="005F493D" w:rsidRDefault="00A57DF3" w:rsidP="005F493D">
      <w:pPr>
        <w:ind w:left="567" w:right="567"/>
        <w:rPr>
          <w:sz w:val="18"/>
        </w:rPr>
      </w:pPr>
    </w:p>
    <w:p w:rsidR="00A57DF3" w:rsidRPr="005F493D" w:rsidRDefault="00A57DF3" w:rsidP="005F493D">
      <w:pPr>
        <w:ind w:left="567" w:right="567"/>
        <w:rPr>
          <w:sz w:val="18"/>
        </w:rPr>
      </w:pPr>
      <w:r w:rsidRPr="005F493D">
        <w:rPr>
          <w:sz w:val="18"/>
        </w:rPr>
        <w:t>“{</w:t>
      </w:r>
      <w:r w:rsidRPr="005F493D">
        <w:rPr>
          <w:b/>
          <w:sz w:val="18"/>
          <w:bdr w:val="single" w:sz="12" w:space="0" w:color="auto"/>
          <w:shd w:val="pct12" w:color="auto" w:fill="auto"/>
        </w:rPr>
        <w:t xml:space="preserve"> ASW</w:t>
      </w:r>
      <w:r w:rsidRPr="005F493D">
        <w:rPr>
          <w:b/>
          <w:sz w:val="18"/>
          <w:bdr w:val="single" w:sz="12" w:space="0" w:color="auto"/>
        </w:rPr>
        <w:t xml:space="preserve"> 1</w:t>
      </w:r>
      <w:r w:rsidRPr="005F493D">
        <w:rPr>
          <w:sz w:val="18"/>
          <w:bdr w:val="single" w:sz="12" w:space="0" w:color="auto"/>
        </w:rPr>
        <w:t xml:space="preserve"> </w:t>
      </w:r>
      <w:r w:rsidRPr="005F493D">
        <w:rPr>
          <w:sz w:val="18"/>
        </w:rPr>
        <w:t xml:space="preserve"> (TG Template:  Chapter 2.3) – seed quality requirements}</w:t>
      </w:r>
      <w:r w:rsidR="00570FC9">
        <w:rPr>
          <w:sz w:val="18"/>
        </w:rPr>
        <w:t>”</w:t>
      </w:r>
    </w:p>
    <w:p w:rsidR="00A57DF3" w:rsidRPr="005F493D" w:rsidRDefault="00A57DF3" w:rsidP="005F493D">
      <w:pPr>
        <w:ind w:left="567" w:right="567"/>
        <w:rPr>
          <w:sz w:val="18"/>
        </w:rPr>
      </w:pPr>
    </w:p>
    <w:p w:rsidR="00A57DF3" w:rsidRPr="005F493D" w:rsidRDefault="00A57DF3" w:rsidP="002E3039">
      <w:pPr>
        <w:pStyle w:val="Heading3"/>
      </w:pPr>
      <w:bookmarkStart w:id="19" w:name="_Toc463342885"/>
      <w:bookmarkStart w:id="20" w:name="_Toc478118270"/>
      <w:r w:rsidRPr="005F493D">
        <w:t>3.3</w:t>
      </w:r>
      <w:r w:rsidRPr="005F493D">
        <w:tab/>
        <w:t xml:space="preserve">Guidance Notes (GN) </w:t>
      </w:r>
      <w:r w:rsidRPr="005F493D">
        <w:rPr>
          <w:strike/>
          <w:highlight w:val="lightGray"/>
        </w:rPr>
        <w:t>for the TG Template</w:t>
      </w:r>
      <w:bookmarkEnd w:id="19"/>
      <w:bookmarkEnd w:id="20"/>
    </w:p>
    <w:p w:rsidR="00A57DF3" w:rsidRPr="005F493D" w:rsidRDefault="00A57DF3" w:rsidP="005F493D">
      <w:pPr>
        <w:ind w:left="567" w:right="567"/>
        <w:rPr>
          <w:sz w:val="18"/>
        </w:rPr>
      </w:pPr>
    </w:p>
    <w:p w:rsidR="00A57DF3" w:rsidRPr="005F493D" w:rsidRDefault="00A57DF3" w:rsidP="005F493D">
      <w:pPr>
        <w:ind w:left="567" w:right="567"/>
        <w:rPr>
          <w:sz w:val="18"/>
        </w:rPr>
      </w:pPr>
      <w:r w:rsidRPr="005F493D">
        <w:rPr>
          <w:sz w:val="18"/>
        </w:rPr>
        <w:t>“3.3.1</w:t>
      </w:r>
      <w:r w:rsidRPr="005F493D">
        <w:rPr>
          <w:sz w:val="18"/>
        </w:rPr>
        <w:tab/>
        <w:t xml:space="preserve">There are many aspects of the Test Guidelines where the individual drafter’s experience and knowledge are needed for preparing the Test Guidelines.  This includes, for example, the selection of appropriate ASW, trial design, the identification of characteristics and the selection of example varieties.  In such situations general guidance on how to proceed in a harmonized way, in line with the experience accumulated by UPOV through the crop experts, is provided by a series of guidance notes presented in Annex 3, Guidance Notes (GN) </w:t>
      </w:r>
      <w:r w:rsidRPr="005F493D">
        <w:rPr>
          <w:strike/>
          <w:sz w:val="18"/>
          <w:highlight w:val="lightGray"/>
        </w:rPr>
        <w:t>for the TG Template</w:t>
      </w:r>
      <w:r w:rsidRPr="005F493D">
        <w:rPr>
          <w:sz w:val="18"/>
        </w:rPr>
        <w:t>.</w:t>
      </w:r>
    </w:p>
    <w:p w:rsidR="00A57DF3" w:rsidRPr="005F493D" w:rsidRDefault="00A57DF3" w:rsidP="005F493D">
      <w:pPr>
        <w:ind w:left="567" w:right="567"/>
        <w:rPr>
          <w:sz w:val="18"/>
        </w:rPr>
      </w:pPr>
    </w:p>
    <w:p w:rsidR="00A57DF3" w:rsidRPr="005F493D" w:rsidRDefault="00E31366" w:rsidP="00570FC9">
      <w:pPr>
        <w:keepNext/>
        <w:ind w:left="567" w:right="567"/>
        <w:rPr>
          <w:sz w:val="18"/>
        </w:rPr>
      </w:pPr>
      <w:r w:rsidRPr="005F493D">
        <w:rPr>
          <w:sz w:val="18"/>
        </w:rPr>
        <w:t>“</w:t>
      </w:r>
      <w:r w:rsidR="00A57DF3" w:rsidRPr="005F493D">
        <w:rPr>
          <w:sz w:val="18"/>
        </w:rPr>
        <w:t>3.3.2</w:t>
      </w:r>
      <w:r w:rsidR="00A57DF3" w:rsidRPr="005F493D">
        <w:rPr>
          <w:sz w:val="18"/>
        </w:rPr>
        <w:tab/>
        <w:t xml:space="preserve">Where such guidance is available for drafters, an insert is highlighted in </w:t>
      </w:r>
      <w:r w:rsidR="00A57DF3" w:rsidRPr="005F493D">
        <w:rPr>
          <w:strike/>
          <w:sz w:val="18"/>
          <w:highlight w:val="lightGray"/>
        </w:rPr>
        <w:t>the TG Template</w:t>
      </w:r>
      <w:r w:rsidR="00A57DF3" w:rsidRPr="005F493D">
        <w:rPr>
          <w:sz w:val="18"/>
        </w:rPr>
        <w:t xml:space="preserve"> </w:t>
      </w:r>
      <w:r w:rsidR="007676D7" w:rsidRPr="005F493D">
        <w:rPr>
          <w:sz w:val="18"/>
          <w:highlight w:val="lightGray"/>
          <w:u w:val="single"/>
        </w:rPr>
        <w:t>Annex I</w:t>
      </w:r>
      <w:r w:rsidR="007676D7" w:rsidRPr="005F493D">
        <w:rPr>
          <w:sz w:val="18"/>
        </w:rPr>
        <w:t xml:space="preserve"> </w:t>
      </w:r>
      <w:r w:rsidR="00A57DF3" w:rsidRPr="005F493D">
        <w:rPr>
          <w:sz w:val="18"/>
        </w:rPr>
        <w:t>at the appropriate location, e.g.</w:t>
      </w:r>
    </w:p>
    <w:p w:rsidR="00A57DF3" w:rsidRPr="005F493D" w:rsidRDefault="00A57DF3" w:rsidP="00570FC9">
      <w:pPr>
        <w:keepNext/>
        <w:ind w:left="567" w:right="567"/>
        <w:rPr>
          <w:sz w:val="18"/>
        </w:rPr>
      </w:pPr>
    </w:p>
    <w:p w:rsidR="00A57DF3" w:rsidRPr="005F493D" w:rsidRDefault="00E31366" w:rsidP="00570FC9">
      <w:pPr>
        <w:keepNext/>
        <w:ind w:left="567" w:right="567"/>
        <w:rPr>
          <w:sz w:val="18"/>
        </w:rPr>
      </w:pPr>
      <w:r w:rsidRPr="005F493D">
        <w:rPr>
          <w:sz w:val="18"/>
        </w:rPr>
        <w:t>“</w:t>
      </w:r>
      <w:r w:rsidR="00A57DF3" w:rsidRPr="005F493D">
        <w:rPr>
          <w:sz w:val="18"/>
        </w:rPr>
        <w:t>{</w:t>
      </w:r>
      <w:r w:rsidR="00A57DF3" w:rsidRPr="005F493D">
        <w:rPr>
          <w:sz w:val="18"/>
          <w:bdr w:val="single" w:sz="12" w:space="0" w:color="auto"/>
        </w:rPr>
        <w:t xml:space="preserve"> </w:t>
      </w:r>
      <w:r w:rsidR="00A57DF3" w:rsidRPr="005F493D">
        <w:rPr>
          <w:sz w:val="18"/>
          <w:highlight w:val="lightGray"/>
          <w:bdr w:val="single" w:sz="12" w:space="0" w:color="auto"/>
        </w:rPr>
        <w:t>GN</w:t>
      </w:r>
      <w:r w:rsidR="00A57DF3" w:rsidRPr="005F493D">
        <w:rPr>
          <w:sz w:val="18"/>
          <w:bdr w:val="single" w:sz="12" w:space="0" w:color="auto"/>
        </w:rPr>
        <w:t xml:space="preserve"> 5</w:t>
      </w:r>
      <w:r w:rsidR="00A57DF3" w:rsidRPr="005F493D">
        <w:rPr>
          <w:sz w:val="18"/>
        </w:rPr>
        <w:t xml:space="preserve"> (TG Template:  Chapter 1.1) – Subject of the Test Guidelines:  Family Name}</w:t>
      </w:r>
      <w:r w:rsidRPr="005F493D">
        <w:rPr>
          <w:sz w:val="18"/>
        </w:rPr>
        <w:t>”</w:t>
      </w:r>
    </w:p>
    <w:p w:rsidR="00593C76" w:rsidRDefault="00593C76" w:rsidP="005F493D">
      <w:pPr>
        <w:pStyle w:val="ListParagraph"/>
        <w:ind w:left="567" w:right="567"/>
        <w:rPr>
          <w:sz w:val="18"/>
        </w:rPr>
      </w:pPr>
    </w:p>
    <w:p w:rsidR="00570FC9" w:rsidRPr="005F493D" w:rsidRDefault="00570FC9" w:rsidP="005F493D">
      <w:pPr>
        <w:pStyle w:val="ListParagraph"/>
        <w:ind w:left="567" w:right="567"/>
        <w:rPr>
          <w:sz w:val="18"/>
        </w:rPr>
      </w:pPr>
    </w:p>
    <w:p w:rsidR="00A57DF3" w:rsidRPr="005F493D" w:rsidRDefault="003228B0" w:rsidP="002E3039">
      <w:pPr>
        <w:pStyle w:val="Heading3"/>
        <w:rPr>
          <w:u w:val="single"/>
        </w:rPr>
      </w:pPr>
      <w:bookmarkStart w:id="21" w:name="_Toc478118271"/>
      <w:r w:rsidRPr="005F493D">
        <w:rPr>
          <w:highlight w:val="lightGray"/>
        </w:rPr>
        <w:t>3.4</w:t>
      </w:r>
      <w:r w:rsidRPr="005F493D">
        <w:rPr>
          <w:highlight w:val="lightGray"/>
        </w:rPr>
        <w:tab/>
        <w:t>[Web-based TG Template]</w:t>
      </w:r>
      <w:bookmarkEnd w:id="21"/>
    </w:p>
    <w:p w:rsidR="003228B0" w:rsidRPr="005F493D" w:rsidRDefault="003228B0" w:rsidP="005F493D">
      <w:pPr>
        <w:pStyle w:val="ListParagraph"/>
        <w:ind w:left="567" w:right="567"/>
        <w:rPr>
          <w:sz w:val="18"/>
        </w:rPr>
      </w:pPr>
    </w:p>
    <w:p w:rsidR="003228B0" w:rsidRPr="005F493D" w:rsidRDefault="003228B0" w:rsidP="005F493D">
      <w:pPr>
        <w:pStyle w:val="ListParagraph"/>
        <w:ind w:left="567" w:right="567"/>
        <w:rPr>
          <w:sz w:val="18"/>
          <w:u w:val="single"/>
        </w:rPr>
      </w:pPr>
      <w:r w:rsidRPr="005F493D">
        <w:rPr>
          <w:sz w:val="18"/>
          <w:highlight w:val="lightGray"/>
          <w:u w:val="single"/>
        </w:rPr>
        <w:t>3.4.1</w:t>
      </w:r>
      <w:r w:rsidRPr="005F493D">
        <w:rPr>
          <w:sz w:val="18"/>
          <w:highlight w:val="lightGray"/>
          <w:u w:val="single"/>
        </w:rPr>
        <w:tab/>
        <w:t xml:space="preserve">UPOV has developed the Web-based TG </w:t>
      </w:r>
      <w:r w:rsidR="00A61D47" w:rsidRPr="005F493D">
        <w:rPr>
          <w:sz w:val="18"/>
          <w:highlight w:val="lightGray"/>
          <w:u w:val="single"/>
        </w:rPr>
        <w:t>T</w:t>
      </w:r>
      <w:r w:rsidRPr="005F493D">
        <w:rPr>
          <w:sz w:val="18"/>
          <w:highlight w:val="lightGray"/>
          <w:u w:val="single"/>
        </w:rPr>
        <w:t>emplate (</w:t>
      </w:r>
      <w:r w:rsidR="004176AB" w:rsidRPr="005F493D">
        <w:rPr>
          <w:sz w:val="18"/>
          <w:highlight w:val="lightGray"/>
          <w:u w:val="single"/>
        </w:rPr>
        <w:t xml:space="preserve">see: </w:t>
      </w:r>
      <w:r w:rsidR="00A61D47" w:rsidRPr="005F493D">
        <w:rPr>
          <w:sz w:val="18"/>
          <w:highlight w:val="lightGray"/>
          <w:u w:val="single"/>
        </w:rPr>
        <w:t>https://www3.wipo.int/upovtg/</w:t>
      </w:r>
      <w:r w:rsidRPr="005F493D">
        <w:rPr>
          <w:sz w:val="18"/>
          <w:highlight w:val="lightGray"/>
          <w:u w:val="single"/>
        </w:rPr>
        <w:t xml:space="preserve">) to implement the guidance for drafting Test Guidelines </w:t>
      </w:r>
      <w:r w:rsidR="004176AB" w:rsidRPr="005F493D">
        <w:rPr>
          <w:sz w:val="18"/>
          <w:highlight w:val="lightGray"/>
          <w:u w:val="single"/>
        </w:rPr>
        <w:t>provided</w:t>
      </w:r>
      <w:r w:rsidRPr="005F493D">
        <w:rPr>
          <w:sz w:val="18"/>
          <w:highlight w:val="lightGray"/>
          <w:u w:val="single"/>
        </w:rPr>
        <w:t xml:space="preserve"> in document TGP/7</w:t>
      </w:r>
      <w:r w:rsidR="003F7E1A" w:rsidRPr="005F493D">
        <w:rPr>
          <w:sz w:val="18"/>
          <w:highlight w:val="lightGray"/>
          <w:u w:val="single"/>
        </w:rPr>
        <w:t>.</w:t>
      </w:r>
      <w:r w:rsidRPr="005F493D">
        <w:rPr>
          <w:sz w:val="18"/>
          <w:u w:val="single"/>
        </w:rPr>
        <w:t xml:space="preserve"> </w:t>
      </w:r>
    </w:p>
    <w:p w:rsidR="008A37A2" w:rsidRPr="005F493D" w:rsidRDefault="008A37A2" w:rsidP="005F493D">
      <w:pPr>
        <w:pStyle w:val="ListParagraph"/>
        <w:ind w:left="567" w:right="567"/>
        <w:rPr>
          <w:sz w:val="18"/>
        </w:rPr>
      </w:pPr>
    </w:p>
    <w:p w:rsidR="00593C76" w:rsidRPr="005F493D" w:rsidRDefault="00593C76" w:rsidP="005F493D">
      <w:pPr>
        <w:pStyle w:val="ListParagraph"/>
        <w:ind w:left="567" w:right="567"/>
        <w:rPr>
          <w:sz w:val="18"/>
        </w:rPr>
      </w:pPr>
    </w:p>
    <w:p w:rsidR="00746FDC" w:rsidRPr="005F493D" w:rsidRDefault="00746FDC" w:rsidP="00B4481F">
      <w:pPr>
        <w:pStyle w:val="Heading2"/>
        <w:ind w:right="567"/>
        <w:rPr>
          <w:sz w:val="18"/>
        </w:rPr>
      </w:pPr>
      <w:bookmarkStart w:id="22" w:name="_Toc478118272"/>
      <w:r w:rsidRPr="005F493D">
        <w:rPr>
          <w:sz w:val="18"/>
        </w:rPr>
        <w:t>Section 4: Development of individual authorities’ test guidelines</w:t>
      </w:r>
      <w:bookmarkEnd w:id="22"/>
    </w:p>
    <w:p w:rsidR="00570FC9" w:rsidRDefault="00570FC9" w:rsidP="002E3039">
      <w:pPr>
        <w:pStyle w:val="Heading3"/>
      </w:pPr>
    </w:p>
    <w:p w:rsidR="00570FC9" w:rsidRPr="00570FC9" w:rsidRDefault="00570FC9" w:rsidP="00241CC7">
      <w:pPr>
        <w:ind w:left="567"/>
      </w:pPr>
      <w:r w:rsidRPr="00570FC9">
        <w:t>[…]</w:t>
      </w:r>
    </w:p>
    <w:p w:rsidR="00570FC9" w:rsidRPr="00570FC9" w:rsidRDefault="00570FC9" w:rsidP="00570FC9"/>
    <w:p w:rsidR="008A37A2" w:rsidRPr="005F493D" w:rsidRDefault="00746FDC" w:rsidP="002E3039">
      <w:pPr>
        <w:pStyle w:val="Heading3"/>
      </w:pPr>
      <w:bookmarkStart w:id="23" w:name="_Toc478118273"/>
      <w:r w:rsidRPr="005F493D">
        <w:t>4.</w:t>
      </w:r>
      <w:r w:rsidR="008A37A2" w:rsidRPr="005F493D">
        <w:t xml:space="preserve">3 </w:t>
      </w:r>
      <w:r w:rsidR="008A37A2" w:rsidRPr="005F493D">
        <w:rPr>
          <w:strike/>
          <w:highlight w:val="lightGray"/>
        </w:rPr>
        <w:t>Drafter’s Kit for the Test Guidelines</w:t>
      </w:r>
      <w:r w:rsidR="00701CF1" w:rsidRPr="005F493D">
        <w:rPr>
          <w:highlight w:val="lightGray"/>
        </w:rPr>
        <w:t xml:space="preserve"> </w:t>
      </w:r>
      <w:r w:rsidR="00F9603B" w:rsidRPr="005F493D">
        <w:rPr>
          <w:highlight w:val="lightGray"/>
        </w:rPr>
        <w:t xml:space="preserve">Guidance for drafters of </w:t>
      </w:r>
      <w:r w:rsidR="00CF1FC9" w:rsidRPr="005F493D">
        <w:rPr>
          <w:highlight w:val="lightGray"/>
        </w:rPr>
        <w:t>individual authorities t</w:t>
      </w:r>
      <w:r w:rsidR="00F9603B" w:rsidRPr="005F493D">
        <w:rPr>
          <w:highlight w:val="lightGray"/>
        </w:rPr>
        <w:t xml:space="preserve">est </w:t>
      </w:r>
      <w:r w:rsidR="00CF1FC9" w:rsidRPr="005F493D">
        <w:rPr>
          <w:highlight w:val="lightGray"/>
        </w:rPr>
        <w:t>g</w:t>
      </w:r>
      <w:r w:rsidR="00F9603B" w:rsidRPr="005F493D">
        <w:rPr>
          <w:highlight w:val="lightGray"/>
        </w:rPr>
        <w:t>uidelines</w:t>
      </w:r>
      <w:bookmarkEnd w:id="23"/>
    </w:p>
    <w:p w:rsidR="008A37A2" w:rsidRPr="005F493D" w:rsidRDefault="008A37A2" w:rsidP="005F493D">
      <w:pPr>
        <w:pStyle w:val="ListParagraph"/>
        <w:ind w:left="567" w:right="567"/>
        <w:rPr>
          <w:sz w:val="18"/>
        </w:rPr>
      </w:pPr>
    </w:p>
    <w:p w:rsidR="008A37A2" w:rsidRPr="005F493D" w:rsidRDefault="008A37A2" w:rsidP="005F493D">
      <w:pPr>
        <w:pStyle w:val="ListParagraph"/>
        <w:ind w:left="567" w:right="567"/>
        <w:rPr>
          <w:sz w:val="18"/>
        </w:rPr>
      </w:pPr>
      <w:r w:rsidRPr="005F493D">
        <w:rPr>
          <w:sz w:val="18"/>
        </w:rPr>
        <w:t xml:space="preserve">“To assist individual authorities’ in the drafting of their test guidelines, UPOV has provided certain practical information on </w:t>
      </w:r>
      <w:r w:rsidRPr="005F493D">
        <w:rPr>
          <w:strike/>
          <w:sz w:val="18"/>
          <w:highlight w:val="lightGray"/>
        </w:rPr>
        <w:t xml:space="preserve">the </w:t>
      </w:r>
      <w:r w:rsidR="00990C82" w:rsidRPr="005F493D">
        <w:rPr>
          <w:strike/>
          <w:sz w:val="18"/>
          <w:highlight w:val="lightGray"/>
        </w:rPr>
        <w:t>restricted area</w:t>
      </w:r>
      <w:r w:rsidRPr="005F493D">
        <w:rPr>
          <w:strike/>
          <w:sz w:val="18"/>
          <w:highlight w:val="lightGray"/>
        </w:rPr>
        <w:t xml:space="preserve"> of</w:t>
      </w:r>
      <w:r w:rsidRPr="005F493D">
        <w:rPr>
          <w:sz w:val="18"/>
        </w:rPr>
        <w:t xml:space="preserve"> the UPOV website (</w:t>
      </w:r>
      <w:hyperlink r:id="rId9" w:history="1">
        <w:r w:rsidRPr="005F493D">
          <w:rPr>
            <w:rStyle w:val="Hyperlink"/>
            <w:strike/>
            <w:sz w:val="18"/>
            <w:highlight w:val="lightGray"/>
          </w:rPr>
          <w:t>http://www.upov.int/restricted_temporary/twptg/en/drafters_kit.html</w:t>
        </w:r>
      </w:hyperlink>
      <w:r w:rsidRPr="005F493D">
        <w:rPr>
          <w:strike/>
          <w:sz w:val="18"/>
        </w:rPr>
        <w:t xml:space="preserve"> </w:t>
      </w:r>
      <w:r w:rsidR="00863FF4" w:rsidRPr="005F493D">
        <w:rPr>
          <w:sz w:val="18"/>
          <w:highlight w:val="lightGray"/>
          <w:u w:val="single"/>
        </w:rPr>
        <w:t>http://www.upov.int/resource/en/dus_guidance.html</w:t>
      </w:r>
      <w:r w:rsidRPr="005F493D">
        <w:rPr>
          <w:sz w:val="18"/>
        </w:rPr>
        <w:t xml:space="preserve">) </w:t>
      </w:r>
      <w:r w:rsidRPr="005F493D">
        <w:rPr>
          <w:strike/>
          <w:sz w:val="18"/>
          <w:highlight w:val="lightGray"/>
        </w:rPr>
        <w:t>in the form of a “TG Drafter’s Kit”.  To assist individual authorities in converting the Test Guidelines into a suitable form for their own use, the TG Drafter’s Kit</w:t>
      </w:r>
      <w:r w:rsidRPr="005F493D">
        <w:rPr>
          <w:sz w:val="18"/>
        </w:rPr>
        <w:t xml:space="preserve"> </w:t>
      </w:r>
      <w:r w:rsidRPr="005F493D">
        <w:rPr>
          <w:strike/>
          <w:sz w:val="18"/>
          <w:highlight w:val="lightGray"/>
        </w:rPr>
        <w:t>includes</w:t>
      </w:r>
      <w:r w:rsidRPr="005F493D">
        <w:rPr>
          <w:sz w:val="18"/>
        </w:rPr>
        <w:t xml:space="preserve"> </w:t>
      </w:r>
      <w:r w:rsidR="00A61D47" w:rsidRPr="005F493D">
        <w:rPr>
          <w:sz w:val="18"/>
          <w:highlight w:val="lightGray"/>
          <w:u w:val="single"/>
        </w:rPr>
        <w:t>including</w:t>
      </w:r>
      <w:r w:rsidR="00A61D47" w:rsidRPr="005F493D">
        <w:rPr>
          <w:sz w:val="18"/>
        </w:rPr>
        <w:t xml:space="preserve"> </w:t>
      </w:r>
      <w:r w:rsidRPr="005F493D">
        <w:rPr>
          <w:sz w:val="18"/>
        </w:rPr>
        <w:t>all adopted Test Guidelines in Word format</w:t>
      </w:r>
      <w:r w:rsidR="00CF1FC9" w:rsidRPr="005F493D">
        <w:rPr>
          <w:sz w:val="18"/>
          <w:highlight w:val="lightGray"/>
          <w:u w:val="single"/>
        </w:rPr>
        <w:t>.</w:t>
      </w:r>
      <w:r w:rsidR="00F72EBB" w:rsidRPr="005F493D">
        <w:rPr>
          <w:sz w:val="18"/>
        </w:rPr>
        <w:t xml:space="preserve"> </w:t>
      </w:r>
      <w:r w:rsidR="00CF1FC9" w:rsidRPr="005F493D">
        <w:rPr>
          <w:sz w:val="18"/>
          <w:highlight w:val="lightGray"/>
          <w:u w:val="single"/>
        </w:rPr>
        <w:t>A</w:t>
      </w:r>
      <w:r w:rsidR="00F72EBB" w:rsidRPr="005F493D">
        <w:rPr>
          <w:sz w:val="18"/>
          <w:highlight w:val="lightGray"/>
          <w:u w:val="single"/>
        </w:rPr>
        <w:t>dditional characteristics and states of expression notified to the Office of the Union</w:t>
      </w:r>
      <w:r w:rsidR="00CF1FC9" w:rsidRPr="005F493D">
        <w:rPr>
          <w:sz w:val="18"/>
          <w:highlight w:val="lightGray"/>
          <w:u w:val="single"/>
        </w:rPr>
        <w:t xml:space="preserve"> in accordance with document TGP/5 Section 10 “Notification of Additional Characteristics and States of Expression are also provided</w:t>
      </w:r>
      <w:r w:rsidRPr="005F493D">
        <w:rPr>
          <w:sz w:val="18"/>
        </w:rPr>
        <w:t xml:space="preserve">.  </w:t>
      </w:r>
      <w:r w:rsidRPr="005F493D">
        <w:rPr>
          <w:strike/>
          <w:sz w:val="18"/>
          <w:highlight w:val="lightGray"/>
        </w:rPr>
        <w:t>To provide assistance for the development of individual authorities’ test guidelines in the absence of Test</w:t>
      </w:r>
      <w:r w:rsidR="00F72EBB" w:rsidRPr="005F493D">
        <w:rPr>
          <w:strike/>
          <w:sz w:val="18"/>
          <w:highlight w:val="lightGray"/>
        </w:rPr>
        <w:t> </w:t>
      </w:r>
      <w:r w:rsidRPr="005F493D">
        <w:rPr>
          <w:strike/>
          <w:sz w:val="18"/>
          <w:highlight w:val="lightGray"/>
        </w:rPr>
        <w:t xml:space="preserve">Guidelines, the TG Drafter’s Kit </w:t>
      </w:r>
      <w:r w:rsidR="00F72EBB" w:rsidRPr="005F493D">
        <w:rPr>
          <w:strike/>
          <w:sz w:val="18"/>
          <w:highlight w:val="lightGray"/>
          <w:u w:val="single"/>
        </w:rPr>
        <w:t>webpage</w:t>
      </w:r>
      <w:r w:rsidR="00F72EBB" w:rsidRPr="005F493D">
        <w:rPr>
          <w:strike/>
          <w:sz w:val="18"/>
          <w:highlight w:val="lightGray"/>
        </w:rPr>
        <w:t xml:space="preserve"> </w:t>
      </w:r>
      <w:r w:rsidRPr="005F493D">
        <w:rPr>
          <w:strike/>
          <w:sz w:val="18"/>
          <w:highlight w:val="lightGray"/>
        </w:rPr>
        <w:t>includes, for example, an electronic version of the TG Template (document TGP/7, Annex 1 and the “Collection of Approved Characteristics”, document TGP/7, Annex 4)</w:t>
      </w:r>
      <w:r w:rsidR="00F72EBB" w:rsidRPr="005F493D">
        <w:rPr>
          <w:strike/>
          <w:sz w:val="18"/>
          <w:highlight w:val="lightGray"/>
        </w:rPr>
        <w:t xml:space="preserve"> </w:t>
      </w:r>
      <w:r w:rsidRPr="005F493D">
        <w:rPr>
          <w:strike/>
          <w:sz w:val="18"/>
          <w:highlight w:val="lightGray"/>
        </w:rPr>
        <w:t>.</w:t>
      </w:r>
      <w:r w:rsidRPr="005F493D">
        <w:rPr>
          <w:sz w:val="18"/>
        </w:rPr>
        <w:t>”</w:t>
      </w:r>
    </w:p>
    <w:p w:rsidR="00050E16" w:rsidRPr="005F493D" w:rsidRDefault="00050E16" w:rsidP="005F493D">
      <w:pPr>
        <w:ind w:left="567" w:right="567"/>
        <w:rPr>
          <w:sz w:val="18"/>
        </w:rPr>
      </w:pPr>
    </w:p>
    <w:p w:rsidR="00D65C00" w:rsidRPr="005F493D" w:rsidRDefault="00D65C00" w:rsidP="005F493D">
      <w:pPr>
        <w:ind w:left="567" w:right="567"/>
        <w:rPr>
          <w:sz w:val="18"/>
        </w:rPr>
      </w:pPr>
    </w:p>
    <w:p w:rsidR="00DF14D5" w:rsidRPr="005F493D" w:rsidRDefault="00DF14D5" w:rsidP="00B4481F">
      <w:pPr>
        <w:pStyle w:val="Heading2"/>
        <w:ind w:right="567"/>
        <w:rPr>
          <w:sz w:val="18"/>
        </w:rPr>
      </w:pPr>
      <w:bookmarkStart w:id="24" w:name="_Toc478118274"/>
      <w:r w:rsidRPr="005F493D">
        <w:rPr>
          <w:sz w:val="18"/>
        </w:rPr>
        <w:t xml:space="preserve">Annex 1: TG </w:t>
      </w:r>
      <w:r w:rsidRPr="005F493D">
        <w:rPr>
          <w:strike/>
          <w:sz w:val="18"/>
          <w:highlight w:val="lightGray"/>
        </w:rPr>
        <w:t>Template</w:t>
      </w:r>
      <w:r w:rsidRPr="005F493D">
        <w:rPr>
          <w:sz w:val="18"/>
          <w:highlight w:val="lightGray"/>
        </w:rPr>
        <w:t xml:space="preserve"> Structure and Universal Standard Wording</w:t>
      </w:r>
      <w:bookmarkEnd w:id="24"/>
    </w:p>
    <w:p w:rsidR="00162426" w:rsidRPr="005F493D" w:rsidRDefault="00162426" w:rsidP="005F493D">
      <w:pPr>
        <w:ind w:left="567" w:right="567"/>
        <w:rPr>
          <w:sz w:val="18"/>
        </w:rPr>
      </w:pPr>
    </w:p>
    <w:p w:rsidR="00162426" w:rsidRPr="005F493D" w:rsidRDefault="00162426" w:rsidP="005F493D">
      <w:pPr>
        <w:ind w:left="567" w:right="567"/>
        <w:rPr>
          <w:sz w:val="18"/>
        </w:rPr>
      </w:pPr>
      <w:r w:rsidRPr="005F493D">
        <w:rPr>
          <w:sz w:val="18"/>
        </w:rPr>
        <w:t>[…]</w:t>
      </w:r>
    </w:p>
    <w:p w:rsidR="00162426" w:rsidRPr="005F493D" w:rsidRDefault="00162426" w:rsidP="005F493D">
      <w:pPr>
        <w:ind w:left="567" w:right="567"/>
        <w:rPr>
          <w:sz w:val="18"/>
        </w:rPr>
      </w:pPr>
    </w:p>
    <w:p w:rsidR="00162426" w:rsidRPr="005F493D" w:rsidRDefault="00162426" w:rsidP="005F493D">
      <w:pPr>
        <w:tabs>
          <w:tab w:val="left" w:pos="709"/>
          <w:tab w:val="left" w:pos="1418"/>
        </w:tabs>
        <w:ind w:left="567" w:right="567"/>
        <w:rPr>
          <w:sz w:val="18"/>
        </w:rPr>
      </w:pPr>
      <w:r w:rsidRPr="005F493D">
        <w:rPr>
          <w:sz w:val="18"/>
        </w:rPr>
        <w:tab/>
        <w:t>4.1.5</w:t>
      </w:r>
      <w:r w:rsidRPr="005F493D">
        <w:rPr>
          <w:sz w:val="18"/>
        </w:rPr>
        <w:tab/>
        <w:t xml:space="preserve">Method of Observation </w:t>
      </w:r>
    </w:p>
    <w:p w:rsidR="00162426" w:rsidRPr="005F493D" w:rsidRDefault="00162426" w:rsidP="005F493D">
      <w:pPr>
        <w:ind w:left="567" w:right="567"/>
        <w:rPr>
          <w:sz w:val="18"/>
        </w:rPr>
      </w:pPr>
    </w:p>
    <w:p w:rsidR="00162426" w:rsidRPr="005F493D" w:rsidRDefault="00162426" w:rsidP="005F493D">
      <w:pPr>
        <w:ind w:left="567" w:right="567"/>
        <w:rPr>
          <w:sz w:val="18"/>
        </w:rPr>
      </w:pPr>
      <w:r w:rsidRPr="005F493D">
        <w:rPr>
          <w:sz w:val="18"/>
        </w:rPr>
        <w:t xml:space="preserve">“The recommended method of observing the characteristic for the purposes of distinctness is indicated by the following key in </w:t>
      </w:r>
      <w:r w:rsidRPr="005F493D">
        <w:rPr>
          <w:strike/>
          <w:sz w:val="18"/>
          <w:highlight w:val="lightGray"/>
        </w:rPr>
        <w:t>the second column of the</w:t>
      </w:r>
      <w:r w:rsidRPr="005F493D">
        <w:rPr>
          <w:sz w:val="18"/>
        </w:rPr>
        <w:t xml:space="preserve"> Table of Characteristics (see document TGP/9 “Examining Distinctness”, Section 4 “Observation of characteristics”):”</w:t>
      </w:r>
    </w:p>
    <w:p w:rsidR="00162426" w:rsidRPr="005F493D" w:rsidRDefault="00162426" w:rsidP="005F493D">
      <w:pPr>
        <w:ind w:left="567" w:right="567"/>
        <w:rPr>
          <w:sz w:val="18"/>
        </w:rPr>
      </w:pPr>
    </w:p>
    <w:p w:rsidR="00162426" w:rsidRPr="00570FC9" w:rsidRDefault="00162426" w:rsidP="00570FC9">
      <w:pPr>
        <w:ind w:left="567"/>
        <w:rPr>
          <w:sz w:val="18"/>
        </w:rPr>
      </w:pPr>
      <w:r w:rsidRPr="00570FC9">
        <w:rPr>
          <w:sz w:val="18"/>
        </w:rPr>
        <w:t>[…]</w:t>
      </w:r>
    </w:p>
    <w:p w:rsidR="007510F5" w:rsidRDefault="007510F5">
      <w:pPr>
        <w:jc w:val="left"/>
      </w:pPr>
      <w:r>
        <w:br w:type="page"/>
      </w:r>
    </w:p>
    <w:p w:rsidR="00DF14D5" w:rsidRDefault="00DF14D5" w:rsidP="00DF14D5"/>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1"/>
        <w:gridCol w:w="1636"/>
        <w:gridCol w:w="1322"/>
        <w:gridCol w:w="1402"/>
        <w:gridCol w:w="1402"/>
        <w:gridCol w:w="1402"/>
        <w:gridCol w:w="1418"/>
        <w:gridCol w:w="664"/>
      </w:tblGrid>
      <w:tr w:rsidR="006656DD" w:rsidRPr="006656DD" w:rsidTr="003B1594">
        <w:trPr>
          <w:cantSplit/>
          <w:tblHeader/>
          <w:jc w:val="center"/>
        </w:trPr>
        <w:tc>
          <w:tcPr>
            <w:tcW w:w="1441" w:type="dxa"/>
            <w:tcBorders>
              <w:bottom w:val="single" w:sz="24" w:space="0" w:color="auto"/>
            </w:tcBorders>
          </w:tcPr>
          <w:p w:rsidR="006656DD" w:rsidRPr="006656DD" w:rsidRDefault="006656DD" w:rsidP="003B1594">
            <w:pPr>
              <w:pStyle w:val="Normalt"/>
              <w:rPr>
                <w:rFonts w:ascii="Arial" w:hAnsi="Arial" w:cs="Arial"/>
                <w:strike/>
                <w:sz w:val="16"/>
              </w:rPr>
            </w:pPr>
            <w:r w:rsidRPr="006656DD">
              <w:rPr>
                <w:rFonts w:ascii="Arial" w:hAnsi="Arial" w:cs="Arial"/>
                <w:strike/>
                <w:sz w:val="16"/>
              </w:rPr>
              <w:br/>
              <w:t xml:space="preserve"> </w:t>
            </w:r>
          </w:p>
        </w:tc>
        <w:tc>
          <w:tcPr>
            <w:tcW w:w="1636" w:type="dxa"/>
            <w:tcBorders>
              <w:bottom w:val="single" w:sz="24" w:space="0" w:color="auto"/>
            </w:tcBorders>
          </w:tcPr>
          <w:p w:rsidR="006656DD" w:rsidRPr="006656DD" w:rsidRDefault="006656DD" w:rsidP="003B1594">
            <w:pPr>
              <w:pStyle w:val="Normalt"/>
              <w:rPr>
                <w:rFonts w:ascii="Arial" w:hAnsi="Arial" w:cs="Arial"/>
                <w:i/>
                <w:strike/>
                <w:sz w:val="16"/>
              </w:rPr>
            </w:pPr>
            <w:r w:rsidRPr="006656DD">
              <w:rPr>
                <w:rFonts w:ascii="Arial" w:hAnsi="Arial" w:cs="Arial"/>
                <w:strike/>
                <w:sz w:val="16"/>
              </w:rPr>
              <w:br/>
            </w:r>
          </w:p>
        </w:tc>
        <w:tc>
          <w:tcPr>
            <w:tcW w:w="1322" w:type="dxa"/>
            <w:tcBorders>
              <w:bottom w:val="single" w:sz="24" w:space="0" w:color="auto"/>
            </w:tcBorders>
          </w:tcPr>
          <w:p w:rsidR="006656DD" w:rsidRPr="006656DD" w:rsidRDefault="006656DD" w:rsidP="003B1594">
            <w:pPr>
              <w:pStyle w:val="Normalt"/>
              <w:rPr>
                <w:rFonts w:ascii="Arial" w:hAnsi="Arial" w:cs="Arial"/>
                <w:strike/>
                <w:sz w:val="16"/>
                <w:highlight w:val="lightGray"/>
              </w:rPr>
            </w:pPr>
            <w:r w:rsidRPr="006656DD">
              <w:rPr>
                <w:rFonts w:ascii="Arial" w:hAnsi="Arial" w:cs="Arial"/>
                <w:strike/>
                <w:sz w:val="16"/>
              </w:rPr>
              <w:br/>
            </w:r>
            <w:r w:rsidRPr="006656DD">
              <w:rPr>
                <w:rFonts w:ascii="Arial" w:hAnsi="Arial" w:cs="Arial"/>
                <w:strike/>
                <w:sz w:val="16"/>
                <w:highlight w:val="lightGray"/>
              </w:rPr>
              <w:t>English</w:t>
            </w:r>
          </w:p>
        </w:tc>
        <w:tc>
          <w:tcPr>
            <w:tcW w:w="1402" w:type="dxa"/>
            <w:tcBorders>
              <w:bottom w:val="single" w:sz="24" w:space="0" w:color="auto"/>
            </w:tcBorders>
          </w:tcPr>
          <w:p w:rsidR="006656DD" w:rsidRPr="006656DD" w:rsidRDefault="006656DD" w:rsidP="003B1594">
            <w:pPr>
              <w:pStyle w:val="Normalt"/>
              <w:rPr>
                <w:rFonts w:ascii="Arial" w:hAnsi="Arial" w:cs="Arial"/>
                <w:strike/>
                <w:sz w:val="16"/>
                <w:highlight w:val="lightGray"/>
              </w:rPr>
            </w:pPr>
            <w:r w:rsidRPr="006656DD">
              <w:rPr>
                <w:rFonts w:ascii="Arial" w:hAnsi="Arial" w:cs="Arial"/>
                <w:strike/>
                <w:sz w:val="16"/>
                <w:highlight w:val="lightGray"/>
              </w:rPr>
              <w:br/>
              <w:t>français</w:t>
            </w:r>
          </w:p>
        </w:tc>
        <w:tc>
          <w:tcPr>
            <w:tcW w:w="1402" w:type="dxa"/>
            <w:tcBorders>
              <w:bottom w:val="single" w:sz="24" w:space="0" w:color="auto"/>
            </w:tcBorders>
          </w:tcPr>
          <w:p w:rsidR="006656DD" w:rsidRPr="006656DD" w:rsidRDefault="006656DD" w:rsidP="003B1594">
            <w:pPr>
              <w:pStyle w:val="Normalt"/>
              <w:rPr>
                <w:rFonts w:ascii="Arial" w:hAnsi="Arial" w:cs="Arial"/>
                <w:strike/>
                <w:sz w:val="16"/>
                <w:highlight w:val="lightGray"/>
              </w:rPr>
            </w:pPr>
            <w:r w:rsidRPr="006656DD">
              <w:rPr>
                <w:rFonts w:ascii="Arial" w:hAnsi="Arial" w:cs="Arial"/>
                <w:strike/>
                <w:sz w:val="16"/>
                <w:highlight w:val="lightGray"/>
              </w:rPr>
              <w:br/>
              <w:t>deutsch</w:t>
            </w:r>
          </w:p>
        </w:tc>
        <w:tc>
          <w:tcPr>
            <w:tcW w:w="1402" w:type="dxa"/>
            <w:tcBorders>
              <w:bottom w:val="single" w:sz="24" w:space="0" w:color="auto"/>
            </w:tcBorders>
          </w:tcPr>
          <w:p w:rsidR="006656DD" w:rsidRPr="006656DD" w:rsidRDefault="006656DD" w:rsidP="003B1594">
            <w:pPr>
              <w:pStyle w:val="Normalt"/>
              <w:rPr>
                <w:rFonts w:ascii="Arial" w:hAnsi="Arial" w:cs="Arial"/>
                <w:strike/>
                <w:sz w:val="16"/>
                <w:highlight w:val="lightGray"/>
              </w:rPr>
            </w:pPr>
            <w:r w:rsidRPr="006656DD">
              <w:rPr>
                <w:rFonts w:ascii="Arial" w:hAnsi="Arial" w:cs="Arial"/>
                <w:strike/>
                <w:sz w:val="16"/>
                <w:highlight w:val="lightGray"/>
              </w:rPr>
              <w:br/>
              <w:t>español</w:t>
            </w:r>
          </w:p>
        </w:tc>
        <w:tc>
          <w:tcPr>
            <w:tcW w:w="1418" w:type="dxa"/>
            <w:tcBorders>
              <w:bottom w:val="single" w:sz="24" w:space="0" w:color="auto"/>
            </w:tcBorders>
          </w:tcPr>
          <w:p w:rsidR="006656DD" w:rsidRPr="006656DD" w:rsidRDefault="006656DD" w:rsidP="003B1594">
            <w:pPr>
              <w:pStyle w:val="Normalt"/>
              <w:rPr>
                <w:rFonts w:ascii="Arial" w:hAnsi="Arial" w:cs="Arial"/>
                <w:strike/>
                <w:sz w:val="16"/>
                <w:highlight w:val="lightGray"/>
              </w:rPr>
            </w:pPr>
            <w:r w:rsidRPr="006656DD">
              <w:rPr>
                <w:rFonts w:ascii="Arial" w:hAnsi="Arial" w:cs="Arial"/>
                <w:strike/>
                <w:sz w:val="16"/>
                <w:highlight w:val="lightGray"/>
              </w:rPr>
              <w:t>Example Varieties/</w:t>
            </w:r>
            <w:r w:rsidRPr="006656DD">
              <w:rPr>
                <w:rFonts w:ascii="Arial" w:hAnsi="Arial" w:cs="Arial"/>
                <w:strike/>
                <w:sz w:val="16"/>
                <w:highlight w:val="lightGray"/>
              </w:rPr>
              <w:br/>
              <w:t>Exemples/</w:t>
            </w:r>
            <w:r w:rsidRPr="006656DD">
              <w:rPr>
                <w:rFonts w:ascii="Arial" w:hAnsi="Arial" w:cs="Arial"/>
                <w:strike/>
                <w:sz w:val="16"/>
                <w:highlight w:val="lightGray"/>
              </w:rPr>
              <w:br/>
              <w:t>Beispielssorten/</w:t>
            </w:r>
            <w:r w:rsidRPr="006656DD">
              <w:rPr>
                <w:rFonts w:ascii="Arial" w:hAnsi="Arial" w:cs="Arial"/>
                <w:strike/>
                <w:sz w:val="16"/>
                <w:highlight w:val="lightGray"/>
              </w:rPr>
              <w:br/>
              <w:t>Variedades ejemplo</w:t>
            </w:r>
          </w:p>
        </w:tc>
        <w:tc>
          <w:tcPr>
            <w:tcW w:w="664" w:type="dxa"/>
            <w:tcBorders>
              <w:bottom w:val="single" w:sz="24" w:space="0" w:color="auto"/>
            </w:tcBorders>
          </w:tcPr>
          <w:p w:rsidR="006656DD" w:rsidRPr="006656DD" w:rsidRDefault="006656DD" w:rsidP="003B1594">
            <w:pPr>
              <w:pStyle w:val="Normalt"/>
              <w:rPr>
                <w:rFonts w:ascii="Arial" w:hAnsi="Arial" w:cs="Arial"/>
                <w:strike/>
                <w:sz w:val="16"/>
                <w:highlight w:val="lightGray"/>
              </w:rPr>
            </w:pPr>
            <w:r w:rsidRPr="006656DD">
              <w:rPr>
                <w:rFonts w:ascii="Arial" w:hAnsi="Arial" w:cs="Arial"/>
                <w:strike/>
                <w:sz w:val="16"/>
                <w:highlight w:val="lightGray"/>
              </w:rPr>
              <w:br/>
              <w:t>Note/</w:t>
            </w:r>
            <w:r w:rsidRPr="006656DD">
              <w:rPr>
                <w:rFonts w:ascii="Arial" w:hAnsi="Arial" w:cs="Arial"/>
                <w:strike/>
                <w:sz w:val="16"/>
                <w:highlight w:val="lightGray"/>
              </w:rPr>
              <w:br/>
              <w:t>Nota</w:t>
            </w:r>
          </w:p>
        </w:tc>
      </w:tr>
      <w:tr w:rsidR="006656DD" w:rsidRPr="006656DD" w:rsidTr="003B1594">
        <w:trPr>
          <w:cantSplit/>
          <w:jc w:val="center"/>
        </w:trPr>
        <w:tc>
          <w:tcPr>
            <w:tcW w:w="1441" w:type="dxa"/>
            <w:tcBorders>
              <w:top w:val="single" w:sz="24" w:space="0" w:color="auto"/>
              <w:left w:val="single" w:sz="24" w:space="0" w:color="auto"/>
              <w:bottom w:val="nil"/>
              <w:right w:val="nil"/>
            </w:tcBorders>
            <w:shd w:val="clear" w:color="auto" w:fill="auto"/>
          </w:tcPr>
          <w:p w:rsidR="006656DD" w:rsidRPr="006656DD" w:rsidRDefault="006656DD" w:rsidP="003B1594">
            <w:pPr>
              <w:pStyle w:val="Normaltb"/>
              <w:rPr>
                <w:rFonts w:ascii="Arial" w:hAnsi="Arial" w:cs="Arial"/>
                <w:strike/>
                <w:sz w:val="16"/>
                <w:highlight w:val="lightGray"/>
              </w:rPr>
            </w:pPr>
            <w:r w:rsidRPr="006656DD">
              <w:rPr>
                <w:rFonts w:ascii="Arial" w:hAnsi="Arial" w:cs="Arial"/>
                <w:strike/>
                <w:sz w:val="16"/>
                <w:highlight w:val="lightGray"/>
              </w:rPr>
              <w:t>Char. No.</w:t>
            </w:r>
          </w:p>
        </w:tc>
        <w:tc>
          <w:tcPr>
            <w:tcW w:w="1636" w:type="dxa"/>
            <w:vMerge w:val="restart"/>
            <w:tcBorders>
              <w:top w:val="single" w:sz="24" w:space="0" w:color="auto"/>
              <w:left w:val="nil"/>
              <w:bottom w:val="nil"/>
              <w:right w:val="nil"/>
            </w:tcBorders>
            <w:shd w:val="clear" w:color="auto" w:fill="auto"/>
          </w:tcPr>
          <w:p w:rsidR="006656DD" w:rsidRPr="006656DD" w:rsidRDefault="006656DD" w:rsidP="003B1594">
            <w:pPr>
              <w:pStyle w:val="Normaltb"/>
              <w:rPr>
                <w:rFonts w:ascii="Arial" w:hAnsi="Arial" w:cs="Arial"/>
                <w:strike/>
                <w:sz w:val="16"/>
                <w:highlight w:val="lightGray"/>
              </w:rPr>
            </w:pPr>
            <w:r w:rsidRPr="006656DD">
              <w:rPr>
                <w:rFonts w:ascii="Arial" w:hAnsi="Arial" w:cs="Arial"/>
                <w:strike/>
                <w:sz w:val="16"/>
                <w:highlight w:val="lightGray"/>
              </w:rPr>
              <w:t>{</w:t>
            </w:r>
            <w:r w:rsidRPr="006656DD">
              <w:rPr>
                <w:rFonts w:ascii="Arial" w:hAnsi="Arial" w:cs="Arial"/>
                <w:strike/>
                <w:sz w:val="16"/>
                <w:highlight w:val="lightGray"/>
                <w:bdr w:val="single" w:sz="12" w:space="0" w:color="auto"/>
              </w:rPr>
              <w:t xml:space="preserve"> GN 24 </w:t>
            </w:r>
            <w:r w:rsidRPr="006656DD">
              <w:rPr>
                <w:rFonts w:ascii="Arial" w:hAnsi="Arial" w:cs="Arial"/>
                <w:strike/>
                <w:sz w:val="16"/>
                <w:highlight w:val="lightGray"/>
              </w:rPr>
              <w:t xml:space="preserve">  Growth stage }</w:t>
            </w:r>
          </w:p>
        </w:tc>
        <w:tc>
          <w:tcPr>
            <w:tcW w:w="5528" w:type="dxa"/>
            <w:gridSpan w:val="4"/>
            <w:vMerge w:val="restart"/>
            <w:tcBorders>
              <w:top w:val="single" w:sz="24" w:space="0" w:color="auto"/>
              <w:left w:val="nil"/>
              <w:bottom w:val="nil"/>
              <w:right w:val="nil"/>
            </w:tcBorders>
            <w:shd w:val="clear" w:color="auto" w:fill="auto"/>
          </w:tcPr>
          <w:p w:rsidR="006656DD" w:rsidRPr="006656DD" w:rsidRDefault="006656DD" w:rsidP="003B1594">
            <w:pPr>
              <w:pStyle w:val="Normaltb"/>
              <w:ind w:left="992" w:hanging="992"/>
              <w:rPr>
                <w:rFonts w:ascii="Arial" w:hAnsi="Arial" w:cs="Arial"/>
                <w:strike/>
                <w:sz w:val="16"/>
                <w:highlight w:val="lightGray"/>
              </w:rPr>
            </w:pPr>
            <w:r w:rsidRPr="006656DD">
              <w:rPr>
                <w:rFonts w:ascii="Arial" w:hAnsi="Arial" w:cs="Arial"/>
                <w:strike/>
                <w:sz w:val="16"/>
                <w:highlight w:val="lightGray"/>
              </w:rPr>
              <w:t>{</w:t>
            </w:r>
            <w:bookmarkStart w:id="25" w:name="_Toc15713684"/>
            <w:r w:rsidRPr="006656DD">
              <w:rPr>
                <w:rFonts w:ascii="Arial" w:hAnsi="Arial" w:cs="Arial"/>
                <w:strike/>
                <w:sz w:val="16"/>
                <w:highlight w:val="lightGray"/>
              </w:rPr>
              <w:t xml:space="preserve"> </w:t>
            </w:r>
            <w:r w:rsidRPr="006656DD">
              <w:rPr>
                <w:rFonts w:ascii="Arial" w:hAnsi="Arial" w:cs="Arial"/>
                <w:strike/>
                <w:sz w:val="16"/>
                <w:highlight w:val="lightGray"/>
                <w:bdr w:val="single" w:sz="12" w:space="0" w:color="auto"/>
              </w:rPr>
              <w:t xml:space="preserve"> GN 18 </w:t>
            </w:r>
            <w:r w:rsidRPr="006656DD">
              <w:rPr>
                <w:rFonts w:ascii="Arial" w:hAnsi="Arial" w:cs="Arial"/>
                <w:strike/>
                <w:sz w:val="16"/>
                <w:highlight w:val="lightGray"/>
              </w:rPr>
              <w:t xml:space="preserve">  Presentation of Characteristics:  Heading of a characteristic</w:t>
            </w:r>
            <w:bookmarkEnd w:id="25"/>
            <w:r w:rsidRPr="006656DD">
              <w:rPr>
                <w:rFonts w:ascii="Arial" w:hAnsi="Arial" w:cs="Arial"/>
                <w:strike/>
                <w:sz w:val="16"/>
                <w:highlight w:val="lightGray"/>
              </w:rPr>
              <w:t>}</w:t>
            </w:r>
          </w:p>
        </w:tc>
        <w:tc>
          <w:tcPr>
            <w:tcW w:w="1418" w:type="dxa"/>
            <w:vMerge w:val="restart"/>
            <w:tcBorders>
              <w:top w:val="single" w:sz="24" w:space="0" w:color="auto"/>
              <w:left w:val="nil"/>
              <w:bottom w:val="nil"/>
              <w:right w:val="nil"/>
            </w:tcBorders>
            <w:shd w:val="clear" w:color="auto" w:fill="auto"/>
          </w:tcPr>
          <w:p w:rsidR="006656DD" w:rsidRPr="006656DD" w:rsidRDefault="006656DD" w:rsidP="003B1594">
            <w:pPr>
              <w:pStyle w:val="Normaltb"/>
              <w:rPr>
                <w:rFonts w:ascii="Arial" w:hAnsi="Arial" w:cs="Arial"/>
                <w:strike/>
                <w:sz w:val="16"/>
                <w:highlight w:val="lightGray"/>
              </w:rPr>
            </w:pPr>
          </w:p>
        </w:tc>
        <w:tc>
          <w:tcPr>
            <w:tcW w:w="664" w:type="dxa"/>
            <w:vMerge w:val="restart"/>
            <w:tcBorders>
              <w:top w:val="single" w:sz="24" w:space="0" w:color="auto"/>
              <w:left w:val="nil"/>
              <w:bottom w:val="nil"/>
              <w:right w:val="single" w:sz="24" w:space="0" w:color="auto"/>
            </w:tcBorders>
            <w:shd w:val="clear" w:color="auto" w:fill="auto"/>
          </w:tcPr>
          <w:p w:rsidR="006656DD" w:rsidRPr="006656DD" w:rsidRDefault="006656DD" w:rsidP="003B1594">
            <w:pPr>
              <w:pStyle w:val="Normaltb"/>
              <w:rPr>
                <w:rFonts w:ascii="Arial" w:hAnsi="Arial" w:cs="Arial"/>
                <w:strike/>
                <w:sz w:val="16"/>
                <w:highlight w:val="lightGray"/>
              </w:rPr>
            </w:pPr>
          </w:p>
        </w:tc>
      </w:tr>
      <w:tr w:rsidR="006656DD" w:rsidRPr="006656DD" w:rsidTr="003B1594">
        <w:trPr>
          <w:cantSplit/>
          <w:trHeight w:val="495"/>
          <w:jc w:val="center"/>
        </w:trPr>
        <w:tc>
          <w:tcPr>
            <w:tcW w:w="1441" w:type="dxa"/>
            <w:vMerge w:val="restart"/>
            <w:tcBorders>
              <w:top w:val="nil"/>
              <w:left w:val="single" w:sz="24" w:space="0" w:color="auto"/>
              <w:bottom w:val="nil"/>
              <w:right w:val="nil"/>
            </w:tcBorders>
            <w:shd w:val="clear" w:color="auto" w:fill="auto"/>
          </w:tcPr>
          <w:p w:rsidR="006656DD" w:rsidRPr="006656DD" w:rsidRDefault="006656DD" w:rsidP="003B1594">
            <w:pPr>
              <w:pStyle w:val="Normalt"/>
              <w:rPr>
                <w:rFonts w:ascii="Arial" w:hAnsi="Arial" w:cs="Arial"/>
                <w:b/>
                <w:bCs/>
                <w:strike/>
                <w:sz w:val="16"/>
                <w:highlight w:val="lightGray"/>
              </w:rPr>
            </w:pPr>
            <w:r w:rsidRPr="006656DD">
              <w:rPr>
                <w:rFonts w:ascii="Arial" w:hAnsi="Arial" w:cs="Arial"/>
                <w:b/>
                <w:bCs/>
                <w:strike/>
                <w:sz w:val="16"/>
                <w:highlight w:val="lightGray"/>
              </w:rPr>
              <w:t>{</w:t>
            </w:r>
            <w:bookmarkStart w:id="26" w:name="_Toc15713679"/>
            <w:r w:rsidRPr="006656DD">
              <w:rPr>
                <w:rFonts w:ascii="Arial" w:hAnsi="Arial" w:cs="Arial"/>
                <w:b/>
                <w:bCs/>
                <w:strike/>
                <w:sz w:val="16"/>
                <w:highlight w:val="lightGray"/>
                <w:bdr w:val="single" w:sz="12" w:space="0" w:color="auto"/>
              </w:rPr>
              <w:t xml:space="preserve"> GN 13.1, 13.4 </w:t>
            </w:r>
            <w:r w:rsidRPr="006656DD">
              <w:rPr>
                <w:rFonts w:ascii="Arial" w:hAnsi="Arial" w:cs="Arial"/>
                <w:b/>
                <w:bCs/>
                <w:strike/>
                <w:sz w:val="16"/>
                <w:highlight w:val="lightGray"/>
              </w:rPr>
              <w:t>Asterisked characteristics</w:t>
            </w:r>
            <w:bookmarkEnd w:id="26"/>
            <w:r w:rsidRPr="006656DD">
              <w:rPr>
                <w:rFonts w:ascii="Arial" w:hAnsi="Arial" w:cs="Arial"/>
                <w:b/>
                <w:bCs/>
                <w:strike/>
                <w:sz w:val="16"/>
                <w:highlight w:val="lightGray"/>
              </w:rPr>
              <w:t>}</w:t>
            </w:r>
          </w:p>
        </w:tc>
        <w:tc>
          <w:tcPr>
            <w:tcW w:w="1636" w:type="dxa"/>
            <w:vMerge/>
            <w:tcBorders>
              <w:top w:val="nil"/>
              <w:left w:val="nil"/>
              <w:bottom w:val="nil"/>
              <w:right w:val="nil"/>
            </w:tcBorders>
            <w:shd w:val="clear" w:color="auto" w:fill="auto"/>
          </w:tcPr>
          <w:p w:rsidR="006656DD" w:rsidRPr="006656DD" w:rsidRDefault="006656DD" w:rsidP="003B1594">
            <w:pPr>
              <w:pStyle w:val="Normalt"/>
              <w:rPr>
                <w:rFonts w:ascii="Arial" w:hAnsi="Arial" w:cs="Arial"/>
                <w:b/>
                <w:bCs/>
                <w:strike/>
                <w:sz w:val="16"/>
                <w:highlight w:val="lightGray"/>
              </w:rPr>
            </w:pPr>
          </w:p>
        </w:tc>
        <w:tc>
          <w:tcPr>
            <w:tcW w:w="5528" w:type="dxa"/>
            <w:gridSpan w:val="4"/>
            <w:vMerge/>
            <w:tcBorders>
              <w:top w:val="nil"/>
              <w:left w:val="nil"/>
              <w:bottom w:val="nil"/>
              <w:right w:val="nil"/>
            </w:tcBorders>
            <w:shd w:val="clear" w:color="auto" w:fill="auto"/>
          </w:tcPr>
          <w:p w:rsidR="006656DD" w:rsidRPr="006656DD" w:rsidRDefault="006656DD" w:rsidP="003B1594">
            <w:pPr>
              <w:pStyle w:val="Normalt"/>
              <w:rPr>
                <w:rFonts w:ascii="Arial" w:hAnsi="Arial" w:cs="Arial"/>
                <w:b/>
                <w:bCs/>
                <w:strike/>
                <w:sz w:val="16"/>
                <w:highlight w:val="lightGray"/>
              </w:rPr>
            </w:pPr>
          </w:p>
        </w:tc>
        <w:tc>
          <w:tcPr>
            <w:tcW w:w="1418" w:type="dxa"/>
            <w:vMerge/>
            <w:tcBorders>
              <w:top w:val="nil"/>
              <w:left w:val="nil"/>
              <w:bottom w:val="nil"/>
              <w:right w:val="nil"/>
            </w:tcBorders>
            <w:shd w:val="clear" w:color="auto" w:fill="auto"/>
          </w:tcPr>
          <w:p w:rsidR="006656DD" w:rsidRPr="006656DD" w:rsidRDefault="006656DD" w:rsidP="003B1594">
            <w:pPr>
              <w:pStyle w:val="Normaltg"/>
              <w:spacing w:before="120" w:after="120"/>
              <w:jc w:val="left"/>
              <w:rPr>
                <w:rFonts w:cs="Arial"/>
                <w:b/>
                <w:bCs/>
                <w:strike/>
                <w:sz w:val="16"/>
                <w:highlight w:val="lightGray"/>
                <w:lang w:val="en-US"/>
              </w:rPr>
            </w:pPr>
          </w:p>
        </w:tc>
        <w:tc>
          <w:tcPr>
            <w:tcW w:w="664" w:type="dxa"/>
            <w:vMerge/>
            <w:tcBorders>
              <w:top w:val="nil"/>
              <w:left w:val="nil"/>
              <w:bottom w:val="nil"/>
              <w:right w:val="single" w:sz="24" w:space="0" w:color="auto"/>
            </w:tcBorders>
            <w:shd w:val="clear" w:color="auto" w:fill="auto"/>
          </w:tcPr>
          <w:p w:rsidR="006656DD" w:rsidRPr="006656DD" w:rsidRDefault="006656DD" w:rsidP="003B1594">
            <w:pPr>
              <w:pStyle w:val="Normalt"/>
              <w:rPr>
                <w:rFonts w:ascii="Arial" w:hAnsi="Arial" w:cs="Arial"/>
                <w:b/>
                <w:bCs/>
                <w:strike/>
                <w:sz w:val="16"/>
                <w:highlight w:val="lightGray"/>
              </w:rPr>
            </w:pPr>
          </w:p>
        </w:tc>
      </w:tr>
      <w:tr w:rsidR="006656DD" w:rsidRPr="006656DD" w:rsidTr="003B1594">
        <w:trPr>
          <w:cantSplit/>
          <w:trHeight w:val="495"/>
          <w:jc w:val="center"/>
        </w:trPr>
        <w:tc>
          <w:tcPr>
            <w:tcW w:w="1441" w:type="dxa"/>
            <w:vMerge/>
            <w:tcBorders>
              <w:top w:val="nil"/>
              <w:left w:val="single" w:sz="24" w:space="0" w:color="auto"/>
              <w:bottom w:val="nil"/>
              <w:right w:val="nil"/>
            </w:tcBorders>
            <w:shd w:val="clear" w:color="auto" w:fill="auto"/>
          </w:tcPr>
          <w:p w:rsidR="006656DD" w:rsidRPr="006656DD" w:rsidRDefault="006656DD" w:rsidP="003B1594">
            <w:pPr>
              <w:pStyle w:val="Normalt"/>
              <w:rPr>
                <w:rFonts w:ascii="Arial" w:hAnsi="Arial" w:cs="Arial"/>
                <w:b/>
                <w:bCs/>
                <w:strike/>
                <w:sz w:val="16"/>
                <w:highlight w:val="lightGray"/>
              </w:rPr>
            </w:pPr>
          </w:p>
        </w:tc>
        <w:tc>
          <w:tcPr>
            <w:tcW w:w="1636" w:type="dxa"/>
            <w:vMerge w:val="restart"/>
            <w:tcBorders>
              <w:top w:val="nil"/>
              <w:left w:val="nil"/>
              <w:bottom w:val="nil"/>
              <w:right w:val="nil"/>
            </w:tcBorders>
            <w:shd w:val="clear" w:color="auto" w:fill="auto"/>
          </w:tcPr>
          <w:p w:rsidR="006656DD" w:rsidRPr="006656DD" w:rsidRDefault="006656DD" w:rsidP="003B1594">
            <w:pPr>
              <w:pStyle w:val="Normalt"/>
              <w:rPr>
                <w:rFonts w:ascii="Arial" w:hAnsi="Arial" w:cs="Arial"/>
                <w:b/>
                <w:bCs/>
                <w:strike/>
                <w:sz w:val="16"/>
                <w:highlight w:val="lightGray"/>
              </w:rPr>
            </w:pPr>
            <w:r w:rsidRPr="006656DD">
              <w:rPr>
                <w:rFonts w:ascii="Arial" w:hAnsi="Arial" w:cs="Arial"/>
                <w:b/>
                <w:bCs/>
                <w:strike/>
                <w:sz w:val="16"/>
                <w:highlight w:val="lightGray"/>
              </w:rPr>
              <w:t>{</w:t>
            </w:r>
            <w:bookmarkStart w:id="27" w:name="_Toc15713683"/>
            <w:r w:rsidRPr="006656DD">
              <w:rPr>
                <w:rFonts w:ascii="Arial" w:hAnsi="Arial" w:cs="Arial"/>
                <w:b/>
                <w:bCs/>
                <w:strike/>
                <w:sz w:val="16"/>
                <w:highlight w:val="lightGray"/>
                <w:bdr w:val="single" w:sz="12" w:space="0" w:color="auto"/>
              </w:rPr>
              <w:t xml:space="preserve"> GN 25   </w:t>
            </w:r>
            <w:bookmarkEnd w:id="27"/>
            <w:r w:rsidRPr="006656DD">
              <w:rPr>
                <w:rFonts w:ascii="Arial" w:hAnsi="Arial" w:cs="Arial"/>
                <w:b/>
                <w:bCs/>
                <w:strike/>
                <w:sz w:val="16"/>
                <w:highlight w:val="lightGray"/>
              </w:rPr>
              <w:t>Recommendations for conducting the examination }</w:t>
            </w:r>
          </w:p>
        </w:tc>
        <w:tc>
          <w:tcPr>
            <w:tcW w:w="5528" w:type="dxa"/>
            <w:gridSpan w:val="4"/>
            <w:vMerge/>
            <w:tcBorders>
              <w:top w:val="nil"/>
              <w:left w:val="nil"/>
              <w:bottom w:val="nil"/>
              <w:right w:val="nil"/>
            </w:tcBorders>
            <w:shd w:val="clear" w:color="auto" w:fill="auto"/>
          </w:tcPr>
          <w:p w:rsidR="006656DD" w:rsidRPr="006656DD" w:rsidRDefault="006656DD" w:rsidP="003B1594">
            <w:pPr>
              <w:pStyle w:val="Normalt"/>
              <w:rPr>
                <w:rFonts w:ascii="Arial" w:hAnsi="Arial" w:cs="Arial"/>
                <w:b/>
                <w:bCs/>
                <w:strike/>
                <w:sz w:val="16"/>
                <w:highlight w:val="lightGray"/>
              </w:rPr>
            </w:pPr>
          </w:p>
        </w:tc>
        <w:tc>
          <w:tcPr>
            <w:tcW w:w="1418" w:type="dxa"/>
            <w:vMerge/>
            <w:tcBorders>
              <w:top w:val="nil"/>
              <w:left w:val="nil"/>
              <w:bottom w:val="nil"/>
              <w:right w:val="nil"/>
            </w:tcBorders>
            <w:shd w:val="clear" w:color="auto" w:fill="auto"/>
          </w:tcPr>
          <w:p w:rsidR="006656DD" w:rsidRPr="006656DD" w:rsidRDefault="006656DD" w:rsidP="003B1594">
            <w:pPr>
              <w:pStyle w:val="Normaltg"/>
              <w:spacing w:before="120" w:after="120"/>
              <w:jc w:val="left"/>
              <w:rPr>
                <w:rFonts w:cs="Arial"/>
                <w:b/>
                <w:bCs/>
                <w:strike/>
                <w:sz w:val="16"/>
                <w:highlight w:val="lightGray"/>
                <w:lang w:val="en-US"/>
              </w:rPr>
            </w:pPr>
          </w:p>
        </w:tc>
        <w:tc>
          <w:tcPr>
            <w:tcW w:w="664" w:type="dxa"/>
            <w:vMerge/>
            <w:tcBorders>
              <w:top w:val="nil"/>
              <w:left w:val="nil"/>
              <w:bottom w:val="nil"/>
              <w:right w:val="single" w:sz="24" w:space="0" w:color="auto"/>
            </w:tcBorders>
            <w:shd w:val="clear" w:color="auto" w:fill="auto"/>
          </w:tcPr>
          <w:p w:rsidR="006656DD" w:rsidRPr="006656DD" w:rsidRDefault="006656DD" w:rsidP="003B1594">
            <w:pPr>
              <w:pStyle w:val="Normalt"/>
              <w:rPr>
                <w:rFonts w:ascii="Arial" w:hAnsi="Arial" w:cs="Arial"/>
                <w:b/>
                <w:bCs/>
                <w:strike/>
                <w:sz w:val="16"/>
                <w:highlight w:val="lightGray"/>
              </w:rPr>
            </w:pPr>
          </w:p>
        </w:tc>
      </w:tr>
      <w:tr w:rsidR="006656DD" w:rsidRPr="006656DD" w:rsidTr="003B1594">
        <w:trPr>
          <w:cantSplit/>
          <w:jc w:val="center"/>
        </w:trPr>
        <w:tc>
          <w:tcPr>
            <w:tcW w:w="1441" w:type="dxa"/>
            <w:tcBorders>
              <w:top w:val="nil"/>
              <w:left w:val="single" w:sz="24" w:space="0" w:color="auto"/>
              <w:bottom w:val="single" w:sz="24" w:space="0" w:color="auto"/>
              <w:right w:val="nil"/>
            </w:tcBorders>
            <w:shd w:val="clear" w:color="auto" w:fill="auto"/>
          </w:tcPr>
          <w:p w:rsidR="006656DD" w:rsidRPr="006656DD" w:rsidRDefault="006656DD" w:rsidP="003B1594">
            <w:pPr>
              <w:pStyle w:val="Normalt"/>
              <w:rPr>
                <w:rFonts w:ascii="Arial" w:hAnsi="Arial" w:cs="Arial"/>
                <w:b/>
                <w:bCs/>
                <w:strike/>
                <w:sz w:val="16"/>
                <w:highlight w:val="lightGray"/>
              </w:rPr>
            </w:pPr>
            <w:r w:rsidRPr="006656DD">
              <w:rPr>
                <w:rFonts w:ascii="Arial" w:hAnsi="Arial" w:cs="Arial"/>
                <w:b/>
                <w:bCs/>
                <w:strike/>
                <w:sz w:val="16"/>
                <w:highlight w:val="lightGray"/>
              </w:rPr>
              <w:t>{</w:t>
            </w:r>
            <w:bookmarkStart w:id="28" w:name="_Toc15713680"/>
            <w:r w:rsidRPr="006656DD">
              <w:rPr>
                <w:rFonts w:ascii="Arial" w:hAnsi="Arial" w:cs="Arial"/>
                <w:b/>
                <w:bCs/>
                <w:strike/>
                <w:sz w:val="16"/>
                <w:highlight w:val="lightGray"/>
                <w:bdr w:val="single" w:sz="12" w:space="0" w:color="auto"/>
              </w:rPr>
              <w:t xml:space="preserve"> GN 22 </w:t>
            </w:r>
            <w:r w:rsidRPr="006656DD">
              <w:rPr>
                <w:rFonts w:ascii="Arial" w:hAnsi="Arial" w:cs="Arial"/>
                <w:b/>
                <w:bCs/>
                <w:strike/>
                <w:sz w:val="16"/>
                <w:highlight w:val="lightGray"/>
              </w:rPr>
              <w:t>Explanation for individual characteristic</w:t>
            </w:r>
            <w:bookmarkEnd w:id="28"/>
            <w:r w:rsidRPr="006656DD">
              <w:rPr>
                <w:rFonts w:ascii="Arial" w:hAnsi="Arial" w:cs="Arial"/>
                <w:b/>
                <w:bCs/>
                <w:strike/>
                <w:sz w:val="16"/>
                <w:highlight w:val="lightGray"/>
              </w:rPr>
              <w:t>s}</w:t>
            </w:r>
          </w:p>
        </w:tc>
        <w:tc>
          <w:tcPr>
            <w:tcW w:w="1636" w:type="dxa"/>
            <w:vMerge/>
            <w:tcBorders>
              <w:top w:val="nil"/>
              <w:left w:val="nil"/>
              <w:bottom w:val="single" w:sz="24" w:space="0" w:color="auto"/>
              <w:right w:val="nil"/>
            </w:tcBorders>
            <w:shd w:val="clear" w:color="auto" w:fill="auto"/>
          </w:tcPr>
          <w:p w:rsidR="006656DD" w:rsidRPr="006656DD" w:rsidRDefault="006656DD" w:rsidP="003B1594">
            <w:pPr>
              <w:pStyle w:val="Normalt"/>
              <w:rPr>
                <w:rFonts w:ascii="Arial" w:hAnsi="Arial" w:cs="Arial"/>
                <w:b/>
                <w:bCs/>
                <w:strike/>
                <w:sz w:val="16"/>
                <w:highlight w:val="lightGray"/>
              </w:rPr>
            </w:pPr>
          </w:p>
        </w:tc>
        <w:tc>
          <w:tcPr>
            <w:tcW w:w="5528" w:type="dxa"/>
            <w:gridSpan w:val="4"/>
            <w:vMerge/>
            <w:tcBorders>
              <w:top w:val="nil"/>
              <w:left w:val="nil"/>
              <w:bottom w:val="single" w:sz="24" w:space="0" w:color="auto"/>
              <w:right w:val="nil"/>
            </w:tcBorders>
            <w:shd w:val="clear" w:color="auto" w:fill="auto"/>
          </w:tcPr>
          <w:p w:rsidR="006656DD" w:rsidRPr="006656DD" w:rsidRDefault="006656DD" w:rsidP="003B1594">
            <w:pPr>
              <w:pStyle w:val="Normalt"/>
              <w:rPr>
                <w:rFonts w:ascii="Arial" w:hAnsi="Arial" w:cs="Arial"/>
                <w:b/>
                <w:bCs/>
                <w:strike/>
                <w:sz w:val="16"/>
                <w:highlight w:val="lightGray"/>
              </w:rPr>
            </w:pPr>
          </w:p>
        </w:tc>
        <w:tc>
          <w:tcPr>
            <w:tcW w:w="1418" w:type="dxa"/>
            <w:vMerge/>
            <w:tcBorders>
              <w:top w:val="nil"/>
              <w:left w:val="nil"/>
              <w:bottom w:val="single" w:sz="24" w:space="0" w:color="auto"/>
              <w:right w:val="nil"/>
            </w:tcBorders>
            <w:shd w:val="clear" w:color="auto" w:fill="auto"/>
          </w:tcPr>
          <w:p w:rsidR="006656DD" w:rsidRPr="006656DD" w:rsidRDefault="006656DD" w:rsidP="003B1594">
            <w:pPr>
              <w:pStyle w:val="Normaltg"/>
              <w:spacing w:before="120" w:after="120"/>
              <w:jc w:val="left"/>
              <w:rPr>
                <w:rFonts w:cs="Arial"/>
                <w:b/>
                <w:bCs/>
                <w:strike/>
                <w:sz w:val="16"/>
                <w:highlight w:val="lightGray"/>
                <w:lang w:val="en-US"/>
              </w:rPr>
            </w:pPr>
          </w:p>
        </w:tc>
        <w:tc>
          <w:tcPr>
            <w:tcW w:w="664" w:type="dxa"/>
            <w:vMerge/>
            <w:tcBorders>
              <w:top w:val="nil"/>
              <w:left w:val="nil"/>
              <w:bottom w:val="single" w:sz="24" w:space="0" w:color="auto"/>
              <w:right w:val="single" w:sz="24" w:space="0" w:color="auto"/>
            </w:tcBorders>
            <w:shd w:val="clear" w:color="auto" w:fill="auto"/>
          </w:tcPr>
          <w:p w:rsidR="006656DD" w:rsidRPr="006656DD" w:rsidRDefault="006656DD" w:rsidP="003B1594">
            <w:pPr>
              <w:pStyle w:val="Normalt"/>
              <w:rPr>
                <w:rFonts w:ascii="Arial" w:hAnsi="Arial" w:cs="Arial"/>
                <w:b/>
                <w:bCs/>
                <w:strike/>
                <w:sz w:val="16"/>
                <w:highlight w:val="lightGray"/>
              </w:rPr>
            </w:pPr>
          </w:p>
        </w:tc>
      </w:tr>
      <w:tr w:rsidR="006656DD" w:rsidRPr="006656DD" w:rsidTr="003B1594">
        <w:trPr>
          <w:cantSplit/>
          <w:jc w:val="center"/>
        </w:trPr>
        <w:tc>
          <w:tcPr>
            <w:tcW w:w="1441" w:type="dxa"/>
            <w:tcBorders>
              <w:top w:val="single" w:sz="24" w:space="0" w:color="auto"/>
              <w:bottom w:val="single" w:sz="4" w:space="0" w:color="auto"/>
            </w:tcBorders>
            <w:shd w:val="clear" w:color="auto" w:fill="auto"/>
          </w:tcPr>
          <w:p w:rsidR="006656DD" w:rsidRPr="006656DD" w:rsidRDefault="006656DD" w:rsidP="003B1594">
            <w:pPr>
              <w:pStyle w:val="Normalt"/>
              <w:rPr>
                <w:rFonts w:ascii="Arial" w:hAnsi="Arial" w:cs="Arial"/>
                <w:b/>
                <w:bCs/>
                <w:strike/>
                <w:sz w:val="16"/>
                <w:highlight w:val="lightGray"/>
              </w:rPr>
            </w:pPr>
            <w:r w:rsidRPr="006656DD">
              <w:rPr>
                <w:rFonts w:ascii="Arial" w:hAnsi="Arial" w:cs="Arial"/>
                <w:strike/>
                <w:sz w:val="16"/>
                <w:highlight w:val="lightGray"/>
              </w:rPr>
              <w:t>{</w:t>
            </w:r>
            <w:bookmarkStart w:id="29" w:name="_Toc15713681"/>
            <w:r w:rsidRPr="006656DD">
              <w:rPr>
                <w:rFonts w:ascii="Arial" w:hAnsi="Arial" w:cs="Arial"/>
                <w:strike/>
                <w:sz w:val="16"/>
                <w:highlight w:val="lightGray"/>
                <w:bdr w:val="single" w:sz="12" w:space="0" w:color="auto"/>
              </w:rPr>
              <w:t xml:space="preserve"> GN 21</w:t>
            </w:r>
            <w:r w:rsidRPr="006656DD">
              <w:rPr>
                <w:rFonts w:ascii="Arial" w:hAnsi="Arial" w:cs="Arial"/>
                <w:strike/>
                <w:sz w:val="16"/>
                <w:highlight w:val="lightGray"/>
              </w:rPr>
              <w:br/>
              <w:t>Type of expression of the characteristic</w:t>
            </w:r>
            <w:bookmarkEnd w:id="29"/>
            <w:r w:rsidRPr="006656DD">
              <w:rPr>
                <w:rFonts w:ascii="Arial" w:hAnsi="Arial" w:cs="Arial"/>
                <w:strike/>
                <w:sz w:val="16"/>
                <w:highlight w:val="lightGray"/>
              </w:rPr>
              <w:t>}</w:t>
            </w:r>
          </w:p>
        </w:tc>
        <w:tc>
          <w:tcPr>
            <w:tcW w:w="1636" w:type="dxa"/>
            <w:tcBorders>
              <w:top w:val="single" w:sz="24" w:space="0" w:color="auto"/>
              <w:bottom w:val="single" w:sz="4" w:space="0" w:color="auto"/>
            </w:tcBorders>
            <w:shd w:val="clear" w:color="auto" w:fill="auto"/>
          </w:tcPr>
          <w:p w:rsidR="006656DD" w:rsidRPr="006656DD" w:rsidRDefault="006656DD" w:rsidP="003B1594">
            <w:pPr>
              <w:pStyle w:val="Normalt"/>
              <w:rPr>
                <w:rFonts w:ascii="Arial" w:hAnsi="Arial" w:cs="Arial"/>
                <w:b/>
                <w:bCs/>
                <w:strike/>
                <w:sz w:val="16"/>
                <w:highlight w:val="lightGray"/>
              </w:rPr>
            </w:pPr>
            <w:r w:rsidRPr="006656DD">
              <w:rPr>
                <w:rFonts w:ascii="Arial" w:hAnsi="Arial" w:cs="Arial"/>
                <w:strike/>
                <w:sz w:val="16"/>
                <w:highlight w:val="lightGray"/>
              </w:rPr>
              <w:t>{</w:t>
            </w:r>
            <w:r w:rsidRPr="006656DD">
              <w:rPr>
                <w:rFonts w:ascii="Arial" w:hAnsi="Arial" w:cs="Arial"/>
                <w:strike/>
                <w:sz w:val="16"/>
                <w:highlight w:val="lightGray"/>
                <w:bdr w:val="single" w:sz="12" w:space="0" w:color="auto"/>
              </w:rPr>
              <w:t xml:space="preserve"> GN 23</w:t>
            </w:r>
            <w:r w:rsidRPr="006656DD">
              <w:rPr>
                <w:rFonts w:ascii="Arial" w:hAnsi="Arial" w:cs="Arial"/>
                <w:strike/>
                <w:sz w:val="16"/>
                <w:highlight w:val="lightGray"/>
              </w:rPr>
              <w:br/>
              <w:t>Explanations covering several characteristics}</w:t>
            </w:r>
          </w:p>
        </w:tc>
        <w:tc>
          <w:tcPr>
            <w:tcW w:w="5528" w:type="dxa"/>
            <w:gridSpan w:val="4"/>
            <w:vMerge w:val="restart"/>
            <w:tcBorders>
              <w:top w:val="single" w:sz="24" w:space="0" w:color="auto"/>
            </w:tcBorders>
            <w:shd w:val="clear" w:color="auto" w:fill="auto"/>
          </w:tcPr>
          <w:p w:rsidR="006656DD" w:rsidRPr="006656DD" w:rsidRDefault="006656DD" w:rsidP="003B1594">
            <w:pPr>
              <w:pStyle w:val="Normalt"/>
              <w:rPr>
                <w:rFonts w:ascii="Arial" w:hAnsi="Arial" w:cs="Arial"/>
                <w:strike/>
                <w:sz w:val="16"/>
                <w:highlight w:val="lightGray"/>
              </w:rPr>
            </w:pPr>
            <w:r w:rsidRPr="006656DD">
              <w:rPr>
                <w:rFonts w:ascii="Arial" w:hAnsi="Arial" w:cs="Arial"/>
                <w:strike/>
                <w:sz w:val="16"/>
                <w:highlight w:val="lightGray"/>
              </w:rPr>
              <w:t>{</w:t>
            </w:r>
            <w:r w:rsidRPr="006656DD">
              <w:rPr>
                <w:rFonts w:ascii="Arial" w:hAnsi="Arial" w:cs="Arial"/>
                <w:strike/>
                <w:sz w:val="16"/>
                <w:highlight w:val="lightGray"/>
                <w:bdr w:val="single" w:sz="12" w:space="0" w:color="auto"/>
              </w:rPr>
              <w:t xml:space="preserve"> GN 19</w:t>
            </w:r>
            <w:r w:rsidRPr="006656DD">
              <w:rPr>
                <w:rFonts w:ascii="Arial" w:hAnsi="Arial" w:cs="Arial"/>
                <w:strike/>
                <w:sz w:val="16"/>
                <w:highlight w:val="lightGray"/>
              </w:rPr>
              <w:t xml:space="preserve">  Presentation of characteristics:  General presentation of states of expression} </w:t>
            </w:r>
          </w:p>
          <w:p w:rsidR="006656DD" w:rsidRPr="006656DD" w:rsidRDefault="006656DD" w:rsidP="003B1594">
            <w:pPr>
              <w:pStyle w:val="Normalt"/>
              <w:rPr>
                <w:rFonts w:ascii="Arial" w:hAnsi="Arial" w:cs="Arial"/>
                <w:b/>
                <w:bCs/>
                <w:strike/>
                <w:sz w:val="16"/>
                <w:highlight w:val="lightGray"/>
              </w:rPr>
            </w:pPr>
            <w:r w:rsidRPr="006656DD">
              <w:rPr>
                <w:rFonts w:ascii="Arial" w:hAnsi="Arial" w:cs="Arial"/>
                <w:strike/>
                <w:sz w:val="16"/>
                <w:highlight w:val="lightGray"/>
              </w:rPr>
              <w:t>{</w:t>
            </w:r>
            <w:r w:rsidRPr="006656DD">
              <w:rPr>
                <w:rFonts w:ascii="Arial" w:hAnsi="Arial" w:cs="Arial"/>
                <w:strike/>
                <w:sz w:val="16"/>
                <w:highlight w:val="lightGray"/>
                <w:bdr w:val="single" w:sz="12" w:space="0" w:color="auto"/>
              </w:rPr>
              <w:t xml:space="preserve"> GN 20</w:t>
            </w:r>
            <w:r w:rsidRPr="006656DD">
              <w:rPr>
                <w:rFonts w:ascii="Arial" w:hAnsi="Arial" w:cs="Arial"/>
                <w:strike/>
                <w:sz w:val="16"/>
                <w:highlight w:val="lightGray"/>
              </w:rPr>
              <w:t xml:space="preserve">  Presentation of characteristics:  States of expression according to type of expression of a characteristic</w:t>
            </w:r>
          </w:p>
        </w:tc>
        <w:tc>
          <w:tcPr>
            <w:tcW w:w="1418" w:type="dxa"/>
            <w:vMerge w:val="restart"/>
            <w:tcBorders>
              <w:top w:val="single" w:sz="24" w:space="0" w:color="auto"/>
            </w:tcBorders>
            <w:shd w:val="clear" w:color="auto" w:fill="auto"/>
          </w:tcPr>
          <w:p w:rsidR="006656DD" w:rsidRPr="006656DD" w:rsidRDefault="006656DD" w:rsidP="003B1594">
            <w:pPr>
              <w:pStyle w:val="Normaltg"/>
              <w:spacing w:before="120" w:after="120"/>
              <w:jc w:val="left"/>
              <w:rPr>
                <w:rFonts w:cs="Arial"/>
                <w:strike/>
                <w:sz w:val="16"/>
                <w:lang w:val="en-US"/>
              </w:rPr>
            </w:pPr>
            <w:r w:rsidRPr="006656DD">
              <w:rPr>
                <w:rFonts w:cs="Arial"/>
                <w:strike/>
                <w:sz w:val="16"/>
                <w:highlight w:val="lightGray"/>
                <w:lang w:val="en-US"/>
              </w:rPr>
              <w:t>{</w:t>
            </w:r>
            <w:r w:rsidRPr="006656DD">
              <w:rPr>
                <w:rFonts w:cs="Arial"/>
                <w:strike/>
                <w:sz w:val="16"/>
                <w:highlight w:val="lightGray"/>
                <w:bdr w:val="single" w:sz="12" w:space="0" w:color="auto"/>
                <w:lang w:val="en-US"/>
              </w:rPr>
              <w:t xml:space="preserve"> GN 28</w:t>
            </w:r>
            <w:r w:rsidRPr="006656DD">
              <w:rPr>
                <w:rFonts w:cs="Arial"/>
                <w:strike/>
                <w:sz w:val="16"/>
                <w:highlight w:val="lightGray"/>
                <w:lang w:val="en-US"/>
              </w:rPr>
              <w:t xml:space="preserve">  Example varieties}</w:t>
            </w:r>
          </w:p>
          <w:p w:rsidR="006656DD" w:rsidRPr="006656DD" w:rsidRDefault="006656DD" w:rsidP="003B1594">
            <w:pPr>
              <w:pStyle w:val="Normaltg"/>
              <w:spacing w:before="120" w:after="120"/>
              <w:jc w:val="left"/>
              <w:rPr>
                <w:rFonts w:cs="Arial"/>
                <w:b/>
                <w:bCs/>
                <w:strike/>
                <w:sz w:val="16"/>
                <w:lang w:val="en-US"/>
              </w:rPr>
            </w:pPr>
          </w:p>
        </w:tc>
        <w:tc>
          <w:tcPr>
            <w:tcW w:w="664" w:type="dxa"/>
            <w:vMerge w:val="restart"/>
            <w:tcBorders>
              <w:top w:val="single" w:sz="24" w:space="0" w:color="auto"/>
            </w:tcBorders>
            <w:shd w:val="clear" w:color="auto" w:fill="auto"/>
          </w:tcPr>
          <w:p w:rsidR="006656DD" w:rsidRPr="006656DD" w:rsidRDefault="006656DD" w:rsidP="003B1594">
            <w:pPr>
              <w:pStyle w:val="Normalt"/>
              <w:rPr>
                <w:rFonts w:ascii="Arial" w:hAnsi="Arial" w:cs="Arial"/>
                <w:b/>
                <w:bCs/>
                <w:strike/>
                <w:sz w:val="16"/>
              </w:rPr>
            </w:pPr>
          </w:p>
        </w:tc>
      </w:tr>
      <w:tr w:rsidR="006656DD" w:rsidRPr="006656DD" w:rsidTr="003B1594">
        <w:trPr>
          <w:cantSplit/>
          <w:jc w:val="center"/>
        </w:trPr>
        <w:tc>
          <w:tcPr>
            <w:tcW w:w="1441" w:type="dxa"/>
            <w:shd w:val="clear" w:color="auto" w:fill="auto"/>
          </w:tcPr>
          <w:p w:rsidR="006656DD" w:rsidRPr="006656DD" w:rsidRDefault="006656DD" w:rsidP="003B1594">
            <w:pPr>
              <w:pStyle w:val="Normalt"/>
              <w:rPr>
                <w:rFonts w:ascii="Arial" w:hAnsi="Arial" w:cs="Arial"/>
                <w:b/>
                <w:bCs/>
                <w:strike/>
                <w:sz w:val="16"/>
              </w:rPr>
            </w:pPr>
          </w:p>
        </w:tc>
        <w:tc>
          <w:tcPr>
            <w:tcW w:w="1636" w:type="dxa"/>
            <w:shd w:val="clear" w:color="auto" w:fill="auto"/>
          </w:tcPr>
          <w:p w:rsidR="006656DD" w:rsidRPr="006656DD" w:rsidRDefault="006656DD" w:rsidP="003B1594">
            <w:pPr>
              <w:pStyle w:val="Normalt"/>
              <w:rPr>
                <w:rFonts w:ascii="Arial" w:hAnsi="Arial" w:cs="Arial"/>
                <w:b/>
                <w:bCs/>
                <w:strike/>
                <w:sz w:val="16"/>
              </w:rPr>
            </w:pPr>
          </w:p>
        </w:tc>
        <w:tc>
          <w:tcPr>
            <w:tcW w:w="5528" w:type="dxa"/>
            <w:gridSpan w:val="4"/>
            <w:vMerge/>
            <w:shd w:val="clear" w:color="auto" w:fill="auto"/>
          </w:tcPr>
          <w:p w:rsidR="006656DD" w:rsidRPr="006656DD" w:rsidRDefault="006656DD" w:rsidP="003B1594">
            <w:pPr>
              <w:pStyle w:val="Normalt"/>
              <w:rPr>
                <w:rFonts w:ascii="Arial" w:hAnsi="Arial" w:cs="Arial"/>
                <w:b/>
                <w:bCs/>
                <w:strike/>
                <w:sz w:val="16"/>
              </w:rPr>
            </w:pPr>
          </w:p>
        </w:tc>
        <w:tc>
          <w:tcPr>
            <w:tcW w:w="1418" w:type="dxa"/>
            <w:vMerge/>
            <w:shd w:val="clear" w:color="auto" w:fill="auto"/>
          </w:tcPr>
          <w:p w:rsidR="006656DD" w:rsidRPr="006656DD" w:rsidRDefault="006656DD" w:rsidP="003B1594">
            <w:pPr>
              <w:pStyle w:val="Normaltg"/>
              <w:spacing w:before="120" w:after="120"/>
              <w:jc w:val="left"/>
              <w:rPr>
                <w:rFonts w:cs="Arial"/>
                <w:b/>
                <w:bCs/>
                <w:strike/>
                <w:sz w:val="16"/>
                <w:lang w:val="en-US"/>
              </w:rPr>
            </w:pPr>
          </w:p>
        </w:tc>
        <w:tc>
          <w:tcPr>
            <w:tcW w:w="664" w:type="dxa"/>
            <w:vMerge/>
            <w:shd w:val="clear" w:color="auto" w:fill="auto"/>
          </w:tcPr>
          <w:p w:rsidR="006656DD" w:rsidRPr="006656DD" w:rsidRDefault="006656DD" w:rsidP="003B1594">
            <w:pPr>
              <w:pStyle w:val="Normalt"/>
              <w:rPr>
                <w:rFonts w:ascii="Arial" w:hAnsi="Arial" w:cs="Arial"/>
                <w:b/>
                <w:bCs/>
                <w:strike/>
                <w:sz w:val="16"/>
              </w:rPr>
            </w:pPr>
          </w:p>
        </w:tc>
      </w:tr>
      <w:tr w:rsidR="006656DD" w:rsidRPr="006656DD" w:rsidTr="003B1594">
        <w:trPr>
          <w:cantSplit/>
          <w:jc w:val="center"/>
        </w:trPr>
        <w:tc>
          <w:tcPr>
            <w:tcW w:w="1441" w:type="dxa"/>
            <w:shd w:val="clear" w:color="auto" w:fill="auto"/>
          </w:tcPr>
          <w:p w:rsidR="006656DD" w:rsidRPr="006656DD" w:rsidRDefault="006656DD" w:rsidP="003B1594">
            <w:pPr>
              <w:pStyle w:val="Normalt"/>
              <w:rPr>
                <w:rFonts w:ascii="Arial" w:hAnsi="Arial" w:cs="Arial"/>
                <w:i/>
                <w:strike/>
                <w:sz w:val="16"/>
              </w:rPr>
            </w:pPr>
          </w:p>
        </w:tc>
        <w:tc>
          <w:tcPr>
            <w:tcW w:w="1636" w:type="dxa"/>
            <w:shd w:val="clear" w:color="auto" w:fill="auto"/>
          </w:tcPr>
          <w:p w:rsidR="006656DD" w:rsidRPr="006656DD" w:rsidRDefault="006656DD" w:rsidP="003B1594">
            <w:pPr>
              <w:pStyle w:val="Normalt"/>
              <w:rPr>
                <w:rFonts w:ascii="Arial" w:hAnsi="Arial" w:cs="Arial"/>
                <w:strike/>
                <w:sz w:val="16"/>
              </w:rPr>
            </w:pPr>
          </w:p>
        </w:tc>
        <w:tc>
          <w:tcPr>
            <w:tcW w:w="5528" w:type="dxa"/>
            <w:gridSpan w:val="4"/>
            <w:vMerge/>
            <w:shd w:val="clear" w:color="auto" w:fill="auto"/>
          </w:tcPr>
          <w:p w:rsidR="006656DD" w:rsidRPr="006656DD" w:rsidRDefault="006656DD" w:rsidP="003B1594">
            <w:pPr>
              <w:pStyle w:val="Normalt"/>
              <w:rPr>
                <w:rFonts w:ascii="Arial" w:hAnsi="Arial" w:cs="Arial"/>
                <w:strike/>
                <w:sz w:val="16"/>
              </w:rPr>
            </w:pPr>
          </w:p>
        </w:tc>
        <w:tc>
          <w:tcPr>
            <w:tcW w:w="1418" w:type="dxa"/>
            <w:vMerge/>
            <w:shd w:val="clear" w:color="auto" w:fill="auto"/>
          </w:tcPr>
          <w:p w:rsidR="006656DD" w:rsidRPr="006656DD" w:rsidRDefault="006656DD" w:rsidP="003B1594">
            <w:pPr>
              <w:pStyle w:val="Normalt"/>
              <w:rPr>
                <w:rFonts w:ascii="Arial" w:hAnsi="Arial" w:cs="Arial"/>
                <w:strike/>
                <w:sz w:val="16"/>
              </w:rPr>
            </w:pPr>
          </w:p>
        </w:tc>
        <w:tc>
          <w:tcPr>
            <w:tcW w:w="664" w:type="dxa"/>
            <w:vMerge/>
            <w:shd w:val="clear" w:color="auto" w:fill="auto"/>
          </w:tcPr>
          <w:p w:rsidR="006656DD" w:rsidRPr="006656DD" w:rsidRDefault="006656DD" w:rsidP="003B1594">
            <w:pPr>
              <w:pStyle w:val="Normalt"/>
              <w:rPr>
                <w:rFonts w:ascii="Arial" w:hAnsi="Arial" w:cs="Arial"/>
                <w:strike/>
                <w:sz w:val="16"/>
              </w:rPr>
            </w:pPr>
          </w:p>
        </w:tc>
      </w:tr>
    </w:tbl>
    <w:p w:rsidR="006656DD" w:rsidRDefault="006656DD" w:rsidP="00DF14D5"/>
    <w:p w:rsidR="006656DD" w:rsidRDefault="006656DD" w:rsidP="00DF14D5"/>
    <w:p w:rsidR="00C0798A" w:rsidRDefault="00C0798A" w:rsidP="00570FC9">
      <w:pPr>
        <w:keepNext/>
      </w:pPr>
      <w:r w:rsidRPr="0074496A">
        <w:fldChar w:fldCharType="begin"/>
      </w:r>
      <w:r w:rsidRPr="0074496A">
        <w:instrText xml:space="preserve"> AUTONUM  </w:instrText>
      </w:r>
      <w:r w:rsidRPr="0074496A">
        <w:fldChar w:fldCharType="end"/>
      </w:r>
      <w:r w:rsidRPr="0074496A">
        <w:tab/>
        <w:t>The TC</w:t>
      </w:r>
      <w:r>
        <w:t>, at its fifty-second session, held in Geneva from March 14 to 16, 2016,</w:t>
      </w:r>
      <w:r w:rsidRPr="0074496A">
        <w:t xml:space="preserve"> agreed to standardize the format of the Table of Characteristics in all Test Guidelines </w:t>
      </w:r>
      <w:r>
        <w:t>according to the following structure:</w:t>
      </w:r>
    </w:p>
    <w:p w:rsidR="00C0798A" w:rsidRDefault="00C0798A" w:rsidP="00570FC9">
      <w:pPr>
        <w:keepNext/>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C0798A" w:rsidRPr="000A61C3" w:rsidTr="003B1594">
        <w:trPr>
          <w:cantSplit/>
          <w:tblHeader/>
        </w:trPr>
        <w:tc>
          <w:tcPr>
            <w:tcW w:w="709" w:type="dxa"/>
            <w:gridSpan w:val="2"/>
            <w:tcBorders>
              <w:top w:val="single" w:sz="4" w:space="0" w:color="auto"/>
              <w:bottom w:val="single" w:sz="4" w:space="0" w:color="auto"/>
            </w:tcBorders>
          </w:tcPr>
          <w:p w:rsidR="00C0798A" w:rsidRPr="00B265E0" w:rsidRDefault="00C0798A" w:rsidP="00570FC9">
            <w:pPr>
              <w:pStyle w:val="tgchartext"/>
              <w:keepNext/>
            </w:pPr>
          </w:p>
        </w:tc>
        <w:tc>
          <w:tcPr>
            <w:tcW w:w="1790" w:type="dxa"/>
            <w:gridSpan w:val="2"/>
            <w:tcBorders>
              <w:top w:val="single" w:sz="4" w:space="0" w:color="auto"/>
              <w:bottom w:val="single" w:sz="4" w:space="0" w:color="auto"/>
            </w:tcBorders>
            <w:vAlign w:val="center"/>
          </w:tcPr>
          <w:p w:rsidR="00C0798A" w:rsidRPr="00B265E0" w:rsidRDefault="00C0798A" w:rsidP="00570FC9">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C0798A" w:rsidRPr="00B265E0" w:rsidRDefault="00C0798A" w:rsidP="00570FC9">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C0798A" w:rsidRPr="00B265E0" w:rsidRDefault="00C0798A" w:rsidP="00570FC9">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C0798A" w:rsidRPr="00B265E0" w:rsidRDefault="00C0798A" w:rsidP="00570FC9">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C0798A" w:rsidRPr="00B265E0" w:rsidRDefault="00C0798A" w:rsidP="00570FC9">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C0798A" w:rsidRPr="000A61C3" w:rsidRDefault="00C0798A" w:rsidP="00570FC9">
            <w:pPr>
              <w:pStyle w:val="tgchartextcentered"/>
              <w:keepNext/>
              <w:rPr>
                <w:b w:val="0"/>
              </w:rPr>
            </w:pPr>
            <w:r w:rsidRPr="000A61C3">
              <w:rPr>
                <w:b w:val="0"/>
              </w:rPr>
              <w:t>Note/</w:t>
            </w:r>
            <w:r w:rsidRPr="000A61C3">
              <w:rPr>
                <w:b w:val="0"/>
              </w:rPr>
              <w:br/>
              <w:t>Nota</w:t>
            </w:r>
          </w:p>
        </w:tc>
      </w:tr>
      <w:tr w:rsidR="00C0798A" w:rsidRPr="00B265E0" w:rsidTr="003B1594">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C0798A" w:rsidRPr="00290A62" w:rsidRDefault="00C0798A" w:rsidP="003B1594">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C0798A" w:rsidRPr="00290A62" w:rsidRDefault="00C0798A" w:rsidP="003B1594">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C0798A" w:rsidRPr="00290A62" w:rsidRDefault="00C0798A" w:rsidP="003B1594">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C0798A" w:rsidRPr="00290A62" w:rsidRDefault="00C0798A" w:rsidP="003B1594">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C0798A" w:rsidRPr="00290A62" w:rsidRDefault="00C0798A" w:rsidP="003B1594">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C0798A" w:rsidRPr="00290A62" w:rsidRDefault="00C0798A" w:rsidP="003B1594">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C0798A" w:rsidRPr="00290A62" w:rsidRDefault="00C0798A" w:rsidP="003B1594">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C0798A" w:rsidRPr="00B265E0" w:rsidRDefault="00C0798A" w:rsidP="003B1594">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C0798A" w:rsidRPr="00B265E0" w:rsidRDefault="00C0798A" w:rsidP="003B1594">
            <w:pPr>
              <w:pStyle w:val="tgchartext"/>
              <w:keepNext/>
            </w:pPr>
          </w:p>
        </w:tc>
        <w:tc>
          <w:tcPr>
            <w:tcW w:w="567" w:type="dxa"/>
            <w:tcBorders>
              <w:top w:val="single" w:sz="4" w:space="0" w:color="auto"/>
              <w:left w:val="nil"/>
              <w:bottom w:val="single" w:sz="4" w:space="0" w:color="auto"/>
            </w:tcBorders>
            <w:shd w:val="clear" w:color="auto" w:fill="F0F0F0"/>
          </w:tcPr>
          <w:p w:rsidR="00C0798A" w:rsidRPr="00B265E0" w:rsidRDefault="00C0798A" w:rsidP="003B1594">
            <w:pPr>
              <w:pStyle w:val="tgchartextcentered"/>
              <w:keepNext/>
            </w:pPr>
          </w:p>
        </w:tc>
      </w:tr>
      <w:tr w:rsidR="00C0798A" w:rsidRPr="00B4481F" w:rsidTr="003B1594">
        <w:trPr>
          <w:cantSplit/>
        </w:trPr>
        <w:tc>
          <w:tcPr>
            <w:tcW w:w="709" w:type="dxa"/>
            <w:gridSpan w:val="2"/>
            <w:tcBorders>
              <w:top w:val="single" w:sz="4" w:space="0" w:color="auto"/>
            </w:tcBorders>
          </w:tcPr>
          <w:p w:rsidR="00C0798A" w:rsidRDefault="00C0798A" w:rsidP="003B1594">
            <w:pPr>
              <w:keepNext/>
              <w:spacing w:before="80" w:after="80"/>
              <w:jc w:val="left"/>
              <w:rPr>
                <w:b/>
                <w:sz w:val="16"/>
                <w:szCs w:val="16"/>
              </w:rPr>
            </w:pPr>
          </w:p>
        </w:tc>
        <w:tc>
          <w:tcPr>
            <w:tcW w:w="1790" w:type="dxa"/>
            <w:gridSpan w:val="2"/>
            <w:tcBorders>
              <w:top w:val="single" w:sz="4" w:space="0" w:color="auto"/>
              <w:bottom w:val="dotted" w:sz="2" w:space="0" w:color="auto"/>
            </w:tcBorders>
          </w:tcPr>
          <w:p w:rsidR="00C0798A" w:rsidRDefault="00C0798A" w:rsidP="003B1594">
            <w:pPr>
              <w:keepNext/>
              <w:spacing w:before="80" w:after="80"/>
              <w:jc w:val="left"/>
              <w:rPr>
                <w:b/>
                <w:sz w:val="16"/>
                <w:szCs w:val="16"/>
              </w:rPr>
            </w:pPr>
            <w:r>
              <w:rPr>
                <w:b/>
                <w:sz w:val="16"/>
                <w:szCs w:val="16"/>
              </w:rPr>
              <w:t>Name of characteristics in English</w:t>
            </w:r>
          </w:p>
          <w:p w:rsidR="006656DD" w:rsidRDefault="006656DD" w:rsidP="003B1594">
            <w:pPr>
              <w:keepNext/>
              <w:spacing w:before="80" w:after="80"/>
              <w:jc w:val="left"/>
            </w:pPr>
            <w:r w:rsidRPr="006B4F93">
              <w:rPr>
                <w:rFonts w:cs="Arial"/>
                <w:sz w:val="16"/>
              </w:rPr>
              <w:t xml:space="preserve">{ </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 xml:space="preserve">18 </w:t>
            </w:r>
            <w:r w:rsidRPr="006B4F93">
              <w:rPr>
                <w:rFonts w:cs="Arial"/>
                <w:sz w:val="16"/>
              </w:rPr>
              <w:t xml:space="preserve">  Presentation of Characteristics:  Heading of a characteristic}</w:t>
            </w:r>
          </w:p>
        </w:tc>
        <w:tc>
          <w:tcPr>
            <w:tcW w:w="1917" w:type="dxa"/>
            <w:gridSpan w:val="2"/>
            <w:tcBorders>
              <w:top w:val="single" w:sz="4" w:space="0" w:color="auto"/>
              <w:bottom w:val="dotted" w:sz="2" w:space="0" w:color="auto"/>
            </w:tcBorders>
          </w:tcPr>
          <w:p w:rsidR="00C0798A" w:rsidRPr="003949B3" w:rsidRDefault="00C0798A" w:rsidP="003B1594">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C0798A" w:rsidRPr="003949B3" w:rsidRDefault="00C0798A" w:rsidP="003B1594">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C0798A" w:rsidRPr="003949B3" w:rsidRDefault="00C0798A" w:rsidP="003B1594">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C0798A" w:rsidRPr="003949B3" w:rsidRDefault="00C0798A" w:rsidP="003B1594">
            <w:pPr>
              <w:keepNext/>
              <w:spacing w:before="80" w:after="80"/>
              <w:rPr>
                <w:lang w:val="es-ES"/>
              </w:rPr>
            </w:pPr>
          </w:p>
        </w:tc>
        <w:tc>
          <w:tcPr>
            <w:tcW w:w="567" w:type="dxa"/>
            <w:tcBorders>
              <w:top w:val="single" w:sz="4" w:space="0" w:color="auto"/>
              <w:bottom w:val="dotted" w:sz="2" w:space="0" w:color="auto"/>
            </w:tcBorders>
          </w:tcPr>
          <w:p w:rsidR="00C0798A" w:rsidRPr="003949B3" w:rsidRDefault="00C0798A" w:rsidP="003B1594">
            <w:pPr>
              <w:keepNext/>
              <w:spacing w:before="80" w:after="80"/>
              <w:jc w:val="center"/>
              <w:rPr>
                <w:lang w:val="es-ES"/>
              </w:rPr>
            </w:pPr>
          </w:p>
        </w:tc>
      </w:tr>
      <w:tr w:rsidR="00C0798A" w:rsidTr="003B1594">
        <w:trPr>
          <w:cantSplit/>
        </w:trPr>
        <w:tc>
          <w:tcPr>
            <w:tcW w:w="709" w:type="dxa"/>
            <w:gridSpan w:val="2"/>
            <w:tcBorders>
              <w:bottom w:val="single" w:sz="4" w:space="0" w:color="auto"/>
            </w:tcBorders>
          </w:tcPr>
          <w:p w:rsidR="00C0798A" w:rsidRPr="003949B3" w:rsidRDefault="00C0798A" w:rsidP="003B1594">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C0798A" w:rsidRDefault="00C0798A" w:rsidP="003B1594">
            <w:pPr>
              <w:keepNext/>
              <w:spacing w:before="80" w:after="80"/>
              <w:jc w:val="left"/>
              <w:rPr>
                <w:sz w:val="16"/>
                <w:szCs w:val="16"/>
              </w:rPr>
            </w:pPr>
            <w:r>
              <w:rPr>
                <w:sz w:val="16"/>
                <w:szCs w:val="16"/>
              </w:rPr>
              <w:t>states of expression</w:t>
            </w:r>
          </w:p>
          <w:p w:rsidR="006656DD" w:rsidRPr="006B4F93" w:rsidRDefault="006656DD" w:rsidP="006656DD">
            <w:pPr>
              <w:pStyle w:val="Normalt"/>
              <w:rPr>
                <w:rFonts w:ascii="Arial" w:hAnsi="Arial" w:cs="Arial"/>
                <w:sz w:val="16"/>
              </w:rPr>
            </w:pPr>
            <w:r w:rsidRPr="006B4F93">
              <w:rPr>
                <w:rFonts w:ascii="Arial" w:hAnsi="Arial" w:cs="Arial"/>
                <w:sz w:val="16"/>
              </w:rPr>
              <w:t>{</w:t>
            </w:r>
            <w:r w:rsidRPr="006B4F93">
              <w:rPr>
                <w:rFonts w:ascii="Arial" w:hAnsi="Arial" w:cs="Arial"/>
                <w:sz w:val="16"/>
                <w:bdr w:val="single" w:sz="12" w:space="0" w:color="auto"/>
              </w:rPr>
              <w:t xml:space="preserve"> </w:t>
            </w:r>
            <w:r w:rsidRPr="006B4F93">
              <w:rPr>
                <w:rFonts w:ascii="Arial" w:hAnsi="Arial" w:cs="Arial"/>
                <w:sz w:val="16"/>
                <w:highlight w:val="lightGray"/>
                <w:bdr w:val="single" w:sz="12" w:space="0" w:color="auto"/>
              </w:rPr>
              <w:t xml:space="preserve">GN </w:t>
            </w:r>
            <w:r w:rsidRPr="006B4F93">
              <w:rPr>
                <w:rFonts w:ascii="Arial" w:hAnsi="Arial" w:cs="Arial"/>
                <w:sz w:val="16"/>
                <w:bdr w:val="single" w:sz="12" w:space="0" w:color="auto"/>
              </w:rPr>
              <w:t>19</w:t>
            </w:r>
            <w:r w:rsidRPr="006B4F93">
              <w:rPr>
                <w:rFonts w:ascii="Arial" w:hAnsi="Arial" w:cs="Arial"/>
                <w:sz w:val="16"/>
              </w:rPr>
              <w:t xml:space="preserve">  Presentation of characteristics:  General presentation of states of expression} </w:t>
            </w:r>
          </w:p>
          <w:p w:rsidR="006656DD" w:rsidRDefault="006656DD" w:rsidP="006656DD">
            <w:pPr>
              <w:keepNext/>
              <w:spacing w:before="80" w:after="80"/>
              <w:jc w:val="left"/>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20</w:t>
            </w:r>
            <w:r w:rsidRPr="006B4F93">
              <w:rPr>
                <w:rFonts w:cs="Arial"/>
                <w:sz w:val="16"/>
              </w:rPr>
              <w:t xml:space="preserve">  Presentation of characteristics:  States of expression according to type of expression of a characteristic</w:t>
            </w:r>
          </w:p>
        </w:tc>
        <w:tc>
          <w:tcPr>
            <w:tcW w:w="1917" w:type="dxa"/>
            <w:gridSpan w:val="2"/>
            <w:tcBorders>
              <w:top w:val="dotted" w:sz="2" w:space="0" w:color="auto"/>
              <w:bottom w:val="single" w:sz="4" w:space="0" w:color="auto"/>
            </w:tcBorders>
          </w:tcPr>
          <w:p w:rsidR="00C0798A" w:rsidRPr="003949B3" w:rsidRDefault="00C0798A" w:rsidP="003B1594">
            <w:pPr>
              <w:keepNext/>
              <w:spacing w:before="80" w:after="80"/>
              <w:jc w:val="left"/>
              <w:rPr>
                <w:sz w:val="16"/>
                <w:szCs w:val="16"/>
              </w:rPr>
            </w:pPr>
            <w:r w:rsidRPr="003949B3">
              <w:rPr>
                <w:sz w:val="16"/>
                <w:szCs w:val="16"/>
              </w:rPr>
              <w:t>types d’expression</w:t>
            </w:r>
          </w:p>
        </w:tc>
        <w:tc>
          <w:tcPr>
            <w:tcW w:w="1916" w:type="dxa"/>
            <w:gridSpan w:val="2"/>
            <w:tcBorders>
              <w:top w:val="dotted" w:sz="2" w:space="0" w:color="auto"/>
              <w:bottom w:val="single" w:sz="4" w:space="0" w:color="auto"/>
            </w:tcBorders>
          </w:tcPr>
          <w:p w:rsidR="00C0798A" w:rsidRPr="003949B3" w:rsidRDefault="00C0798A" w:rsidP="003B1594">
            <w:pPr>
              <w:keepNext/>
              <w:spacing w:before="80" w:after="80"/>
              <w:jc w:val="left"/>
              <w:rPr>
                <w:sz w:val="16"/>
                <w:szCs w:val="16"/>
              </w:rPr>
            </w:pPr>
            <w:r w:rsidRPr="003949B3">
              <w:rPr>
                <w:sz w:val="16"/>
                <w:szCs w:val="16"/>
              </w:rPr>
              <w:t>Ausprägungsstufen</w:t>
            </w:r>
          </w:p>
        </w:tc>
        <w:tc>
          <w:tcPr>
            <w:tcW w:w="1923" w:type="dxa"/>
            <w:gridSpan w:val="2"/>
            <w:tcBorders>
              <w:top w:val="dotted" w:sz="2" w:space="0" w:color="auto"/>
              <w:bottom w:val="single" w:sz="4" w:space="0" w:color="auto"/>
            </w:tcBorders>
          </w:tcPr>
          <w:p w:rsidR="00C0798A" w:rsidRPr="003949B3" w:rsidRDefault="00C0798A" w:rsidP="003B1594">
            <w:pPr>
              <w:keepNext/>
              <w:spacing w:before="80" w:after="80"/>
              <w:jc w:val="left"/>
              <w:rPr>
                <w:sz w:val="16"/>
                <w:szCs w:val="16"/>
              </w:rPr>
            </w:pPr>
            <w:r w:rsidRPr="003949B3">
              <w:rPr>
                <w:sz w:val="16"/>
                <w:szCs w:val="16"/>
              </w:rPr>
              <w:t>tipos de expresión</w:t>
            </w:r>
          </w:p>
        </w:tc>
        <w:tc>
          <w:tcPr>
            <w:tcW w:w="1810" w:type="dxa"/>
            <w:tcBorders>
              <w:top w:val="dotted" w:sz="2" w:space="0" w:color="auto"/>
              <w:bottom w:val="single" w:sz="4" w:space="0" w:color="auto"/>
            </w:tcBorders>
          </w:tcPr>
          <w:p w:rsidR="00C0798A" w:rsidRDefault="004C4716" w:rsidP="003B1594">
            <w:pPr>
              <w:keepNext/>
              <w:spacing w:before="80" w:after="80"/>
              <w:jc w:val="left"/>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28</w:t>
            </w:r>
            <w:r w:rsidRPr="006B4F93">
              <w:rPr>
                <w:rFonts w:cs="Arial"/>
                <w:sz w:val="16"/>
              </w:rPr>
              <w:t xml:space="preserve">  Example varieties}</w:t>
            </w:r>
          </w:p>
        </w:tc>
        <w:tc>
          <w:tcPr>
            <w:tcW w:w="567" w:type="dxa"/>
            <w:tcBorders>
              <w:top w:val="dotted" w:sz="2" w:space="0" w:color="auto"/>
              <w:bottom w:val="single" w:sz="4" w:space="0" w:color="auto"/>
            </w:tcBorders>
          </w:tcPr>
          <w:p w:rsidR="00C0798A" w:rsidRDefault="00C0798A" w:rsidP="003B1594">
            <w:pPr>
              <w:keepNext/>
              <w:spacing w:before="80" w:after="80"/>
              <w:jc w:val="center"/>
            </w:pPr>
          </w:p>
        </w:tc>
      </w:tr>
    </w:tbl>
    <w:p w:rsidR="00C0798A" w:rsidRDefault="00C0798A" w:rsidP="00C0798A">
      <w:pPr>
        <w:keepNext/>
      </w:pPr>
    </w:p>
    <w:p w:rsidR="00C0798A" w:rsidRPr="006656DD" w:rsidRDefault="00C0798A" w:rsidP="00C0798A">
      <w:pPr>
        <w:keepNext/>
      </w:pPr>
      <w:bookmarkStart w:id="30" w:name="_Toc27819231"/>
      <w:bookmarkStart w:id="31" w:name="_Toc27819412"/>
      <w:bookmarkStart w:id="32" w:name="_Toc27819593"/>
      <w:bookmarkStart w:id="33" w:name="_Toc27976642"/>
      <w:bookmarkStart w:id="34" w:name="_Toc66250544"/>
      <w:bookmarkStart w:id="35" w:name="_Toc273520647"/>
      <w:bookmarkStart w:id="36" w:name="_Toc334539249"/>
      <w:r w:rsidRPr="006656DD">
        <w:t>Legend</w:t>
      </w:r>
      <w:bookmarkEnd w:id="30"/>
      <w:bookmarkEnd w:id="31"/>
      <w:bookmarkEnd w:id="32"/>
      <w:bookmarkEnd w:id="33"/>
      <w:bookmarkEnd w:id="34"/>
      <w:bookmarkEnd w:id="35"/>
      <w:bookmarkEnd w:id="36"/>
    </w:p>
    <w:p w:rsidR="00C0798A" w:rsidRPr="006656DD" w:rsidRDefault="00C0798A" w:rsidP="00C0798A">
      <w:pPr>
        <w:keepNext/>
      </w:pPr>
      <w:r w:rsidRPr="006656DD">
        <w:t>1</w:t>
      </w:r>
      <w:r w:rsidRPr="006656DD">
        <w:tab/>
        <w:t>Characteristic number</w:t>
      </w:r>
    </w:p>
    <w:p w:rsidR="006656DD" w:rsidRPr="006656DD" w:rsidRDefault="00C0798A" w:rsidP="00C0798A">
      <w:pPr>
        <w:keepNext/>
      </w:pPr>
      <w:r w:rsidRPr="006656DD">
        <w:t>2</w:t>
      </w:r>
      <w:r w:rsidRPr="006656DD">
        <w:tab/>
        <w:t>(*)</w:t>
      </w:r>
      <w:r w:rsidRPr="006656DD">
        <w:tab/>
        <w:t xml:space="preserve">Asterisked characteristic </w:t>
      </w:r>
      <w:r w:rsidRPr="006656DD">
        <w:tab/>
      </w:r>
      <w:r w:rsidR="006656DD" w:rsidRPr="006656DD">
        <w:tab/>
      </w:r>
      <w:r w:rsidRPr="006656DD">
        <w:tab/>
        <w:t>– see Chapter 6.1.2</w:t>
      </w:r>
      <w:r w:rsidR="006656DD" w:rsidRPr="006656DD">
        <w:t xml:space="preserve"> </w:t>
      </w:r>
    </w:p>
    <w:p w:rsidR="00C0798A" w:rsidRPr="004C4716" w:rsidRDefault="006656DD" w:rsidP="00C0798A">
      <w:pPr>
        <w:keepNext/>
        <w:rPr>
          <w:sz w:val="16"/>
        </w:rPr>
      </w:pPr>
      <w:r w:rsidRPr="004C4716">
        <w:rPr>
          <w:sz w:val="16"/>
        </w:rPr>
        <w:t>`</w:t>
      </w:r>
      <w:r w:rsidRPr="004C4716">
        <w:rPr>
          <w:sz w:val="16"/>
        </w:rPr>
        <w:tab/>
      </w:r>
      <w:r w:rsidRPr="004C4716">
        <w:rPr>
          <w:rFonts w:cs="Arial"/>
          <w:bCs/>
          <w:sz w:val="16"/>
        </w:rPr>
        <w:t>{</w:t>
      </w:r>
      <w:r w:rsidRPr="004C4716">
        <w:rPr>
          <w:rFonts w:cs="Arial"/>
          <w:bCs/>
          <w:sz w:val="16"/>
          <w:highlight w:val="lightGray"/>
          <w:bdr w:val="single" w:sz="12" w:space="0" w:color="auto"/>
        </w:rPr>
        <w:t xml:space="preserve">GN </w:t>
      </w:r>
      <w:r w:rsidRPr="004C4716">
        <w:rPr>
          <w:rFonts w:cs="Arial"/>
          <w:bCs/>
          <w:sz w:val="16"/>
          <w:bdr w:val="single" w:sz="12" w:space="0" w:color="auto"/>
        </w:rPr>
        <w:t xml:space="preserve">13.1, 13.4 </w:t>
      </w:r>
      <w:r w:rsidRPr="004C4716">
        <w:rPr>
          <w:rFonts w:cs="Arial"/>
          <w:bCs/>
          <w:sz w:val="16"/>
        </w:rPr>
        <w:t>Asterisked characteristics}</w:t>
      </w:r>
    </w:p>
    <w:p w:rsidR="00C0798A" w:rsidRPr="006656DD" w:rsidRDefault="00C0798A" w:rsidP="00C0798A">
      <w:pPr>
        <w:keepNext/>
      </w:pPr>
      <w:r w:rsidRPr="006656DD">
        <w:t>3</w:t>
      </w:r>
      <w:r w:rsidRPr="006656DD">
        <w:tab/>
        <w:t>Type of expression</w:t>
      </w:r>
      <w:r w:rsidR="006656DD" w:rsidRPr="006656DD">
        <w:tab/>
        <w:t xml:space="preserve"> </w:t>
      </w:r>
    </w:p>
    <w:p w:rsidR="00C0798A" w:rsidRPr="006656DD" w:rsidRDefault="00C0798A" w:rsidP="00C0798A">
      <w:pPr>
        <w:keepNext/>
        <w:tabs>
          <w:tab w:val="left" w:pos="709"/>
          <w:tab w:val="left" w:pos="1276"/>
        </w:tabs>
        <w:ind w:left="567"/>
      </w:pPr>
      <w:r w:rsidRPr="006656DD">
        <w:t>QL</w:t>
      </w:r>
      <w:r w:rsidRPr="006656DD">
        <w:tab/>
        <w:t xml:space="preserve">Qualitative characteristic </w:t>
      </w:r>
      <w:r w:rsidRPr="006656DD">
        <w:tab/>
      </w:r>
      <w:r w:rsidR="006656DD" w:rsidRPr="006656DD">
        <w:tab/>
      </w:r>
      <w:r w:rsidRPr="006656DD">
        <w:t>– see Chapter 6.3</w:t>
      </w:r>
    </w:p>
    <w:p w:rsidR="00C0798A" w:rsidRPr="006656DD" w:rsidRDefault="00C0798A" w:rsidP="00C0798A">
      <w:pPr>
        <w:keepNext/>
        <w:tabs>
          <w:tab w:val="left" w:pos="709"/>
          <w:tab w:val="left" w:pos="1276"/>
        </w:tabs>
        <w:ind w:left="567"/>
      </w:pPr>
      <w:r w:rsidRPr="006656DD">
        <w:t>QN</w:t>
      </w:r>
      <w:r w:rsidRPr="006656DD">
        <w:tab/>
        <w:t xml:space="preserve">Quantitative characteristic </w:t>
      </w:r>
      <w:r w:rsidRPr="006656DD">
        <w:tab/>
      </w:r>
      <w:r w:rsidR="006656DD" w:rsidRPr="006656DD">
        <w:tab/>
      </w:r>
      <w:r w:rsidRPr="006656DD">
        <w:t>– see Chapter 6.3</w:t>
      </w:r>
    </w:p>
    <w:p w:rsidR="00C0798A" w:rsidRPr="006656DD" w:rsidRDefault="00C0798A" w:rsidP="00C0798A">
      <w:pPr>
        <w:keepNext/>
        <w:tabs>
          <w:tab w:val="left" w:pos="709"/>
          <w:tab w:val="left" w:pos="1276"/>
        </w:tabs>
        <w:ind w:left="567"/>
      </w:pPr>
      <w:r w:rsidRPr="006656DD">
        <w:t>PQ</w:t>
      </w:r>
      <w:r w:rsidRPr="006656DD">
        <w:tab/>
        <w:t xml:space="preserve">Pseudo-qualitative characteristic </w:t>
      </w:r>
      <w:r w:rsidR="006656DD" w:rsidRPr="006656DD">
        <w:tab/>
      </w:r>
      <w:r w:rsidRPr="006656DD">
        <w:t>– see Chapter 6.3</w:t>
      </w:r>
    </w:p>
    <w:p w:rsidR="006656DD" w:rsidRPr="004C4716" w:rsidRDefault="006656DD" w:rsidP="00C0798A">
      <w:pPr>
        <w:keepNext/>
        <w:tabs>
          <w:tab w:val="left" w:pos="709"/>
          <w:tab w:val="left" w:pos="1276"/>
        </w:tabs>
        <w:ind w:left="567"/>
        <w:rPr>
          <w:sz w:val="16"/>
        </w:rPr>
      </w:pPr>
      <w:r w:rsidRPr="004C4716">
        <w:rPr>
          <w:rFonts w:cs="Arial"/>
          <w:sz w:val="16"/>
        </w:rPr>
        <w:t>{</w:t>
      </w:r>
      <w:r w:rsidRPr="004C4716">
        <w:rPr>
          <w:rFonts w:cs="Arial"/>
          <w:sz w:val="16"/>
          <w:bdr w:val="single" w:sz="12" w:space="0" w:color="auto"/>
        </w:rPr>
        <w:t xml:space="preserve"> </w:t>
      </w:r>
      <w:r w:rsidRPr="004C4716">
        <w:rPr>
          <w:rFonts w:cs="Arial"/>
          <w:sz w:val="16"/>
          <w:highlight w:val="lightGray"/>
          <w:bdr w:val="single" w:sz="12" w:space="0" w:color="auto"/>
        </w:rPr>
        <w:t xml:space="preserve">GN </w:t>
      </w:r>
      <w:r w:rsidRPr="004C4716">
        <w:rPr>
          <w:rFonts w:cs="Arial"/>
          <w:sz w:val="16"/>
          <w:bdr w:val="single" w:sz="12" w:space="0" w:color="auto"/>
        </w:rPr>
        <w:t>21</w:t>
      </w:r>
      <w:r w:rsidRPr="004C4716">
        <w:rPr>
          <w:rFonts w:cs="Arial"/>
          <w:sz w:val="16"/>
        </w:rPr>
        <w:t>Type of expression of the characteristic}</w:t>
      </w:r>
    </w:p>
    <w:p w:rsidR="00C0798A" w:rsidRPr="006656DD" w:rsidRDefault="00C0798A" w:rsidP="00C0798A">
      <w:pPr>
        <w:keepNext/>
        <w:rPr>
          <w:rFonts w:eastAsia="MS Mincho"/>
        </w:rPr>
      </w:pPr>
      <w:r w:rsidRPr="006656DD">
        <w:rPr>
          <w:rFonts w:eastAsia="MS Mincho"/>
        </w:rPr>
        <w:t>4</w:t>
      </w:r>
      <w:r w:rsidRPr="006656DD">
        <w:rPr>
          <w:rFonts w:eastAsia="MS Mincho"/>
        </w:rPr>
        <w:tab/>
        <w:t>Method of observation (and type of plot, if applicable)</w:t>
      </w:r>
    </w:p>
    <w:p w:rsidR="00C0798A" w:rsidRDefault="00C0798A" w:rsidP="00C0798A">
      <w:pPr>
        <w:keepNext/>
        <w:tabs>
          <w:tab w:val="left" w:pos="3969"/>
        </w:tabs>
        <w:ind w:left="567"/>
        <w:rPr>
          <w:rFonts w:eastAsia="MS Mincho"/>
        </w:rPr>
      </w:pPr>
      <w:r w:rsidRPr="006656DD">
        <w:rPr>
          <w:rFonts w:eastAsia="MS Mincho"/>
        </w:rPr>
        <w:t xml:space="preserve">MG, MS, VG, VS </w:t>
      </w:r>
      <w:r w:rsidRPr="006656DD">
        <w:rPr>
          <w:rFonts w:eastAsia="MS Mincho"/>
        </w:rPr>
        <w:tab/>
      </w:r>
      <w:r w:rsidRPr="006656DD">
        <w:rPr>
          <w:rFonts w:eastAsia="MS Mincho"/>
        </w:rPr>
        <w:tab/>
      </w:r>
      <w:r w:rsidRPr="006656DD">
        <w:rPr>
          <w:rFonts w:eastAsia="MS Mincho"/>
        </w:rPr>
        <w:tab/>
      </w:r>
      <w:r w:rsidRPr="006656DD">
        <w:t xml:space="preserve">– </w:t>
      </w:r>
      <w:r w:rsidRPr="006656DD">
        <w:rPr>
          <w:rFonts w:eastAsia="MS Mincho"/>
        </w:rPr>
        <w:t>see Chapter 4.1.5</w:t>
      </w:r>
    </w:p>
    <w:p w:rsidR="004C4716" w:rsidRPr="004C4716" w:rsidRDefault="004C4716" w:rsidP="00C0798A">
      <w:pPr>
        <w:keepNext/>
        <w:tabs>
          <w:tab w:val="left" w:pos="3969"/>
        </w:tabs>
        <w:ind w:left="567"/>
        <w:rPr>
          <w:rFonts w:eastAsia="MS Mincho"/>
          <w:sz w:val="16"/>
        </w:rPr>
      </w:pPr>
      <w:r w:rsidRPr="004C4716">
        <w:rPr>
          <w:rFonts w:cs="Arial"/>
          <w:bCs/>
          <w:sz w:val="16"/>
        </w:rPr>
        <w:t>{</w:t>
      </w:r>
      <w:r w:rsidRPr="004C4716">
        <w:rPr>
          <w:rFonts w:cs="Arial"/>
          <w:bCs/>
          <w:sz w:val="16"/>
          <w:bdr w:val="single" w:sz="12" w:space="0" w:color="auto"/>
        </w:rPr>
        <w:t xml:space="preserve"> </w:t>
      </w:r>
      <w:r w:rsidRPr="004C4716">
        <w:rPr>
          <w:rFonts w:cs="Arial"/>
          <w:bCs/>
          <w:sz w:val="16"/>
          <w:highlight w:val="lightGray"/>
          <w:bdr w:val="single" w:sz="12" w:space="0" w:color="auto"/>
        </w:rPr>
        <w:t xml:space="preserve">GN </w:t>
      </w:r>
      <w:r w:rsidRPr="004C4716">
        <w:rPr>
          <w:rFonts w:cs="Arial"/>
          <w:bCs/>
          <w:sz w:val="16"/>
          <w:bdr w:val="single" w:sz="12" w:space="0" w:color="auto"/>
        </w:rPr>
        <w:t xml:space="preserve">25   </w:t>
      </w:r>
      <w:r w:rsidRPr="004C4716">
        <w:rPr>
          <w:rFonts w:cs="Arial"/>
          <w:bCs/>
          <w:sz w:val="16"/>
        </w:rPr>
        <w:t>Recommendations for conducting the examination }</w:t>
      </w:r>
    </w:p>
    <w:p w:rsidR="006656DD" w:rsidRPr="006656DD" w:rsidRDefault="00C0798A" w:rsidP="00C0798A">
      <w:pPr>
        <w:keepNext/>
        <w:tabs>
          <w:tab w:val="left" w:pos="567"/>
          <w:tab w:val="left" w:pos="1276"/>
        </w:tabs>
      </w:pPr>
      <w:r w:rsidRPr="006656DD">
        <w:t>5</w:t>
      </w:r>
      <w:r w:rsidRPr="006656DD">
        <w:tab/>
        <w:t>(+)</w:t>
      </w:r>
      <w:r w:rsidRPr="006656DD">
        <w:tab/>
        <w:t>See Explanations on the Table of Characteristics in Chapter 8.2</w:t>
      </w:r>
    </w:p>
    <w:p w:rsidR="00C0798A" w:rsidRPr="004C4716" w:rsidRDefault="006656DD" w:rsidP="00C0798A">
      <w:pPr>
        <w:keepNext/>
        <w:tabs>
          <w:tab w:val="left" w:pos="567"/>
          <w:tab w:val="left" w:pos="1276"/>
        </w:tabs>
        <w:rPr>
          <w:sz w:val="16"/>
        </w:rPr>
      </w:pPr>
      <w:r w:rsidRPr="004C4716">
        <w:rPr>
          <w:sz w:val="16"/>
        </w:rPr>
        <w:tab/>
      </w:r>
      <w:r w:rsidRPr="004C4716">
        <w:rPr>
          <w:rFonts w:cs="Arial"/>
          <w:bCs/>
          <w:sz w:val="16"/>
        </w:rPr>
        <w:t>{</w:t>
      </w:r>
      <w:r w:rsidRPr="004C4716">
        <w:rPr>
          <w:rFonts w:cs="Arial"/>
          <w:bCs/>
          <w:sz w:val="16"/>
          <w:bdr w:val="single" w:sz="12" w:space="0" w:color="auto"/>
        </w:rPr>
        <w:t xml:space="preserve"> </w:t>
      </w:r>
      <w:r w:rsidRPr="004C4716">
        <w:rPr>
          <w:rFonts w:cs="Arial"/>
          <w:bCs/>
          <w:sz w:val="16"/>
          <w:highlight w:val="lightGray"/>
          <w:bdr w:val="single" w:sz="12" w:space="0" w:color="auto"/>
        </w:rPr>
        <w:t xml:space="preserve">GN </w:t>
      </w:r>
      <w:r w:rsidRPr="004C4716">
        <w:rPr>
          <w:rFonts w:cs="Arial"/>
          <w:bCs/>
          <w:sz w:val="16"/>
          <w:bdr w:val="single" w:sz="12" w:space="0" w:color="auto"/>
        </w:rPr>
        <w:t xml:space="preserve">22 </w:t>
      </w:r>
      <w:r w:rsidRPr="004C4716">
        <w:rPr>
          <w:rFonts w:cs="Arial"/>
          <w:bCs/>
          <w:sz w:val="16"/>
        </w:rPr>
        <w:t>Explanation for individual characteristics}</w:t>
      </w:r>
    </w:p>
    <w:p w:rsidR="00C0798A" w:rsidRPr="006656DD" w:rsidRDefault="00C0798A" w:rsidP="00C0798A">
      <w:pPr>
        <w:keepNext/>
        <w:tabs>
          <w:tab w:val="left" w:pos="567"/>
          <w:tab w:val="left" w:pos="1276"/>
        </w:tabs>
      </w:pPr>
      <w:r w:rsidRPr="006656DD">
        <w:t>6</w:t>
      </w:r>
      <w:r w:rsidRPr="006656DD">
        <w:tab/>
        <w:t>(a)-{x}</w:t>
      </w:r>
      <w:r w:rsidRPr="006656DD">
        <w:tab/>
        <w:t>See Explanations on the Table of Characteristics in Chapter 8.1</w:t>
      </w:r>
    </w:p>
    <w:p w:rsidR="006656DD" w:rsidRPr="004C4716" w:rsidRDefault="006656DD" w:rsidP="006656DD">
      <w:pPr>
        <w:keepNext/>
        <w:tabs>
          <w:tab w:val="left" w:pos="567"/>
          <w:tab w:val="left" w:pos="1276"/>
        </w:tabs>
        <w:jc w:val="left"/>
        <w:rPr>
          <w:sz w:val="16"/>
        </w:rPr>
      </w:pPr>
      <w:r w:rsidRPr="004C4716">
        <w:rPr>
          <w:sz w:val="16"/>
        </w:rPr>
        <w:tab/>
      </w:r>
      <w:r w:rsidRPr="004C4716">
        <w:rPr>
          <w:rFonts w:cs="Arial"/>
          <w:sz w:val="16"/>
        </w:rPr>
        <w:t>{</w:t>
      </w:r>
      <w:r w:rsidRPr="004C4716">
        <w:rPr>
          <w:rFonts w:cs="Arial"/>
          <w:sz w:val="16"/>
          <w:bdr w:val="single" w:sz="12" w:space="0" w:color="auto"/>
        </w:rPr>
        <w:t xml:space="preserve"> </w:t>
      </w:r>
      <w:r w:rsidRPr="004C4716">
        <w:rPr>
          <w:rFonts w:cs="Arial"/>
          <w:sz w:val="16"/>
          <w:highlight w:val="lightGray"/>
          <w:bdr w:val="single" w:sz="12" w:space="0" w:color="auto"/>
        </w:rPr>
        <w:t xml:space="preserve">GN </w:t>
      </w:r>
      <w:r w:rsidRPr="004C4716">
        <w:rPr>
          <w:rFonts w:cs="Arial"/>
          <w:sz w:val="16"/>
          <w:bdr w:val="single" w:sz="12" w:space="0" w:color="auto"/>
        </w:rPr>
        <w:t xml:space="preserve">23 </w:t>
      </w:r>
      <w:r w:rsidRPr="004C4716">
        <w:rPr>
          <w:rFonts w:cs="Arial"/>
          <w:sz w:val="16"/>
        </w:rPr>
        <w:t>Explanations covering several characteristics}</w:t>
      </w:r>
    </w:p>
    <w:p w:rsidR="00C0798A" w:rsidRDefault="00C0798A" w:rsidP="00C0798A">
      <w:pPr>
        <w:keepNext/>
      </w:pPr>
      <w:r w:rsidRPr="006656DD">
        <w:t>7</w:t>
      </w:r>
      <w:r w:rsidRPr="006656DD">
        <w:tab/>
        <w:t>Growth stage key</w:t>
      </w:r>
    </w:p>
    <w:p w:rsidR="004C4716" w:rsidRPr="004C4716" w:rsidRDefault="004C4716" w:rsidP="00C0798A">
      <w:pPr>
        <w:keepNext/>
        <w:rPr>
          <w:sz w:val="16"/>
        </w:rPr>
      </w:pPr>
      <w:r w:rsidRPr="004C4716">
        <w:rPr>
          <w:sz w:val="16"/>
        </w:rPr>
        <w:tab/>
      </w:r>
      <w:r w:rsidRPr="004C4716">
        <w:rPr>
          <w:rFonts w:cs="Arial"/>
          <w:sz w:val="16"/>
        </w:rPr>
        <w:t>{</w:t>
      </w:r>
      <w:r w:rsidRPr="004C4716">
        <w:rPr>
          <w:rFonts w:cs="Arial"/>
          <w:sz w:val="16"/>
          <w:bdr w:val="single" w:sz="12" w:space="0" w:color="auto"/>
        </w:rPr>
        <w:t xml:space="preserve"> </w:t>
      </w:r>
      <w:r w:rsidRPr="004C4716">
        <w:rPr>
          <w:rFonts w:cs="Arial"/>
          <w:sz w:val="16"/>
          <w:highlight w:val="lightGray"/>
          <w:bdr w:val="single" w:sz="12" w:space="0" w:color="auto"/>
        </w:rPr>
        <w:t xml:space="preserve">GN </w:t>
      </w:r>
      <w:r w:rsidRPr="004C4716">
        <w:rPr>
          <w:rFonts w:cs="Arial"/>
          <w:sz w:val="16"/>
          <w:bdr w:val="single" w:sz="12" w:space="0" w:color="auto"/>
        </w:rPr>
        <w:t xml:space="preserve">24 </w:t>
      </w:r>
      <w:r w:rsidRPr="004C4716">
        <w:rPr>
          <w:rFonts w:cs="Arial"/>
          <w:sz w:val="16"/>
        </w:rPr>
        <w:t xml:space="preserve">  Growth stage }</w:t>
      </w:r>
    </w:p>
    <w:p w:rsidR="00C0798A" w:rsidRDefault="00C0798A" w:rsidP="00C0798A"/>
    <w:p w:rsidR="00DF14D5" w:rsidRDefault="00DF14D5" w:rsidP="00050E16"/>
    <w:p w:rsidR="00DF14D5" w:rsidRPr="005F493D" w:rsidRDefault="00DF14D5" w:rsidP="00B4481F">
      <w:pPr>
        <w:pStyle w:val="Heading2"/>
        <w:ind w:right="567"/>
        <w:rPr>
          <w:sz w:val="18"/>
        </w:rPr>
      </w:pPr>
      <w:bookmarkStart w:id="37" w:name="_Toc478118275"/>
      <w:r w:rsidRPr="005F493D">
        <w:rPr>
          <w:sz w:val="18"/>
        </w:rPr>
        <w:t xml:space="preserve">Annex 2: Additional Standard Wording (ASW) </w:t>
      </w:r>
      <w:r w:rsidRPr="005F493D">
        <w:rPr>
          <w:strike/>
          <w:sz w:val="18"/>
          <w:highlight w:val="lightGray"/>
        </w:rPr>
        <w:t>for the TG Template</w:t>
      </w:r>
      <w:bookmarkEnd w:id="37"/>
    </w:p>
    <w:p w:rsidR="00DF14D5" w:rsidRPr="005F493D" w:rsidRDefault="00DF14D5" w:rsidP="005F493D">
      <w:pPr>
        <w:ind w:left="567" w:right="567"/>
        <w:rPr>
          <w:sz w:val="18"/>
        </w:rPr>
      </w:pPr>
    </w:p>
    <w:p w:rsidR="00DF14D5" w:rsidRPr="005F493D" w:rsidRDefault="00DF14D5" w:rsidP="005F493D">
      <w:pPr>
        <w:ind w:left="567" w:right="567"/>
        <w:rPr>
          <w:sz w:val="18"/>
        </w:rPr>
      </w:pPr>
      <w:r w:rsidRPr="005F493D">
        <w:rPr>
          <w:sz w:val="18"/>
        </w:rPr>
        <w:t xml:space="preserve">“This section presents the additional standard wording (ASW) which can be added to the </w:t>
      </w:r>
      <w:r w:rsidR="0054762C" w:rsidRPr="005F493D">
        <w:rPr>
          <w:sz w:val="18"/>
          <w:highlight w:val="lightGray"/>
          <w:u w:val="single"/>
        </w:rPr>
        <w:t>universal</w:t>
      </w:r>
      <w:r w:rsidR="0054762C" w:rsidRPr="005F493D">
        <w:rPr>
          <w:sz w:val="18"/>
        </w:rPr>
        <w:t xml:space="preserve"> </w:t>
      </w:r>
      <w:r w:rsidRPr="005F493D">
        <w:rPr>
          <w:sz w:val="18"/>
        </w:rPr>
        <w:t xml:space="preserve">standard wording within </w:t>
      </w:r>
      <w:r w:rsidRPr="005F493D">
        <w:rPr>
          <w:strike/>
          <w:sz w:val="18"/>
          <w:highlight w:val="lightGray"/>
        </w:rPr>
        <w:t>the TG</w:t>
      </w:r>
      <w:r w:rsidRPr="005F493D">
        <w:rPr>
          <w:strike/>
          <w:sz w:val="18"/>
        </w:rPr>
        <w:t> </w:t>
      </w:r>
      <w:r w:rsidR="0054762C" w:rsidRPr="005F493D">
        <w:rPr>
          <w:strike/>
          <w:sz w:val="18"/>
          <w:highlight w:val="lightGray"/>
        </w:rPr>
        <w:t xml:space="preserve">Template </w:t>
      </w:r>
      <w:r w:rsidRPr="005F493D">
        <w:rPr>
          <w:strike/>
          <w:sz w:val="18"/>
          <w:highlight w:val="lightGray"/>
        </w:rPr>
        <w:t>(</w:t>
      </w:r>
      <w:r w:rsidRPr="005F493D">
        <w:rPr>
          <w:sz w:val="18"/>
        </w:rPr>
        <w:t>Annex 1</w:t>
      </w:r>
      <w:r w:rsidRPr="005F493D">
        <w:rPr>
          <w:strike/>
          <w:sz w:val="18"/>
          <w:highlight w:val="lightGray"/>
        </w:rPr>
        <w:t>)</w:t>
      </w:r>
      <w:r w:rsidRPr="005F493D">
        <w:rPr>
          <w:sz w:val="18"/>
        </w:rPr>
        <w:t xml:space="preserve">.  The numbering refers to the numbering in </w:t>
      </w:r>
      <w:r w:rsidRPr="005F493D">
        <w:rPr>
          <w:strike/>
          <w:sz w:val="18"/>
          <w:highlight w:val="lightGray"/>
        </w:rPr>
        <w:t xml:space="preserve">the </w:t>
      </w:r>
      <w:r w:rsidR="0054762C" w:rsidRPr="005F493D">
        <w:rPr>
          <w:strike/>
          <w:sz w:val="18"/>
          <w:highlight w:val="lightGray"/>
        </w:rPr>
        <w:t>TG Template</w:t>
      </w:r>
      <w:r w:rsidR="0054762C" w:rsidRPr="005F493D">
        <w:rPr>
          <w:sz w:val="18"/>
          <w:highlight w:val="lightGray"/>
        </w:rPr>
        <w:t xml:space="preserve"> </w:t>
      </w:r>
      <w:r w:rsidR="000555DC" w:rsidRPr="005F493D">
        <w:rPr>
          <w:sz w:val="18"/>
          <w:highlight w:val="lightGray"/>
          <w:u w:val="single"/>
        </w:rPr>
        <w:t>Annex I</w:t>
      </w:r>
      <w:r w:rsidRPr="005F493D">
        <w:rPr>
          <w:sz w:val="18"/>
        </w:rPr>
        <w:t>.”</w:t>
      </w:r>
    </w:p>
    <w:p w:rsidR="00DF14D5" w:rsidRDefault="00DF14D5" w:rsidP="005F493D">
      <w:pPr>
        <w:ind w:left="567" w:right="567"/>
        <w:rPr>
          <w:sz w:val="18"/>
        </w:rPr>
      </w:pPr>
    </w:p>
    <w:p w:rsidR="00570FC9" w:rsidRPr="005F493D" w:rsidRDefault="00570FC9" w:rsidP="005F493D">
      <w:pPr>
        <w:ind w:left="567" w:right="567"/>
        <w:rPr>
          <w:sz w:val="18"/>
        </w:rPr>
      </w:pPr>
    </w:p>
    <w:p w:rsidR="00DF14D5" w:rsidRDefault="00FE422D" w:rsidP="00050E16">
      <w:r>
        <w:fldChar w:fldCharType="begin"/>
      </w:r>
      <w:r>
        <w:instrText xml:space="preserve"> AUTONUM  </w:instrText>
      </w:r>
      <w:r>
        <w:fldChar w:fldCharType="end"/>
      </w:r>
      <w:r>
        <w:tab/>
        <w:t xml:space="preserve">It is proposed that the header of all </w:t>
      </w:r>
      <w:r w:rsidR="000D0175">
        <w:t>a</w:t>
      </w:r>
      <w:r>
        <w:t xml:space="preserve">dditional </w:t>
      </w:r>
      <w:r w:rsidR="000D0175">
        <w:t>s</w:t>
      </w:r>
      <w:r>
        <w:t xml:space="preserve">tandard </w:t>
      </w:r>
      <w:r w:rsidR="000D0175">
        <w:t>w</w:t>
      </w:r>
      <w:r>
        <w:t xml:space="preserve">ording be amended to </w:t>
      </w:r>
      <w:r w:rsidR="000555DC">
        <w:t>delete</w:t>
      </w:r>
      <w:r>
        <w:t xml:space="preserve"> reference</w:t>
      </w:r>
      <w:r w:rsidR="000555DC">
        <w:t>s</w:t>
      </w:r>
      <w:r>
        <w:t xml:space="preserve"> to “TG Template”, as follows:</w:t>
      </w:r>
    </w:p>
    <w:p w:rsidR="00FE422D" w:rsidRDefault="00FE422D" w:rsidP="00050E16"/>
    <w:p w:rsidR="000555DC" w:rsidRDefault="000555DC" w:rsidP="00570FC9">
      <w:r>
        <w:t>Example:</w:t>
      </w:r>
    </w:p>
    <w:p w:rsidR="000555DC" w:rsidRDefault="000555DC" w:rsidP="00050E16"/>
    <w:p w:rsidR="00FE422D" w:rsidRPr="003C6D4A" w:rsidRDefault="00FE422D" w:rsidP="00BC69B3">
      <w:pPr>
        <w:ind w:left="567"/>
        <w:rPr>
          <w:i/>
          <w:sz w:val="18"/>
          <w:szCs w:val="18"/>
        </w:rPr>
      </w:pPr>
      <w:bookmarkStart w:id="38" w:name="_Toc463342915"/>
      <w:r w:rsidRPr="003C6D4A">
        <w:rPr>
          <w:i/>
          <w:sz w:val="18"/>
          <w:szCs w:val="18"/>
        </w:rPr>
        <w:t>“ASW 0  (</w:t>
      </w:r>
      <w:r w:rsidRPr="003C6D4A">
        <w:rPr>
          <w:i/>
          <w:strike/>
          <w:sz w:val="18"/>
          <w:szCs w:val="18"/>
          <w:highlight w:val="lightGray"/>
        </w:rPr>
        <w:t>TG Template:</w:t>
      </w:r>
      <w:r w:rsidRPr="003C6D4A">
        <w:rPr>
          <w:i/>
          <w:strike/>
          <w:sz w:val="18"/>
          <w:szCs w:val="18"/>
        </w:rPr>
        <w:t xml:space="preserve">  </w:t>
      </w:r>
      <w:r w:rsidRPr="003C6D4A">
        <w:rPr>
          <w:i/>
          <w:sz w:val="18"/>
          <w:szCs w:val="18"/>
        </w:rPr>
        <w:t>Chapter 1.1) – Coverage of types of varieties in Test Guidelines</w:t>
      </w:r>
      <w:bookmarkEnd w:id="38"/>
      <w:r w:rsidRPr="003C6D4A">
        <w:rPr>
          <w:i/>
          <w:sz w:val="18"/>
          <w:szCs w:val="18"/>
        </w:rPr>
        <w:t>”</w:t>
      </w:r>
    </w:p>
    <w:p w:rsidR="00FE422D" w:rsidRPr="003C6D4A" w:rsidRDefault="00FE422D" w:rsidP="00BC69B3">
      <w:pPr>
        <w:ind w:left="567" w:firstLine="567"/>
        <w:rPr>
          <w:sz w:val="18"/>
          <w:szCs w:val="18"/>
        </w:rPr>
      </w:pPr>
    </w:p>
    <w:p w:rsidR="007510F5" w:rsidRPr="003C6D4A" w:rsidRDefault="007510F5" w:rsidP="00BC69B3">
      <w:pPr>
        <w:ind w:left="567" w:firstLine="567"/>
        <w:rPr>
          <w:sz w:val="18"/>
          <w:szCs w:val="18"/>
        </w:rPr>
      </w:pPr>
    </w:p>
    <w:p w:rsidR="00162426" w:rsidRPr="003C6D4A" w:rsidRDefault="00162426" w:rsidP="002E3039">
      <w:pPr>
        <w:pStyle w:val="Heading3"/>
      </w:pPr>
      <w:bookmarkStart w:id="39" w:name="_Toc463342929"/>
      <w:bookmarkStart w:id="40" w:name="_Toc478118276"/>
      <w:r w:rsidRPr="003C6D4A">
        <w:t>“ASW 4  (</w:t>
      </w:r>
      <w:r w:rsidRPr="003C6D4A">
        <w:rPr>
          <w:strike/>
          <w:highlight w:val="lightGray"/>
        </w:rPr>
        <w:t>TG Template:</w:t>
      </w:r>
      <w:r w:rsidRPr="003C6D4A">
        <w:rPr>
          <w:strike/>
        </w:rPr>
        <w:t xml:space="preserve">  </w:t>
      </w:r>
      <w:r w:rsidRPr="003C6D4A">
        <w:t>Chapter 3.3) – Conditions for conducting the examination</w:t>
      </w:r>
      <w:bookmarkEnd w:id="39"/>
      <w:bookmarkEnd w:id="40"/>
    </w:p>
    <w:p w:rsidR="00162426" w:rsidRPr="003C6D4A" w:rsidRDefault="00162426" w:rsidP="00162426">
      <w:pPr>
        <w:rPr>
          <w:sz w:val="18"/>
          <w:szCs w:val="18"/>
        </w:rPr>
      </w:pPr>
    </w:p>
    <w:p w:rsidR="00162426" w:rsidRPr="003C6D4A" w:rsidRDefault="00162426" w:rsidP="00146AAB">
      <w:pPr>
        <w:pStyle w:val="Heading4"/>
        <w:rPr>
          <w:sz w:val="18"/>
          <w:szCs w:val="18"/>
          <w:lang w:val="en-US"/>
        </w:rPr>
      </w:pPr>
      <w:bookmarkStart w:id="41" w:name="_Toc463342930"/>
      <w:bookmarkStart w:id="42" w:name="_Toc27819136"/>
      <w:bookmarkStart w:id="43" w:name="_Toc27819317"/>
      <w:bookmarkStart w:id="44" w:name="_Toc27819498"/>
      <w:r w:rsidRPr="003C6D4A">
        <w:rPr>
          <w:sz w:val="18"/>
          <w:szCs w:val="18"/>
          <w:lang w:val="en-US"/>
        </w:rPr>
        <w:t>“Information for conducting the examination of particular characteristics</w:t>
      </w:r>
      <w:bookmarkEnd w:id="41"/>
    </w:p>
    <w:p w:rsidR="00162426" w:rsidRPr="003C6D4A" w:rsidRDefault="00162426" w:rsidP="00BC69B3">
      <w:pPr>
        <w:ind w:left="567"/>
        <w:rPr>
          <w:sz w:val="18"/>
          <w:szCs w:val="18"/>
        </w:rPr>
      </w:pPr>
    </w:p>
    <w:p w:rsidR="00162426" w:rsidRPr="003C6D4A" w:rsidRDefault="00162426" w:rsidP="00BC69B3">
      <w:pPr>
        <w:pStyle w:val="Heading5"/>
        <w:rPr>
          <w:sz w:val="18"/>
          <w:szCs w:val="18"/>
        </w:rPr>
      </w:pPr>
      <w:bookmarkStart w:id="45" w:name="_Toc463342931"/>
      <w:r w:rsidRPr="003C6D4A">
        <w:rPr>
          <w:sz w:val="18"/>
          <w:szCs w:val="18"/>
        </w:rPr>
        <w:t>“(a)</w:t>
      </w:r>
      <w:r w:rsidRPr="003C6D4A">
        <w:rPr>
          <w:sz w:val="18"/>
          <w:szCs w:val="18"/>
        </w:rPr>
        <w:tab/>
        <w:t>Stage of development for the assessment</w:t>
      </w:r>
      <w:bookmarkEnd w:id="42"/>
      <w:bookmarkEnd w:id="43"/>
      <w:bookmarkEnd w:id="44"/>
      <w:bookmarkEnd w:id="45"/>
    </w:p>
    <w:p w:rsidR="00162426" w:rsidRPr="003C6D4A" w:rsidRDefault="00162426" w:rsidP="00BC69B3">
      <w:pPr>
        <w:ind w:left="567"/>
        <w:rPr>
          <w:sz w:val="18"/>
          <w:szCs w:val="18"/>
        </w:rPr>
      </w:pPr>
    </w:p>
    <w:p w:rsidR="00162426" w:rsidRPr="003C6D4A" w:rsidRDefault="00162426" w:rsidP="00BC69B3">
      <w:pPr>
        <w:ind w:left="567" w:right="567"/>
        <w:rPr>
          <w:sz w:val="18"/>
          <w:szCs w:val="18"/>
        </w:rPr>
      </w:pPr>
      <w:r w:rsidRPr="003C6D4A">
        <w:rPr>
          <w:sz w:val="18"/>
          <w:szCs w:val="18"/>
        </w:rPr>
        <w:t xml:space="preserve">“The optimum stage of development for the assessment of each characteristic is indicated by a reference in </w:t>
      </w:r>
      <w:r w:rsidRPr="003C6D4A">
        <w:rPr>
          <w:strike/>
          <w:sz w:val="18"/>
          <w:szCs w:val="18"/>
          <w:highlight w:val="lightGray"/>
        </w:rPr>
        <w:t>the second column of</w:t>
      </w:r>
      <w:r w:rsidRPr="003C6D4A">
        <w:rPr>
          <w:sz w:val="18"/>
          <w:szCs w:val="18"/>
        </w:rPr>
        <w:t xml:space="preserve"> the Table of Characteristics.  The stages of development denoted by each reference are described in Chapter 8 […].”</w:t>
      </w:r>
    </w:p>
    <w:p w:rsidR="00162426" w:rsidRPr="003C6D4A" w:rsidRDefault="00162426" w:rsidP="00162426">
      <w:pPr>
        <w:rPr>
          <w:sz w:val="18"/>
          <w:szCs w:val="18"/>
        </w:rPr>
      </w:pPr>
    </w:p>
    <w:p w:rsidR="00162426" w:rsidRPr="003C6D4A" w:rsidRDefault="00162426" w:rsidP="00BC69B3">
      <w:pPr>
        <w:pStyle w:val="Heading5"/>
        <w:rPr>
          <w:sz w:val="18"/>
          <w:szCs w:val="18"/>
        </w:rPr>
      </w:pPr>
      <w:bookmarkStart w:id="46" w:name="_Toc27819138"/>
      <w:bookmarkStart w:id="47" w:name="_Toc27819319"/>
      <w:bookmarkStart w:id="48" w:name="_Toc27819500"/>
      <w:bookmarkStart w:id="49" w:name="_Toc463342932"/>
      <w:r w:rsidRPr="003C6D4A">
        <w:rPr>
          <w:sz w:val="18"/>
          <w:szCs w:val="18"/>
        </w:rPr>
        <w:t>“(b)</w:t>
      </w:r>
      <w:r w:rsidRPr="003C6D4A">
        <w:rPr>
          <w:sz w:val="18"/>
          <w:szCs w:val="18"/>
        </w:rPr>
        <w:tab/>
        <w:t>Type of plot for observation</w:t>
      </w:r>
      <w:bookmarkEnd w:id="46"/>
      <w:bookmarkEnd w:id="47"/>
      <w:bookmarkEnd w:id="48"/>
      <w:bookmarkEnd w:id="49"/>
    </w:p>
    <w:p w:rsidR="00162426" w:rsidRPr="003C6D4A" w:rsidRDefault="00162426" w:rsidP="00162426">
      <w:pPr>
        <w:rPr>
          <w:sz w:val="18"/>
          <w:szCs w:val="18"/>
        </w:rPr>
      </w:pPr>
    </w:p>
    <w:p w:rsidR="00162426" w:rsidRPr="003C6D4A" w:rsidRDefault="00162426" w:rsidP="00BC69B3">
      <w:pPr>
        <w:ind w:left="567"/>
        <w:rPr>
          <w:color w:val="000000"/>
          <w:sz w:val="18"/>
          <w:szCs w:val="18"/>
        </w:rPr>
      </w:pPr>
      <w:r w:rsidRPr="003C6D4A">
        <w:rPr>
          <w:sz w:val="18"/>
          <w:szCs w:val="18"/>
        </w:rPr>
        <w:t xml:space="preserve">“The following text may, for example, be added to appropriate </w:t>
      </w:r>
      <w:r w:rsidRPr="003C6D4A">
        <w:rPr>
          <w:color w:val="000000"/>
          <w:sz w:val="18"/>
          <w:szCs w:val="18"/>
        </w:rPr>
        <w:t xml:space="preserve">Test Guidelines: </w:t>
      </w:r>
    </w:p>
    <w:p w:rsidR="00162426" w:rsidRPr="003C6D4A" w:rsidRDefault="00162426" w:rsidP="00162426">
      <w:pPr>
        <w:rPr>
          <w:sz w:val="18"/>
          <w:szCs w:val="18"/>
        </w:rPr>
      </w:pPr>
    </w:p>
    <w:p w:rsidR="00162426" w:rsidRPr="003C6D4A" w:rsidRDefault="00162426" w:rsidP="00162426">
      <w:pPr>
        <w:pStyle w:val="BodyTextIndent"/>
        <w:ind w:left="567" w:right="566" w:firstLine="0"/>
        <w:jc w:val="left"/>
        <w:rPr>
          <w:sz w:val="18"/>
          <w:szCs w:val="18"/>
        </w:rPr>
      </w:pPr>
      <w:r w:rsidRPr="003C6D4A">
        <w:rPr>
          <w:sz w:val="18"/>
          <w:szCs w:val="18"/>
        </w:rPr>
        <w:t xml:space="preserve">“The recommended type of plot in which to observe the characteristic is indicated by the following key in the </w:t>
      </w:r>
      <w:r w:rsidRPr="003C6D4A">
        <w:rPr>
          <w:strike/>
          <w:sz w:val="18"/>
          <w:szCs w:val="18"/>
          <w:highlight w:val="lightGray"/>
        </w:rPr>
        <w:t>second column of the</w:t>
      </w:r>
      <w:r w:rsidRPr="003C6D4A">
        <w:rPr>
          <w:sz w:val="18"/>
          <w:szCs w:val="18"/>
        </w:rPr>
        <w:t xml:space="preserve"> Table of Characteristics: </w:t>
      </w:r>
    </w:p>
    <w:p w:rsidR="00162426" w:rsidRPr="00BC69B3" w:rsidRDefault="00162426" w:rsidP="00162426">
      <w:pPr>
        <w:rPr>
          <w:sz w:val="18"/>
        </w:rPr>
      </w:pPr>
    </w:p>
    <w:p w:rsidR="00162426" w:rsidRPr="00BC69B3" w:rsidRDefault="00BC69B3" w:rsidP="009169EF">
      <w:pPr>
        <w:ind w:left="1134"/>
        <w:rPr>
          <w:sz w:val="18"/>
        </w:rPr>
      </w:pPr>
      <w:r>
        <w:rPr>
          <w:sz w:val="18"/>
        </w:rPr>
        <w:t>“</w:t>
      </w:r>
      <w:r w:rsidR="00162426" w:rsidRPr="00BC69B3">
        <w:rPr>
          <w:sz w:val="18"/>
        </w:rPr>
        <w:t>A:</w:t>
      </w:r>
      <w:r w:rsidR="00162426" w:rsidRPr="00BC69B3">
        <w:rPr>
          <w:sz w:val="18"/>
        </w:rPr>
        <w:tab/>
        <w:t>spaced plants</w:t>
      </w:r>
    </w:p>
    <w:p w:rsidR="00162426" w:rsidRPr="00BC69B3" w:rsidRDefault="00BC69B3" w:rsidP="009169EF">
      <w:pPr>
        <w:ind w:left="1134"/>
        <w:rPr>
          <w:sz w:val="18"/>
        </w:rPr>
      </w:pPr>
      <w:r>
        <w:rPr>
          <w:sz w:val="18"/>
        </w:rPr>
        <w:t>“</w:t>
      </w:r>
      <w:r w:rsidR="00162426" w:rsidRPr="00BC69B3">
        <w:rPr>
          <w:sz w:val="18"/>
        </w:rPr>
        <w:t xml:space="preserve">B: </w:t>
      </w:r>
      <w:r w:rsidR="00162426" w:rsidRPr="00BC69B3">
        <w:rPr>
          <w:sz w:val="18"/>
        </w:rPr>
        <w:tab/>
        <w:t>row plot</w:t>
      </w:r>
    </w:p>
    <w:p w:rsidR="00162426" w:rsidRPr="00BC69B3" w:rsidRDefault="00BC69B3" w:rsidP="009169EF">
      <w:pPr>
        <w:ind w:left="1134"/>
        <w:rPr>
          <w:sz w:val="18"/>
        </w:rPr>
      </w:pPr>
      <w:r>
        <w:rPr>
          <w:sz w:val="18"/>
        </w:rPr>
        <w:t>“</w:t>
      </w:r>
      <w:r w:rsidR="00162426" w:rsidRPr="00BC69B3">
        <w:rPr>
          <w:sz w:val="18"/>
        </w:rPr>
        <w:t>C:</w:t>
      </w:r>
      <w:r w:rsidR="00162426" w:rsidRPr="00BC69B3">
        <w:rPr>
          <w:sz w:val="18"/>
        </w:rPr>
        <w:tab/>
        <w:t>special test</w:t>
      </w:r>
    </w:p>
    <w:p w:rsidR="009C2090" w:rsidRDefault="009C2090" w:rsidP="0082677E"/>
    <w:p w:rsidR="0082677E" w:rsidRDefault="0082677E" w:rsidP="00BC69B3">
      <w:pPr>
        <w:ind w:firstLine="567"/>
      </w:pPr>
      <w:r>
        <w:t>[…]</w:t>
      </w:r>
    </w:p>
    <w:p w:rsidR="006656B7" w:rsidRPr="003E7E58" w:rsidRDefault="006656B7" w:rsidP="006656B7"/>
    <w:p w:rsidR="006656B7" w:rsidRDefault="006656B7" w:rsidP="002E3039">
      <w:pPr>
        <w:pStyle w:val="Heading3"/>
      </w:pPr>
      <w:bookmarkStart w:id="50" w:name="_Toc226858737"/>
      <w:bookmarkStart w:id="51" w:name="_Toc463342958"/>
      <w:bookmarkStart w:id="52" w:name="_Toc478118277"/>
      <w:r w:rsidRPr="003E7E58">
        <w:t>ASW 12.1  (</w:t>
      </w:r>
      <w:r w:rsidRPr="006656B7">
        <w:rPr>
          <w:strike/>
          <w:highlight w:val="lightGray"/>
        </w:rPr>
        <w:t>TG Template:</w:t>
      </w:r>
      <w:r w:rsidRPr="006656B7">
        <w:rPr>
          <w:strike/>
        </w:rPr>
        <w:t xml:space="preserve">  </w:t>
      </w:r>
      <w:r w:rsidRPr="003E7E58">
        <w:t>Chapter 8) – Explanations covering several characteristics</w:t>
      </w:r>
      <w:bookmarkEnd w:id="50"/>
      <w:bookmarkEnd w:id="51"/>
      <w:bookmarkEnd w:id="52"/>
      <w:r w:rsidRPr="003E7E58">
        <w:t xml:space="preserve"> </w:t>
      </w:r>
    </w:p>
    <w:p w:rsidR="006656B7" w:rsidRPr="006656B7" w:rsidRDefault="006656B7" w:rsidP="006656B7"/>
    <w:p w:rsidR="006656B7" w:rsidRPr="00BC69B3" w:rsidRDefault="006656B7" w:rsidP="00BC69B3">
      <w:pPr>
        <w:keepNext/>
        <w:ind w:left="567" w:right="567"/>
        <w:rPr>
          <w:sz w:val="18"/>
        </w:rPr>
      </w:pPr>
      <w:r w:rsidRPr="00BC69B3">
        <w:rPr>
          <w:sz w:val="18"/>
        </w:rPr>
        <w:t>“8.1</w:t>
      </w:r>
      <w:r w:rsidRPr="00BC69B3">
        <w:rPr>
          <w:sz w:val="18"/>
        </w:rPr>
        <w:tab/>
        <w:t>Explanations covering several characteristics</w:t>
      </w:r>
    </w:p>
    <w:p w:rsidR="006656B7" w:rsidRPr="00BC69B3" w:rsidRDefault="006656B7" w:rsidP="00BC69B3">
      <w:pPr>
        <w:keepNext/>
        <w:ind w:left="567" w:right="567"/>
        <w:rPr>
          <w:sz w:val="18"/>
        </w:rPr>
      </w:pPr>
    </w:p>
    <w:p w:rsidR="006656B7" w:rsidRPr="00BC69B3" w:rsidRDefault="006656B7" w:rsidP="00BC69B3">
      <w:pPr>
        <w:keepNext/>
        <w:ind w:left="567" w:right="567"/>
        <w:rPr>
          <w:sz w:val="18"/>
        </w:rPr>
      </w:pPr>
      <w:r w:rsidRPr="00BC69B3">
        <w:rPr>
          <w:sz w:val="18"/>
        </w:rPr>
        <w:t xml:space="preserve">“Characteristics containing the following key </w:t>
      </w:r>
      <w:r w:rsidRPr="00BC69B3">
        <w:rPr>
          <w:strike/>
          <w:sz w:val="18"/>
          <w:highlight w:val="lightGray"/>
        </w:rPr>
        <w:t>in the second column of the Table of Characteristics</w:t>
      </w:r>
      <w:r w:rsidRPr="00BC69B3">
        <w:rPr>
          <w:sz w:val="18"/>
        </w:rPr>
        <w:t xml:space="preserve"> should be examined as indicated below: </w:t>
      </w:r>
    </w:p>
    <w:p w:rsidR="006656B7" w:rsidRPr="003E7E58" w:rsidRDefault="006656B7" w:rsidP="006656B7">
      <w:pPr>
        <w:keepNext/>
      </w:pPr>
    </w:p>
    <w:p w:rsidR="006656B7" w:rsidRPr="003C6D4A" w:rsidRDefault="006656B7" w:rsidP="006656B7">
      <w:pPr>
        <w:keepNext/>
        <w:ind w:firstLine="992"/>
        <w:rPr>
          <w:sz w:val="18"/>
        </w:rPr>
      </w:pPr>
      <w:r w:rsidRPr="003C6D4A">
        <w:rPr>
          <w:sz w:val="18"/>
        </w:rPr>
        <w:t>(a)</w:t>
      </w:r>
    </w:p>
    <w:p w:rsidR="006656B7" w:rsidRPr="003C6D4A" w:rsidRDefault="006656B7" w:rsidP="006656B7">
      <w:pPr>
        <w:keepNext/>
        <w:ind w:firstLine="992"/>
        <w:rPr>
          <w:sz w:val="18"/>
        </w:rPr>
      </w:pPr>
      <w:r w:rsidRPr="003C6D4A">
        <w:rPr>
          <w:sz w:val="18"/>
        </w:rPr>
        <w:t>(b)</w:t>
      </w:r>
      <w:r w:rsidRPr="003C6D4A">
        <w:rPr>
          <w:sz w:val="18"/>
        </w:rPr>
        <w:tab/>
        <w:t>etc.</w:t>
      </w:r>
      <w:r w:rsidR="00570FC9">
        <w:rPr>
          <w:sz w:val="18"/>
        </w:rPr>
        <w:t>”</w:t>
      </w:r>
    </w:p>
    <w:p w:rsidR="006656B7" w:rsidRPr="003E7E58" w:rsidRDefault="006656B7" w:rsidP="006656B7">
      <w:pPr>
        <w:keepNext/>
      </w:pPr>
    </w:p>
    <w:p w:rsidR="006656B7" w:rsidRPr="00C9755F" w:rsidRDefault="006656B7" w:rsidP="00C9755F">
      <w:pPr>
        <w:ind w:firstLine="567"/>
        <w:rPr>
          <w:sz w:val="18"/>
          <w:szCs w:val="18"/>
        </w:rPr>
      </w:pPr>
      <w:r w:rsidRPr="00C9755F">
        <w:rPr>
          <w:sz w:val="18"/>
          <w:szCs w:val="18"/>
        </w:rPr>
        <w:t>[…]</w:t>
      </w:r>
    </w:p>
    <w:p w:rsidR="0082677E" w:rsidRDefault="0082677E" w:rsidP="009C2090">
      <w:pPr>
        <w:ind w:firstLine="567"/>
      </w:pPr>
    </w:p>
    <w:p w:rsidR="009C2090" w:rsidRDefault="009C2090" w:rsidP="000D0175">
      <w:pPr>
        <w:pStyle w:val="Heading2"/>
      </w:pPr>
      <w:bookmarkStart w:id="53" w:name="_Toc478118278"/>
      <w:r>
        <w:t>Annex 3: Guidance Notes (GN)</w:t>
      </w:r>
      <w:r w:rsidR="000D0175">
        <w:t xml:space="preserve"> </w:t>
      </w:r>
      <w:r w:rsidR="000D0175" w:rsidRPr="000D0175">
        <w:rPr>
          <w:strike/>
          <w:highlight w:val="lightGray"/>
        </w:rPr>
        <w:t>for the TG Template</w:t>
      </w:r>
      <w:bookmarkEnd w:id="53"/>
    </w:p>
    <w:p w:rsidR="009C2090" w:rsidRDefault="009C2090" w:rsidP="009C2090">
      <w:pPr>
        <w:ind w:firstLine="567"/>
      </w:pPr>
    </w:p>
    <w:p w:rsidR="000D0175" w:rsidRPr="003C6D4A" w:rsidRDefault="000D0175" w:rsidP="003C6D4A">
      <w:pPr>
        <w:ind w:left="567" w:right="567"/>
        <w:rPr>
          <w:sz w:val="18"/>
        </w:rPr>
      </w:pPr>
      <w:r w:rsidRPr="003C6D4A">
        <w:rPr>
          <w:sz w:val="18"/>
        </w:rPr>
        <w:t xml:space="preserve">“This section presents guidance notes (GN) for drafters of Test Guidelines for use when developing </w:t>
      </w:r>
      <w:r w:rsidRPr="003C6D4A">
        <w:rPr>
          <w:strike/>
          <w:sz w:val="18"/>
          <w:highlight w:val="lightGray"/>
        </w:rPr>
        <w:t>the TG Template (Annex 1) into</w:t>
      </w:r>
      <w:r w:rsidRPr="003C6D4A">
        <w:rPr>
          <w:sz w:val="18"/>
        </w:rPr>
        <w:t xml:space="preserve"> specific Test Guidelines.  The numbering refers to the numbering in </w:t>
      </w:r>
      <w:r w:rsidRPr="003C6D4A">
        <w:rPr>
          <w:strike/>
          <w:sz w:val="18"/>
          <w:highlight w:val="lightGray"/>
        </w:rPr>
        <w:t>the</w:t>
      </w:r>
      <w:r w:rsidRPr="003C6D4A">
        <w:rPr>
          <w:sz w:val="18"/>
        </w:rPr>
        <w:t xml:space="preserve"> </w:t>
      </w:r>
      <w:r w:rsidRPr="003C6D4A">
        <w:rPr>
          <w:strike/>
          <w:sz w:val="18"/>
          <w:highlight w:val="lightGray"/>
        </w:rPr>
        <w:t>TG Template</w:t>
      </w:r>
      <w:r w:rsidR="000555DC" w:rsidRPr="003C6D4A">
        <w:rPr>
          <w:strike/>
          <w:sz w:val="18"/>
        </w:rPr>
        <w:t xml:space="preserve"> </w:t>
      </w:r>
      <w:r w:rsidR="000555DC" w:rsidRPr="003C6D4A">
        <w:rPr>
          <w:sz w:val="18"/>
          <w:highlight w:val="lightGray"/>
          <w:u w:val="single"/>
        </w:rPr>
        <w:t>Annex I</w:t>
      </w:r>
      <w:r w:rsidRPr="003C6D4A">
        <w:rPr>
          <w:sz w:val="18"/>
        </w:rPr>
        <w:t>.”</w:t>
      </w:r>
    </w:p>
    <w:p w:rsidR="000D0175" w:rsidRPr="003E7E58" w:rsidRDefault="000D0175" w:rsidP="000D0175"/>
    <w:p w:rsidR="000D0175" w:rsidRDefault="000D0175" w:rsidP="000D0175">
      <w:r>
        <w:fldChar w:fldCharType="begin"/>
      </w:r>
      <w:r>
        <w:instrText xml:space="preserve"> AUTONUM  </w:instrText>
      </w:r>
      <w:r>
        <w:fldChar w:fldCharType="end"/>
      </w:r>
      <w:r>
        <w:tab/>
        <w:t xml:space="preserve">It is proposed that the header of all Guidance notes be amended to </w:t>
      </w:r>
      <w:r w:rsidR="000555DC">
        <w:t>delete</w:t>
      </w:r>
      <w:r>
        <w:t xml:space="preserve"> reference</w:t>
      </w:r>
      <w:r w:rsidR="000555DC">
        <w:t>s</w:t>
      </w:r>
      <w:r>
        <w:t xml:space="preserve"> to “TG</w:t>
      </w:r>
      <w:r w:rsidR="000555DC">
        <w:t> </w:t>
      </w:r>
      <w:r>
        <w:t>Template”, as follows:</w:t>
      </w:r>
    </w:p>
    <w:p w:rsidR="009C2090" w:rsidRDefault="009C2090" w:rsidP="009C2090">
      <w:pPr>
        <w:ind w:firstLine="567"/>
      </w:pPr>
    </w:p>
    <w:p w:rsidR="000555DC" w:rsidRDefault="000555DC" w:rsidP="00570FC9">
      <w:r>
        <w:t>Example:</w:t>
      </w:r>
    </w:p>
    <w:p w:rsidR="000555DC" w:rsidRDefault="000555DC" w:rsidP="009C2090">
      <w:pPr>
        <w:ind w:firstLine="567"/>
      </w:pPr>
    </w:p>
    <w:p w:rsidR="00DF14D5" w:rsidRPr="003C6D4A" w:rsidRDefault="00FE422D" w:rsidP="003C6D4A">
      <w:pPr>
        <w:tabs>
          <w:tab w:val="left" w:pos="851"/>
        </w:tabs>
        <w:ind w:left="567" w:right="567"/>
        <w:rPr>
          <w:sz w:val="18"/>
        </w:rPr>
      </w:pPr>
      <w:r w:rsidRPr="003C6D4A">
        <w:rPr>
          <w:sz w:val="18"/>
        </w:rPr>
        <w:t>“GN 0   (</w:t>
      </w:r>
      <w:r w:rsidRPr="003C6D4A">
        <w:rPr>
          <w:strike/>
          <w:sz w:val="18"/>
          <w:highlight w:val="lightGray"/>
        </w:rPr>
        <w:t>TG Template:</w:t>
      </w:r>
      <w:r w:rsidRPr="003C6D4A">
        <w:rPr>
          <w:strike/>
          <w:sz w:val="18"/>
        </w:rPr>
        <w:t xml:space="preserve">  </w:t>
      </w:r>
      <w:r w:rsidRPr="003C6D4A">
        <w:rPr>
          <w:sz w:val="18"/>
        </w:rPr>
        <w:t>Cover page; Chapter 8) – Use of proprietary text, photographs and illustrations in Test Guidelines</w:t>
      </w:r>
      <w:r w:rsidR="009C2090" w:rsidRPr="003C6D4A">
        <w:rPr>
          <w:sz w:val="18"/>
        </w:rPr>
        <w:t>”</w:t>
      </w:r>
    </w:p>
    <w:p w:rsidR="0082677E" w:rsidRDefault="0082677E" w:rsidP="0082677E">
      <w:pPr>
        <w:ind w:firstLine="567"/>
      </w:pPr>
    </w:p>
    <w:p w:rsidR="00570FC9" w:rsidRDefault="00570FC9" w:rsidP="0082677E">
      <w:pPr>
        <w:ind w:firstLine="567"/>
      </w:pPr>
      <w:r>
        <w:t>[…]</w:t>
      </w:r>
    </w:p>
    <w:p w:rsidR="00570FC9" w:rsidRDefault="00570FC9" w:rsidP="0082677E">
      <w:pPr>
        <w:ind w:firstLine="567"/>
      </w:pPr>
    </w:p>
    <w:p w:rsidR="0082677E" w:rsidRPr="00E57DB8" w:rsidRDefault="00E57DB8" w:rsidP="002E3039">
      <w:pPr>
        <w:pStyle w:val="Heading3"/>
      </w:pPr>
      <w:bookmarkStart w:id="54" w:name="_Toc463342985"/>
      <w:bookmarkStart w:id="55" w:name="_Toc478118279"/>
      <w:r>
        <w:t>“</w:t>
      </w:r>
      <w:r w:rsidR="0082677E" w:rsidRPr="00E57DB8">
        <w:t>GN 13</w:t>
      </w:r>
      <w:r w:rsidR="0082677E" w:rsidRPr="00E57DB8">
        <w:tab/>
        <w:t>Characteristics with specific functions</w:t>
      </w:r>
      <w:bookmarkEnd w:id="54"/>
      <w:r>
        <w:t>”</w:t>
      </w:r>
      <w:bookmarkEnd w:id="55"/>
    </w:p>
    <w:p w:rsidR="0082677E" w:rsidRPr="0082677E" w:rsidRDefault="0082677E" w:rsidP="0082677E"/>
    <w:p w:rsidR="0082677E" w:rsidRPr="003C6D4A" w:rsidRDefault="0082677E" w:rsidP="003C6D4A">
      <w:pPr>
        <w:ind w:left="567" w:right="567"/>
        <w:rPr>
          <w:sz w:val="18"/>
        </w:rPr>
      </w:pPr>
      <w:bookmarkStart w:id="56" w:name="_Toc226858768"/>
      <w:bookmarkStart w:id="57" w:name="_Toc463342986"/>
      <w:r w:rsidRPr="003C6D4A">
        <w:rPr>
          <w:sz w:val="18"/>
        </w:rPr>
        <w:t xml:space="preserve">“1. </w:t>
      </w:r>
      <w:r w:rsidRPr="003C6D4A">
        <w:rPr>
          <w:sz w:val="18"/>
        </w:rPr>
        <w:tab/>
        <w:t>Asterisked characteristics (</w:t>
      </w:r>
      <w:r w:rsidRPr="003C6D4A">
        <w:rPr>
          <w:strike/>
          <w:sz w:val="18"/>
          <w:highlight w:val="lightGray"/>
        </w:rPr>
        <w:t>TG Template:</w:t>
      </w:r>
      <w:r w:rsidRPr="003C6D4A">
        <w:rPr>
          <w:sz w:val="18"/>
        </w:rPr>
        <w:t xml:space="preserve">  Chapter 7</w:t>
      </w:r>
      <w:r w:rsidRPr="003C6D4A">
        <w:rPr>
          <w:strike/>
          <w:sz w:val="18"/>
          <w:highlight w:val="lightGray"/>
        </w:rPr>
        <w:t>:  column 1, header row 2</w:t>
      </w:r>
      <w:r w:rsidRPr="003C6D4A">
        <w:rPr>
          <w:sz w:val="18"/>
        </w:rPr>
        <w:t>)</w:t>
      </w:r>
      <w:bookmarkEnd w:id="56"/>
      <w:bookmarkEnd w:id="57"/>
      <w:r w:rsidRPr="003C6D4A">
        <w:rPr>
          <w:sz w:val="18"/>
        </w:rPr>
        <w:t>”</w:t>
      </w:r>
    </w:p>
    <w:p w:rsidR="0082677E" w:rsidRPr="003C6D4A" w:rsidRDefault="0082677E" w:rsidP="003C6D4A">
      <w:pPr>
        <w:ind w:left="567" w:right="567"/>
        <w:rPr>
          <w:sz w:val="18"/>
        </w:rPr>
      </w:pPr>
    </w:p>
    <w:p w:rsidR="0082677E" w:rsidRPr="003C6D4A" w:rsidRDefault="0082677E" w:rsidP="003C6D4A">
      <w:pPr>
        <w:ind w:left="567" w:right="567"/>
        <w:rPr>
          <w:sz w:val="18"/>
        </w:rPr>
      </w:pPr>
      <w:r w:rsidRPr="003C6D4A">
        <w:rPr>
          <w:sz w:val="18"/>
        </w:rPr>
        <w:t>“1.1</w:t>
      </w:r>
      <w:r w:rsidRPr="003C6D4A">
        <w:rPr>
          <w:sz w:val="18"/>
        </w:rPr>
        <w:tab/>
        <w:t>The General Introduction (Chapter 4.8:  Table:  Functional Categories of Characteristics) states that asterisked characteristics are “characteristics that are important for the international harmonization of variety descriptions.”  The criteria for selecting a characteristic as an asterisked characteristic are that: […]”</w:t>
      </w:r>
    </w:p>
    <w:p w:rsidR="00DF14D5" w:rsidRPr="003C6D4A" w:rsidRDefault="00DF14D5" w:rsidP="003C6D4A">
      <w:pPr>
        <w:ind w:left="567" w:right="567"/>
        <w:rPr>
          <w:sz w:val="18"/>
        </w:rPr>
      </w:pPr>
    </w:p>
    <w:p w:rsidR="0082677E" w:rsidRPr="003C6D4A" w:rsidRDefault="0082677E" w:rsidP="003C6D4A">
      <w:pPr>
        <w:ind w:left="567" w:right="567"/>
        <w:rPr>
          <w:sz w:val="18"/>
        </w:rPr>
      </w:pPr>
    </w:p>
    <w:p w:rsidR="00D65C00" w:rsidRPr="003C6D4A" w:rsidRDefault="00E57DB8" w:rsidP="002E3039">
      <w:pPr>
        <w:pStyle w:val="Heading3"/>
      </w:pPr>
      <w:bookmarkStart w:id="58" w:name="_Toc463342995"/>
      <w:bookmarkStart w:id="59" w:name="_Toc478118280"/>
      <w:r>
        <w:t>“</w:t>
      </w:r>
      <w:r w:rsidR="00D65C00" w:rsidRPr="003C6D4A">
        <w:t>GN 17</w:t>
      </w:r>
      <w:r w:rsidR="00D65C00" w:rsidRPr="003C6D4A">
        <w:tab/>
        <w:t>(</w:t>
      </w:r>
      <w:r w:rsidR="00D65C00" w:rsidRPr="003C6D4A">
        <w:rPr>
          <w:strike/>
          <w:highlight w:val="lightGray"/>
        </w:rPr>
        <w:t>TG Template:</w:t>
      </w:r>
      <w:r w:rsidR="00D65C00" w:rsidRPr="003C6D4A">
        <w:rPr>
          <w:strike/>
        </w:rPr>
        <w:t xml:space="preserve">  </w:t>
      </w:r>
      <w:r w:rsidR="00D65C00" w:rsidRPr="003C6D4A">
        <w:t>Chapter 7) – Presentation of Characteristics:  Approved characteristics</w:t>
      </w:r>
      <w:bookmarkEnd w:id="58"/>
      <w:r>
        <w:t>”</w:t>
      </w:r>
      <w:bookmarkEnd w:id="59"/>
    </w:p>
    <w:p w:rsidR="00D65C00" w:rsidRPr="003C6D4A" w:rsidRDefault="00D65C00" w:rsidP="003C6D4A">
      <w:pPr>
        <w:ind w:left="567" w:right="567"/>
        <w:rPr>
          <w:sz w:val="18"/>
        </w:rPr>
      </w:pPr>
    </w:p>
    <w:p w:rsidR="00D65C00" w:rsidRPr="003C6D4A" w:rsidRDefault="00FE422D" w:rsidP="003C6D4A">
      <w:pPr>
        <w:ind w:left="567" w:right="567"/>
        <w:rPr>
          <w:sz w:val="18"/>
        </w:rPr>
      </w:pPr>
      <w:r w:rsidRPr="003C6D4A">
        <w:rPr>
          <w:sz w:val="18"/>
        </w:rPr>
        <w:t>“</w:t>
      </w:r>
      <w:r w:rsidR="00D65C00" w:rsidRPr="003C6D4A">
        <w:rPr>
          <w:sz w:val="18"/>
        </w:rPr>
        <w:t>A collection of characteristics, with their corresponding states of expression, which have already been approved for inclusion in existing Test Guidelines</w:t>
      </w:r>
      <w:r w:rsidR="00422F27" w:rsidRPr="003C6D4A">
        <w:rPr>
          <w:sz w:val="18"/>
        </w:rPr>
        <w:t xml:space="preserve"> </w:t>
      </w:r>
      <w:r w:rsidR="000668EF" w:rsidRPr="003C6D4A">
        <w:rPr>
          <w:sz w:val="18"/>
          <w:highlight w:val="lightGray"/>
          <w:u w:val="single"/>
        </w:rPr>
        <w:t>[</w:t>
      </w:r>
      <w:r w:rsidR="00422F27" w:rsidRPr="003C6D4A">
        <w:rPr>
          <w:sz w:val="18"/>
          <w:highlight w:val="lightGray"/>
          <w:u w:val="single"/>
        </w:rPr>
        <w:t xml:space="preserve">after </w:t>
      </w:r>
      <w:r w:rsidR="000668EF" w:rsidRPr="003C6D4A">
        <w:rPr>
          <w:sz w:val="18"/>
          <w:highlight w:val="lightGray"/>
          <w:u w:val="single"/>
        </w:rPr>
        <w:t>the adoption of document TGP/7]</w:t>
      </w:r>
      <w:r w:rsidR="00CF1FC9" w:rsidRPr="003C6D4A">
        <w:rPr>
          <w:sz w:val="18"/>
          <w:highlight w:val="lightGray"/>
          <w:u w:val="single"/>
        </w:rPr>
        <w:t xml:space="preserve"> (“approved characteristics”)</w:t>
      </w:r>
      <w:r w:rsidR="00D65C00" w:rsidRPr="003C6D4A">
        <w:rPr>
          <w:sz w:val="18"/>
        </w:rPr>
        <w:t xml:space="preserve">, is </w:t>
      </w:r>
      <w:r w:rsidR="00D65C00" w:rsidRPr="003C6D4A">
        <w:rPr>
          <w:strike/>
          <w:sz w:val="18"/>
          <w:highlight w:val="lightGray"/>
        </w:rPr>
        <w:t>presented in Annex 4: “Collection of Approved Characteristics”</w:t>
      </w:r>
      <w:r w:rsidR="003D7E0D" w:rsidRPr="003C6D4A">
        <w:rPr>
          <w:sz w:val="18"/>
          <w:highlight w:val="lightGray"/>
        </w:rPr>
        <w:t xml:space="preserve"> </w:t>
      </w:r>
      <w:r w:rsidR="003D7E0D" w:rsidRPr="003C6D4A">
        <w:rPr>
          <w:sz w:val="18"/>
          <w:highlight w:val="lightGray"/>
          <w:u w:val="single"/>
        </w:rPr>
        <w:t>provided in the web-based TG template</w:t>
      </w:r>
      <w:r w:rsidR="00D65C00" w:rsidRPr="003C6D4A">
        <w:rPr>
          <w:sz w:val="18"/>
        </w:rPr>
        <w:t xml:space="preserve">.  There are two main  purposes for developing this collection:  Firstly, it helps to ensure that the states of expression used for the same or similar characteristics included in Test Guidelines, are harmonized as far as possible;  Secondly, the characteristics presented in the collection have already been translated into the UPOV languages.  Thus, Test Guidelines utilizing </w:t>
      </w:r>
      <w:r w:rsidR="00CF1FC9" w:rsidRPr="003C6D4A">
        <w:rPr>
          <w:sz w:val="18"/>
          <w:highlight w:val="lightGray"/>
          <w:u w:val="single"/>
        </w:rPr>
        <w:t>approved</w:t>
      </w:r>
      <w:r w:rsidR="00CF1FC9" w:rsidRPr="003C6D4A">
        <w:rPr>
          <w:sz w:val="18"/>
        </w:rPr>
        <w:t xml:space="preserve"> </w:t>
      </w:r>
      <w:r w:rsidR="00D65C00" w:rsidRPr="003C6D4A">
        <w:rPr>
          <w:sz w:val="18"/>
        </w:rPr>
        <w:t xml:space="preserve">characteristics </w:t>
      </w:r>
      <w:r w:rsidR="00D65C00" w:rsidRPr="003C6D4A">
        <w:rPr>
          <w:strike/>
          <w:sz w:val="18"/>
          <w:highlight w:val="lightGray"/>
        </w:rPr>
        <w:t>from Annex 4</w:t>
      </w:r>
      <w:r w:rsidR="00D65C00" w:rsidRPr="003C6D4A">
        <w:rPr>
          <w:strike/>
          <w:sz w:val="18"/>
        </w:rPr>
        <w:t xml:space="preserve"> </w:t>
      </w:r>
      <w:r w:rsidR="00D65C00" w:rsidRPr="003C6D4A">
        <w:rPr>
          <w:sz w:val="18"/>
        </w:rPr>
        <w:t>will cost UPOV less and are less likely to experience delays in presentation for adoption.</w:t>
      </w:r>
      <w:r w:rsidR="00D65C00" w:rsidRPr="003C6D4A">
        <w:rPr>
          <w:sz w:val="18"/>
          <w:vertAlign w:val="superscript"/>
        </w:rPr>
        <w:t xml:space="preserve"> </w:t>
      </w:r>
    </w:p>
    <w:p w:rsidR="00D65C00" w:rsidRPr="003C6D4A" w:rsidRDefault="00D65C00" w:rsidP="003C6D4A">
      <w:pPr>
        <w:ind w:left="567" w:right="567"/>
        <w:rPr>
          <w:sz w:val="18"/>
        </w:rPr>
      </w:pPr>
    </w:p>
    <w:p w:rsidR="00D65C00" w:rsidRPr="003C6D4A" w:rsidRDefault="00FE422D" w:rsidP="003C6D4A">
      <w:pPr>
        <w:ind w:left="567" w:right="567"/>
        <w:rPr>
          <w:sz w:val="18"/>
        </w:rPr>
      </w:pPr>
      <w:r w:rsidRPr="003C6D4A">
        <w:rPr>
          <w:sz w:val="18"/>
        </w:rPr>
        <w:t>“</w:t>
      </w:r>
      <w:r w:rsidR="00D65C00" w:rsidRPr="003C6D4A">
        <w:rPr>
          <w:sz w:val="18"/>
        </w:rPr>
        <w:t xml:space="preserve">Drafters of Test Guidelines are invited to search </w:t>
      </w:r>
      <w:r w:rsidR="00D65C00" w:rsidRPr="003C6D4A">
        <w:rPr>
          <w:strike/>
          <w:sz w:val="18"/>
          <w:highlight w:val="lightGray"/>
        </w:rPr>
        <w:t>the collection</w:t>
      </w:r>
      <w:r w:rsidR="00D65C00" w:rsidRPr="003C6D4A">
        <w:rPr>
          <w:sz w:val="18"/>
        </w:rPr>
        <w:t xml:space="preserve"> </w:t>
      </w:r>
      <w:r w:rsidR="00CF1FC9" w:rsidRPr="003C6D4A">
        <w:rPr>
          <w:sz w:val="18"/>
          <w:highlight w:val="lightGray"/>
          <w:u w:val="single"/>
        </w:rPr>
        <w:t>the approved characteristics</w:t>
      </w:r>
      <w:r w:rsidR="00CF1FC9" w:rsidRPr="003C6D4A">
        <w:rPr>
          <w:sz w:val="18"/>
        </w:rPr>
        <w:t xml:space="preserve"> </w:t>
      </w:r>
      <w:r w:rsidR="00D65C00" w:rsidRPr="003C6D4A">
        <w:rPr>
          <w:sz w:val="18"/>
        </w:rPr>
        <w:t xml:space="preserve">for the characteristic which they wish to use.  If the appropriate characteristic, and its corresponding states of expression, are found this can be </w:t>
      </w:r>
      <w:r w:rsidR="00D65C00" w:rsidRPr="003C6D4A">
        <w:rPr>
          <w:strike/>
          <w:sz w:val="18"/>
          <w:highlight w:val="lightGray"/>
        </w:rPr>
        <w:t>copied directly into</w:t>
      </w:r>
      <w:r w:rsidR="00D65C00" w:rsidRPr="003C6D4A">
        <w:rPr>
          <w:sz w:val="18"/>
        </w:rPr>
        <w:t xml:space="preserve"> </w:t>
      </w:r>
      <w:r w:rsidR="0092387F" w:rsidRPr="003C6D4A">
        <w:rPr>
          <w:sz w:val="18"/>
          <w:highlight w:val="lightGray"/>
          <w:u w:val="single"/>
        </w:rPr>
        <w:t>selected</w:t>
      </w:r>
      <w:r w:rsidR="002D3C50" w:rsidRPr="003C6D4A">
        <w:rPr>
          <w:sz w:val="18"/>
          <w:highlight w:val="lightGray"/>
          <w:u w:val="single"/>
        </w:rPr>
        <w:t xml:space="preserve"> for</w:t>
      </w:r>
      <w:r w:rsidR="002D3C50" w:rsidRPr="003C6D4A">
        <w:rPr>
          <w:sz w:val="18"/>
        </w:rPr>
        <w:t xml:space="preserve"> </w:t>
      </w:r>
      <w:r w:rsidR="00D65C00" w:rsidRPr="003C6D4A">
        <w:rPr>
          <w:sz w:val="18"/>
        </w:rPr>
        <w:t>the new Test Guidelines.  However, it should be remembered that what may appear to be very similar characteristics in different types of plant, or different organs of the same plant, may in fact be under different types of genetic control.  Thus, for example, in one type of plant, or one organ, the characteristic  “profile” might be a qualitative characteristic e.g. straight (1), curved (2) but in another type of plant, or organ, it might be a quantitative characteristic e.g. straight or slightly curved (1), moderately curved (2), strongly curved (3).</w:t>
      </w:r>
    </w:p>
    <w:p w:rsidR="00D65C00" w:rsidRPr="003C6D4A" w:rsidRDefault="00D65C00" w:rsidP="003C6D4A">
      <w:pPr>
        <w:ind w:left="567" w:right="567"/>
        <w:rPr>
          <w:sz w:val="18"/>
        </w:rPr>
      </w:pPr>
    </w:p>
    <w:p w:rsidR="00D65C00" w:rsidRPr="003C6D4A" w:rsidRDefault="00FE422D" w:rsidP="003C6D4A">
      <w:pPr>
        <w:ind w:left="567" w:right="567"/>
        <w:rPr>
          <w:sz w:val="18"/>
        </w:rPr>
      </w:pPr>
      <w:r w:rsidRPr="003C6D4A">
        <w:rPr>
          <w:sz w:val="18"/>
        </w:rPr>
        <w:t>“</w:t>
      </w:r>
      <w:r w:rsidR="00D65C00" w:rsidRPr="003C6D4A">
        <w:rPr>
          <w:sz w:val="18"/>
        </w:rPr>
        <w:t xml:space="preserve">In cases where the required characteristic is not </w:t>
      </w:r>
      <w:r w:rsidR="00D65C00" w:rsidRPr="003C6D4A">
        <w:rPr>
          <w:strike/>
          <w:sz w:val="18"/>
          <w:highlight w:val="lightGray"/>
        </w:rPr>
        <w:t>present in the collection</w:t>
      </w:r>
      <w:r w:rsidR="00CF1FC9" w:rsidRPr="003C6D4A">
        <w:rPr>
          <w:sz w:val="18"/>
        </w:rPr>
        <w:t xml:space="preserve"> </w:t>
      </w:r>
      <w:r w:rsidR="00CF1FC9" w:rsidRPr="003C6D4A">
        <w:rPr>
          <w:sz w:val="18"/>
          <w:highlight w:val="lightGray"/>
        </w:rPr>
        <w:t>an approved characteristic</w:t>
      </w:r>
      <w:r w:rsidR="00D65C00" w:rsidRPr="003C6D4A">
        <w:rPr>
          <w:sz w:val="18"/>
        </w:rPr>
        <w:t>, guidance is provided in GN 18, GN 19 and GN 20.</w:t>
      </w:r>
      <w:r w:rsidRPr="003C6D4A">
        <w:rPr>
          <w:sz w:val="18"/>
        </w:rPr>
        <w:t>”</w:t>
      </w:r>
    </w:p>
    <w:p w:rsidR="00D65C00" w:rsidRPr="003C6D4A" w:rsidRDefault="00D65C00" w:rsidP="003C6D4A">
      <w:pPr>
        <w:ind w:left="567" w:right="567"/>
        <w:rPr>
          <w:sz w:val="18"/>
        </w:rPr>
      </w:pPr>
    </w:p>
    <w:p w:rsidR="0082677E" w:rsidRPr="003C6D4A" w:rsidRDefault="003B1594" w:rsidP="002E3039">
      <w:pPr>
        <w:pStyle w:val="Heading3"/>
      </w:pPr>
      <w:bookmarkStart w:id="60" w:name="_Toc27819194"/>
      <w:bookmarkStart w:id="61" w:name="_Toc27819375"/>
      <w:bookmarkStart w:id="62" w:name="_Toc27819556"/>
      <w:bookmarkStart w:id="63" w:name="_Toc463342996"/>
      <w:bookmarkStart w:id="64" w:name="_Toc478118281"/>
      <w:r w:rsidRPr="003C6D4A">
        <w:t>“</w:t>
      </w:r>
      <w:r w:rsidR="0082677E" w:rsidRPr="003C6D4A">
        <w:t>GN 18</w:t>
      </w:r>
      <w:r w:rsidR="0082677E" w:rsidRPr="003C6D4A">
        <w:tab/>
        <w:t>(</w:t>
      </w:r>
      <w:r w:rsidR="0082677E" w:rsidRPr="003C6D4A">
        <w:rPr>
          <w:strike/>
          <w:highlight w:val="lightGray"/>
        </w:rPr>
        <w:t>TG Template:</w:t>
      </w:r>
      <w:r w:rsidR="0082677E" w:rsidRPr="003C6D4A">
        <w:rPr>
          <w:strike/>
        </w:rPr>
        <w:t xml:space="preserve">  </w:t>
      </w:r>
      <w:r w:rsidR="0082677E" w:rsidRPr="003C6D4A">
        <w:t>Chapter 7</w:t>
      </w:r>
      <w:r w:rsidR="0082677E" w:rsidRPr="003C6D4A">
        <w:rPr>
          <w:strike/>
          <w:highlight w:val="lightGray"/>
        </w:rPr>
        <w:t>:  column 3</w:t>
      </w:r>
      <w:r w:rsidR="0082677E" w:rsidRPr="003C6D4A">
        <w:t>) – Presentation of Characteristics: Heading of a characteristic</w:t>
      </w:r>
      <w:bookmarkEnd w:id="60"/>
      <w:bookmarkEnd w:id="61"/>
      <w:bookmarkEnd w:id="62"/>
      <w:bookmarkEnd w:id="63"/>
      <w:r w:rsidRPr="003C6D4A">
        <w:t>”</w:t>
      </w:r>
      <w:bookmarkEnd w:id="64"/>
    </w:p>
    <w:p w:rsidR="0082677E" w:rsidRPr="003C6D4A" w:rsidRDefault="0082677E" w:rsidP="002E3039">
      <w:pPr>
        <w:ind w:left="567" w:right="567"/>
        <w:rPr>
          <w:sz w:val="18"/>
        </w:rPr>
      </w:pPr>
    </w:p>
    <w:p w:rsidR="0082677E" w:rsidRPr="003C6D4A" w:rsidRDefault="0082677E" w:rsidP="002E3039">
      <w:pPr>
        <w:ind w:left="567" w:right="567"/>
        <w:rPr>
          <w:sz w:val="18"/>
        </w:rPr>
      </w:pPr>
      <w:r w:rsidRPr="003C6D4A">
        <w:rPr>
          <w:sz w:val="18"/>
        </w:rPr>
        <w:t>[…]</w:t>
      </w:r>
    </w:p>
    <w:p w:rsidR="0082677E" w:rsidRPr="003C6D4A" w:rsidRDefault="0082677E" w:rsidP="002E3039">
      <w:pPr>
        <w:ind w:left="567" w:right="567"/>
        <w:rPr>
          <w:sz w:val="18"/>
        </w:rPr>
      </w:pPr>
    </w:p>
    <w:p w:rsidR="0082677E" w:rsidRPr="003C6D4A" w:rsidRDefault="003B1594" w:rsidP="002E3039">
      <w:pPr>
        <w:pStyle w:val="Heading3"/>
      </w:pPr>
      <w:bookmarkStart w:id="65" w:name="_Toc27819199"/>
      <w:bookmarkStart w:id="66" w:name="_Toc27819380"/>
      <w:bookmarkStart w:id="67" w:name="_Toc27819561"/>
      <w:bookmarkStart w:id="68" w:name="_Toc463343000"/>
      <w:bookmarkStart w:id="69" w:name="_Toc478118282"/>
      <w:r w:rsidRPr="003C6D4A">
        <w:t>“</w:t>
      </w:r>
      <w:r w:rsidR="0082677E" w:rsidRPr="003C6D4A">
        <w:t>GN 19</w:t>
      </w:r>
      <w:r w:rsidR="0082677E" w:rsidRPr="003C6D4A">
        <w:tab/>
        <w:t>(</w:t>
      </w:r>
      <w:r w:rsidR="0082677E" w:rsidRPr="003C6D4A">
        <w:rPr>
          <w:strike/>
          <w:highlight w:val="lightGray"/>
        </w:rPr>
        <w:t>TG Template:</w:t>
      </w:r>
      <w:r w:rsidR="0082677E" w:rsidRPr="003C6D4A">
        <w:rPr>
          <w:strike/>
        </w:rPr>
        <w:t xml:space="preserve">  </w:t>
      </w:r>
      <w:r w:rsidR="0082677E" w:rsidRPr="003C6D4A">
        <w:t>Chapter 7</w:t>
      </w:r>
      <w:r w:rsidR="0082677E" w:rsidRPr="003C6D4A">
        <w:rPr>
          <w:strike/>
          <w:highlight w:val="lightGray"/>
        </w:rPr>
        <w:t>:  column 3</w:t>
      </w:r>
      <w:r w:rsidR="0082677E" w:rsidRPr="003C6D4A">
        <w:t xml:space="preserve">) – </w:t>
      </w:r>
      <w:bookmarkEnd w:id="65"/>
      <w:bookmarkEnd w:id="66"/>
      <w:bookmarkEnd w:id="67"/>
      <w:r w:rsidR="0082677E" w:rsidRPr="003C6D4A">
        <w:t>Presentation of characteristics:  General presentation of states of expression</w:t>
      </w:r>
      <w:bookmarkEnd w:id="68"/>
      <w:r w:rsidRPr="003C6D4A">
        <w:t>”</w:t>
      </w:r>
      <w:bookmarkEnd w:id="69"/>
    </w:p>
    <w:p w:rsidR="0082677E" w:rsidRPr="003C6D4A" w:rsidRDefault="0082677E" w:rsidP="002E3039">
      <w:pPr>
        <w:ind w:left="567" w:right="567"/>
        <w:rPr>
          <w:sz w:val="18"/>
        </w:rPr>
      </w:pPr>
    </w:p>
    <w:p w:rsidR="0082677E" w:rsidRPr="003C6D4A" w:rsidRDefault="003B1594" w:rsidP="002E3039">
      <w:pPr>
        <w:pStyle w:val="Heading3"/>
      </w:pPr>
      <w:bookmarkStart w:id="70" w:name="_Toc463343009"/>
      <w:bookmarkStart w:id="71" w:name="_Toc478118283"/>
      <w:r w:rsidRPr="003C6D4A">
        <w:t>“</w:t>
      </w:r>
      <w:r w:rsidR="0082677E" w:rsidRPr="003C6D4A">
        <w:t>GN 20</w:t>
      </w:r>
      <w:r w:rsidR="0082677E" w:rsidRPr="003C6D4A">
        <w:tab/>
        <w:t>(</w:t>
      </w:r>
      <w:r w:rsidR="0082677E" w:rsidRPr="003C6D4A">
        <w:rPr>
          <w:strike/>
          <w:highlight w:val="lightGray"/>
        </w:rPr>
        <w:t>TG Template:</w:t>
      </w:r>
      <w:r w:rsidR="0082677E" w:rsidRPr="003C6D4A">
        <w:rPr>
          <w:strike/>
        </w:rPr>
        <w:t xml:space="preserve">  </w:t>
      </w:r>
      <w:r w:rsidR="0082677E" w:rsidRPr="003C6D4A">
        <w:t>Chapter 7</w:t>
      </w:r>
      <w:r w:rsidR="0082677E" w:rsidRPr="003C6D4A">
        <w:rPr>
          <w:strike/>
          <w:highlight w:val="lightGray"/>
        </w:rPr>
        <w:t>:  column 3</w:t>
      </w:r>
      <w:r w:rsidR="0082677E" w:rsidRPr="003C6D4A">
        <w:t>) – Presentation of characteristics:  States of expression according to type of expression of a characteristic</w:t>
      </w:r>
      <w:bookmarkEnd w:id="70"/>
      <w:r w:rsidRPr="003C6D4A">
        <w:t>”</w:t>
      </w:r>
      <w:bookmarkEnd w:id="71"/>
    </w:p>
    <w:p w:rsidR="00D65C00" w:rsidRPr="003C6D4A" w:rsidRDefault="00D65C00" w:rsidP="002E3039">
      <w:pPr>
        <w:ind w:left="567" w:right="567"/>
        <w:rPr>
          <w:sz w:val="18"/>
        </w:rPr>
      </w:pPr>
    </w:p>
    <w:p w:rsidR="003B1594" w:rsidRPr="003C6D4A" w:rsidRDefault="003B1594" w:rsidP="002E3039">
      <w:pPr>
        <w:pStyle w:val="Heading3"/>
      </w:pPr>
      <w:bookmarkStart w:id="72" w:name="_Toc27819191"/>
      <w:bookmarkStart w:id="73" w:name="_Toc27819372"/>
      <w:bookmarkStart w:id="74" w:name="_Toc27819553"/>
      <w:bookmarkStart w:id="75" w:name="_Toc226858814"/>
      <w:bookmarkStart w:id="76" w:name="_Toc463343031"/>
      <w:bookmarkStart w:id="77" w:name="_Toc478118284"/>
      <w:r w:rsidRPr="003C6D4A">
        <w:t>“GN 21</w:t>
      </w:r>
      <w:r w:rsidRPr="003C6D4A">
        <w:tab/>
        <w:t>(</w:t>
      </w:r>
      <w:r w:rsidRPr="003C6D4A">
        <w:rPr>
          <w:strike/>
          <w:highlight w:val="lightGray"/>
        </w:rPr>
        <w:t>TG Template:</w:t>
      </w:r>
      <w:r w:rsidRPr="003C6D4A">
        <w:rPr>
          <w:strike/>
        </w:rPr>
        <w:t xml:space="preserve">  </w:t>
      </w:r>
      <w:r w:rsidRPr="003C6D4A">
        <w:t>Chapter 7</w:t>
      </w:r>
      <w:r w:rsidRPr="003C6D4A">
        <w:rPr>
          <w:strike/>
          <w:highlight w:val="lightGray"/>
        </w:rPr>
        <w:t>:  column 1, state of expression row 1</w:t>
      </w:r>
      <w:r w:rsidRPr="003C6D4A">
        <w:t>) – Type of expression of the characteristic</w:t>
      </w:r>
      <w:bookmarkEnd w:id="72"/>
      <w:bookmarkEnd w:id="73"/>
      <w:bookmarkEnd w:id="74"/>
      <w:bookmarkEnd w:id="75"/>
      <w:bookmarkEnd w:id="76"/>
      <w:r w:rsidRPr="003C6D4A">
        <w:t>”</w:t>
      </w:r>
      <w:bookmarkEnd w:id="77"/>
    </w:p>
    <w:p w:rsidR="0082677E" w:rsidRPr="003C6D4A" w:rsidRDefault="0082677E" w:rsidP="002E3039">
      <w:pPr>
        <w:ind w:left="567" w:right="567"/>
        <w:rPr>
          <w:sz w:val="18"/>
        </w:rPr>
      </w:pPr>
    </w:p>
    <w:p w:rsidR="003B1594" w:rsidRPr="003C6D4A" w:rsidRDefault="003B1594" w:rsidP="002E3039">
      <w:pPr>
        <w:pStyle w:val="Heading3"/>
      </w:pPr>
      <w:bookmarkStart w:id="78" w:name="_Toc226858815"/>
      <w:bookmarkStart w:id="79" w:name="_Toc463343032"/>
      <w:bookmarkStart w:id="80" w:name="_Toc478118285"/>
      <w:r w:rsidRPr="003C6D4A">
        <w:t xml:space="preserve">“GN 22 </w:t>
      </w:r>
      <w:r w:rsidRPr="003C6D4A">
        <w:tab/>
        <w:t>(</w:t>
      </w:r>
      <w:r w:rsidRPr="003C6D4A">
        <w:rPr>
          <w:strike/>
          <w:highlight w:val="lightGray"/>
        </w:rPr>
        <w:t>TG Template:</w:t>
      </w:r>
      <w:r w:rsidRPr="003C6D4A">
        <w:rPr>
          <w:strike/>
        </w:rPr>
        <w:t xml:space="preserve">  </w:t>
      </w:r>
      <w:r w:rsidRPr="003C6D4A">
        <w:t>Chapter 7</w:t>
      </w:r>
      <w:r w:rsidRPr="003C6D4A">
        <w:rPr>
          <w:strike/>
          <w:highlight w:val="lightGray"/>
        </w:rPr>
        <w:t>:  column 1, header row 3</w:t>
      </w:r>
      <w:r w:rsidRPr="003C6D4A">
        <w:t>) – Explanations for individual characteristics</w:t>
      </w:r>
      <w:bookmarkEnd w:id="78"/>
      <w:bookmarkEnd w:id="79"/>
      <w:r w:rsidRPr="003C6D4A">
        <w:t>”</w:t>
      </w:r>
      <w:bookmarkEnd w:id="80"/>
    </w:p>
    <w:p w:rsidR="003B1594" w:rsidRPr="003C6D4A" w:rsidRDefault="003B1594" w:rsidP="002E3039">
      <w:pPr>
        <w:ind w:left="567" w:right="567"/>
        <w:rPr>
          <w:sz w:val="18"/>
        </w:rPr>
      </w:pPr>
    </w:p>
    <w:p w:rsidR="003B1594" w:rsidRPr="003C6D4A" w:rsidRDefault="003B1594" w:rsidP="002E3039">
      <w:pPr>
        <w:pStyle w:val="Heading3"/>
      </w:pPr>
      <w:bookmarkStart w:id="81" w:name="_Toc226858816"/>
      <w:bookmarkStart w:id="82" w:name="_Toc463343033"/>
      <w:bookmarkStart w:id="83" w:name="_Toc478118286"/>
      <w:r w:rsidRPr="003C6D4A">
        <w:t>“GN 23</w:t>
      </w:r>
      <w:r w:rsidRPr="003C6D4A">
        <w:tab/>
        <w:t>(</w:t>
      </w:r>
      <w:r w:rsidRPr="003C6D4A">
        <w:rPr>
          <w:strike/>
          <w:highlight w:val="lightGray"/>
        </w:rPr>
        <w:t>TG Template:</w:t>
      </w:r>
      <w:r w:rsidRPr="003C6D4A">
        <w:rPr>
          <w:strike/>
        </w:rPr>
        <w:t xml:space="preserve">  </w:t>
      </w:r>
      <w:r w:rsidRPr="003C6D4A">
        <w:t xml:space="preserve">Chapter 7:  </w:t>
      </w:r>
      <w:r w:rsidRPr="00241CC7">
        <w:rPr>
          <w:strike/>
          <w:highlight w:val="lightGray"/>
        </w:rPr>
        <w:t>column 2, state of expression row 1</w:t>
      </w:r>
      <w:r w:rsidRPr="003C6D4A">
        <w:t>) – Explanations covering several characteristics</w:t>
      </w:r>
      <w:bookmarkEnd w:id="81"/>
      <w:bookmarkEnd w:id="82"/>
      <w:bookmarkEnd w:id="83"/>
      <w:r w:rsidRPr="003C6D4A">
        <w:t xml:space="preserve"> </w:t>
      </w:r>
    </w:p>
    <w:p w:rsidR="003B1594" w:rsidRPr="003C6D4A" w:rsidRDefault="003B1594" w:rsidP="003C6D4A">
      <w:pPr>
        <w:ind w:left="567" w:right="567"/>
        <w:rPr>
          <w:sz w:val="18"/>
        </w:rPr>
      </w:pPr>
    </w:p>
    <w:p w:rsidR="003B1594" w:rsidRPr="003C6D4A" w:rsidRDefault="003B1594" w:rsidP="003C6D4A">
      <w:pPr>
        <w:ind w:left="567" w:right="567"/>
        <w:rPr>
          <w:sz w:val="18"/>
        </w:rPr>
      </w:pPr>
      <w:r w:rsidRPr="003C6D4A">
        <w:rPr>
          <w:sz w:val="18"/>
        </w:rPr>
        <w:t>“In cases where an explanation applies to several characteristics (e.g. part of the plant on which to observe particular characteristics, illustration of plant parts, etc.), particularly for characteristics that are not immediately consecutive in the Table of Characteristics, a note is placed</w:t>
      </w:r>
      <w:r w:rsidRPr="003C6D4A">
        <w:rPr>
          <w:strike/>
          <w:sz w:val="18"/>
        </w:rPr>
        <w:t xml:space="preserve"> </w:t>
      </w:r>
      <w:r w:rsidRPr="003C6D4A">
        <w:rPr>
          <w:strike/>
          <w:sz w:val="18"/>
          <w:highlight w:val="lightGray"/>
        </w:rPr>
        <w:t>in column 2</w:t>
      </w:r>
      <w:r w:rsidRPr="003C6D4A">
        <w:rPr>
          <w:sz w:val="18"/>
        </w:rPr>
        <w:t xml:space="preserve"> </w:t>
      </w:r>
      <w:r w:rsidRPr="003C6D4A">
        <w:rPr>
          <w:sz w:val="18"/>
          <w:highlight w:val="lightGray"/>
          <w:u w:val="single"/>
        </w:rPr>
        <w:t>above the characteristic header</w:t>
      </w:r>
      <w:r w:rsidRPr="003C6D4A">
        <w:rPr>
          <w:sz w:val="18"/>
        </w:rPr>
        <w:t xml:space="preserve"> and the explanation provided in Chapter 8.1, according to ASW 11.  In the case of indications of the stage of observation, those indications should be made according to GN 24 “Growth stage”.”</w:t>
      </w:r>
    </w:p>
    <w:p w:rsidR="003B1594" w:rsidRPr="003C6D4A" w:rsidRDefault="003B1594" w:rsidP="003C6D4A">
      <w:pPr>
        <w:ind w:left="567" w:right="567"/>
        <w:rPr>
          <w:sz w:val="18"/>
        </w:rPr>
      </w:pPr>
    </w:p>
    <w:p w:rsidR="003B1594" w:rsidRPr="003C6D4A" w:rsidRDefault="003B1594" w:rsidP="002E3039">
      <w:pPr>
        <w:pStyle w:val="Heading3"/>
      </w:pPr>
      <w:bookmarkStart w:id="84" w:name="_Toc27819192"/>
      <w:bookmarkStart w:id="85" w:name="_Toc27819373"/>
      <w:bookmarkStart w:id="86" w:name="_Toc27819554"/>
      <w:bookmarkStart w:id="87" w:name="_Toc226858817"/>
      <w:bookmarkStart w:id="88" w:name="_Toc463343034"/>
      <w:bookmarkStart w:id="89" w:name="_Toc478118287"/>
      <w:r w:rsidRPr="003C6D4A">
        <w:t>“GN 24</w:t>
      </w:r>
      <w:r w:rsidRPr="003C6D4A">
        <w:tab/>
        <w:t>(</w:t>
      </w:r>
      <w:r w:rsidRPr="00241CC7">
        <w:rPr>
          <w:strike/>
          <w:highlight w:val="lightGray"/>
        </w:rPr>
        <w:t>TG Template:</w:t>
      </w:r>
      <w:r w:rsidRPr="003C6D4A">
        <w:t xml:space="preserve">  Chapter 7</w:t>
      </w:r>
      <w:r w:rsidRPr="003C6D4A">
        <w:rPr>
          <w:highlight w:val="lightGray"/>
        </w:rPr>
        <w:t>:</w:t>
      </w:r>
      <w:r w:rsidRPr="00241CC7">
        <w:rPr>
          <w:strike/>
          <w:highlight w:val="lightGray"/>
        </w:rPr>
        <w:t xml:space="preserve">  column 2, header row 1</w:t>
      </w:r>
      <w:r w:rsidRPr="003C6D4A">
        <w:t xml:space="preserve">) – </w:t>
      </w:r>
      <w:bookmarkEnd w:id="84"/>
      <w:bookmarkEnd w:id="85"/>
      <w:bookmarkEnd w:id="86"/>
      <w:r w:rsidRPr="003C6D4A">
        <w:t>Growth stage</w:t>
      </w:r>
      <w:bookmarkEnd w:id="87"/>
      <w:bookmarkEnd w:id="88"/>
      <w:r w:rsidRPr="003C6D4A">
        <w:t>”</w:t>
      </w:r>
      <w:bookmarkEnd w:id="89"/>
    </w:p>
    <w:p w:rsidR="003B1594" w:rsidRPr="003C6D4A" w:rsidRDefault="003B1594" w:rsidP="003C6D4A">
      <w:pPr>
        <w:ind w:left="567" w:right="567"/>
        <w:rPr>
          <w:sz w:val="18"/>
        </w:rPr>
      </w:pPr>
    </w:p>
    <w:p w:rsidR="003B1594" w:rsidRPr="003C6D4A" w:rsidRDefault="003B1594" w:rsidP="002E3039">
      <w:pPr>
        <w:pStyle w:val="Heading3"/>
      </w:pPr>
      <w:bookmarkStart w:id="90" w:name="_Toc226858818"/>
      <w:bookmarkStart w:id="91" w:name="_Toc463343035"/>
      <w:bookmarkStart w:id="92" w:name="_Toc27819193"/>
      <w:bookmarkStart w:id="93" w:name="_Toc27819374"/>
      <w:bookmarkStart w:id="94" w:name="_Toc27819555"/>
      <w:bookmarkStart w:id="95" w:name="_Toc478118288"/>
      <w:r w:rsidRPr="003C6D4A">
        <w:t>“GN 25</w:t>
      </w:r>
      <w:r w:rsidRPr="003C6D4A">
        <w:tab/>
        <w:t>(</w:t>
      </w:r>
      <w:r w:rsidRPr="003C6D4A">
        <w:rPr>
          <w:strike/>
          <w:highlight w:val="lightGray"/>
        </w:rPr>
        <w:t>TG Template:</w:t>
      </w:r>
      <w:r w:rsidRPr="003C6D4A">
        <w:rPr>
          <w:strike/>
        </w:rPr>
        <w:t xml:space="preserve">  </w:t>
      </w:r>
      <w:r w:rsidRPr="003C6D4A">
        <w:t>Chapter 7</w:t>
      </w:r>
      <w:r w:rsidRPr="003C6D4A">
        <w:rPr>
          <w:strike/>
          <w:highlight w:val="lightGray"/>
        </w:rPr>
        <w:t>:  column 2, header row 1 or 2</w:t>
      </w:r>
      <w:r w:rsidRPr="003C6D4A">
        <w:t>) – Recommendations for conducting the examination</w:t>
      </w:r>
      <w:bookmarkEnd w:id="90"/>
      <w:bookmarkEnd w:id="91"/>
      <w:bookmarkEnd w:id="92"/>
      <w:bookmarkEnd w:id="93"/>
      <w:bookmarkEnd w:id="94"/>
      <w:r w:rsidRPr="003C6D4A">
        <w:t>”</w:t>
      </w:r>
      <w:bookmarkEnd w:id="95"/>
    </w:p>
    <w:p w:rsidR="003B1594" w:rsidRDefault="003B1594" w:rsidP="002E3039">
      <w:pPr>
        <w:ind w:left="567" w:right="567"/>
        <w:rPr>
          <w:sz w:val="18"/>
        </w:rPr>
      </w:pPr>
    </w:p>
    <w:p w:rsidR="00233B6A" w:rsidRPr="00233B6A" w:rsidRDefault="00233B6A" w:rsidP="002E3039">
      <w:pPr>
        <w:keepNext/>
        <w:ind w:left="567" w:right="567"/>
        <w:rPr>
          <w:rFonts w:cs="Arial"/>
          <w:sz w:val="18"/>
        </w:rPr>
      </w:pPr>
      <w:r>
        <w:rPr>
          <w:rFonts w:cs="Arial"/>
          <w:sz w:val="18"/>
        </w:rPr>
        <w:t>“</w:t>
      </w:r>
      <w:r w:rsidRPr="00233B6A">
        <w:rPr>
          <w:rFonts w:cs="Arial"/>
          <w:sz w:val="18"/>
        </w:rPr>
        <w:t xml:space="preserve">This box provides the key for guidance on conducting the examination.  For example, recommendations on the method of observation (e.g.:  visual assessment or measurement; observation of single plants or a group of plants) </w:t>
      </w:r>
      <w:r w:rsidRPr="00233B6A">
        <w:rPr>
          <w:rFonts w:cs="Arial"/>
          <w:strike/>
          <w:sz w:val="18"/>
          <w:highlight w:val="lightGray"/>
        </w:rPr>
        <w:t>or</w:t>
      </w:r>
      <w:r w:rsidRPr="00233B6A">
        <w:rPr>
          <w:rFonts w:cs="Arial"/>
          <w:sz w:val="18"/>
          <w:highlight w:val="lightGray"/>
        </w:rPr>
        <w:t xml:space="preserve"> </w:t>
      </w:r>
      <w:r w:rsidRPr="00233B6A">
        <w:rPr>
          <w:rFonts w:cs="Arial"/>
          <w:sz w:val="18"/>
          <w:highlight w:val="lightGray"/>
          <w:u w:val="single"/>
        </w:rPr>
        <w:t>and</w:t>
      </w:r>
      <w:r>
        <w:rPr>
          <w:rFonts w:cs="Arial"/>
          <w:sz w:val="18"/>
        </w:rPr>
        <w:t xml:space="preserve"> </w:t>
      </w:r>
      <w:r w:rsidRPr="00233B6A">
        <w:rPr>
          <w:rFonts w:cs="Arial"/>
          <w:sz w:val="18"/>
        </w:rPr>
        <w:t>type of plot (e.g.:  spaced plants;  row plot;  drilled plot;  special test) may be provided.  ASW 4(b) provides possible standard wording.</w:t>
      </w:r>
      <w:r>
        <w:rPr>
          <w:rFonts w:cs="Arial"/>
          <w:sz w:val="18"/>
        </w:rPr>
        <w:t>”</w:t>
      </w:r>
    </w:p>
    <w:p w:rsidR="00233B6A" w:rsidRPr="003C6D4A" w:rsidRDefault="00233B6A" w:rsidP="003C6D4A">
      <w:pPr>
        <w:ind w:left="567" w:right="567"/>
        <w:rPr>
          <w:sz w:val="18"/>
        </w:rPr>
      </w:pPr>
    </w:p>
    <w:p w:rsidR="003B1594" w:rsidRPr="003C6D4A" w:rsidRDefault="003B1594" w:rsidP="002E3039">
      <w:pPr>
        <w:pStyle w:val="Heading3"/>
      </w:pPr>
      <w:bookmarkStart w:id="96" w:name="_Toc27819188"/>
      <w:bookmarkStart w:id="97" w:name="_Toc27819369"/>
      <w:bookmarkStart w:id="98" w:name="_Toc27819550"/>
      <w:bookmarkStart w:id="99" w:name="_Toc463343036"/>
      <w:bookmarkStart w:id="100" w:name="_Toc478118289"/>
      <w:r w:rsidRPr="003C6D4A">
        <w:t>“GN 26</w:t>
      </w:r>
      <w:r w:rsidRPr="003C6D4A">
        <w:tab/>
        <w:t>(</w:t>
      </w:r>
      <w:r w:rsidRPr="003C6D4A">
        <w:rPr>
          <w:strike/>
          <w:highlight w:val="lightGray"/>
        </w:rPr>
        <w:t>TG Template:</w:t>
      </w:r>
      <w:r w:rsidRPr="003C6D4A">
        <w:rPr>
          <w:strike/>
        </w:rPr>
        <w:t xml:space="preserve">  </w:t>
      </w:r>
      <w:r w:rsidRPr="003C6D4A">
        <w:t>Chapter 7</w:t>
      </w:r>
      <w:r w:rsidRPr="003C6D4A">
        <w:rPr>
          <w:strike/>
          <w:highlight w:val="lightGray"/>
        </w:rPr>
        <w:t>:  column 1</w:t>
      </w:r>
      <w:r w:rsidRPr="003C6D4A">
        <w:t>) – Order of characteristics in the Table of Characteristics</w:t>
      </w:r>
      <w:bookmarkEnd w:id="96"/>
      <w:bookmarkEnd w:id="97"/>
      <w:bookmarkEnd w:id="98"/>
      <w:bookmarkEnd w:id="99"/>
      <w:r w:rsidRPr="003C6D4A">
        <w:t>”</w:t>
      </w:r>
      <w:bookmarkEnd w:id="100"/>
      <w:r w:rsidRPr="003C6D4A">
        <w:t xml:space="preserve"> </w:t>
      </w:r>
    </w:p>
    <w:p w:rsidR="003B1594" w:rsidRDefault="003B1594" w:rsidP="00050E16"/>
    <w:p w:rsidR="00E57DB8" w:rsidRDefault="00E57DB8" w:rsidP="00050E16"/>
    <w:p w:rsidR="0082677E" w:rsidRDefault="00E57DB8" w:rsidP="00050E16">
      <w:r>
        <w:fldChar w:fldCharType="begin"/>
      </w:r>
      <w:r>
        <w:instrText xml:space="preserve"> AUTONUM  </w:instrText>
      </w:r>
      <w:r>
        <w:fldChar w:fldCharType="end"/>
      </w:r>
      <w:r>
        <w:tab/>
        <w:t xml:space="preserve">It is proposed that Annex 4 to document TGP/7 “Collection of approved characteristics be deleted as the database of characteristics in UPOV Test Guidelines </w:t>
      </w:r>
      <w:r w:rsidR="00241CC7">
        <w:t>is</w:t>
      </w:r>
      <w:r>
        <w:t xml:space="preserve"> included in the web-based TG Template.</w:t>
      </w:r>
    </w:p>
    <w:p w:rsidR="00E57DB8" w:rsidRDefault="00E57DB8" w:rsidP="00050E16"/>
    <w:p w:rsidR="00544581" w:rsidRPr="00E57DB8" w:rsidRDefault="00D65C00" w:rsidP="00E57DB8">
      <w:pPr>
        <w:pStyle w:val="Heading2"/>
        <w:ind w:left="567" w:right="567"/>
        <w:rPr>
          <w:strike/>
          <w:sz w:val="18"/>
        </w:rPr>
      </w:pPr>
      <w:bookmarkStart w:id="101" w:name="_Toc478118290"/>
      <w:r w:rsidRPr="00E57DB8">
        <w:rPr>
          <w:strike/>
          <w:sz w:val="18"/>
          <w:highlight w:val="lightGray"/>
        </w:rPr>
        <w:t>Annex 4: Collection of approved characteristics</w:t>
      </w:r>
      <w:bookmarkEnd w:id="101"/>
      <w:r w:rsidR="00415E2B" w:rsidRPr="00E57DB8">
        <w:rPr>
          <w:strike/>
          <w:sz w:val="18"/>
        </w:rPr>
        <w:t xml:space="preserve"> </w:t>
      </w:r>
    </w:p>
    <w:p w:rsidR="00D65C00" w:rsidRPr="00E57DB8" w:rsidRDefault="00D65C00" w:rsidP="00E57DB8">
      <w:pPr>
        <w:ind w:left="567" w:right="567"/>
        <w:jc w:val="left"/>
        <w:rPr>
          <w:sz w:val="18"/>
        </w:rPr>
      </w:pPr>
    </w:p>
    <w:p w:rsidR="00D65C00" w:rsidRPr="00E57DB8" w:rsidRDefault="00570FC9" w:rsidP="00E57DB8">
      <w:pPr>
        <w:ind w:left="567" w:right="567"/>
        <w:rPr>
          <w:strike/>
          <w:sz w:val="18"/>
          <w:highlight w:val="lightGray"/>
        </w:rPr>
      </w:pPr>
      <w:r>
        <w:rPr>
          <w:strike/>
          <w:sz w:val="18"/>
          <w:highlight w:val="lightGray"/>
        </w:rPr>
        <w:t>“</w:t>
      </w:r>
      <w:r w:rsidR="00D65C00" w:rsidRPr="00E57DB8">
        <w:rPr>
          <w:strike/>
          <w:sz w:val="18"/>
          <w:highlight w:val="lightGray"/>
        </w:rPr>
        <w:t>1.</w:t>
      </w:r>
      <w:r w:rsidR="00D65C00" w:rsidRPr="00E57DB8">
        <w:rPr>
          <w:strike/>
          <w:sz w:val="18"/>
          <w:highlight w:val="lightGray"/>
        </w:rPr>
        <w:tab/>
        <w:t>The Collection of Approved Characteristics (“Collection”) presents characteristics, with their corresponding states of expression, which have already been approved for inclusion in existing Test Guidelines.  Drafters are invited to search this collection for the characteristic which they wish to use.  If the appropriate characteristic and its corresponding states of expression are found, this can be copied directly into the new Test Guidelines.  However, it should be remembered that what may appear to be very similar characteristics in different types of plant, or different organs of the same plant, may in fact be under different types of genetic control.  Thus, for example, in one type of plant, or one organ, the characteristic “profile” might be a qualitative characteristic e.g. straight (1), curved (2) but in another type of plant, or organ, it might be a quantitative characteristic e.g. straight or slightly curved (1), moderately curved (2), strongly curved (3).</w:t>
      </w:r>
    </w:p>
    <w:p w:rsidR="00D65C00" w:rsidRPr="00E57DB8" w:rsidRDefault="00D65C00" w:rsidP="00E57DB8">
      <w:pPr>
        <w:ind w:left="567" w:right="567"/>
        <w:rPr>
          <w:strike/>
          <w:sz w:val="18"/>
          <w:highlight w:val="lightGray"/>
        </w:rPr>
      </w:pPr>
    </w:p>
    <w:p w:rsidR="00D65C00" w:rsidRPr="00E57DB8" w:rsidRDefault="00570FC9" w:rsidP="00E57DB8">
      <w:pPr>
        <w:ind w:left="567" w:right="567"/>
        <w:rPr>
          <w:strike/>
          <w:sz w:val="18"/>
          <w:highlight w:val="lightGray"/>
        </w:rPr>
      </w:pPr>
      <w:r>
        <w:rPr>
          <w:strike/>
          <w:sz w:val="18"/>
          <w:highlight w:val="lightGray"/>
        </w:rPr>
        <w:t>“</w:t>
      </w:r>
      <w:r w:rsidR="00D65C00" w:rsidRPr="00E57DB8">
        <w:rPr>
          <w:strike/>
          <w:sz w:val="18"/>
          <w:highlight w:val="lightGray"/>
        </w:rPr>
        <w:t>2.</w:t>
      </w:r>
      <w:r w:rsidR="00D65C00" w:rsidRPr="00E57DB8">
        <w:rPr>
          <w:strike/>
          <w:sz w:val="18"/>
          <w:highlight w:val="lightGray"/>
        </w:rPr>
        <w:tab/>
        <w:t>The Collection presents the characteristic as it is included in the relevant Test Guidelines.  In addition, for certain characteristics, it provides information on the Test Guidelines from which it has been taken.  This information is placed in the blank “header” space in the column for example varieties since this entire column is likely to be “cleared” by the drafter after pasting into his new draft because the example varieties will not be relevant.</w:t>
      </w:r>
    </w:p>
    <w:p w:rsidR="00D65C00" w:rsidRPr="00E57DB8" w:rsidRDefault="00D65C00" w:rsidP="00E57DB8">
      <w:pPr>
        <w:ind w:left="567" w:right="567"/>
        <w:rPr>
          <w:strike/>
          <w:sz w:val="18"/>
          <w:highlight w:val="lightGray"/>
        </w:rPr>
      </w:pPr>
    </w:p>
    <w:p w:rsidR="00D65C00" w:rsidRPr="00E57DB8" w:rsidRDefault="00570FC9" w:rsidP="00E57DB8">
      <w:pPr>
        <w:ind w:left="567" w:right="567"/>
        <w:rPr>
          <w:strike/>
          <w:sz w:val="18"/>
          <w:highlight w:val="lightGray"/>
        </w:rPr>
      </w:pPr>
      <w:r>
        <w:rPr>
          <w:strike/>
          <w:sz w:val="18"/>
          <w:highlight w:val="lightGray"/>
        </w:rPr>
        <w:t>“</w:t>
      </w:r>
      <w:r w:rsidR="00D65C00" w:rsidRPr="00E57DB8">
        <w:rPr>
          <w:strike/>
          <w:sz w:val="18"/>
          <w:highlight w:val="lightGray"/>
        </w:rPr>
        <w:t>3.</w:t>
      </w:r>
      <w:r w:rsidR="00D65C00" w:rsidRPr="00E57DB8">
        <w:rPr>
          <w:strike/>
          <w:sz w:val="18"/>
          <w:highlight w:val="lightGray"/>
        </w:rPr>
        <w:tab/>
        <w:t>Certain characteristics contained in adopted UPOV Test Guidelines may be omitted from the Collection where considered appropriate by the Technical Committee, in particular on the basis of recommendations by the Enlarged Editorial Committee (TC-EDC).</w:t>
      </w:r>
    </w:p>
    <w:p w:rsidR="00D65C00" w:rsidRPr="00E57DB8" w:rsidRDefault="00D65C00" w:rsidP="00E57DB8">
      <w:pPr>
        <w:ind w:left="567" w:right="567"/>
        <w:jc w:val="left"/>
        <w:rPr>
          <w:strike/>
          <w:sz w:val="18"/>
          <w:highlight w:val="lightGray"/>
        </w:rPr>
      </w:pPr>
    </w:p>
    <w:tbl>
      <w:tblPr>
        <w:tblW w:w="0" w:type="auto"/>
        <w:jc w:val="center"/>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8"/>
      </w:tblGrid>
      <w:tr w:rsidR="00D65C00" w:rsidRPr="00E57DB8" w:rsidTr="00E57DB8">
        <w:trPr>
          <w:jc w:val="center"/>
        </w:trPr>
        <w:tc>
          <w:tcPr>
            <w:tcW w:w="8558" w:type="dxa"/>
          </w:tcPr>
          <w:p w:rsidR="00D65C00" w:rsidRPr="00E57DB8" w:rsidRDefault="00D65C00" w:rsidP="00E57DB8">
            <w:pPr>
              <w:ind w:left="567" w:right="567"/>
              <w:jc w:val="left"/>
              <w:rPr>
                <w:b/>
                <w:strike/>
                <w:sz w:val="18"/>
                <w:highlight w:val="lightGray"/>
              </w:rPr>
            </w:pPr>
          </w:p>
          <w:p w:rsidR="00D65C00" w:rsidRPr="00E57DB8" w:rsidRDefault="00570FC9" w:rsidP="00E57DB8">
            <w:pPr>
              <w:ind w:left="567" w:right="567"/>
              <w:jc w:val="center"/>
              <w:rPr>
                <w:b/>
                <w:strike/>
                <w:sz w:val="18"/>
              </w:rPr>
            </w:pPr>
            <w:r>
              <w:rPr>
                <w:b/>
                <w:strike/>
                <w:sz w:val="18"/>
                <w:highlight w:val="lightGray"/>
              </w:rPr>
              <w:t>“</w:t>
            </w:r>
            <w:r w:rsidR="00D65C00" w:rsidRPr="00E57DB8">
              <w:rPr>
                <w:b/>
                <w:strike/>
                <w:sz w:val="18"/>
                <w:highlight w:val="lightGray"/>
              </w:rPr>
              <w:t xml:space="preserve">The Collection of Approved Characteristics is published on the UPOV Website: </w:t>
            </w:r>
            <w:r w:rsidR="00D65C00" w:rsidRPr="00E57DB8">
              <w:rPr>
                <w:b/>
                <w:strike/>
                <w:sz w:val="18"/>
                <w:highlight w:val="lightGray"/>
              </w:rPr>
              <w:br/>
            </w:r>
            <w:hyperlink r:id="rId10" w:history="1">
              <w:r w:rsidR="00D65C00" w:rsidRPr="00E57DB8">
                <w:rPr>
                  <w:rStyle w:val="Hyperlink"/>
                  <w:strike/>
                  <w:sz w:val="18"/>
                  <w:highlight w:val="lightGray"/>
                </w:rPr>
                <w:t>http://www.upov.int/restricted_temporary/twptg/en/collection.doc</w:t>
              </w:r>
            </w:hyperlink>
            <w:r>
              <w:rPr>
                <w:rStyle w:val="Hyperlink"/>
                <w:strike/>
                <w:sz w:val="18"/>
              </w:rPr>
              <w:t>”</w:t>
            </w:r>
          </w:p>
          <w:p w:rsidR="00D65C00" w:rsidRPr="00E57DB8" w:rsidRDefault="00D65C00" w:rsidP="00E57DB8">
            <w:pPr>
              <w:ind w:left="567" w:right="567"/>
              <w:jc w:val="left"/>
              <w:rPr>
                <w:b/>
                <w:strike/>
                <w:sz w:val="18"/>
              </w:rPr>
            </w:pPr>
          </w:p>
        </w:tc>
      </w:tr>
    </w:tbl>
    <w:p w:rsidR="00D65C00" w:rsidRPr="003E7E58" w:rsidRDefault="00D65C00" w:rsidP="00D65C00">
      <w:pPr>
        <w:jc w:val="left"/>
      </w:pPr>
    </w:p>
    <w:p w:rsidR="00D65C00" w:rsidRDefault="00D65C00">
      <w:pPr>
        <w:jc w:val="left"/>
      </w:pPr>
    </w:p>
    <w:p w:rsidR="001220F2" w:rsidRPr="001220F2" w:rsidRDefault="001220F2" w:rsidP="001220F2">
      <w:pPr>
        <w:tabs>
          <w:tab w:val="left" w:pos="5387"/>
        </w:tabs>
        <w:ind w:left="4820"/>
        <w:rPr>
          <w:rFonts w:cs="Arial"/>
          <w:bCs/>
          <w:i/>
        </w:rPr>
      </w:pPr>
      <w:r w:rsidRPr="001220F2">
        <w:rPr>
          <w:rFonts w:cs="Arial"/>
          <w:bCs/>
          <w:i/>
        </w:rPr>
        <w:fldChar w:fldCharType="begin"/>
      </w:r>
      <w:r w:rsidRPr="001220F2">
        <w:rPr>
          <w:rFonts w:cs="Arial"/>
          <w:bCs/>
          <w:i/>
        </w:rPr>
        <w:instrText xml:space="preserve"> AUTONUM  </w:instrText>
      </w:r>
      <w:r w:rsidRPr="001220F2">
        <w:rPr>
          <w:rFonts w:cs="Arial"/>
          <w:bCs/>
          <w:i/>
        </w:rPr>
        <w:fldChar w:fldCharType="end"/>
      </w:r>
      <w:r w:rsidRPr="001220F2">
        <w:rPr>
          <w:rFonts w:cs="Arial"/>
          <w:bCs/>
          <w:i/>
        </w:rPr>
        <w:tab/>
        <w:t>The TC is invited to consider the proposed revisions of document TGP/7 “Development of Test Guidelines” to reflect the introduction of the web</w:t>
      </w:r>
      <w:r>
        <w:rPr>
          <w:rFonts w:cs="Arial"/>
          <w:bCs/>
          <w:i/>
        </w:rPr>
        <w:noBreakHyphen/>
      </w:r>
      <w:r w:rsidRPr="001220F2">
        <w:rPr>
          <w:rFonts w:cs="Arial"/>
          <w:bCs/>
          <w:i/>
        </w:rPr>
        <w:t>based TG tem</w:t>
      </w:r>
      <w:r w:rsidRPr="00B4481F">
        <w:rPr>
          <w:rFonts w:cs="Arial"/>
          <w:bCs/>
          <w:i/>
        </w:rPr>
        <w:t>plate, as set out in paragraph</w:t>
      </w:r>
      <w:r w:rsidR="003425E2" w:rsidRPr="00B4481F">
        <w:rPr>
          <w:rFonts w:cs="Arial"/>
          <w:bCs/>
          <w:i/>
        </w:rPr>
        <w:t>s</w:t>
      </w:r>
      <w:r w:rsidRPr="00B4481F">
        <w:rPr>
          <w:rFonts w:cs="Arial"/>
          <w:bCs/>
          <w:i/>
        </w:rPr>
        <w:t xml:space="preserve"> 7</w:t>
      </w:r>
      <w:r w:rsidR="003425E2" w:rsidRPr="00B4481F">
        <w:rPr>
          <w:rFonts w:cs="Arial"/>
          <w:bCs/>
          <w:i/>
        </w:rPr>
        <w:t xml:space="preserve"> to 1</w:t>
      </w:r>
      <w:r w:rsidR="001149B0" w:rsidRPr="00B4481F">
        <w:rPr>
          <w:rFonts w:cs="Arial"/>
          <w:bCs/>
          <w:i/>
        </w:rPr>
        <w:t>1</w:t>
      </w:r>
      <w:r w:rsidRPr="00B4481F">
        <w:rPr>
          <w:rFonts w:cs="Arial"/>
          <w:bCs/>
          <w:i/>
        </w:rPr>
        <w:t xml:space="preserve"> of this document</w:t>
      </w:r>
      <w:r w:rsidRPr="001220F2">
        <w:rPr>
          <w:rFonts w:cs="Arial"/>
          <w:bCs/>
          <w:i/>
        </w:rPr>
        <w:t>.</w:t>
      </w:r>
    </w:p>
    <w:p w:rsidR="00050E16" w:rsidRPr="00C651CE" w:rsidRDefault="00050E16" w:rsidP="00050E16"/>
    <w:p w:rsidR="009B440E" w:rsidRDefault="00050E16" w:rsidP="00050E16">
      <w:pPr>
        <w:jc w:val="right"/>
      </w:pPr>
      <w:r w:rsidRPr="00C5280D">
        <w:t xml:space="preserve"> [End of document]</w:t>
      </w:r>
    </w:p>
    <w:p w:rsidR="00050E16" w:rsidRPr="00C5280D" w:rsidRDefault="00050E16" w:rsidP="009B440E">
      <w:pPr>
        <w:jc w:val="left"/>
      </w:pPr>
    </w:p>
    <w:sectPr w:rsidR="00050E16" w:rsidRPr="00C5280D"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2F4" w:rsidRDefault="009072F4" w:rsidP="006655D3">
      <w:r>
        <w:separator/>
      </w:r>
    </w:p>
    <w:p w:rsidR="009072F4" w:rsidRDefault="009072F4" w:rsidP="006655D3"/>
    <w:p w:rsidR="009072F4" w:rsidRDefault="009072F4" w:rsidP="006655D3"/>
  </w:endnote>
  <w:endnote w:type="continuationSeparator" w:id="0">
    <w:p w:rsidR="009072F4" w:rsidRDefault="009072F4" w:rsidP="006655D3">
      <w:r>
        <w:separator/>
      </w:r>
    </w:p>
    <w:p w:rsidR="009072F4" w:rsidRPr="00294751" w:rsidRDefault="009072F4">
      <w:pPr>
        <w:pStyle w:val="Footer"/>
        <w:spacing w:after="60"/>
        <w:rPr>
          <w:sz w:val="18"/>
          <w:lang w:val="fr-FR"/>
        </w:rPr>
      </w:pPr>
      <w:r w:rsidRPr="00294751">
        <w:rPr>
          <w:sz w:val="18"/>
          <w:lang w:val="fr-FR"/>
        </w:rPr>
        <w:t>[Suite de la note de la page précédente]</w:t>
      </w:r>
    </w:p>
    <w:p w:rsidR="009072F4" w:rsidRPr="00294751" w:rsidRDefault="009072F4" w:rsidP="006655D3">
      <w:pPr>
        <w:rPr>
          <w:lang w:val="fr-FR"/>
        </w:rPr>
      </w:pPr>
    </w:p>
    <w:p w:rsidR="009072F4" w:rsidRPr="00294751" w:rsidRDefault="009072F4" w:rsidP="006655D3">
      <w:pPr>
        <w:rPr>
          <w:lang w:val="fr-FR"/>
        </w:rPr>
      </w:pPr>
    </w:p>
  </w:endnote>
  <w:endnote w:type="continuationNotice" w:id="1">
    <w:p w:rsidR="009072F4" w:rsidRPr="00294751" w:rsidRDefault="009072F4" w:rsidP="006655D3">
      <w:pPr>
        <w:rPr>
          <w:lang w:val="fr-FR"/>
        </w:rPr>
      </w:pPr>
      <w:r w:rsidRPr="00294751">
        <w:rPr>
          <w:lang w:val="fr-FR"/>
        </w:rPr>
        <w:t>[Suite de la note page suivante]</w:t>
      </w:r>
    </w:p>
    <w:p w:rsidR="009072F4" w:rsidRPr="00294751" w:rsidRDefault="009072F4" w:rsidP="006655D3">
      <w:pPr>
        <w:rPr>
          <w:lang w:val="fr-FR"/>
        </w:rPr>
      </w:pPr>
    </w:p>
    <w:p w:rsidR="009072F4" w:rsidRPr="00294751" w:rsidRDefault="009072F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2F4" w:rsidRDefault="009072F4" w:rsidP="006655D3">
      <w:r>
        <w:separator/>
      </w:r>
    </w:p>
  </w:footnote>
  <w:footnote w:type="continuationSeparator" w:id="0">
    <w:p w:rsidR="009072F4" w:rsidRDefault="009072F4" w:rsidP="006655D3">
      <w:r>
        <w:separator/>
      </w:r>
    </w:p>
  </w:footnote>
  <w:footnote w:type="continuationNotice" w:id="1">
    <w:p w:rsidR="009072F4" w:rsidRPr="00AB530F" w:rsidRDefault="009072F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2F4" w:rsidRPr="00C5280D" w:rsidRDefault="009072F4" w:rsidP="00EB048E">
    <w:pPr>
      <w:pStyle w:val="Header"/>
      <w:rPr>
        <w:rStyle w:val="PageNumber"/>
        <w:lang w:val="en-US"/>
      </w:rPr>
    </w:pPr>
    <w:r>
      <w:rPr>
        <w:rStyle w:val="PageNumber"/>
        <w:lang w:val="en-US"/>
      </w:rPr>
      <w:t>TC/53/15</w:t>
    </w:r>
  </w:p>
  <w:p w:rsidR="009072F4" w:rsidRPr="00C5280D" w:rsidRDefault="009072F4"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908F4">
      <w:rPr>
        <w:rStyle w:val="PageNumber"/>
        <w:noProof/>
        <w:lang w:val="en-US"/>
      </w:rPr>
      <w:t>10</w:t>
    </w:r>
    <w:r w:rsidRPr="00C5280D">
      <w:rPr>
        <w:rStyle w:val="PageNumber"/>
        <w:lang w:val="en-US"/>
      </w:rPr>
      <w:fldChar w:fldCharType="end"/>
    </w:r>
  </w:p>
  <w:p w:rsidR="009072F4" w:rsidRPr="00C5280D" w:rsidRDefault="009072F4"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10CF3"/>
    <w:rsid w:val="00011E27"/>
    <w:rsid w:val="00012C9B"/>
    <w:rsid w:val="000148BC"/>
    <w:rsid w:val="00024AB8"/>
    <w:rsid w:val="00030854"/>
    <w:rsid w:val="00036028"/>
    <w:rsid w:val="00044642"/>
    <w:rsid w:val="000446B9"/>
    <w:rsid w:val="00047E21"/>
    <w:rsid w:val="00050E16"/>
    <w:rsid w:val="000555DC"/>
    <w:rsid w:val="000616D4"/>
    <w:rsid w:val="00066246"/>
    <w:rsid w:val="000668EF"/>
    <w:rsid w:val="00073052"/>
    <w:rsid w:val="000765BA"/>
    <w:rsid w:val="00085505"/>
    <w:rsid w:val="000A128F"/>
    <w:rsid w:val="000A5EDC"/>
    <w:rsid w:val="000B1002"/>
    <w:rsid w:val="000B1E50"/>
    <w:rsid w:val="000C1A9F"/>
    <w:rsid w:val="000C4E25"/>
    <w:rsid w:val="000C7021"/>
    <w:rsid w:val="000D0175"/>
    <w:rsid w:val="000D6BBC"/>
    <w:rsid w:val="000D7780"/>
    <w:rsid w:val="000E636A"/>
    <w:rsid w:val="000F2F11"/>
    <w:rsid w:val="00104A14"/>
    <w:rsid w:val="00105929"/>
    <w:rsid w:val="00110C36"/>
    <w:rsid w:val="001131D5"/>
    <w:rsid w:val="001149B0"/>
    <w:rsid w:val="001220F2"/>
    <w:rsid w:val="00141DB8"/>
    <w:rsid w:val="00146AAB"/>
    <w:rsid w:val="00160F18"/>
    <w:rsid w:val="00162426"/>
    <w:rsid w:val="001715B1"/>
    <w:rsid w:val="00172084"/>
    <w:rsid w:val="0017474A"/>
    <w:rsid w:val="001758C6"/>
    <w:rsid w:val="00182B99"/>
    <w:rsid w:val="001B3593"/>
    <w:rsid w:val="001B3DB0"/>
    <w:rsid w:val="0021332C"/>
    <w:rsid w:val="00213982"/>
    <w:rsid w:val="00233B6A"/>
    <w:rsid w:val="00241CC7"/>
    <w:rsid w:val="0024416D"/>
    <w:rsid w:val="00271911"/>
    <w:rsid w:val="002800A0"/>
    <w:rsid w:val="002801B3"/>
    <w:rsid w:val="00281060"/>
    <w:rsid w:val="00290ED6"/>
    <w:rsid w:val="002940E8"/>
    <w:rsid w:val="00294751"/>
    <w:rsid w:val="002A34C2"/>
    <w:rsid w:val="002A6E50"/>
    <w:rsid w:val="002B4298"/>
    <w:rsid w:val="002C175F"/>
    <w:rsid w:val="002C256A"/>
    <w:rsid w:val="002D3C50"/>
    <w:rsid w:val="002E3039"/>
    <w:rsid w:val="00304827"/>
    <w:rsid w:val="00305A7F"/>
    <w:rsid w:val="003152FE"/>
    <w:rsid w:val="003228B0"/>
    <w:rsid w:val="00325E52"/>
    <w:rsid w:val="00327436"/>
    <w:rsid w:val="003425E2"/>
    <w:rsid w:val="00344BD6"/>
    <w:rsid w:val="00353D21"/>
    <w:rsid w:val="0035528D"/>
    <w:rsid w:val="00361821"/>
    <w:rsid w:val="00361E9E"/>
    <w:rsid w:val="003722F7"/>
    <w:rsid w:val="003955DF"/>
    <w:rsid w:val="003B1594"/>
    <w:rsid w:val="003B6188"/>
    <w:rsid w:val="003C6D4A"/>
    <w:rsid w:val="003C7FBE"/>
    <w:rsid w:val="003D227C"/>
    <w:rsid w:val="003D2B4D"/>
    <w:rsid w:val="003D7E0D"/>
    <w:rsid w:val="003E060F"/>
    <w:rsid w:val="003E0B93"/>
    <w:rsid w:val="003F15C9"/>
    <w:rsid w:val="003F7E1A"/>
    <w:rsid w:val="0040238B"/>
    <w:rsid w:val="00415E2B"/>
    <w:rsid w:val="004174C6"/>
    <w:rsid w:val="004176AB"/>
    <w:rsid w:val="00417A9C"/>
    <w:rsid w:val="00422F27"/>
    <w:rsid w:val="00444A88"/>
    <w:rsid w:val="00462C2F"/>
    <w:rsid w:val="0046352F"/>
    <w:rsid w:val="0047233A"/>
    <w:rsid w:val="00474DA4"/>
    <w:rsid w:val="00474FEC"/>
    <w:rsid w:val="00476B4D"/>
    <w:rsid w:val="00477052"/>
    <w:rsid w:val="004805FA"/>
    <w:rsid w:val="00486612"/>
    <w:rsid w:val="004935D2"/>
    <w:rsid w:val="004B1215"/>
    <w:rsid w:val="004C4716"/>
    <w:rsid w:val="004D047D"/>
    <w:rsid w:val="004D330A"/>
    <w:rsid w:val="004F1E9E"/>
    <w:rsid w:val="004F305A"/>
    <w:rsid w:val="00512164"/>
    <w:rsid w:val="00520297"/>
    <w:rsid w:val="005338F9"/>
    <w:rsid w:val="00537012"/>
    <w:rsid w:val="0054281C"/>
    <w:rsid w:val="00544581"/>
    <w:rsid w:val="00544B63"/>
    <w:rsid w:val="0054762C"/>
    <w:rsid w:val="00550581"/>
    <w:rsid w:val="00551D3F"/>
    <w:rsid w:val="0055268D"/>
    <w:rsid w:val="00561506"/>
    <w:rsid w:val="00570FC9"/>
    <w:rsid w:val="00576BE4"/>
    <w:rsid w:val="00593C76"/>
    <w:rsid w:val="005A400A"/>
    <w:rsid w:val="005C7C50"/>
    <w:rsid w:val="005D64B3"/>
    <w:rsid w:val="005F493D"/>
    <w:rsid w:val="005F5ACA"/>
    <w:rsid w:val="005F7B92"/>
    <w:rsid w:val="00612379"/>
    <w:rsid w:val="006153B6"/>
    <w:rsid w:val="0061555F"/>
    <w:rsid w:val="00636CA6"/>
    <w:rsid w:val="00641200"/>
    <w:rsid w:val="00645CA8"/>
    <w:rsid w:val="006604F7"/>
    <w:rsid w:val="006655D3"/>
    <w:rsid w:val="006656B7"/>
    <w:rsid w:val="006656DD"/>
    <w:rsid w:val="00667404"/>
    <w:rsid w:val="00687EB4"/>
    <w:rsid w:val="00695C56"/>
    <w:rsid w:val="006A5CDE"/>
    <w:rsid w:val="006A644A"/>
    <w:rsid w:val="006B17D2"/>
    <w:rsid w:val="006C0006"/>
    <w:rsid w:val="006C224E"/>
    <w:rsid w:val="006D780A"/>
    <w:rsid w:val="006E0816"/>
    <w:rsid w:val="00701CF1"/>
    <w:rsid w:val="0071271E"/>
    <w:rsid w:val="00721C80"/>
    <w:rsid w:val="00732DEC"/>
    <w:rsid w:val="00735491"/>
    <w:rsid w:val="00735BD5"/>
    <w:rsid w:val="00746FDC"/>
    <w:rsid w:val="007510F5"/>
    <w:rsid w:val="00751613"/>
    <w:rsid w:val="007556F6"/>
    <w:rsid w:val="00760EEF"/>
    <w:rsid w:val="007659E5"/>
    <w:rsid w:val="007676D7"/>
    <w:rsid w:val="007747E6"/>
    <w:rsid w:val="00775FBD"/>
    <w:rsid w:val="00777EE5"/>
    <w:rsid w:val="00784836"/>
    <w:rsid w:val="0079023E"/>
    <w:rsid w:val="00795B1D"/>
    <w:rsid w:val="007A2854"/>
    <w:rsid w:val="007B1651"/>
    <w:rsid w:val="007C1D92"/>
    <w:rsid w:val="007C4CB9"/>
    <w:rsid w:val="007D0B9D"/>
    <w:rsid w:val="007D19B0"/>
    <w:rsid w:val="007F498F"/>
    <w:rsid w:val="0080679D"/>
    <w:rsid w:val="008108B0"/>
    <w:rsid w:val="00811B20"/>
    <w:rsid w:val="008211B5"/>
    <w:rsid w:val="0082296E"/>
    <w:rsid w:val="00824099"/>
    <w:rsid w:val="0082677E"/>
    <w:rsid w:val="00846D7C"/>
    <w:rsid w:val="00863FF4"/>
    <w:rsid w:val="00867AC1"/>
    <w:rsid w:val="0087305C"/>
    <w:rsid w:val="00890DF8"/>
    <w:rsid w:val="008A37A2"/>
    <w:rsid w:val="008A743F"/>
    <w:rsid w:val="008C0970"/>
    <w:rsid w:val="008D0BC5"/>
    <w:rsid w:val="008D2CF7"/>
    <w:rsid w:val="008D3A28"/>
    <w:rsid w:val="00900C26"/>
    <w:rsid w:val="0090197F"/>
    <w:rsid w:val="00906DDC"/>
    <w:rsid w:val="009072F4"/>
    <w:rsid w:val="009103CD"/>
    <w:rsid w:val="00912876"/>
    <w:rsid w:val="009162E2"/>
    <w:rsid w:val="009169EF"/>
    <w:rsid w:val="0092223A"/>
    <w:rsid w:val="0092387F"/>
    <w:rsid w:val="00934E09"/>
    <w:rsid w:val="00936253"/>
    <w:rsid w:val="00940D46"/>
    <w:rsid w:val="00952DD4"/>
    <w:rsid w:val="00965AE7"/>
    <w:rsid w:val="00970FED"/>
    <w:rsid w:val="00990B2A"/>
    <w:rsid w:val="00990C82"/>
    <w:rsid w:val="00992D82"/>
    <w:rsid w:val="00997029"/>
    <w:rsid w:val="009A7339"/>
    <w:rsid w:val="009A7D4C"/>
    <w:rsid w:val="009B440E"/>
    <w:rsid w:val="009C2090"/>
    <w:rsid w:val="009D690D"/>
    <w:rsid w:val="009E65B6"/>
    <w:rsid w:val="00A03020"/>
    <w:rsid w:val="00A24C10"/>
    <w:rsid w:val="00A36BE9"/>
    <w:rsid w:val="00A42AC3"/>
    <w:rsid w:val="00A430CF"/>
    <w:rsid w:val="00A433E0"/>
    <w:rsid w:val="00A54309"/>
    <w:rsid w:val="00A57DF3"/>
    <w:rsid w:val="00A61D47"/>
    <w:rsid w:val="00A908F4"/>
    <w:rsid w:val="00A958C7"/>
    <w:rsid w:val="00AB2B93"/>
    <w:rsid w:val="00AB530F"/>
    <w:rsid w:val="00AB7E5B"/>
    <w:rsid w:val="00AC2883"/>
    <w:rsid w:val="00AE0EF1"/>
    <w:rsid w:val="00AE2937"/>
    <w:rsid w:val="00AE4C19"/>
    <w:rsid w:val="00AF699C"/>
    <w:rsid w:val="00B0478B"/>
    <w:rsid w:val="00B06E98"/>
    <w:rsid w:val="00B07301"/>
    <w:rsid w:val="00B11F3E"/>
    <w:rsid w:val="00B17F51"/>
    <w:rsid w:val="00B224DE"/>
    <w:rsid w:val="00B324D4"/>
    <w:rsid w:val="00B40386"/>
    <w:rsid w:val="00B4481F"/>
    <w:rsid w:val="00B45081"/>
    <w:rsid w:val="00B46575"/>
    <w:rsid w:val="00B53502"/>
    <w:rsid w:val="00B61777"/>
    <w:rsid w:val="00B84BBD"/>
    <w:rsid w:val="00BA43FB"/>
    <w:rsid w:val="00BC127D"/>
    <w:rsid w:val="00BC1FE6"/>
    <w:rsid w:val="00BC69B3"/>
    <w:rsid w:val="00BF7782"/>
    <w:rsid w:val="00C061B6"/>
    <w:rsid w:val="00C0798A"/>
    <w:rsid w:val="00C16C9E"/>
    <w:rsid w:val="00C2446C"/>
    <w:rsid w:val="00C3638F"/>
    <w:rsid w:val="00C36AE5"/>
    <w:rsid w:val="00C41F17"/>
    <w:rsid w:val="00C527FA"/>
    <w:rsid w:val="00C5280D"/>
    <w:rsid w:val="00C53EB3"/>
    <w:rsid w:val="00C5791C"/>
    <w:rsid w:val="00C66290"/>
    <w:rsid w:val="00C72B7A"/>
    <w:rsid w:val="00C86D83"/>
    <w:rsid w:val="00C947FB"/>
    <w:rsid w:val="00C973F2"/>
    <w:rsid w:val="00C9755F"/>
    <w:rsid w:val="00CA304C"/>
    <w:rsid w:val="00CA774A"/>
    <w:rsid w:val="00CC11B0"/>
    <w:rsid w:val="00CC2841"/>
    <w:rsid w:val="00CF1330"/>
    <w:rsid w:val="00CF1FC9"/>
    <w:rsid w:val="00CF7E36"/>
    <w:rsid w:val="00D127C9"/>
    <w:rsid w:val="00D147B4"/>
    <w:rsid w:val="00D148BE"/>
    <w:rsid w:val="00D22DB2"/>
    <w:rsid w:val="00D30D56"/>
    <w:rsid w:val="00D3708D"/>
    <w:rsid w:val="00D40426"/>
    <w:rsid w:val="00D57C96"/>
    <w:rsid w:val="00D57D18"/>
    <w:rsid w:val="00D647E7"/>
    <w:rsid w:val="00D65C00"/>
    <w:rsid w:val="00D86353"/>
    <w:rsid w:val="00D91203"/>
    <w:rsid w:val="00D915DB"/>
    <w:rsid w:val="00D95174"/>
    <w:rsid w:val="00D95FC3"/>
    <w:rsid w:val="00DA4973"/>
    <w:rsid w:val="00DA6F36"/>
    <w:rsid w:val="00DB596E"/>
    <w:rsid w:val="00DB7773"/>
    <w:rsid w:val="00DC00EA"/>
    <w:rsid w:val="00DC3802"/>
    <w:rsid w:val="00DE6F6B"/>
    <w:rsid w:val="00DF14D5"/>
    <w:rsid w:val="00DF2C55"/>
    <w:rsid w:val="00E07D87"/>
    <w:rsid w:val="00E31366"/>
    <w:rsid w:val="00E32F7E"/>
    <w:rsid w:val="00E5267B"/>
    <w:rsid w:val="00E57DB8"/>
    <w:rsid w:val="00E63C0E"/>
    <w:rsid w:val="00E72D49"/>
    <w:rsid w:val="00E744B2"/>
    <w:rsid w:val="00E7593C"/>
    <w:rsid w:val="00E7678A"/>
    <w:rsid w:val="00E847F5"/>
    <w:rsid w:val="00E87869"/>
    <w:rsid w:val="00E935F1"/>
    <w:rsid w:val="00E9429C"/>
    <w:rsid w:val="00E94A81"/>
    <w:rsid w:val="00EA0789"/>
    <w:rsid w:val="00EA1FFB"/>
    <w:rsid w:val="00EB048E"/>
    <w:rsid w:val="00EB4E9C"/>
    <w:rsid w:val="00ED12B6"/>
    <w:rsid w:val="00EE19C8"/>
    <w:rsid w:val="00EE34DF"/>
    <w:rsid w:val="00EF2F89"/>
    <w:rsid w:val="00F030B4"/>
    <w:rsid w:val="00F03E98"/>
    <w:rsid w:val="00F1237A"/>
    <w:rsid w:val="00F22CBD"/>
    <w:rsid w:val="00F23EEB"/>
    <w:rsid w:val="00F272F1"/>
    <w:rsid w:val="00F45372"/>
    <w:rsid w:val="00F560F7"/>
    <w:rsid w:val="00F61438"/>
    <w:rsid w:val="00F6334D"/>
    <w:rsid w:val="00F72EBB"/>
    <w:rsid w:val="00F86ABE"/>
    <w:rsid w:val="00F9603B"/>
    <w:rsid w:val="00FA139F"/>
    <w:rsid w:val="00FA49AB"/>
    <w:rsid w:val="00FB2AB5"/>
    <w:rsid w:val="00FE2DDC"/>
    <w:rsid w:val="00FE39C7"/>
    <w:rsid w:val="00FE422D"/>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012C9B"/>
    <w:pPr>
      <w:keepNext/>
      <w:jc w:val="both"/>
      <w:outlineLvl w:val="1"/>
    </w:pPr>
    <w:rPr>
      <w:rFonts w:ascii="Arial" w:hAnsi="Arial"/>
      <w:u w:val="single"/>
    </w:rPr>
  </w:style>
  <w:style w:type="paragraph" w:styleId="Heading3">
    <w:name w:val="heading 3"/>
    <w:next w:val="Normal"/>
    <w:autoRedefine/>
    <w:qFormat/>
    <w:rsid w:val="002E3039"/>
    <w:pPr>
      <w:keepNext/>
      <w:ind w:left="567" w:right="567"/>
      <w:jc w:val="both"/>
      <w:outlineLvl w:val="2"/>
    </w:pPr>
    <w:rPr>
      <w:rFonts w:ascii="Arial" w:hAnsi="Arial"/>
      <w:sz w:val="18"/>
    </w:rPr>
  </w:style>
  <w:style w:type="paragraph" w:styleId="Heading4">
    <w:name w:val="heading 4"/>
    <w:next w:val="Normal"/>
    <w:autoRedefine/>
    <w:qFormat/>
    <w:rsid w:val="00146AAB"/>
    <w:pPr>
      <w:keepNext/>
      <w:ind w:left="1134"/>
      <w:jc w:val="both"/>
      <w:outlineLvl w:val="3"/>
    </w:pPr>
    <w:rPr>
      <w:rFonts w:ascii="Arial" w:hAnsi="Arial"/>
      <w:u w:val="single"/>
      <w:lang w:val="fr-FR"/>
    </w:rPr>
  </w:style>
  <w:style w:type="paragraph" w:styleId="Heading5">
    <w:name w:val="heading 5"/>
    <w:next w:val="Normal"/>
    <w:autoRedefine/>
    <w:qFormat/>
    <w:rsid w:val="00BC69B3"/>
    <w:pPr>
      <w:keepNext/>
      <w:ind w:left="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A908F4"/>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A908F4"/>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A908F4"/>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8A37A2"/>
    <w:pPr>
      <w:ind w:left="720"/>
      <w:contextualSpacing/>
    </w:pPr>
  </w:style>
  <w:style w:type="table" w:styleId="TableGrid">
    <w:name w:val="Table Grid"/>
    <w:basedOn w:val="TableNormal"/>
    <w:rsid w:val="008A3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57DF3"/>
    <w:rPr>
      <w:rFonts w:ascii="Arial" w:hAnsi="Arial"/>
      <w:lang w:val="fr-FR"/>
    </w:rPr>
  </w:style>
  <w:style w:type="paragraph" w:customStyle="1" w:styleId="tgchartextcentered">
    <w:name w:val="tg_char_text_centered"/>
    <w:basedOn w:val="Normal"/>
    <w:rsid w:val="00C0798A"/>
    <w:pPr>
      <w:spacing w:before="80" w:after="80"/>
      <w:jc w:val="center"/>
    </w:pPr>
    <w:rPr>
      <w:b/>
      <w:sz w:val="16"/>
    </w:rPr>
  </w:style>
  <w:style w:type="paragraph" w:customStyle="1" w:styleId="tgchartext">
    <w:name w:val="tg_char_text"/>
    <w:basedOn w:val="Normal"/>
    <w:rsid w:val="00C0798A"/>
    <w:pPr>
      <w:spacing w:before="80" w:after="80"/>
      <w:jc w:val="left"/>
    </w:pPr>
    <w:rPr>
      <w:sz w:val="16"/>
    </w:rPr>
  </w:style>
  <w:style w:type="paragraph" w:customStyle="1" w:styleId="Normaltg">
    <w:name w:val="Normaltg"/>
    <w:basedOn w:val="Normal"/>
    <w:rsid w:val="006656DD"/>
    <w:pPr>
      <w:tabs>
        <w:tab w:val="left" w:pos="709"/>
        <w:tab w:val="left" w:pos="1418"/>
      </w:tabs>
    </w:pPr>
    <w:rPr>
      <w:lang w:val="fr-FR"/>
    </w:rPr>
  </w:style>
  <w:style w:type="paragraph" w:customStyle="1" w:styleId="Normalt">
    <w:name w:val="Normalt"/>
    <w:basedOn w:val="Normal"/>
    <w:rsid w:val="006656DD"/>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6656DD"/>
    <w:pPr>
      <w:keepNext/>
    </w:pPr>
    <w:rPr>
      <w:b/>
      <w:bCs/>
    </w:rPr>
  </w:style>
  <w:style w:type="paragraph" w:styleId="BodyTextIndent">
    <w:name w:val="Body Text Indent"/>
    <w:basedOn w:val="Normal"/>
    <w:link w:val="BodyTextIndentChar"/>
    <w:rsid w:val="00162426"/>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162426"/>
    <w:rPr>
      <w:rFonts w:ascii="Arial" w:hAnsi="Arial" w:cs="Angsana New"/>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012C9B"/>
    <w:pPr>
      <w:keepNext/>
      <w:jc w:val="both"/>
      <w:outlineLvl w:val="1"/>
    </w:pPr>
    <w:rPr>
      <w:rFonts w:ascii="Arial" w:hAnsi="Arial"/>
      <w:u w:val="single"/>
    </w:rPr>
  </w:style>
  <w:style w:type="paragraph" w:styleId="Heading3">
    <w:name w:val="heading 3"/>
    <w:next w:val="Normal"/>
    <w:autoRedefine/>
    <w:qFormat/>
    <w:rsid w:val="002E3039"/>
    <w:pPr>
      <w:keepNext/>
      <w:ind w:left="567" w:right="567"/>
      <w:jc w:val="both"/>
      <w:outlineLvl w:val="2"/>
    </w:pPr>
    <w:rPr>
      <w:rFonts w:ascii="Arial" w:hAnsi="Arial"/>
      <w:sz w:val="18"/>
    </w:rPr>
  </w:style>
  <w:style w:type="paragraph" w:styleId="Heading4">
    <w:name w:val="heading 4"/>
    <w:next w:val="Normal"/>
    <w:autoRedefine/>
    <w:qFormat/>
    <w:rsid w:val="00146AAB"/>
    <w:pPr>
      <w:keepNext/>
      <w:ind w:left="1134"/>
      <w:jc w:val="both"/>
      <w:outlineLvl w:val="3"/>
    </w:pPr>
    <w:rPr>
      <w:rFonts w:ascii="Arial" w:hAnsi="Arial"/>
      <w:u w:val="single"/>
      <w:lang w:val="fr-FR"/>
    </w:rPr>
  </w:style>
  <w:style w:type="paragraph" w:styleId="Heading5">
    <w:name w:val="heading 5"/>
    <w:next w:val="Normal"/>
    <w:autoRedefine/>
    <w:qFormat/>
    <w:rsid w:val="00BC69B3"/>
    <w:pPr>
      <w:keepNext/>
      <w:ind w:left="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A908F4"/>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A908F4"/>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A908F4"/>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8A37A2"/>
    <w:pPr>
      <w:ind w:left="720"/>
      <w:contextualSpacing/>
    </w:pPr>
  </w:style>
  <w:style w:type="table" w:styleId="TableGrid">
    <w:name w:val="Table Grid"/>
    <w:basedOn w:val="TableNormal"/>
    <w:rsid w:val="008A3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57DF3"/>
    <w:rPr>
      <w:rFonts w:ascii="Arial" w:hAnsi="Arial"/>
      <w:lang w:val="fr-FR"/>
    </w:rPr>
  </w:style>
  <w:style w:type="paragraph" w:customStyle="1" w:styleId="tgchartextcentered">
    <w:name w:val="tg_char_text_centered"/>
    <w:basedOn w:val="Normal"/>
    <w:rsid w:val="00C0798A"/>
    <w:pPr>
      <w:spacing w:before="80" w:after="80"/>
      <w:jc w:val="center"/>
    </w:pPr>
    <w:rPr>
      <w:b/>
      <w:sz w:val="16"/>
    </w:rPr>
  </w:style>
  <w:style w:type="paragraph" w:customStyle="1" w:styleId="tgchartext">
    <w:name w:val="tg_char_text"/>
    <w:basedOn w:val="Normal"/>
    <w:rsid w:val="00C0798A"/>
    <w:pPr>
      <w:spacing w:before="80" w:after="80"/>
      <w:jc w:val="left"/>
    </w:pPr>
    <w:rPr>
      <w:sz w:val="16"/>
    </w:rPr>
  </w:style>
  <w:style w:type="paragraph" w:customStyle="1" w:styleId="Normaltg">
    <w:name w:val="Normaltg"/>
    <w:basedOn w:val="Normal"/>
    <w:rsid w:val="006656DD"/>
    <w:pPr>
      <w:tabs>
        <w:tab w:val="left" w:pos="709"/>
        <w:tab w:val="left" w:pos="1418"/>
      </w:tabs>
    </w:pPr>
    <w:rPr>
      <w:lang w:val="fr-FR"/>
    </w:rPr>
  </w:style>
  <w:style w:type="paragraph" w:customStyle="1" w:styleId="Normalt">
    <w:name w:val="Normalt"/>
    <w:basedOn w:val="Normal"/>
    <w:rsid w:val="006656DD"/>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6656DD"/>
    <w:pPr>
      <w:keepNext/>
    </w:pPr>
    <w:rPr>
      <w:b/>
      <w:bCs/>
    </w:rPr>
  </w:style>
  <w:style w:type="paragraph" w:styleId="BodyTextIndent">
    <w:name w:val="Body Text Indent"/>
    <w:basedOn w:val="Normal"/>
    <w:link w:val="BodyTextIndentChar"/>
    <w:rsid w:val="00162426"/>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162426"/>
    <w:rPr>
      <w:rFonts w:ascii="Arial" w:hAnsi="Arial" w:cs="Angsana New"/>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ov.int/restricted_temporary/twptg/en/collection.doc" TargetMode="External"/><Relationship Id="rId4" Type="http://schemas.openxmlformats.org/officeDocument/2006/relationships/settings" Target="settings.xml"/><Relationship Id="rId9" Type="http://schemas.openxmlformats.org/officeDocument/2006/relationships/hyperlink" Target="http://www.upov.int/restricted_temporary/twptg/en/drafters_ki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7E1A7-EB11-4AF6-A6B3-1B1E8A85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TC_53_EN.dotx</Template>
  <TotalTime>181</TotalTime>
  <Pages>10</Pages>
  <Words>4082</Words>
  <Characters>25332</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TC/53/15</vt:lpstr>
    </vt:vector>
  </TitlesOfParts>
  <Company>UPOV</Company>
  <LinksUpToDate>false</LinksUpToDate>
  <CharactersWithSpaces>29356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TC/53/15</dc:title>
  <dc:creator>BESSE Ariane</dc:creator>
  <cp:lastModifiedBy>BESSE Ariane</cp:lastModifiedBy>
  <cp:revision>7</cp:revision>
  <cp:lastPrinted>2017-03-24T17:56:00Z</cp:lastPrinted>
  <dcterms:created xsi:type="dcterms:W3CDTF">2017-03-22T09:52:00Z</dcterms:created>
  <dcterms:modified xsi:type="dcterms:W3CDTF">2017-03-24T17:56:00Z</dcterms:modified>
</cp:coreProperties>
</file>