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0D5682" w:rsidRDefault="00B324D4" w:rsidP="006655D3">
            <w:pPr>
              <w:pStyle w:val="LogoUPOV"/>
            </w:pPr>
            <w:r w:rsidRPr="000D5682">
              <w:rPr>
                <w:noProof/>
              </w:rPr>
              <w:drawing>
                <wp:inline distT="0" distB="0" distL="0" distR="0" wp14:anchorId="73B0907F" wp14:editId="57A45C6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0D5682" w:rsidRDefault="0024416D" w:rsidP="006655D3">
            <w:pPr>
              <w:pStyle w:val="Lettrine"/>
            </w:pPr>
            <w:r w:rsidRPr="000D5682">
              <w:t>E</w:t>
            </w:r>
          </w:p>
          <w:p w:rsidR="000D7780" w:rsidRPr="000D5682" w:rsidRDefault="00667404" w:rsidP="006655D3">
            <w:pPr>
              <w:pStyle w:val="Docoriginal"/>
            </w:pPr>
            <w:r w:rsidRPr="000D5682">
              <w:t>TC/</w:t>
            </w:r>
            <w:r w:rsidR="00050E16" w:rsidRPr="000D5682">
              <w:t>5</w:t>
            </w:r>
            <w:r w:rsidR="00544581" w:rsidRPr="000D5682">
              <w:t>2</w:t>
            </w:r>
            <w:r w:rsidRPr="000D5682">
              <w:t>/</w:t>
            </w:r>
            <w:bookmarkStart w:id="0" w:name="Code"/>
            <w:bookmarkEnd w:id="0"/>
            <w:r w:rsidR="00374DFB" w:rsidRPr="000D5682">
              <w:t>18</w:t>
            </w:r>
          </w:p>
          <w:p w:rsidR="000D7780" w:rsidRPr="000D5682" w:rsidRDefault="0061555F" w:rsidP="006655D3">
            <w:pPr>
              <w:pStyle w:val="Docoriginal"/>
              <w:rPr>
                <w:b w:val="0"/>
                <w:spacing w:val="0"/>
              </w:rPr>
            </w:pPr>
            <w:r w:rsidRPr="000D5682">
              <w:rPr>
                <w:rStyle w:val="StyleDoclangBold"/>
                <w:b/>
                <w:bCs/>
                <w:spacing w:val="0"/>
              </w:rPr>
              <w:t>ORIGINAL</w:t>
            </w:r>
            <w:r w:rsidR="000D7780" w:rsidRPr="000D5682">
              <w:rPr>
                <w:rStyle w:val="StyleDoclangBold"/>
                <w:b/>
                <w:bCs/>
                <w:spacing w:val="0"/>
              </w:rPr>
              <w:t>:</w:t>
            </w:r>
            <w:r w:rsidRPr="000D5682">
              <w:rPr>
                <w:rStyle w:val="StyleDocoriginalNotBold1"/>
                <w:spacing w:val="0"/>
              </w:rPr>
              <w:t xml:space="preserve"> </w:t>
            </w:r>
            <w:r w:rsidR="00846D7C" w:rsidRPr="000D5682">
              <w:rPr>
                <w:rStyle w:val="StyleDocoriginalNotBold1"/>
                <w:spacing w:val="0"/>
              </w:rPr>
              <w:t xml:space="preserve"> </w:t>
            </w:r>
            <w:bookmarkStart w:id="1" w:name="Original"/>
            <w:bookmarkEnd w:id="1"/>
            <w:r w:rsidR="0024416D" w:rsidRPr="000D5682">
              <w:rPr>
                <w:b w:val="0"/>
                <w:spacing w:val="0"/>
              </w:rPr>
              <w:t>English</w:t>
            </w:r>
          </w:p>
          <w:p w:rsidR="000D7780" w:rsidRPr="00C5280D" w:rsidRDefault="000D7780" w:rsidP="000D5682">
            <w:pPr>
              <w:pStyle w:val="Docoriginal"/>
            </w:pPr>
            <w:r w:rsidRPr="000D5682">
              <w:rPr>
                <w:spacing w:val="0"/>
              </w:rPr>
              <w:t>DATE:</w:t>
            </w:r>
            <w:r w:rsidR="0061555F" w:rsidRPr="000D5682">
              <w:rPr>
                <w:spacing w:val="0"/>
              </w:rPr>
              <w:t xml:space="preserve"> </w:t>
            </w:r>
            <w:r w:rsidRPr="000D5682">
              <w:rPr>
                <w:rStyle w:val="StyleDocoriginalNotBold1"/>
                <w:spacing w:val="0"/>
              </w:rPr>
              <w:t xml:space="preserve"> </w:t>
            </w:r>
            <w:bookmarkStart w:id="2" w:name="Date"/>
            <w:bookmarkEnd w:id="2"/>
            <w:r w:rsidR="00197706" w:rsidRPr="000D5682">
              <w:rPr>
                <w:b w:val="0"/>
                <w:spacing w:val="0"/>
              </w:rPr>
              <w:t xml:space="preserve">January </w:t>
            </w:r>
            <w:r w:rsidR="004A42CD" w:rsidRPr="000D5682">
              <w:rPr>
                <w:b w:val="0"/>
                <w:spacing w:val="0"/>
              </w:rPr>
              <w:t>2</w:t>
            </w:r>
            <w:r w:rsidR="000D5682" w:rsidRPr="000D5682">
              <w:rPr>
                <w:b w:val="0"/>
                <w:spacing w:val="0"/>
              </w:rPr>
              <w:t>7</w:t>
            </w:r>
            <w:r w:rsidR="0024416D" w:rsidRPr="000D5682">
              <w:rPr>
                <w:b w:val="0"/>
                <w:spacing w:val="0"/>
              </w:rPr>
              <w:t xml:space="preserve">, </w:t>
            </w:r>
            <w:r w:rsidR="001131D5" w:rsidRPr="000D5682">
              <w:rPr>
                <w:b w:val="0"/>
                <w:spacing w:val="0"/>
              </w:rPr>
              <w:t>201</w:t>
            </w:r>
            <w:r w:rsidR="00AD7585" w:rsidRPr="000D5682">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197706" w:rsidRPr="00C5280D" w:rsidRDefault="00197706" w:rsidP="00197706">
      <w:pPr>
        <w:pStyle w:val="Titleofdoc0"/>
      </w:pPr>
      <w:bookmarkStart w:id="3" w:name="TitleOfDoc"/>
      <w:bookmarkStart w:id="4" w:name="Prepared"/>
      <w:bookmarkEnd w:id="3"/>
      <w:bookmarkEnd w:id="4"/>
      <w:r w:rsidRPr="00181A46">
        <w:t>Revision of document TGP/8</w:t>
      </w:r>
      <w:r w:rsidRPr="0007009E">
        <w:rPr>
          <w:i/>
        </w:rPr>
        <w:t xml:space="preserve">: </w:t>
      </w:r>
      <w:r w:rsidRPr="0007009E">
        <w:t>Part II</w:t>
      </w:r>
      <w:r w:rsidRPr="0007009E">
        <w:rPr>
          <w:i/>
        </w:rPr>
        <w:t xml:space="preserve">: </w:t>
      </w:r>
      <w:r>
        <w:rPr>
          <w:i/>
        </w:rPr>
        <w:t xml:space="preserve"> </w:t>
      </w:r>
      <w:r w:rsidRPr="0007009E">
        <w:t>Selected Techniques</w:t>
      </w:r>
      <w:r>
        <w:br/>
      </w:r>
      <w:r w:rsidRPr="0007009E">
        <w:t>used in</w:t>
      </w:r>
      <w:r>
        <w:t xml:space="preserve"> DUS Examination, New Section</w:t>
      </w:r>
      <w:r w:rsidRPr="0007009E">
        <w:t>:</w:t>
      </w:r>
      <w:r w:rsidRPr="0007009E">
        <w:rPr>
          <w:rFonts w:cs="Arial"/>
        </w:rPr>
        <w:t xml:space="preserve"> </w:t>
      </w:r>
      <w:r>
        <w:rPr>
          <w:rFonts w:cs="Arial"/>
        </w:rPr>
        <w:t xml:space="preserve"> </w:t>
      </w:r>
      <w:r w:rsidRPr="0007009E">
        <w:rPr>
          <w:rFonts w:cs="Arial"/>
        </w:rPr>
        <w:t>Examining DUS in Bulk Samples</w:t>
      </w:r>
    </w:p>
    <w:p w:rsidR="00050E16" w:rsidRPr="00C5280D" w:rsidRDefault="00AE0EF1" w:rsidP="00050E16">
      <w:pPr>
        <w:pStyle w:val="preparedby1"/>
      </w:pPr>
      <w:r w:rsidRPr="00197706">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197706" w:rsidRPr="005D437F" w:rsidRDefault="00197706" w:rsidP="00197706">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41568520"/>
      <w:r w:rsidRPr="005D437F">
        <w:t>Executive summary</w:t>
      </w:r>
      <w:bookmarkEnd w:id="5"/>
      <w:bookmarkEnd w:id="6"/>
      <w:bookmarkEnd w:id="7"/>
      <w:bookmarkEnd w:id="8"/>
      <w:bookmarkEnd w:id="9"/>
      <w:bookmarkEnd w:id="10"/>
      <w:bookmarkEnd w:id="11"/>
      <w:bookmarkEnd w:id="12"/>
      <w:r w:rsidRPr="005D437F">
        <w:rPr>
          <w:color w:val="FF0000"/>
        </w:rPr>
        <w:t xml:space="preserve"> </w:t>
      </w:r>
    </w:p>
    <w:p w:rsidR="00197706" w:rsidRPr="005D437F" w:rsidRDefault="00197706" w:rsidP="00197706"/>
    <w:p w:rsidR="00197706" w:rsidRDefault="00197706" w:rsidP="00197706">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BF7B62">
        <w:rPr>
          <w:rFonts w:cs="Arial"/>
          <w:lang w:eastAsia="ja-JP"/>
        </w:rPr>
        <w:t>The purpose of this document is to report on developments concerning guidance on examining DUS in bulk samples for inclusion in a future revision of document TGP/8.</w:t>
      </w:r>
    </w:p>
    <w:p w:rsidR="00197706" w:rsidRPr="005D437F" w:rsidRDefault="00197706" w:rsidP="00197706">
      <w:pPr>
        <w:rPr>
          <w:lang w:eastAsia="ja-JP"/>
        </w:rPr>
      </w:pPr>
    </w:p>
    <w:p w:rsidR="00D4629D" w:rsidRPr="007E0771" w:rsidRDefault="00D4629D" w:rsidP="00D4629D">
      <w:r w:rsidRPr="007E0771">
        <w:fldChar w:fldCharType="begin"/>
      </w:r>
      <w:r w:rsidRPr="007E0771">
        <w:instrText xml:space="preserve"> AUTONUM  </w:instrText>
      </w:r>
      <w:r w:rsidRPr="007E0771">
        <w:fldChar w:fldCharType="end"/>
      </w:r>
      <w:r w:rsidRPr="007E0771">
        <w:tab/>
        <w:t>The TC is invited to</w:t>
      </w:r>
      <w:r w:rsidR="009B5B13">
        <w:t>:</w:t>
      </w:r>
    </w:p>
    <w:p w:rsidR="007E0771" w:rsidRPr="007E0771" w:rsidRDefault="007E0771" w:rsidP="007E0771">
      <w:pPr>
        <w:pStyle w:val="DecisionParagraphs"/>
        <w:tabs>
          <w:tab w:val="left" w:pos="1134"/>
          <w:tab w:val="left" w:pos="5220"/>
          <w:tab w:val="left" w:pos="5850"/>
          <w:tab w:val="left" w:pos="5954"/>
        </w:tabs>
        <w:ind w:left="0" w:firstLine="567"/>
        <w:rPr>
          <w:i w:val="0"/>
          <w:lang w:eastAsia="ja-JP"/>
        </w:rPr>
      </w:pPr>
    </w:p>
    <w:p w:rsidR="007E0771" w:rsidRPr="007E0771" w:rsidRDefault="007E0771" w:rsidP="007E0771">
      <w:pPr>
        <w:pStyle w:val="DecisionParagraphs"/>
        <w:tabs>
          <w:tab w:val="left" w:pos="1134"/>
          <w:tab w:val="left" w:pos="5220"/>
          <w:tab w:val="left" w:pos="5850"/>
          <w:tab w:val="left" w:pos="5954"/>
        </w:tabs>
        <w:ind w:left="0" w:firstLine="567"/>
        <w:rPr>
          <w:i w:val="0"/>
          <w:lang w:eastAsia="ja-JP"/>
        </w:rPr>
      </w:pPr>
      <w:r w:rsidRPr="007E0771">
        <w:rPr>
          <w:rFonts w:hint="eastAsia"/>
          <w:i w:val="0"/>
          <w:lang w:eastAsia="ja-JP"/>
        </w:rPr>
        <w:t>(</w:t>
      </w:r>
      <w:r w:rsidRPr="007E0771">
        <w:rPr>
          <w:i w:val="0"/>
          <w:lang w:eastAsia="ja-JP"/>
        </w:rPr>
        <w:t>a</w:t>
      </w:r>
      <w:r w:rsidRPr="007E0771">
        <w:rPr>
          <w:rFonts w:hint="eastAsia"/>
          <w:i w:val="0"/>
          <w:lang w:eastAsia="ja-JP"/>
        </w:rPr>
        <w:t>)</w:t>
      </w:r>
      <w:r w:rsidRPr="007E0771">
        <w:rPr>
          <w:rFonts w:hint="eastAsia"/>
          <w:i w:val="0"/>
          <w:lang w:eastAsia="ja-JP"/>
        </w:rPr>
        <w:tab/>
      </w:r>
      <w:r w:rsidRPr="007E0771">
        <w:rPr>
          <w:i w:val="0"/>
          <w:lang w:eastAsia="ja-JP"/>
        </w:rPr>
        <w:t>consider the discussion paper provided by an expert from the Netherlands on uniformity requirements in bulk characteristics and information provided on the example of a bulk characteristic in the Netherlands, as reproduced Annexes I and II to this document;</w:t>
      </w:r>
    </w:p>
    <w:p w:rsidR="007E0771" w:rsidRPr="007E0771" w:rsidRDefault="007E0771" w:rsidP="007E0771">
      <w:pPr>
        <w:pStyle w:val="DecisionParagraphs"/>
        <w:tabs>
          <w:tab w:val="left" w:pos="1134"/>
          <w:tab w:val="left" w:pos="5220"/>
          <w:tab w:val="left" w:pos="5850"/>
          <w:tab w:val="left" w:pos="5954"/>
        </w:tabs>
        <w:ind w:left="0" w:firstLine="567"/>
        <w:rPr>
          <w:i w:val="0"/>
          <w:lang w:eastAsia="ja-JP"/>
        </w:rPr>
      </w:pPr>
    </w:p>
    <w:p w:rsidR="007E0771" w:rsidRPr="007E0771" w:rsidRDefault="007E0771" w:rsidP="007E0771">
      <w:pPr>
        <w:pStyle w:val="DecisionParagraphs"/>
        <w:tabs>
          <w:tab w:val="left" w:pos="1134"/>
          <w:tab w:val="left" w:pos="5220"/>
          <w:tab w:val="left" w:pos="5310"/>
          <w:tab w:val="left" w:pos="5850"/>
          <w:tab w:val="left" w:pos="5954"/>
        </w:tabs>
        <w:ind w:left="0" w:firstLine="567"/>
        <w:rPr>
          <w:i w:val="0"/>
          <w:lang w:eastAsia="ja-JP"/>
        </w:rPr>
      </w:pPr>
      <w:r w:rsidRPr="007E0771">
        <w:rPr>
          <w:rFonts w:hint="eastAsia"/>
          <w:i w:val="0"/>
          <w:lang w:eastAsia="ja-JP"/>
        </w:rPr>
        <w:t>(</w:t>
      </w:r>
      <w:r w:rsidRPr="007E0771">
        <w:rPr>
          <w:i w:val="0"/>
          <w:lang w:eastAsia="ja-JP"/>
        </w:rPr>
        <w:t>b</w:t>
      </w:r>
      <w:r w:rsidRPr="007E0771">
        <w:rPr>
          <w:rFonts w:hint="eastAsia"/>
          <w:i w:val="0"/>
          <w:lang w:eastAsia="ja-JP"/>
        </w:rPr>
        <w:t>)</w:t>
      </w:r>
      <w:r w:rsidRPr="007E0771">
        <w:rPr>
          <w:i w:val="0"/>
          <w:lang w:eastAsia="ja-JP"/>
        </w:rPr>
        <w:tab/>
      </w:r>
      <w:proofErr w:type="gramStart"/>
      <w:r w:rsidRPr="007E0771">
        <w:rPr>
          <w:i w:val="0"/>
          <w:lang w:eastAsia="ja-JP"/>
        </w:rPr>
        <w:t>consider</w:t>
      </w:r>
      <w:proofErr w:type="gramEnd"/>
      <w:r w:rsidRPr="007E0771">
        <w:rPr>
          <w:i w:val="0"/>
          <w:lang w:eastAsia="ja-JP"/>
        </w:rPr>
        <w:t xml:space="preserve"> the comments by the TWPs at their sessions in 2015; </w:t>
      </w:r>
      <w:r w:rsidR="008F091B" w:rsidRPr="007E0771">
        <w:rPr>
          <w:i w:val="0"/>
          <w:lang w:eastAsia="ja-JP"/>
        </w:rPr>
        <w:t>and</w:t>
      </w:r>
    </w:p>
    <w:p w:rsidR="007E0771" w:rsidRPr="007E0771" w:rsidRDefault="007E0771" w:rsidP="007E0771">
      <w:pPr>
        <w:pStyle w:val="DecisionParagraphs"/>
        <w:tabs>
          <w:tab w:val="left" w:pos="1134"/>
          <w:tab w:val="left" w:pos="5220"/>
          <w:tab w:val="left" w:pos="5310"/>
          <w:tab w:val="left" w:pos="5850"/>
          <w:tab w:val="left" w:pos="5954"/>
        </w:tabs>
        <w:ind w:left="0" w:firstLine="567"/>
        <w:rPr>
          <w:i w:val="0"/>
          <w:lang w:eastAsia="ja-JP"/>
        </w:rPr>
      </w:pPr>
    </w:p>
    <w:p w:rsidR="007E0771" w:rsidRPr="007E0771" w:rsidRDefault="007E0771" w:rsidP="007E0771">
      <w:pPr>
        <w:pStyle w:val="DecisionParagraphs"/>
        <w:tabs>
          <w:tab w:val="left" w:pos="1134"/>
          <w:tab w:val="left" w:pos="5220"/>
          <w:tab w:val="left" w:pos="5310"/>
          <w:tab w:val="left" w:pos="5850"/>
          <w:tab w:val="left" w:pos="5954"/>
        </w:tabs>
        <w:ind w:left="0" w:firstLine="567"/>
        <w:rPr>
          <w:i w:val="0"/>
          <w:lang w:eastAsia="ja-JP"/>
        </w:rPr>
      </w:pPr>
      <w:r w:rsidRPr="007E0771">
        <w:rPr>
          <w:i w:val="0"/>
          <w:lang w:eastAsia="ja-JP"/>
        </w:rPr>
        <w:t>(c)</w:t>
      </w:r>
      <w:r w:rsidRPr="007E0771">
        <w:rPr>
          <w:i w:val="0"/>
          <w:lang w:eastAsia="ja-JP"/>
        </w:rPr>
        <w:tab/>
      </w:r>
      <w:proofErr w:type="gramStart"/>
      <w:r w:rsidRPr="007E0771">
        <w:rPr>
          <w:i w:val="0"/>
          <w:lang w:eastAsia="ja-JP"/>
        </w:rPr>
        <w:t>consider</w:t>
      </w:r>
      <w:proofErr w:type="gramEnd"/>
      <w:r w:rsidRPr="007E0771">
        <w:rPr>
          <w:i w:val="0"/>
          <w:lang w:eastAsia="ja-JP"/>
        </w:rPr>
        <w:t xml:space="preserve"> the proposal for the development of guidance o</w:t>
      </w:r>
      <w:r w:rsidRPr="007E0771">
        <w:rPr>
          <w:rFonts w:cs="Arial"/>
          <w:i w:val="0"/>
          <w:lang w:eastAsia="ja-JP"/>
        </w:rPr>
        <w:t xml:space="preserve">n examining DUS in bulk samples for inclusion in a future revision of document TGP/8, as presented in </w:t>
      </w:r>
      <w:r w:rsidRPr="00F6790B">
        <w:rPr>
          <w:rFonts w:cs="Arial"/>
          <w:i w:val="0"/>
          <w:lang w:eastAsia="ja-JP"/>
        </w:rPr>
        <w:t>paragraph 22</w:t>
      </w:r>
      <w:r w:rsidR="008F091B">
        <w:rPr>
          <w:i w:val="0"/>
        </w:rPr>
        <w:t>.</w:t>
      </w:r>
    </w:p>
    <w:p w:rsidR="00FF288F" w:rsidRDefault="00FF288F" w:rsidP="00331B98">
      <w:pPr>
        <w:rPr>
          <w:rFonts w:cs="Arial"/>
          <w:snapToGrid w:val="0"/>
        </w:rPr>
      </w:pPr>
    </w:p>
    <w:p w:rsidR="007E0771" w:rsidRPr="00D4629D" w:rsidRDefault="007E0771" w:rsidP="00331B98">
      <w:pPr>
        <w:rPr>
          <w:rFonts w:cs="Arial"/>
          <w:snapToGrid w:val="0"/>
        </w:rPr>
      </w:pPr>
    </w:p>
    <w:p w:rsidR="00197706" w:rsidRPr="005D437F" w:rsidRDefault="00197706" w:rsidP="00197706">
      <w:pPr>
        <w:keepNext/>
        <w:rPr>
          <w:rFonts w:cs="Arial"/>
          <w:snapToGrid w:val="0"/>
          <w:lang w:eastAsia="ja-JP"/>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197706" w:rsidRPr="005D437F" w:rsidRDefault="00197706" w:rsidP="00197706">
      <w:pPr>
        <w:keepNext/>
        <w:rPr>
          <w:rFonts w:cs="Arial"/>
          <w:snapToGrid w:val="0"/>
          <w:lang w:eastAsia="ja-JP"/>
        </w:rPr>
      </w:pPr>
    </w:p>
    <w:p w:rsidR="007E0771" w:rsidRDefault="00197706" w:rsidP="009B5B13">
      <w:pPr>
        <w:pStyle w:val="TOC1"/>
        <w:rPr>
          <w:rFonts w:asciiTheme="minorHAnsi" w:eastAsiaTheme="minorEastAsia" w:hAnsiTheme="minorHAnsi" w:cstheme="minorBidi"/>
          <w:noProof/>
          <w:sz w:val="22"/>
          <w:szCs w:val="22"/>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41568520" w:history="1">
        <w:r w:rsidR="007E0771" w:rsidRPr="005F4328">
          <w:rPr>
            <w:rStyle w:val="Hyperlink"/>
            <w:noProof/>
          </w:rPr>
          <w:t>Executive summary</w:t>
        </w:r>
        <w:r w:rsidR="007E0771">
          <w:rPr>
            <w:noProof/>
            <w:webHidden/>
          </w:rPr>
          <w:tab/>
        </w:r>
        <w:r w:rsidR="007E0771">
          <w:rPr>
            <w:noProof/>
            <w:webHidden/>
          </w:rPr>
          <w:fldChar w:fldCharType="begin"/>
        </w:r>
        <w:r w:rsidR="007E0771">
          <w:rPr>
            <w:noProof/>
            <w:webHidden/>
          </w:rPr>
          <w:instrText xml:space="preserve"> PAGEREF _Toc441568520 \h </w:instrText>
        </w:r>
        <w:r w:rsidR="007E0771">
          <w:rPr>
            <w:noProof/>
            <w:webHidden/>
          </w:rPr>
        </w:r>
        <w:r w:rsidR="007E0771">
          <w:rPr>
            <w:noProof/>
            <w:webHidden/>
          </w:rPr>
          <w:fldChar w:fldCharType="separate"/>
        </w:r>
        <w:r w:rsidR="0025352F">
          <w:rPr>
            <w:noProof/>
            <w:webHidden/>
          </w:rPr>
          <w:t>1</w:t>
        </w:r>
        <w:r w:rsidR="007E0771">
          <w:rPr>
            <w:noProof/>
            <w:webHidden/>
          </w:rPr>
          <w:fldChar w:fldCharType="end"/>
        </w:r>
      </w:hyperlink>
    </w:p>
    <w:p w:rsidR="007E0771" w:rsidRDefault="0025352F" w:rsidP="009B5B13">
      <w:pPr>
        <w:pStyle w:val="TOC1"/>
        <w:rPr>
          <w:rFonts w:asciiTheme="minorHAnsi" w:eastAsiaTheme="minorEastAsia" w:hAnsiTheme="minorHAnsi" w:cstheme="minorBidi"/>
          <w:noProof/>
          <w:sz w:val="22"/>
          <w:szCs w:val="22"/>
        </w:rPr>
      </w:pPr>
      <w:hyperlink w:anchor="_Toc441568521" w:history="1">
        <w:r w:rsidR="007E0771" w:rsidRPr="005F4328">
          <w:rPr>
            <w:rStyle w:val="Hyperlink"/>
            <w:noProof/>
          </w:rPr>
          <w:t>background</w:t>
        </w:r>
        <w:r w:rsidR="007E0771">
          <w:rPr>
            <w:noProof/>
            <w:webHidden/>
          </w:rPr>
          <w:tab/>
        </w:r>
        <w:r w:rsidR="007E0771">
          <w:rPr>
            <w:noProof/>
            <w:webHidden/>
          </w:rPr>
          <w:fldChar w:fldCharType="begin"/>
        </w:r>
        <w:r w:rsidR="007E0771">
          <w:rPr>
            <w:noProof/>
            <w:webHidden/>
          </w:rPr>
          <w:instrText xml:space="preserve"> PAGEREF _Toc441568521 \h </w:instrText>
        </w:r>
        <w:r w:rsidR="007E0771">
          <w:rPr>
            <w:noProof/>
            <w:webHidden/>
          </w:rPr>
        </w:r>
        <w:r w:rsidR="007E0771">
          <w:rPr>
            <w:noProof/>
            <w:webHidden/>
          </w:rPr>
          <w:fldChar w:fldCharType="separate"/>
        </w:r>
        <w:r>
          <w:rPr>
            <w:noProof/>
            <w:webHidden/>
          </w:rPr>
          <w:t>2</w:t>
        </w:r>
        <w:r w:rsidR="007E0771">
          <w:rPr>
            <w:noProof/>
            <w:webHidden/>
          </w:rPr>
          <w:fldChar w:fldCharType="end"/>
        </w:r>
      </w:hyperlink>
    </w:p>
    <w:p w:rsidR="007E0771" w:rsidRDefault="0025352F" w:rsidP="009B5B13">
      <w:pPr>
        <w:pStyle w:val="TOC1"/>
        <w:rPr>
          <w:rFonts w:asciiTheme="minorHAnsi" w:eastAsiaTheme="minorEastAsia" w:hAnsiTheme="minorHAnsi" w:cstheme="minorBidi"/>
          <w:noProof/>
          <w:sz w:val="22"/>
          <w:szCs w:val="22"/>
        </w:rPr>
      </w:pPr>
      <w:hyperlink w:anchor="_Toc441568522" w:history="1">
        <w:r w:rsidR="007E0771" w:rsidRPr="005F4328">
          <w:rPr>
            <w:rStyle w:val="Hyperlink"/>
            <w:noProof/>
            <w:lang w:eastAsia="ja-JP"/>
          </w:rPr>
          <w:t>Developments in 2015</w:t>
        </w:r>
        <w:r w:rsidR="007E0771">
          <w:rPr>
            <w:noProof/>
            <w:webHidden/>
          </w:rPr>
          <w:tab/>
        </w:r>
        <w:r w:rsidR="007E0771">
          <w:rPr>
            <w:noProof/>
            <w:webHidden/>
          </w:rPr>
          <w:fldChar w:fldCharType="begin"/>
        </w:r>
        <w:r w:rsidR="007E0771">
          <w:rPr>
            <w:noProof/>
            <w:webHidden/>
          </w:rPr>
          <w:instrText xml:space="preserve"> PAGEREF _Toc441568522 \h </w:instrText>
        </w:r>
        <w:r w:rsidR="007E0771">
          <w:rPr>
            <w:noProof/>
            <w:webHidden/>
          </w:rPr>
        </w:r>
        <w:r w:rsidR="007E0771">
          <w:rPr>
            <w:noProof/>
            <w:webHidden/>
          </w:rPr>
          <w:fldChar w:fldCharType="separate"/>
        </w:r>
        <w:r>
          <w:rPr>
            <w:noProof/>
            <w:webHidden/>
          </w:rPr>
          <w:t>2</w:t>
        </w:r>
        <w:r w:rsidR="007E0771">
          <w:rPr>
            <w:noProof/>
            <w:webHidden/>
          </w:rPr>
          <w:fldChar w:fldCharType="end"/>
        </w:r>
      </w:hyperlink>
    </w:p>
    <w:p w:rsidR="007E0771" w:rsidRDefault="0025352F" w:rsidP="000D5682">
      <w:pPr>
        <w:pStyle w:val="TOC2"/>
        <w:rPr>
          <w:rFonts w:asciiTheme="minorHAnsi" w:eastAsiaTheme="minorEastAsia" w:hAnsiTheme="minorHAnsi" w:cstheme="minorBidi"/>
          <w:noProof/>
          <w:sz w:val="22"/>
          <w:szCs w:val="22"/>
        </w:rPr>
      </w:pPr>
      <w:hyperlink w:anchor="_Toc441568523" w:history="1">
        <w:r w:rsidR="007E0771" w:rsidRPr="005F4328">
          <w:rPr>
            <w:rStyle w:val="Hyperlink"/>
            <w:noProof/>
            <w:lang w:eastAsia="ja-JP"/>
          </w:rPr>
          <w:t>Technical Committee</w:t>
        </w:r>
        <w:r w:rsidR="007E0771">
          <w:rPr>
            <w:noProof/>
            <w:webHidden/>
          </w:rPr>
          <w:tab/>
        </w:r>
        <w:r w:rsidR="007E0771">
          <w:rPr>
            <w:noProof/>
            <w:webHidden/>
          </w:rPr>
          <w:fldChar w:fldCharType="begin"/>
        </w:r>
        <w:r w:rsidR="007E0771">
          <w:rPr>
            <w:noProof/>
            <w:webHidden/>
          </w:rPr>
          <w:instrText xml:space="preserve"> PAGEREF _Toc441568523 \h </w:instrText>
        </w:r>
        <w:r w:rsidR="007E0771">
          <w:rPr>
            <w:noProof/>
            <w:webHidden/>
          </w:rPr>
        </w:r>
        <w:r w:rsidR="007E0771">
          <w:rPr>
            <w:noProof/>
            <w:webHidden/>
          </w:rPr>
          <w:fldChar w:fldCharType="separate"/>
        </w:r>
        <w:r>
          <w:rPr>
            <w:noProof/>
            <w:webHidden/>
          </w:rPr>
          <w:t>2</w:t>
        </w:r>
        <w:r w:rsidR="007E0771">
          <w:rPr>
            <w:noProof/>
            <w:webHidden/>
          </w:rPr>
          <w:fldChar w:fldCharType="end"/>
        </w:r>
      </w:hyperlink>
    </w:p>
    <w:p w:rsidR="007E0771" w:rsidRDefault="0025352F" w:rsidP="000D5682">
      <w:pPr>
        <w:pStyle w:val="TOC2"/>
        <w:rPr>
          <w:rFonts w:asciiTheme="minorHAnsi" w:eastAsiaTheme="minorEastAsia" w:hAnsiTheme="minorHAnsi" w:cstheme="minorBidi"/>
          <w:noProof/>
          <w:sz w:val="22"/>
          <w:szCs w:val="22"/>
        </w:rPr>
      </w:pPr>
      <w:hyperlink w:anchor="_Toc441568524" w:history="1">
        <w:r w:rsidR="007E0771" w:rsidRPr="005F4328">
          <w:rPr>
            <w:rStyle w:val="Hyperlink"/>
            <w:noProof/>
            <w:snapToGrid w:val="0"/>
            <w:lang w:eastAsia="ja-JP"/>
          </w:rPr>
          <w:t>Technical Working Parties</w:t>
        </w:r>
        <w:r w:rsidR="007E0771">
          <w:rPr>
            <w:noProof/>
            <w:webHidden/>
          </w:rPr>
          <w:tab/>
        </w:r>
        <w:r w:rsidR="007E0771">
          <w:rPr>
            <w:noProof/>
            <w:webHidden/>
          </w:rPr>
          <w:fldChar w:fldCharType="begin"/>
        </w:r>
        <w:r w:rsidR="007E0771">
          <w:rPr>
            <w:noProof/>
            <w:webHidden/>
          </w:rPr>
          <w:instrText xml:space="preserve"> PAGEREF _Toc441568524 \h </w:instrText>
        </w:r>
        <w:r w:rsidR="007E0771">
          <w:rPr>
            <w:noProof/>
            <w:webHidden/>
          </w:rPr>
        </w:r>
        <w:r w:rsidR="007E0771">
          <w:rPr>
            <w:noProof/>
            <w:webHidden/>
          </w:rPr>
          <w:fldChar w:fldCharType="separate"/>
        </w:r>
        <w:r>
          <w:rPr>
            <w:noProof/>
            <w:webHidden/>
          </w:rPr>
          <w:t>2</w:t>
        </w:r>
        <w:r w:rsidR="007E0771">
          <w:rPr>
            <w:noProof/>
            <w:webHidden/>
          </w:rPr>
          <w:fldChar w:fldCharType="end"/>
        </w:r>
      </w:hyperlink>
    </w:p>
    <w:p w:rsidR="007E0771" w:rsidRDefault="0025352F" w:rsidP="009B5B13">
      <w:pPr>
        <w:pStyle w:val="TOC1"/>
        <w:rPr>
          <w:rFonts w:asciiTheme="minorHAnsi" w:eastAsiaTheme="minorEastAsia" w:hAnsiTheme="minorHAnsi" w:cstheme="minorBidi"/>
          <w:noProof/>
          <w:sz w:val="22"/>
          <w:szCs w:val="22"/>
        </w:rPr>
      </w:pPr>
      <w:hyperlink w:anchor="_Toc441568525" w:history="1">
        <w:r w:rsidR="007E0771" w:rsidRPr="005F4328">
          <w:rPr>
            <w:rStyle w:val="Hyperlink"/>
            <w:noProof/>
            <w:lang w:eastAsia="ja-JP"/>
          </w:rPr>
          <w:t>Proposal</w:t>
        </w:r>
        <w:r w:rsidR="007E0771">
          <w:rPr>
            <w:noProof/>
            <w:webHidden/>
          </w:rPr>
          <w:tab/>
        </w:r>
        <w:r w:rsidR="007E0771">
          <w:rPr>
            <w:noProof/>
            <w:webHidden/>
          </w:rPr>
          <w:fldChar w:fldCharType="begin"/>
        </w:r>
        <w:r w:rsidR="007E0771">
          <w:rPr>
            <w:noProof/>
            <w:webHidden/>
          </w:rPr>
          <w:instrText xml:space="preserve"> PAGEREF _Toc441568525 \h </w:instrText>
        </w:r>
        <w:r w:rsidR="007E0771">
          <w:rPr>
            <w:noProof/>
            <w:webHidden/>
          </w:rPr>
        </w:r>
        <w:r w:rsidR="007E0771">
          <w:rPr>
            <w:noProof/>
            <w:webHidden/>
          </w:rPr>
          <w:fldChar w:fldCharType="separate"/>
        </w:r>
        <w:r>
          <w:rPr>
            <w:noProof/>
            <w:webHidden/>
          </w:rPr>
          <w:t>4</w:t>
        </w:r>
        <w:r w:rsidR="007E0771">
          <w:rPr>
            <w:noProof/>
            <w:webHidden/>
          </w:rPr>
          <w:fldChar w:fldCharType="end"/>
        </w:r>
      </w:hyperlink>
    </w:p>
    <w:p w:rsidR="00197706" w:rsidRPr="003B3D38" w:rsidRDefault="00197706" w:rsidP="009B5B13">
      <w:pPr>
        <w:spacing w:after="120"/>
        <w:rPr>
          <w:rFonts w:cs="Arial"/>
        </w:rPr>
      </w:pPr>
      <w:r w:rsidRPr="005D437F">
        <w:rPr>
          <w:noProof/>
          <w:snapToGrid w:val="0"/>
        </w:rPr>
        <w:fldChar w:fldCharType="end"/>
      </w:r>
      <w:r w:rsidR="00F61872">
        <w:rPr>
          <w:rFonts w:hint="eastAsia"/>
          <w:lang w:eastAsia="ja-JP"/>
        </w:rPr>
        <w:t>ANNEX I</w:t>
      </w:r>
      <w:r>
        <w:rPr>
          <w:rFonts w:hint="eastAsia"/>
          <w:lang w:eastAsia="ja-JP"/>
        </w:rPr>
        <w:t>:</w:t>
      </w:r>
      <w:r>
        <w:rPr>
          <w:rFonts w:hint="eastAsia"/>
          <w:lang w:eastAsia="ja-JP"/>
        </w:rPr>
        <w:tab/>
      </w:r>
      <w:r w:rsidRPr="00D8194B">
        <w:rPr>
          <w:rFonts w:cs="Arial"/>
        </w:rPr>
        <w:t>DISCUSSION PAPER ON UNIFORMITY REQUIREMENTS IN BULK CHARACTERISTICS</w:t>
      </w:r>
    </w:p>
    <w:p w:rsidR="00F61872" w:rsidRPr="003B3D38" w:rsidRDefault="00F61872" w:rsidP="009B5B13">
      <w:pPr>
        <w:spacing w:after="120"/>
        <w:ind w:left="1134" w:hanging="1134"/>
        <w:rPr>
          <w:rFonts w:cs="Arial"/>
        </w:rPr>
      </w:pPr>
      <w:r>
        <w:rPr>
          <w:rFonts w:hint="eastAsia"/>
          <w:lang w:eastAsia="ja-JP"/>
        </w:rPr>
        <w:t>ANNEX I</w:t>
      </w:r>
      <w:r>
        <w:rPr>
          <w:lang w:eastAsia="ja-JP"/>
        </w:rPr>
        <w:t>I</w:t>
      </w:r>
      <w:r>
        <w:rPr>
          <w:rFonts w:hint="eastAsia"/>
          <w:lang w:eastAsia="ja-JP"/>
        </w:rPr>
        <w:t>:</w:t>
      </w:r>
      <w:r>
        <w:rPr>
          <w:rFonts w:hint="eastAsia"/>
          <w:lang w:eastAsia="ja-JP"/>
        </w:rPr>
        <w:tab/>
      </w:r>
      <w:r w:rsidRPr="003B3D38">
        <w:rPr>
          <w:rFonts w:cs="Arial"/>
        </w:rPr>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D46D0B" w:rsidRDefault="00D46D0B" w:rsidP="00197706"/>
    <w:p w:rsidR="00D46D0B" w:rsidRDefault="00D46D0B" w:rsidP="00197706"/>
    <w:p w:rsidR="009B5B13" w:rsidRDefault="009B5B13">
      <w:pPr>
        <w:jc w:val="left"/>
      </w:pPr>
      <w:r>
        <w:br w:type="page"/>
      </w:r>
    </w:p>
    <w:p w:rsidR="00197706" w:rsidRPr="005D437F" w:rsidRDefault="00197706" w:rsidP="00197706">
      <w:pPr>
        <w:rPr>
          <w:rFonts w:cs="Arial"/>
          <w:color w:val="000000"/>
        </w:rPr>
      </w:pPr>
      <w:r w:rsidRPr="005D437F">
        <w:lastRenderedPageBreak/>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197706" w:rsidRPr="005D437F" w:rsidRDefault="00197706" w:rsidP="00197706">
      <w:pPr>
        <w:rPr>
          <w:rFonts w:cs="Arial"/>
          <w:color w:val="000000"/>
        </w:rPr>
      </w:pPr>
    </w:p>
    <w:p w:rsidR="00197706" w:rsidRPr="005D437F" w:rsidRDefault="00197706" w:rsidP="00197706">
      <w:pPr>
        <w:rPr>
          <w:rFonts w:cs="Arial"/>
        </w:rPr>
      </w:pPr>
      <w:r w:rsidRPr="005D437F">
        <w:rPr>
          <w:rFonts w:cs="Arial"/>
        </w:rPr>
        <w:tab/>
        <w:t>TC:</w:t>
      </w:r>
      <w:r w:rsidRPr="005D437F">
        <w:rPr>
          <w:rFonts w:cs="Arial"/>
        </w:rPr>
        <w:tab/>
      </w:r>
      <w:r w:rsidRPr="005D437F">
        <w:rPr>
          <w:rFonts w:cs="Arial"/>
        </w:rPr>
        <w:tab/>
        <w:t>Technical Committee</w:t>
      </w:r>
    </w:p>
    <w:p w:rsidR="00197706" w:rsidRPr="005D437F" w:rsidRDefault="00197706" w:rsidP="00197706">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197706" w:rsidRPr="005D437F" w:rsidRDefault="00197706" w:rsidP="00197706">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197706" w:rsidRPr="005D437F" w:rsidRDefault="00197706" w:rsidP="00197706">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197706" w:rsidRPr="005D437F" w:rsidRDefault="00197706" w:rsidP="00197706">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197706" w:rsidRPr="005D437F" w:rsidRDefault="00197706" w:rsidP="00197706">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197706" w:rsidRDefault="00197706" w:rsidP="00197706">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197706" w:rsidRDefault="00197706" w:rsidP="00197706">
      <w:pPr>
        <w:rPr>
          <w:lang w:eastAsia="ja-JP"/>
        </w:rPr>
      </w:pPr>
    </w:p>
    <w:p w:rsidR="00AA2F92" w:rsidRDefault="00AA2F92" w:rsidP="00197706">
      <w:pPr>
        <w:rPr>
          <w:lang w:eastAsia="ja-JP"/>
        </w:rPr>
      </w:pPr>
    </w:p>
    <w:p w:rsidR="00197706" w:rsidRPr="0081385D" w:rsidRDefault="00197706" w:rsidP="00197706">
      <w:pPr>
        <w:pStyle w:val="Heading1"/>
      </w:pPr>
      <w:bookmarkStart w:id="13" w:name="_Toc441568521"/>
      <w:r w:rsidRPr="0081385D">
        <w:t>background</w:t>
      </w:r>
      <w:bookmarkEnd w:id="13"/>
    </w:p>
    <w:p w:rsidR="00197706" w:rsidRPr="0081385D" w:rsidRDefault="00197706" w:rsidP="00197706">
      <w:pPr>
        <w:rPr>
          <w:lang w:eastAsia="ja-JP"/>
        </w:rPr>
      </w:pPr>
    </w:p>
    <w:p w:rsidR="00197706" w:rsidRPr="0081385D" w:rsidRDefault="00197706" w:rsidP="00197706">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Pr="0081385D">
        <w:rPr>
          <w:szCs w:val="24"/>
        </w:rPr>
        <w:t xml:space="preserve">is provided in document </w:t>
      </w:r>
      <w:r w:rsidR="00374DFB">
        <w:rPr>
          <w:szCs w:val="24"/>
        </w:rPr>
        <w:t>TC</w:t>
      </w:r>
      <w:r w:rsidRPr="005973E6">
        <w:rPr>
          <w:szCs w:val="24"/>
        </w:rPr>
        <w:t>/</w:t>
      </w:r>
      <w:r w:rsidR="00374DFB">
        <w:rPr>
          <w:szCs w:val="24"/>
        </w:rPr>
        <w:t>51</w:t>
      </w:r>
      <w:r w:rsidRPr="0081385D">
        <w:rPr>
          <w:szCs w:val="24"/>
        </w:rPr>
        <w:t>/</w:t>
      </w:r>
      <w:r w:rsidRPr="0081385D">
        <w:rPr>
          <w:rFonts w:hint="eastAsia"/>
          <w:szCs w:val="24"/>
          <w:lang w:eastAsia="ja-JP"/>
        </w:rPr>
        <w:t>1</w:t>
      </w:r>
      <w:r w:rsidR="00C339F0">
        <w:rPr>
          <w:szCs w:val="24"/>
          <w:lang w:eastAsia="ja-JP"/>
        </w:rPr>
        <w:t>8</w:t>
      </w:r>
      <w:r w:rsidRPr="0081385D">
        <w:rPr>
          <w:rFonts w:hint="eastAsia"/>
          <w:szCs w:val="24"/>
          <w:lang w:eastAsia="ja-JP"/>
        </w:rPr>
        <w:t xml:space="preserve"> </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197706" w:rsidRDefault="00197706" w:rsidP="00197706">
      <w:pPr>
        <w:rPr>
          <w:snapToGrid w:val="0"/>
          <w:color w:val="000000"/>
          <w:lang w:eastAsia="ja-JP"/>
        </w:rPr>
      </w:pPr>
    </w:p>
    <w:p w:rsidR="00AA2F92" w:rsidRPr="0081385D" w:rsidRDefault="00AA2F92" w:rsidP="00197706">
      <w:pPr>
        <w:rPr>
          <w:snapToGrid w:val="0"/>
          <w:color w:val="000000"/>
          <w:lang w:eastAsia="ja-JP"/>
        </w:rPr>
      </w:pPr>
    </w:p>
    <w:p w:rsidR="00197706" w:rsidRPr="0081385D" w:rsidRDefault="00197706" w:rsidP="00197706">
      <w:pPr>
        <w:pStyle w:val="Heading1"/>
        <w:rPr>
          <w:snapToGrid w:val="0"/>
          <w:color w:val="000000"/>
          <w:lang w:eastAsia="ja-JP"/>
        </w:rPr>
      </w:pPr>
      <w:bookmarkStart w:id="14" w:name="_Toc441568522"/>
      <w:r w:rsidRPr="0081385D">
        <w:rPr>
          <w:lang w:eastAsia="ja-JP"/>
        </w:rPr>
        <w:t>D</w:t>
      </w:r>
      <w:r w:rsidRPr="0081385D">
        <w:rPr>
          <w:rFonts w:hint="eastAsia"/>
          <w:lang w:eastAsia="ja-JP"/>
        </w:rPr>
        <w:t>evelopments in 2015</w:t>
      </w:r>
      <w:bookmarkEnd w:id="14"/>
    </w:p>
    <w:p w:rsidR="00197706" w:rsidRDefault="00197706" w:rsidP="00197706">
      <w:pPr>
        <w:rPr>
          <w:snapToGrid w:val="0"/>
          <w:color w:val="000000"/>
          <w:lang w:eastAsia="ja-JP"/>
        </w:rPr>
      </w:pPr>
    </w:p>
    <w:p w:rsidR="00197706" w:rsidRPr="00C15CCA" w:rsidRDefault="00197706" w:rsidP="00E12FEA">
      <w:pPr>
        <w:pStyle w:val="Heading2"/>
        <w:rPr>
          <w:lang w:eastAsia="ja-JP"/>
        </w:rPr>
      </w:pPr>
      <w:bookmarkStart w:id="15" w:name="_Toc441568523"/>
      <w:r w:rsidRPr="00C15CCA">
        <w:rPr>
          <w:lang w:eastAsia="ja-JP"/>
        </w:rPr>
        <w:t>Technical Committee</w:t>
      </w:r>
      <w:bookmarkEnd w:id="15"/>
    </w:p>
    <w:p w:rsidR="00197706" w:rsidRPr="00C15CCA" w:rsidRDefault="00197706" w:rsidP="00197706">
      <w:pPr>
        <w:jc w:val="left"/>
        <w:rPr>
          <w:lang w:eastAsia="ja-JP"/>
        </w:rPr>
      </w:pPr>
    </w:p>
    <w:p w:rsidR="00197706" w:rsidRPr="00C15CCA" w:rsidRDefault="00197706" w:rsidP="00197706">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t>The TC</w:t>
      </w:r>
      <w:r w:rsidRPr="00C15CCA">
        <w:rPr>
          <w:rFonts w:hint="eastAsia"/>
          <w:sz w:val="20"/>
          <w:szCs w:val="20"/>
          <w:lang w:eastAsia="ja-JP"/>
        </w:rPr>
        <w:t xml:space="preserve">, at its fifty-first session, </w:t>
      </w:r>
      <w:r w:rsidRPr="00C15CCA">
        <w:rPr>
          <w:sz w:val="20"/>
          <w:szCs w:val="20"/>
          <w:lang w:eastAsia="ja-JP"/>
        </w:rPr>
        <w:t>held in Geneva, from March 23 to 25, 2015</w:t>
      </w:r>
      <w:r w:rsidR="005B6D68">
        <w:rPr>
          <w:sz w:val="20"/>
          <w:szCs w:val="20"/>
          <w:lang w:eastAsia="ja-JP"/>
        </w:rPr>
        <w:t xml:space="preserve"> </w:t>
      </w:r>
      <w:r w:rsidRPr="00C15CCA">
        <w:rPr>
          <w:rFonts w:hint="eastAsia"/>
          <w:sz w:val="20"/>
          <w:szCs w:val="20"/>
          <w:lang w:eastAsia="ja-JP"/>
        </w:rPr>
        <w:t>(</w:t>
      </w:r>
      <w:r w:rsidRPr="00C15CCA">
        <w:rPr>
          <w:sz w:val="20"/>
          <w:szCs w:val="20"/>
          <w:lang w:eastAsia="ja-JP"/>
        </w:rPr>
        <w:t>see document TC/51/39 “Report”, paragraph</w:t>
      </w:r>
      <w:r w:rsidR="005B6D68">
        <w:rPr>
          <w:sz w:val="20"/>
          <w:szCs w:val="20"/>
          <w:lang w:eastAsia="ja-JP"/>
        </w:rPr>
        <w:t>s</w:t>
      </w:r>
      <w:r w:rsidRPr="00C15CCA">
        <w:rPr>
          <w:sz w:val="20"/>
          <w:szCs w:val="20"/>
          <w:lang w:eastAsia="ja-JP"/>
        </w:rPr>
        <w:t xml:space="preserve"> 140</w:t>
      </w:r>
      <w:r w:rsidR="005B6D68">
        <w:rPr>
          <w:sz w:val="20"/>
          <w:szCs w:val="20"/>
          <w:lang w:eastAsia="ja-JP"/>
        </w:rPr>
        <w:t xml:space="preserve"> to 145</w:t>
      </w:r>
      <w:r w:rsidRPr="00C15CCA">
        <w:rPr>
          <w:rFonts w:hint="eastAsia"/>
          <w:sz w:val="20"/>
          <w:szCs w:val="20"/>
          <w:lang w:eastAsia="ja-JP"/>
        </w:rPr>
        <w:t>)</w:t>
      </w:r>
      <w:r w:rsidR="005B6D68">
        <w:rPr>
          <w:sz w:val="20"/>
          <w:szCs w:val="20"/>
          <w:lang w:eastAsia="ja-JP"/>
        </w:rPr>
        <w:t>:</w:t>
      </w:r>
    </w:p>
    <w:p w:rsidR="00197706" w:rsidRPr="00C15CCA" w:rsidRDefault="00197706" w:rsidP="00197706">
      <w:pPr>
        <w:pStyle w:val="Default"/>
        <w:rPr>
          <w:sz w:val="20"/>
          <w:szCs w:val="20"/>
          <w:lang w:eastAsia="ja-JP"/>
        </w:rPr>
      </w:pPr>
    </w:p>
    <w:p w:rsidR="00197706" w:rsidRPr="00C15CCA" w:rsidRDefault="00197706" w:rsidP="005B6D68">
      <w:pPr>
        <w:pStyle w:val="Default"/>
        <w:numPr>
          <w:ilvl w:val="0"/>
          <w:numId w:val="7"/>
        </w:numPr>
        <w:jc w:val="both"/>
        <w:rPr>
          <w:sz w:val="20"/>
          <w:szCs w:val="20"/>
          <w:lang w:eastAsia="ja-JP"/>
        </w:rPr>
      </w:pPr>
      <w:r w:rsidRPr="00C15CCA">
        <w:rPr>
          <w:sz w:val="20"/>
          <w:szCs w:val="20"/>
        </w:rPr>
        <w:t>agreed that further information on fulfilling the requirements of a DUS characteristic should be provided in the example of a characteristic examined on the basis of a bulk sample</w:t>
      </w:r>
      <w:r w:rsidR="005B6D68">
        <w:rPr>
          <w:sz w:val="20"/>
          <w:szCs w:val="20"/>
          <w:lang w:eastAsia="ja-JP"/>
        </w:rPr>
        <w:t>;</w:t>
      </w:r>
    </w:p>
    <w:p w:rsidR="00197706" w:rsidRDefault="00197706" w:rsidP="00197706">
      <w:pPr>
        <w:pStyle w:val="Default"/>
        <w:jc w:val="both"/>
        <w:rPr>
          <w:sz w:val="20"/>
          <w:szCs w:val="20"/>
          <w:lang w:eastAsia="ja-JP"/>
        </w:rPr>
      </w:pPr>
    </w:p>
    <w:p w:rsidR="00197706" w:rsidRPr="00C15CCA" w:rsidRDefault="00197706" w:rsidP="005B6D68">
      <w:pPr>
        <w:pStyle w:val="Default"/>
        <w:numPr>
          <w:ilvl w:val="0"/>
          <w:numId w:val="7"/>
        </w:numPr>
        <w:jc w:val="both"/>
        <w:rPr>
          <w:sz w:val="20"/>
          <w:szCs w:val="20"/>
          <w:lang w:eastAsia="ja-JP"/>
        </w:rPr>
      </w:pPr>
      <w:r w:rsidRPr="00C15CCA">
        <w:rPr>
          <w:sz w:val="20"/>
          <w:szCs w:val="20"/>
        </w:rPr>
        <w:t>agreed to consider further whether the analysis of individual plants to validate characteristics examined on the basis of bulk samples was necessary, and the possible cost implications, and invited the TWPs to propose alternative approaches for the examination of uniformity</w:t>
      </w:r>
      <w:r w:rsidR="005B6D68">
        <w:rPr>
          <w:sz w:val="20"/>
          <w:szCs w:val="20"/>
        </w:rPr>
        <w:t>;</w:t>
      </w:r>
    </w:p>
    <w:p w:rsidR="00197706" w:rsidRPr="00C15CCA" w:rsidRDefault="00197706" w:rsidP="00197706">
      <w:pPr>
        <w:pStyle w:val="Default"/>
        <w:rPr>
          <w:sz w:val="20"/>
          <w:szCs w:val="20"/>
          <w:lang w:eastAsia="ja-JP"/>
        </w:rPr>
      </w:pPr>
    </w:p>
    <w:p w:rsidR="00197706" w:rsidRPr="00C15CCA" w:rsidRDefault="00197706" w:rsidP="005B6D68">
      <w:pPr>
        <w:pStyle w:val="Default"/>
        <w:numPr>
          <w:ilvl w:val="0"/>
          <w:numId w:val="7"/>
        </w:numPr>
        <w:jc w:val="both"/>
        <w:rPr>
          <w:sz w:val="20"/>
          <w:szCs w:val="20"/>
          <w:lang w:eastAsia="ja-JP"/>
        </w:rPr>
      </w:pPr>
      <w:r w:rsidRPr="00C15CCA">
        <w:rPr>
          <w:sz w:val="20"/>
          <w:szCs w:val="20"/>
        </w:rPr>
        <w:t>agreed to consider further whether characteristics examined on the basis of bulk samples should be assessed on the basis of the number of plants recommended in the Test</w:t>
      </w:r>
      <w:r w:rsidR="00307961">
        <w:rPr>
          <w:sz w:val="20"/>
          <w:szCs w:val="20"/>
        </w:rPr>
        <w:t> </w:t>
      </w:r>
      <w:r w:rsidRPr="00C15CCA">
        <w:rPr>
          <w:sz w:val="20"/>
          <w:szCs w:val="20"/>
        </w:rPr>
        <w:t>Guidelines under</w:t>
      </w:r>
      <w:r w:rsidRPr="00C15CCA">
        <w:rPr>
          <w:rFonts w:hint="eastAsia"/>
          <w:sz w:val="20"/>
          <w:szCs w:val="20"/>
          <w:lang w:eastAsia="ja-JP"/>
        </w:rPr>
        <w:t xml:space="preserve"> </w:t>
      </w:r>
      <w:r w:rsidR="00A578BE">
        <w:rPr>
          <w:sz w:val="20"/>
          <w:szCs w:val="20"/>
        </w:rPr>
        <w:t>Chapter </w:t>
      </w:r>
      <w:r w:rsidRPr="00C15CCA">
        <w:rPr>
          <w:sz w:val="20"/>
          <w:szCs w:val="20"/>
        </w:rPr>
        <w:t>4.1.4</w:t>
      </w:r>
      <w:r w:rsidR="005B6D68">
        <w:rPr>
          <w:sz w:val="20"/>
          <w:szCs w:val="20"/>
        </w:rPr>
        <w:t xml:space="preserve">; </w:t>
      </w:r>
    </w:p>
    <w:p w:rsidR="00197706" w:rsidRPr="00C15CCA" w:rsidRDefault="00197706" w:rsidP="00197706">
      <w:pPr>
        <w:pStyle w:val="Default"/>
        <w:rPr>
          <w:sz w:val="20"/>
          <w:szCs w:val="20"/>
          <w:lang w:eastAsia="ja-JP"/>
        </w:rPr>
      </w:pPr>
    </w:p>
    <w:p w:rsidR="00197706" w:rsidRPr="00C15CCA" w:rsidRDefault="00197706" w:rsidP="005B6D68">
      <w:pPr>
        <w:pStyle w:val="Default"/>
        <w:numPr>
          <w:ilvl w:val="0"/>
          <w:numId w:val="7"/>
        </w:numPr>
        <w:jc w:val="both"/>
        <w:rPr>
          <w:sz w:val="20"/>
          <w:szCs w:val="20"/>
        </w:rPr>
      </w:pPr>
      <w:r w:rsidRPr="00C15CCA">
        <w:rPr>
          <w:sz w:val="20"/>
          <w:szCs w:val="20"/>
        </w:rPr>
        <w:t>agreed that the determination of states of expression should be based on existing variation</w:t>
      </w:r>
      <w:r w:rsidRPr="00C15CCA">
        <w:rPr>
          <w:rFonts w:hint="eastAsia"/>
          <w:sz w:val="20"/>
          <w:szCs w:val="20"/>
          <w:lang w:eastAsia="ja-JP"/>
        </w:rPr>
        <w:t xml:space="preserve"> </w:t>
      </w:r>
      <w:r w:rsidRPr="00C15CCA">
        <w:rPr>
          <w:sz w:val="20"/>
          <w:szCs w:val="20"/>
        </w:rPr>
        <w:t>between varieties and considering environmental influence</w:t>
      </w:r>
      <w:r w:rsidR="005B6D68">
        <w:rPr>
          <w:sz w:val="20"/>
          <w:szCs w:val="20"/>
          <w:lang w:eastAsia="ja-JP"/>
        </w:rPr>
        <w:t xml:space="preserve">; and </w:t>
      </w:r>
    </w:p>
    <w:p w:rsidR="00197706" w:rsidRPr="00C15CCA" w:rsidRDefault="00197706" w:rsidP="00197706">
      <w:pPr>
        <w:jc w:val="left"/>
        <w:rPr>
          <w:lang w:eastAsia="ja-JP"/>
        </w:rPr>
      </w:pPr>
    </w:p>
    <w:p w:rsidR="00197706" w:rsidRDefault="00197706" w:rsidP="005B6D68">
      <w:pPr>
        <w:pStyle w:val="ListParagraph"/>
        <w:numPr>
          <w:ilvl w:val="0"/>
          <w:numId w:val="7"/>
        </w:numPr>
        <w:rPr>
          <w:lang w:eastAsia="ja-JP"/>
        </w:rPr>
      </w:pPr>
      <w:proofErr w:type="gramStart"/>
      <w:r w:rsidRPr="00C15CCA">
        <w:t>welcomed</w:t>
      </w:r>
      <w:proofErr w:type="gramEnd"/>
      <w:r w:rsidRPr="00C15CCA">
        <w:t xml:space="preserve"> the offer of France to provide other examples of characteristics based on bulk</w:t>
      </w:r>
      <w:r w:rsidRPr="00C15CCA">
        <w:rPr>
          <w:rFonts w:hint="eastAsia"/>
          <w:lang w:eastAsia="ja-JP"/>
        </w:rPr>
        <w:t xml:space="preserve"> </w:t>
      </w:r>
      <w:r w:rsidRPr="00C15CCA">
        <w:t>samples and invited other members to provide examples</w:t>
      </w:r>
      <w:r>
        <w:t>.</w:t>
      </w:r>
    </w:p>
    <w:p w:rsidR="00197706" w:rsidRDefault="00197706" w:rsidP="00197706">
      <w:pPr>
        <w:jc w:val="left"/>
        <w:rPr>
          <w:snapToGrid w:val="0"/>
          <w:color w:val="000000"/>
          <w:lang w:eastAsia="ja-JP"/>
        </w:rPr>
      </w:pPr>
    </w:p>
    <w:p w:rsidR="00332D54" w:rsidRDefault="00332D54" w:rsidP="00E12FEA">
      <w:pPr>
        <w:pStyle w:val="Heading2"/>
        <w:rPr>
          <w:snapToGrid w:val="0"/>
          <w:lang w:eastAsia="ja-JP"/>
        </w:rPr>
      </w:pPr>
      <w:bookmarkStart w:id="16" w:name="_Toc441568524"/>
      <w:r>
        <w:rPr>
          <w:snapToGrid w:val="0"/>
          <w:lang w:eastAsia="ja-JP"/>
        </w:rPr>
        <w:t>Technical Working Parties</w:t>
      </w:r>
      <w:bookmarkEnd w:id="16"/>
    </w:p>
    <w:p w:rsidR="00332D54" w:rsidRDefault="00332D54" w:rsidP="00197706">
      <w:pPr>
        <w:jc w:val="left"/>
        <w:rPr>
          <w:snapToGrid w:val="0"/>
          <w:color w:val="000000"/>
          <w:lang w:eastAsia="ja-JP"/>
        </w:rPr>
      </w:pPr>
    </w:p>
    <w:p w:rsidR="00332D54" w:rsidRDefault="00332D54" w:rsidP="00332D54">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xml:space="preserve">, TWA, TWF and TWO </w:t>
      </w:r>
      <w:r w:rsidRPr="008E5149">
        <w:rPr>
          <w:snapToGrid w:val="0"/>
        </w:rPr>
        <w:t>considered documents TWV/49/17</w:t>
      </w:r>
      <w:r>
        <w:rPr>
          <w:snapToGrid w:val="0"/>
        </w:rPr>
        <w:t xml:space="preserve">, TWC/33/17, TWA/44/17, TWF/46/17 and TWO/48/17, </w:t>
      </w:r>
      <w:r w:rsidRPr="008E5149">
        <w:rPr>
          <w:snapToGrid w:val="0"/>
        </w:rPr>
        <w:t>respectively</w:t>
      </w:r>
      <w:r>
        <w:rPr>
          <w:snapToGrid w:val="0"/>
        </w:rPr>
        <w:t xml:space="preserve"> (see documents TWV/49/32 Rev. “</w:t>
      </w:r>
      <w:r w:rsidR="00351364">
        <w:rPr>
          <w:snapToGrid w:val="0"/>
        </w:rPr>
        <w:t xml:space="preserve">Revised </w:t>
      </w:r>
      <w:r>
        <w:rPr>
          <w:snapToGrid w:val="0"/>
        </w:rPr>
        <w:t>Report”, paragraphs 49 to 57, TWC/33/30 “Report”, paragraphs 28 to 35, TWA/44/23</w:t>
      </w:r>
      <w:r w:rsidR="00EB7F21">
        <w:rPr>
          <w:snapToGrid w:val="0"/>
        </w:rPr>
        <w:t xml:space="preserve"> “Report”</w:t>
      </w:r>
      <w:r>
        <w:rPr>
          <w:snapToGrid w:val="0"/>
        </w:rPr>
        <w:t>, paragraphs 42 to 47, TWF/46/29</w:t>
      </w:r>
      <w:r w:rsidR="00351364">
        <w:rPr>
          <w:snapToGrid w:val="0"/>
        </w:rPr>
        <w:t> Rev.</w:t>
      </w:r>
      <w:r>
        <w:rPr>
          <w:snapToGrid w:val="0"/>
        </w:rPr>
        <w:t xml:space="preserve"> “</w:t>
      </w:r>
      <w:r w:rsidR="00351364">
        <w:rPr>
          <w:snapToGrid w:val="0"/>
        </w:rPr>
        <w:t xml:space="preserve">Revised </w:t>
      </w:r>
      <w:r>
        <w:rPr>
          <w:snapToGrid w:val="0"/>
        </w:rPr>
        <w:t>Report”, paragraphs 45 to 50 and TWO/48/26</w:t>
      </w:r>
      <w:r w:rsidR="00307961">
        <w:rPr>
          <w:snapToGrid w:val="0"/>
        </w:rPr>
        <w:t xml:space="preserve"> “Report”</w:t>
      </w:r>
      <w:r>
        <w:rPr>
          <w:snapToGrid w:val="0"/>
        </w:rPr>
        <w:t>, paragraphs 38 to 45)</w:t>
      </w:r>
      <w:r w:rsidRPr="008E5149">
        <w:rPr>
          <w:snapToGrid w:val="0"/>
        </w:rPr>
        <w:t>.</w:t>
      </w:r>
    </w:p>
    <w:p w:rsidR="004D2C62" w:rsidRPr="008E5149" w:rsidRDefault="004D2C62" w:rsidP="00332D54">
      <w:pPr>
        <w:rPr>
          <w:snapToGrid w:val="0"/>
        </w:rPr>
      </w:pPr>
    </w:p>
    <w:p w:rsidR="004D2C62" w:rsidRDefault="004D2C62" w:rsidP="004D2C62">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TWC, TWA, TWF and TWO </w:t>
      </w:r>
      <w:r w:rsidRPr="008E5149">
        <w:rPr>
          <w:snapToGrid w:val="0"/>
        </w:rPr>
        <w:t xml:space="preserve">noted </w:t>
      </w:r>
      <w:r w:rsidRPr="008E5149">
        <w:rPr>
          <w:lang w:eastAsia="ja-JP"/>
        </w:rPr>
        <w:t xml:space="preserve">that the TC, at its fifty-first session, had agreed that further information on fulfilling the requirements of a DUS characteristic should be provided in the example of a characteristic examined on the basis of a bulk sample, and in that regard, considered a discussion paper provided by an expert from the Netherlands on uniformity requirements in bulk characteristics, as reproduced </w:t>
      </w:r>
      <w:r w:rsidR="00307961">
        <w:rPr>
          <w:lang w:eastAsia="ja-JP"/>
        </w:rPr>
        <w:t xml:space="preserve">in </w:t>
      </w:r>
      <w:r w:rsidRPr="008E5149">
        <w:rPr>
          <w:lang w:eastAsia="ja-JP"/>
        </w:rPr>
        <w:t xml:space="preserve">Annex I to </w:t>
      </w:r>
      <w:r>
        <w:rPr>
          <w:lang w:eastAsia="ja-JP"/>
        </w:rPr>
        <w:t>t</w:t>
      </w:r>
      <w:r w:rsidR="00307961">
        <w:rPr>
          <w:lang w:eastAsia="ja-JP"/>
        </w:rPr>
        <w:t>his document</w:t>
      </w:r>
      <w:r w:rsidRPr="008E5149">
        <w:rPr>
          <w:snapToGrid w:val="0"/>
        </w:rPr>
        <w:t>.</w:t>
      </w:r>
      <w:r>
        <w:rPr>
          <w:snapToGrid w:val="0"/>
        </w:rPr>
        <w:t xml:space="preserve">  </w:t>
      </w:r>
    </w:p>
    <w:p w:rsidR="004D2C62" w:rsidRDefault="004D2C62" w:rsidP="004D2C62">
      <w:pPr>
        <w:rPr>
          <w:snapToGrid w:val="0"/>
        </w:rPr>
      </w:pPr>
    </w:p>
    <w:p w:rsidR="001327D3" w:rsidRPr="008E5149" w:rsidRDefault="001327D3" w:rsidP="001327D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Pr="008E5149">
        <w:rPr>
          <w:lang w:eastAsia="ja-JP"/>
        </w:rPr>
        <w:t>The TWV invited the expert from the Netherlands,</w:t>
      </w:r>
      <w:r w:rsidRPr="008E5149">
        <w:rPr>
          <w:snapToGrid w:val="0"/>
        </w:rPr>
        <w:t xml:space="preserve"> with support from the European Union, France and Germany,</w:t>
      </w:r>
      <w:r w:rsidRPr="008E5149">
        <w:rPr>
          <w:lang w:eastAsia="ja-JP"/>
        </w:rPr>
        <w:t xml:space="preserve"> to continue the work done for improving the discussion paper, and to clarify the possible approaches feasible in the framework of DUS examination and in relation to a specific characteristic compared to the version presented to the TWV. </w:t>
      </w:r>
    </w:p>
    <w:p w:rsidR="001327D3" w:rsidRPr="008E5149" w:rsidRDefault="001327D3" w:rsidP="001327D3">
      <w:pPr>
        <w:rPr>
          <w:snapToGrid w:val="0"/>
        </w:rPr>
      </w:pPr>
    </w:p>
    <w:p w:rsidR="001327D3" w:rsidRPr="008E5149" w:rsidRDefault="001327D3" w:rsidP="001327D3">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agreed that characteristics to be examined on the basis of bulk samples should be carefully considered before inclusion in Test Guidelines.</w:t>
      </w:r>
    </w:p>
    <w:p w:rsidR="001327D3" w:rsidRPr="008E5149" w:rsidRDefault="001327D3" w:rsidP="001327D3">
      <w:pPr>
        <w:rPr>
          <w:snapToGrid w:val="0"/>
        </w:rPr>
      </w:pPr>
    </w:p>
    <w:p w:rsidR="001327D3" w:rsidRDefault="001327D3" w:rsidP="001327D3">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rFonts w:hint="eastAsia"/>
          <w:lang w:eastAsia="ja-JP"/>
        </w:rPr>
        <w:t>note</w:t>
      </w:r>
      <w:r w:rsidRPr="008E5149">
        <w:rPr>
          <w:lang w:eastAsia="ja-JP"/>
        </w:rPr>
        <w:t xml:space="preserve">d </w:t>
      </w:r>
      <w:r w:rsidRPr="008E5149">
        <w:t xml:space="preserve">that France, at the </w:t>
      </w:r>
      <w:r w:rsidRPr="008E5149">
        <w:rPr>
          <w:rFonts w:hint="eastAsia"/>
          <w:snapToGrid w:val="0"/>
          <w:color w:val="000000"/>
          <w:lang w:eastAsia="ja-JP"/>
        </w:rPr>
        <w:t>fifty-first session</w:t>
      </w:r>
      <w:r w:rsidRPr="008E5149">
        <w:rPr>
          <w:snapToGrid w:val="0"/>
          <w:color w:val="000000"/>
          <w:lang w:eastAsia="ja-JP"/>
        </w:rPr>
        <w:t xml:space="preserve"> of the TC,</w:t>
      </w:r>
      <w:r w:rsidRPr="008E5149">
        <w:t xml:space="preserve"> </w:t>
      </w:r>
      <w:r w:rsidRPr="008E5149">
        <w:rPr>
          <w:snapToGrid w:val="0"/>
          <w:color w:val="000000"/>
          <w:lang w:eastAsia="ja-JP"/>
        </w:rPr>
        <w:t>had offered</w:t>
      </w:r>
      <w:r w:rsidRPr="008E5149">
        <w:t xml:space="preserve"> to provide other examples of characteristics based on bulk</w:t>
      </w:r>
      <w:r w:rsidRPr="008E5149">
        <w:rPr>
          <w:rFonts w:hint="eastAsia"/>
          <w:lang w:eastAsia="ja-JP"/>
        </w:rPr>
        <w:t xml:space="preserve"> </w:t>
      </w:r>
      <w:r w:rsidRPr="008E5149">
        <w:t xml:space="preserve">samples and invited other members to provide examples, particularly </w:t>
      </w:r>
      <w:r w:rsidRPr="008E5149">
        <w:rPr>
          <w:lang w:eastAsia="ja-JP"/>
        </w:rPr>
        <w:t>for vegetable crops</w:t>
      </w:r>
      <w:r w:rsidRPr="008E5149">
        <w:rPr>
          <w:rFonts w:hint="eastAsia"/>
          <w:lang w:eastAsia="ja-JP"/>
        </w:rPr>
        <w:t>.</w:t>
      </w:r>
    </w:p>
    <w:p w:rsidR="001327D3" w:rsidRDefault="001327D3" w:rsidP="001327D3">
      <w:pPr>
        <w:rPr>
          <w:lang w:eastAsia="ja-JP"/>
        </w:rPr>
      </w:pPr>
    </w:p>
    <w:p w:rsidR="004D2C62" w:rsidRPr="008E5149" w:rsidRDefault="004D2C62" w:rsidP="004D2C62">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the elements (a) </w:t>
      </w:r>
      <w:r w:rsidR="003A7625">
        <w:rPr>
          <w:snapToGrid w:val="0"/>
        </w:rPr>
        <w:t>“</w:t>
      </w:r>
      <w:r w:rsidRPr="008E5149">
        <w:rPr>
          <w:lang w:val="en-GB"/>
        </w:rPr>
        <w:t>Control of the characteristic before it is accepted in the relevant guideline</w:t>
      </w:r>
      <w:r w:rsidR="003A7625">
        <w:rPr>
          <w:lang w:val="en-GB"/>
        </w:rPr>
        <w:t>”</w:t>
      </w:r>
      <w:r w:rsidRPr="008E5149">
        <w:rPr>
          <w:lang w:val="en-GB"/>
        </w:rPr>
        <w:t xml:space="preserve">; (d) </w:t>
      </w:r>
      <w:r w:rsidR="003A7625">
        <w:rPr>
          <w:lang w:val="en-GB"/>
        </w:rPr>
        <w:t>“</w:t>
      </w:r>
      <w:r w:rsidRPr="008E5149">
        <w:rPr>
          <w:lang w:val="en-GB"/>
        </w:rPr>
        <w:t>Subplots</w:t>
      </w:r>
      <w:r w:rsidR="003A7625">
        <w:rPr>
          <w:lang w:val="en-GB"/>
        </w:rPr>
        <w:t>”</w:t>
      </w:r>
      <w:r w:rsidRPr="008E5149">
        <w:rPr>
          <w:lang w:val="en-GB"/>
        </w:rPr>
        <w:t xml:space="preserve">; (g) </w:t>
      </w:r>
      <w:r w:rsidR="003A7625">
        <w:rPr>
          <w:lang w:val="en-GB"/>
        </w:rPr>
        <w:t>“</w:t>
      </w:r>
      <w:r w:rsidRPr="008E5149">
        <w:rPr>
          <w:lang w:val="en-GB"/>
        </w:rPr>
        <w:t>DNA analysis</w:t>
      </w:r>
      <w:r w:rsidR="003A7625">
        <w:rPr>
          <w:lang w:val="en-GB"/>
        </w:rPr>
        <w:t>”</w:t>
      </w:r>
      <w:r w:rsidRPr="008E5149">
        <w:rPr>
          <w:lang w:val="en-GB"/>
        </w:rPr>
        <w:t>; and (</w:t>
      </w:r>
      <w:proofErr w:type="spellStart"/>
      <w:r w:rsidRPr="008E5149">
        <w:rPr>
          <w:lang w:val="en-GB"/>
        </w:rPr>
        <w:t>i</w:t>
      </w:r>
      <w:proofErr w:type="spellEnd"/>
      <w:r w:rsidRPr="008E5149">
        <w:rPr>
          <w:lang w:val="en-GB"/>
        </w:rPr>
        <w:t xml:space="preserve">) </w:t>
      </w:r>
      <w:r w:rsidR="003A7625">
        <w:rPr>
          <w:lang w:val="en-GB"/>
        </w:rPr>
        <w:t>“</w:t>
      </w:r>
      <w:r w:rsidRPr="008E5149">
        <w:rPr>
          <w:lang w:val="en-GB"/>
        </w:rPr>
        <w:t>Plant number</w:t>
      </w:r>
      <w:r w:rsidR="003A7625">
        <w:rPr>
          <w:lang w:val="en-GB"/>
        </w:rPr>
        <w:t>”</w:t>
      </w:r>
      <w:r w:rsidRPr="008E5149">
        <w:rPr>
          <w:rFonts w:hint="eastAsia"/>
          <w:lang w:val="en-GB" w:eastAsia="ja-JP"/>
        </w:rPr>
        <w:t xml:space="preserve"> </w:t>
      </w:r>
      <w:r w:rsidRPr="008E5149">
        <w:rPr>
          <w:lang w:val="en-GB"/>
        </w:rPr>
        <w:t>might be further developed as a basis for guidance on the analysis of characteristics examined on the basis of bulk samples</w:t>
      </w:r>
      <w:r>
        <w:rPr>
          <w:lang w:val="en-GB"/>
        </w:rPr>
        <w:t>.</w:t>
      </w:r>
    </w:p>
    <w:p w:rsidR="004D2C62" w:rsidRDefault="004D2C62" w:rsidP="004D2C62">
      <w:pPr>
        <w:rPr>
          <w:snapToGrid w:val="0"/>
        </w:rPr>
      </w:pPr>
    </w:p>
    <w:p w:rsidR="004D2C62" w:rsidRDefault="004D2C62" w:rsidP="004D2C62">
      <w:r>
        <w:fldChar w:fldCharType="begin"/>
      </w:r>
      <w:r>
        <w:instrText xml:space="preserve"> AUTONUM  </w:instrText>
      </w:r>
      <w:r>
        <w:fldChar w:fldCharType="end"/>
      </w:r>
      <w:r>
        <w:tab/>
        <w:t xml:space="preserve">The TWA </w:t>
      </w:r>
      <w:r w:rsidRPr="000014B1">
        <w:t>consider</w:t>
      </w:r>
      <w:r>
        <w:t>ed</w:t>
      </w:r>
      <w:r w:rsidR="003A7625">
        <w:t xml:space="preserve"> the discussion paper </w:t>
      </w:r>
      <w:r w:rsidRPr="000014B1">
        <w:t>provided by an expert from the Netherlands on uniformity requirements in bulk characteristics</w:t>
      </w:r>
      <w:r>
        <w:t xml:space="preserve"> </w:t>
      </w:r>
      <w:r w:rsidR="003A7625">
        <w:t xml:space="preserve">as reproduced in Annex I to this document </w:t>
      </w:r>
      <w:r>
        <w:t>and concluded as follows:</w:t>
      </w:r>
    </w:p>
    <w:p w:rsidR="004D2C62" w:rsidRDefault="004D2C62" w:rsidP="004D2C62">
      <w:pPr>
        <w:rPr>
          <w:lang w:eastAsia="ja-JP"/>
        </w:rPr>
      </w:pPr>
    </w:p>
    <w:p w:rsidR="004D2C62" w:rsidRPr="00D063D0" w:rsidRDefault="004D2C62" w:rsidP="004D2C62">
      <w:pPr>
        <w:pStyle w:val="ListParagraph"/>
        <w:numPr>
          <w:ilvl w:val="0"/>
          <w:numId w:val="6"/>
        </w:numPr>
        <w:ind w:left="993" w:hanging="426"/>
        <w:rPr>
          <w:bCs/>
          <w:lang w:eastAsia="ja-JP"/>
        </w:rPr>
      </w:pPr>
      <w:proofErr w:type="gramStart"/>
      <w:r w:rsidRPr="00D063D0">
        <w:rPr>
          <w:bCs/>
          <w:lang w:eastAsia="ja-JP"/>
        </w:rPr>
        <w:t>before</w:t>
      </w:r>
      <w:proofErr w:type="gramEnd"/>
      <w:r w:rsidRPr="00D063D0">
        <w:rPr>
          <w:bCs/>
          <w:lang w:eastAsia="ja-JP"/>
        </w:rPr>
        <w:t xml:space="preserve"> a characteristic observe</w:t>
      </w:r>
      <w:r w:rsidR="00B05986">
        <w:rPr>
          <w:bCs/>
          <w:lang w:eastAsia="ja-JP"/>
        </w:rPr>
        <w:t>d on the basis of a bulk sample</w:t>
      </w:r>
      <w:r w:rsidRPr="00D063D0">
        <w:rPr>
          <w:bCs/>
          <w:lang w:eastAsia="ja-JP"/>
        </w:rPr>
        <w:t xml:space="preserve"> was included in Test Guidelines it should be considered whether it would be useful and necessary for DUS examination.  </w:t>
      </w:r>
    </w:p>
    <w:p w:rsidR="004D2C62" w:rsidRDefault="004D2C62" w:rsidP="004D2C62">
      <w:pPr>
        <w:ind w:left="993" w:hanging="426"/>
        <w:rPr>
          <w:bCs/>
          <w:lang w:eastAsia="ja-JP"/>
        </w:rPr>
      </w:pPr>
    </w:p>
    <w:p w:rsidR="004D2C62" w:rsidRDefault="004D2C62" w:rsidP="004D2C62">
      <w:pPr>
        <w:pStyle w:val="ListParagraph"/>
        <w:numPr>
          <w:ilvl w:val="0"/>
          <w:numId w:val="6"/>
        </w:numPr>
        <w:ind w:left="993" w:hanging="426"/>
      </w:pPr>
      <w:proofErr w:type="gramStart"/>
      <w:r>
        <w:t>approaches</w:t>
      </w:r>
      <w:proofErr w:type="gramEnd"/>
      <w:r w:rsidRPr="00431CF5">
        <w:t xml:space="preserve"> (a) </w:t>
      </w:r>
      <w:r>
        <w:t>“</w:t>
      </w:r>
      <w:r w:rsidRPr="00431CF5">
        <w:t>Control of the characteristic before it is accepted in the relevant guideline</w:t>
      </w:r>
      <w:r>
        <w:t>”</w:t>
      </w:r>
      <w:r w:rsidRPr="00431CF5">
        <w:t xml:space="preserve">; (d) </w:t>
      </w:r>
      <w:r>
        <w:t>“</w:t>
      </w:r>
      <w:r w:rsidRPr="00431CF5">
        <w:t>Subplots</w:t>
      </w:r>
      <w:r>
        <w:t>”</w:t>
      </w:r>
      <w:r w:rsidRPr="00431CF5">
        <w:t>; and (</w:t>
      </w:r>
      <w:proofErr w:type="spellStart"/>
      <w:r w:rsidRPr="00431CF5">
        <w:t>i</w:t>
      </w:r>
      <w:proofErr w:type="spellEnd"/>
      <w:r w:rsidRPr="00431CF5">
        <w:t xml:space="preserve">) </w:t>
      </w:r>
      <w:r>
        <w:t>“</w:t>
      </w:r>
      <w:r w:rsidRPr="00431CF5">
        <w:t>Plant number</w:t>
      </w:r>
      <w:r>
        <w:t>”</w:t>
      </w:r>
      <w:r w:rsidRPr="00431CF5">
        <w:t xml:space="preserve"> </w:t>
      </w:r>
      <w:r>
        <w:t>should</w:t>
      </w:r>
      <w:r w:rsidRPr="00431CF5">
        <w:t xml:space="preserve"> be further developed </w:t>
      </w:r>
      <w:r>
        <w:t xml:space="preserve">for </w:t>
      </w:r>
      <w:r w:rsidRPr="00431CF5">
        <w:t xml:space="preserve">the analysis </w:t>
      </w:r>
      <w:r>
        <w:t xml:space="preserve">of requirements that a characteristic </w:t>
      </w:r>
      <w:r w:rsidRPr="00431CF5">
        <w:t>examined on the basis of bulk samples</w:t>
      </w:r>
      <w:r>
        <w:t xml:space="preserve"> should fulfill before it is used for DUS testing and producing a variety description. </w:t>
      </w:r>
    </w:p>
    <w:p w:rsidR="004D2C62" w:rsidRDefault="004D2C62" w:rsidP="004D2C62">
      <w:pPr>
        <w:ind w:left="993" w:hanging="426"/>
      </w:pPr>
    </w:p>
    <w:p w:rsidR="004D2C62" w:rsidRPr="00D063D0" w:rsidRDefault="004D2C62" w:rsidP="004D2C62">
      <w:pPr>
        <w:pStyle w:val="ListParagraph"/>
        <w:numPr>
          <w:ilvl w:val="0"/>
          <w:numId w:val="6"/>
        </w:numPr>
        <w:ind w:left="993" w:hanging="426"/>
        <w:rPr>
          <w:bCs/>
          <w:lang w:eastAsia="ja-JP"/>
        </w:rPr>
      </w:pPr>
      <w:proofErr w:type="gramStart"/>
      <w:r>
        <w:t>approach</w:t>
      </w:r>
      <w:proofErr w:type="gramEnd"/>
      <w:r w:rsidRPr="00431CF5">
        <w:t xml:space="preserve"> (</w:t>
      </w:r>
      <w:r w:rsidR="00B05986">
        <w:t>g</w:t>
      </w:r>
      <w:r w:rsidRPr="00431CF5">
        <w:t xml:space="preserve">) </w:t>
      </w:r>
      <w:r>
        <w:t>“</w:t>
      </w:r>
      <w:r w:rsidRPr="00D063D0">
        <w:rPr>
          <w:bCs/>
          <w:lang w:eastAsia="ja-JP"/>
        </w:rPr>
        <w:t xml:space="preserve">DNA analysis” was too general and did not provide useful information for the assessment of </w:t>
      </w:r>
      <w:r w:rsidRPr="000014B1">
        <w:t xml:space="preserve">uniformity </w:t>
      </w:r>
      <w:r>
        <w:t xml:space="preserve">in characteristics observed on the basis of </w:t>
      </w:r>
      <w:r w:rsidRPr="000014B1">
        <w:t xml:space="preserve">bulk </w:t>
      </w:r>
      <w:r>
        <w:t>samples</w:t>
      </w:r>
      <w:r w:rsidRPr="00D063D0">
        <w:rPr>
          <w:bCs/>
          <w:lang w:eastAsia="ja-JP"/>
        </w:rPr>
        <w:t xml:space="preserve">.  The TWA noted that </w:t>
      </w:r>
      <w:r>
        <w:t>molecular markers could be used as a method of examining DUS characteristics on the basis of the existence of a reliable link between the marker and the characteristic, in which case the assessment on basis of bulk samples would not be necessary.</w:t>
      </w:r>
    </w:p>
    <w:p w:rsidR="00BC7650" w:rsidRDefault="00BC7650" w:rsidP="00332D54">
      <w:pPr>
        <w:rPr>
          <w:snapToGrid w:val="0"/>
        </w:rPr>
      </w:pPr>
    </w:p>
    <w:p w:rsidR="00BC7650" w:rsidRDefault="00BC7650" w:rsidP="00BC7650">
      <w:r w:rsidRPr="00024E55">
        <w:fldChar w:fldCharType="begin"/>
      </w:r>
      <w:r w:rsidRPr="00024E55">
        <w:instrText xml:space="preserve"> AUTONUM  </w:instrText>
      </w:r>
      <w:r w:rsidRPr="00024E55">
        <w:fldChar w:fldCharType="end"/>
      </w:r>
      <w:r w:rsidRPr="00024E55">
        <w:tab/>
        <w:t xml:space="preserve">The TWO </w:t>
      </w:r>
      <w:r>
        <w:t xml:space="preserve">agreed with the conclusions of the TWA and </w:t>
      </w:r>
      <w:r w:rsidRPr="00024E55">
        <w:t>further agreed that DNA analysis would only be appropriate for the assessment of characteristics that satisfy the criteria for characteristics set out in the General Introduction and where there is verification of the reliability of the link between the marker and the characteristic, as set out in document TGP/15 “Guidance on the Use of Biochemical and Molecular Markers in the Examination of Distinctness, Uniformity and Stability (DUS)”.</w:t>
      </w:r>
      <w:r>
        <w:t xml:space="preserve"> </w:t>
      </w:r>
    </w:p>
    <w:p w:rsidR="001327D3" w:rsidRDefault="001327D3" w:rsidP="00BC7650"/>
    <w:p w:rsidR="001327D3" w:rsidRPr="00024E55" w:rsidRDefault="001327D3" w:rsidP="001327D3">
      <w:r w:rsidRPr="00024E55">
        <w:fldChar w:fldCharType="begin"/>
      </w:r>
      <w:r w:rsidRPr="00024E55">
        <w:instrText xml:space="preserve"> AUTONUM  </w:instrText>
      </w:r>
      <w:r w:rsidRPr="00024E55">
        <w:fldChar w:fldCharType="end"/>
      </w:r>
      <w:r w:rsidRPr="00024E55">
        <w:tab/>
        <w:t xml:space="preserve">The TWO noted that varieties of ornamental plants were being developed for new purposes, such as </w:t>
      </w:r>
      <w:r>
        <w:t xml:space="preserve">chemical </w:t>
      </w:r>
      <w:r w:rsidRPr="00024E55">
        <w:t>content, and agreed that it would be important to continue the analysis of requirements that a characteristic examined on the basis of bulk samples should fulfill before it is used for DUS testing.</w:t>
      </w:r>
    </w:p>
    <w:p w:rsidR="001327D3" w:rsidRDefault="001327D3" w:rsidP="001327D3">
      <w:pPr>
        <w:ind w:firstLine="567"/>
        <w:jc w:val="left"/>
        <w:rPr>
          <w:snapToGrid w:val="0"/>
          <w:color w:val="000000"/>
          <w:highlight w:val="cyan"/>
          <w:lang w:eastAsia="ja-JP"/>
        </w:rPr>
      </w:pPr>
    </w:p>
    <w:p w:rsidR="00332D54" w:rsidRDefault="00332D54" w:rsidP="00332D54">
      <w:pPr>
        <w:rPr>
          <w:bCs/>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considered fur</w:t>
      </w:r>
      <w:r w:rsidRPr="008E5149">
        <w:rPr>
          <w:lang w:eastAsia="ja-JP"/>
        </w:rPr>
        <w:t xml:space="preserve">ther information provided by an expert from the Netherlands on the example of a bulk characteristic in the Netherlands: Content of </w:t>
      </w:r>
      <w:proofErr w:type="spellStart"/>
      <w:r w:rsidRPr="008E5149">
        <w:rPr>
          <w:lang w:eastAsia="ja-JP"/>
        </w:rPr>
        <w:t>Glycoraphanin</w:t>
      </w:r>
      <w:proofErr w:type="spellEnd"/>
      <w:r w:rsidRPr="008E5149">
        <w:rPr>
          <w:lang w:eastAsia="ja-JP"/>
        </w:rPr>
        <w:t xml:space="preserve">, as reproduced in Annex II to </w:t>
      </w:r>
      <w:r w:rsidR="003A7625">
        <w:rPr>
          <w:lang w:eastAsia="ja-JP"/>
        </w:rPr>
        <w:t>this document</w:t>
      </w:r>
      <w:r w:rsidRPr="008E5149">
        <w:rPr>
          <w:lang w:eastAsia="ja-JP"/>
        </w:rPr>
        <w:t xml:space="preserve">. </w:t>
      </w:r>
      <w:r>
        <w:rPr>
          <w:lang w:eastAsia="ja-JP"/>
        </w:rPr>
        <w:t xml:space="preserve"> The TWA </w:t>
      </w:r>
      <w:r>
        <w:t>agreed that it would be necessary to analyze the data obtained from the assessment of the characteristic in order to</w:t>
      </w:r>
      <w:r>
        <w:rPr>
          <w:bCs/>
          <w:lang w:eastAsia="ja-JP"/>
        </w:rPr>
        <w:t xml:space="preserve"> understand the conclusions provided.</w:t>
      </w:r>
      <w:r w:rsidR="004D2C62">
        <w:rPr>
          <w:bCs/>
          <w:lang w:eastAsia="ja-JP"/>
        </w:rPr>
        <w:t xml:space="preserve"> </w:t>
      </w:r>
    </w:p>
    <w:p w:rsidR="004D2C62" w:rsidRDefault="004D2C62" w:rsidP="00332D54">
      <w:pPr>
        <w:rPr>
          <w:snapToGrid w:val="0"/>
        </w:rPr>
      </w:pPr>
    </w:p>
    <w:p w:rsidR="00332D54" w:rsidRDefault="00332D54" w:rsidP="00332D54">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noted </w:t>
      </w:r>
      <w:r w:rsidRPr="008E5149">
        <w:rPr>
          <w:lang w:eastAsia="ja-JP"/>
        </w:rPr>
        <w:t>that the TC, at its fifty-first session, had agreed to consider further whether the analysis of individual plants to validate characteristics examined on the basis of bulk samples was necessary, and the possible cost implications, and had invited alternative approaches for the examination of uniformity to be proposed.</w:t>
      </w:r>
    </w:p>
    <w:p w:rsidR="00332D54" w:rsidRPr="008E5149" w:rsidRDefault="00332D54" w:rsidP="00332D54">
      <w:pPr>
        <w:rPr>
          <w:lang w:eastAsia="ja-JP"/>
        </w:rPr>
      </w:pPr>
    </w:p>
    <w:p w:rsidR="00332D54" w:rsidRPr="008E5149" w:rsidRDefault="00332D54" w:rsidP="00332D54">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Pr="008E5149">
        <w:rPr>
          <w:lang w:eastAsia="ja-JP"/>
        </w:rPr>
        <w:t xml:space="preserve">agreed that characteristics examined on the basis of bulk samples should be assessed on the basis of the number of plants recommended in the Test Guidelines under Chapter 4.1.4. </w:t>
      </w:r>
    </w:p>
    <w:p w:rsidR="00332D54" w:rsidRPr="008E5149" w:rsidRDefault="00332D54" w:rsidP="00332D54">
      <w:pPr>
        <w:rPr>
          <w:lang w:eastAsia="ja-JP"/>
        </w:rPr>
      </w:pPr>
    </w:p>
    <w:p w:rsidR="00332D54" w:rsidRDefault="00332D54" w:rsidP="00332D54">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lang w:eastAsia="ja-JP"/>
        </w:rPr>
        <w:t>considered whether characteristics examined on the basis of bulk samples should be assessed on the basis of the number of plants recommended in the Test Guidelines under Chapter 4.1.4.  It agreed that this approach would be preferable from a statistical perspective but noted that such an approach was not feasible for the example provided beca</w:t>
      </w:r>
      <w:r w:rsidR="004B2762">
        <w:rPr>
          <w:lang w:eastAsia="ja-JP"/>
        </w:rPr>
        <w:t xml:space="preserve">use of the cost of analysis of </w:t>
      </w:r>
      <w:proofErr w:type="spellStart"/>
      <w:r w:rsidR="005C463A">
        <w:rPr>
          <w:lang w:eastAsia="ja-JP"/>
        </w:rPr>
        <w:t>G</w:t>
      </w:r>
      <w:r w:rsidRPr="008E5149">
        <w:rPr>
          <w:lang w:eastAsia="ja-JP"/>
        </w:rPr>
        <w:t>lycoraphanin</w:t>
      </w:r>
      <w:proofErr w:type="spellEnd"/>
      <w:r w:rsidRPr="008E5149">
        <w:rPr>
          <w:lang w:eastAsia="ja-JP"/>
        </w:rPr>
        <w:t xml:space="preserve"> content for individual plants.</w:t>
      </w:r>
    </w:p>
    <w:p w:rsidR="00332D54" w:rsidRDefault="00332D54" w:rsidP="00332D54">
      <w:pPr>
        <w:rPr>
          <w:lang w:eastAsia="ja-JP"/>
        </w:rPr>
      </w:pPr>
    </w:p>
    <w:p w:rsidR="00332D54" w:rsidRPr="009604AB" w:rsidRDefault="00332D54" w:rsidP="00332D54">
      <w:r w:rsidRPr="009604AB">
        <w:fldChar w:fldCharType="begin"/>
      </w:r>
      <w:r w:rsidRPr="009604AB">
        <w:instrText xml:space="preserve"> AUTONUM  </w:instrText>
      </w:r>
      <w:r w:rsidRPr="009604AB">
        <w:fldChar w:fldCharType="end"/>
      </w:r>
      <w:r w:rsidRPr="009604AB">
        <w:tab/>
        <w:t xml:space="preserve">The TWF considered whether characteristics examined on the basis of bulk samples should be assessed on the basis of the number of plants recommended in the Test Guidelines under Chapter 4.1.4 and </w:t>
      </w:r>
      <w:r>
        <w:t>noted that in some members</w:t>
      </w:r>
      <w:r w:rsidRPr="009604AB">
        <w:t xml:space="preserve"> visual observations </w:t>
      </w:r>
      <w:r>
        <w:t xml:space="preserve">of fruits from </w:t>
      </w:r>
      <w:r w:rsidRPr="009604AB">
        <w:t xml:space="preserve">vegetatively propagated fruit crops were usually made on 20 fruits and the assessment of characteristics such as acidity, degrees brix and firmness of flesh, which resulted in destruction of the plant sample, was made on 10 fruits.  </w:t>
      </w:r>
    </w:p>
    <w:p w:rsidR="00332D54" w:rsidRPr="009604AB" w:rsidRDefault="00332D54" w:rsidP="00332D54"/>
    <w:p w:rsidR="00332D54" w:rsidRPr="009604AB" w:rsidRDefault="00332D54" w:rsidP="00332D54">
      <w:r w:rsidRPr="009604AB">
        <w:fldChar w:fldCharType="begin"/>
      </w:r>
      <w:r w:rsidRPr="009604AB">
        <w:instrText xml:space="preserve"> AUTONUM  </w:instrText>
      </w:r>
      <w:r w:rsidRPr="009604AB">
        <w:fldChar w:fldCharType="end"/>
      </w:r>
      <w:r w:rsidRPr="009604AB">
        <w:tab/>
        <w:t>The TWF agreed that sampling for the assessment of characteristics that resulted in destruction of the plant sample was usually made by harvesting typical fruits from the same part of each tree (same stage of development, middle part of tree) and mixing them together.  The appropriate number of fruits (10 or 20) would then be randomly selected for the assessment of each of the characteristics.</w:t>
      </w:r>
    </w:p>
    <w:p w:rsidR="00332D54" w:rsidRDefault="00332D54" w:rsidP="00332D54">
      <w:pPr>
        <w:rPr>
          <w:lang w:eastAsia="ja-JP"/>
        </w:rPr>
      </w:pPr>
    </w:p>
    <w:p w:rsidR="00AA2F92" w:rsidRDefault="00AA2F92" w:rsidP="00332D54">
      <w:pPr>
        <w:rPr>
          <w:lang w:eastAsia="ja-JP"/>
        </w:rPr>
      </w:pPr>
    </w:p>
    <w:p w:rsidR="00021E31" w:rsidRDefault="00021E31" w:rsidP="00E12FEA">
      <w:pPr>
        <w:pStyle w:val="Heading1"/>
        <w:rPr>
          <w:lang w:eastAsia="ja-JP"/>
        </w:rPr>
      </w:pPr>
      <w:bookmarkStart w:id="17" w:name="_Toc441568525"/>
      <w:r>
        <w:rPr>
          <w:lang w:eastAsia="ja-JP"/>
        </w:rPr>
        <w:t>Proposal</w:t>
      </w:r>
      <w:bookmarkEnd w:id="17"/>
    </w:p>
    <w:p w:rsidR="00021E31" w:rsidRDefault="00021E31" w:rsidP="00332D54">
      <w:pPr>
        <w:rPr>
          <w:lang w:eastAsia="ja-JP"/>
        </w:rPr>
      </w:pPr>
    </w:p>
    <w:p w:rsidR="00021E31" w:rsidRDefault="00CE3FD4" w:rsidP="00332D54">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00021E31">
        <w:rPr>
          <w:lang w:eastAsia="ja-JP"/>
        </w:rPr>
        <w:t>On the basis of the comments by the TC and TWPs</w:t>
      </w:r>
      <w:r w:rsidR="00194156">
        <w:rPr>
          <w:lang w:eastAsia="ja-JP"/>
        </w:rPr>
        <w:t>,</w:t>
      </w:r>
      <w:r w:rsidR="00021E31">
        <w:rPr>
          <w:lang w:eastAsia="ja-JP"/>
        </w:rPr>
        <w:t xml:space="preserve"> it is proposed that </w:t>
      </w:r>
      <w:r w:rsidR="00194156">
        <w:rPr>
          <w:lang w:eastAsia="ja-JP"/>
        </w:rPr>
        <w:t xml:space="preserve">the following aspects be considered </w:t>
      </w:r>
      <w:r w:rsidR="004B42B2">
        <w:rPr>
          <w:lang w:eastAsia="ja-JP"/>
        </w:rPr>
        <w:t>as a basis for the development of guidance o</w:t>
      </w:r>
      <w:r w:rsidR="004B42B2" w:rsidRPr="00BF7B62">
        <w:rPr>
          <w:rFonts w:cs="Arial"/>
          <w:lang w:eastAsia="ja-JP"/>
        </w:rPr>
        <w:t>n examining DUS in bulk samples for inclusion in a fu</w:t>
      </w:r>
      <w:r w:rsidR="004B42B2">
        <w:rPr>
          <w:rFonts w:cs="Arial"/>
          <w:lang w:eastAsia="ja-JP"/>
        </w:rPr>
        <w:t>ture revision of document TGP/8:</w:t>
      </w:r>
    </w:p>
    <w:p w:rsidR="006218ED" w:rsidRDefault="006218ED" w:rsidP="00332D54">
      <w:pPr>
        <w:rPr>
          <w:lang w:eastAsia="ja-JP"/>
        </w:rPr>
      </w:pPr>
    </w:p>
    <w:p w:rsidR="006218ED" w:rsidRDefault="00A07500" w:rsidP="00AA2F92">
      <w:pPr>
        <w:pStyle w:val="ListParagraph"/>
        <w:numPr>
          <w:ilvl w:val="0"/>
          <w:numId w:val="11"/>
        </w:numPr>
        <w:ind w:left="0" w:firstLine="567"/>
        <w:rPr>
          <w:lang w:eastAsia="ja-JP"/>
        </w:rPr>
      </w:pPr>
      <w:r>
        <w:rPr>
          <w:iCs/>
          <w:spacing w:val="-4"/>
        </w:rPr>
        <w:t xml:space="preserve">the characteristic should </w:t>
      </w:r>
      <w:r w:rsidR="006218ED" w:rsidRPr="006B6A46">
        <w:rPr>
          <w:iCs/>
          <w:spacing w:val="-4"/>
        </w:rPr>
        <w:t xml:space="preserve">fulfill the requirements </w:t>
      </w:r>
      <w:r>
        <w:t>of a characteristic</w:t>
      </w:r>
      <w:r w:rsidR="00AD7D0C">
        <w:t>, as set out in the “</w:t>
      </w:r>
      <w:r w:rsidR="00AD7D0C" w:rsidRPr="00AD7D0C">
        <w:t>General Introduction to the Examination of Distinctness, Uniformity and Stability and the Development of Harmonized Descriptions of new Varieties of Plants</w:t>
      </w:r>
      <w:r w:rsidR="00AD7D0C">
        <w:t>”</w:t>
      </w:r>
      <w:r w:rsidR="009B52F7">
        <w:t xml:space="preserve"> </w:t>
      </w:r>
      <w:r w:rsidR="00AD7D0C">
        <w:t>(</w:t>
      </w:r>
      <w:r w:rsidR="00793D90">
        <w:t xml:space="preserve">see </w:t>
      </w:r>
      <w:r w:rsidR="00AD7D0C">
        <w:t>document TG/1/3</w:t>
      </w:r>
      <w:r w:rsidR="00793D90">
        <w:t>,</w:t>
      </w:r>
      <w:r w:rsidR="00793D90" w:rsidRPr="00793D90">
        <w:t xml:space="preserve"> </w:t>
      </w:r>
      <w:r w:rsidR="00793D90">
        <w:t>Section 4.2.1</w:t>
      </w:r>
      <w:r w:rsidR="00AD7D0C">
        <w:t>)</w:t>
      </w:r>
      <w:r w:rsidR="006218ED">
        <w:rPr>
          <w:lang w:eastAsia="ja-JP"/>
        </w:rPr>
        <w:t>;</w:t>
      </w:r>
    </w:p>
    <w:p w:rsidR="006B6A46" w:rsidRDefault="006B6A46" w:rsidP="00AA2F92">
      <w:pPr>
        <w:ind w:firstLine="567"/>
        <w:rPr>
          <w:lang w:eastAsia="ja-JP"/>
        </w:rPr>
      </w:pPr>
    </w:p>
    <w:p w:rsidR="00301D94" w:rsidRDefault="00097505" w:rsidP="00AA2F92">
      <w:pPr>
        <w:pStyle w:val="ListParagraph"/>
        <w:numPr>
          <w:ilvl w:val="0"/>
          <w:numId w:val="11"/>
        </w:numPr>
        <w:tabs>
          <w:tab w:val="left" w:pos="1275"/>
        </w:tabs>
        <w:ind w:left="0" w:firstLine="567"/>
        <w:rPr>
          <w:lang w:eastAsia="ja-JP"/>
        </w:rPr>
      </w:pPr>
      <w:r>
        <w:rPr>
          <w:lang w:eastAsia="ja-JP"/>
        </w:rPr>
        <w:t>there should be knowledge of</w:t>
      </w:r>
      <w:r w:rsidR="006B6A46">
        <w:rPr>
          <w:lang w:eastAsia="ja-JP"/>
        </w:rPr>
        <w:t xml:space="preserve"> </w:t>
      </w:r>
      <w:r w:rsidR="00301D94">
        <w:rPr>
          <w:lang w:eastAsia="ja-JP"/>
        </w:rPr>
        <w:t xml:space="preserve">the genetic control of </w:t>
      </w:r>
      <w:r w:rsidR="00A07500">
        <w:rPr>
          <w:lang w:eastAsia="ja-JP"/>
        </w:rPr>
        <w:t>the</w:t>
      </w:r>
      <w:r w:rsidR="00301D94">
        <w:rPr>
          <w:lang w:eastAsia="ja-JP"/>
        </w:rPr>
        <w:t xml:space="preserve"> characteristic</w:t>
      </w:r>
      <w:r w:rsidR="00DA73E6">
        <w:rPr>
          <w:lang w:eastAsia="ja-JP"/>
        </w:rPr>
        <w:t>;</w:t>
      </w:r>
    </w:p>
    <w:p w:rsidR="00194156" w:rsidRDefault="00194156" w:rsidP="00AA2F92">
      <w:pPr>
        <w:ind w:firstLine="567"/>
        <w:rPr>
          <w:iCs/>
          <w:spacing w:val="-4"/>
        </w:rPr>
      </w:pPr>
    </w:p>
    <w:p w:rsidR="00A07500" w:rsidRDefault="00A07500" w:rsidP="00AA2F92">
      <w:pPr>
        <w:pStyle w:val="ListParagraph"/>
        <w:numPr>
          <w:ilvl w:val="0"/>
          <w:numId w:val="11"/>
        </w:numPr>
        <w:ind w:left="0" w:firstLine="567"/>
        <w:rPr>
          <w:iCs/>
          <w:spacing w:val="-4"/>
        </w:rPr>
      </w:pPr>
      <w:r>
        <w:rPr>
          <w:iCs/>
          <w:spacing w:val="-4"/>
        </w:rPr>
        <w:t xml:space="preserve">the </w:t>
      </w:r>
      <w:r w:rsidR="00097505">
        <w:rPr>
          <w:iCs/>
          <w:spacing w:val="-4"/>
        </w:rPr>
        <w:t>suitability of the characteristic</w:t>
      </w:r>
      <w:r w:rsidR="006B6A46">
        <w:rPr>
          <w:iCs/>
          <w:spacing w:val="-4"/>
        </w:rPr>
        <w:t xml:space="preserve"> should be validated</w:t>
      </w:r>
      <w:r w:rsidR="00097505">
        <w:rPr>
          <w:iCs/>
          <w:spacing w:val="-4"/>
        </w:rPr>
        <w:t xml:space="preserve"> through an initial</w:t>
      </w:r>
      <w:r w:rsidR="006B6A46">
        <w:rPr>
          <w:iCs/>
          <w:spacing w:val="-4"/>
        </w:rPr>
        <w:t xml:space="preserve"> </w:t>
      </w:r>
      <w:r w:rsidR="00194156" w:rsidRPr="004B42B2">
        <w:rPr>
          <w:iCs/>
          <w:spacing w:val="-4"/>
        </w:rPr>
        <w:t xml:space="preserve">assessment of </w:t>
      </w:r>
      <w:r w:rsidR="006B6A46">
        <w:rPr>
          <w:iCs/>
          <w:spacing w:val="-4"/>
        </w:rPr>
        <w:t xml:space="preserve">uniformity on </w:t>
      </w:r>
      <w:r w:rsidR="00097505">
        <w:rPr>
          <w:iCs/>
          <w:spacing w:val="-4"/>
        </w:rPr>
        <w:t>individual plants;</w:t>
      </w:r>
      <w:r w:rsidR="006B6A46">
        <w:rPr>
          <w:iCs/>
          <w:spacing w:val="-4"/>
        </w:rPr>
        <w:t xml:space="preserve"> </w:t>
      </w:r>
    </w:p>
    <w:p w:rsidR="00A07500" w:rsidRDefault="00A07500" w:rsidP="00AA2F92">
      <w:pPr>
        <w:pStyle w:val="ListParagraph"/>
        <w:ind w:left="0" w:firstLine="567"/>
        <w:rPr>
          <w:iCs/>
          <w:spacing w:val="-4"/>
        </w:rPr>
      </w:pPr>
    </w:p>
    <w:p w:rsidR="00194156" w:rsidRPr="00A07500" w:rsidRDefault="00097505" w:rsidP="00AA2F92">
      <w:pPr>
        <w:pStyle w:val="ListParagraph"/>
        <w:numPr>
          <w:ilvl w:val="0"/>
          <w:numId w:val="11"/>
        </w:numPr>
        <w:ind w:left="0" w:firstLine="567"/>
        <w:rPr>
          <w:iCs/>
          <w:spacing w:val="-4"/>
        </w:rPr>
      </w:pPr>
      <w:r>
        <w:rPr>
          <w:rFonts w:cs="Arial"/>
        </w:rPr>
        <w:t>i</w:t>
      </w:r>
      <w:r w:rsidR="00A07500" w:rsidRPr="00A07500">
        <w:rPr>
          <w:rFonts w:cs="Arial"/>
        </w:rPr>
        <w:t>nformation</w:t>
      </w:r>
      <w:r w:rsidR="006B6A46" w:rsidRPr="00A07500">
        <w:rPr>
          <w:rFonts w:cs="Arial"/>
        </w:rPr>
        <w:t xml:space="preserve"> on plant-by-plant variation and differences between growing cycles </w:t>
      </w:r>
      <w:r w:rsidR="00A07500" w:rsidRPr="00A07500">
        <w:rPr>
          <w:rFonts w:cs="Arial"/>
        </w:rPr>
        <w:t>should be provided</w:t>
      </w:r>
      <w:r w:rsidR="00CE3FD4">
        <w:rPr>
          <w:rFonts w:cs="Arial"/>
        </w:rPr>
        <w:t xml:space="preserve"> (data from </w:t>
      </w:r>
      <w:r w:rsidR="006B6A46" w:rsidRPr="00A07500">
        <w:rPr>
          <w:iCs/>
          <w:spacing w:val="-4"/>
        </w:rPr>
        <w:t>routine measurement of the characteristic from different years</w:t>
      </w:r>
      <w:r w:rsidR="00CE3FD4">
        <w:rPr>
          <w:iCs/>
          <w:spacing w:val="-4"/>
        </w:rPr>
        <w:t>)</w:t>
      </w:r>
      <w:r>
        <w:rPr>
          <w:iCs/>
          <w:spacing w:val="-4"/>
        </w:rPr>
        <w:t>;</w:t>
      </w:r>
    </w:p>
    <w:p w:rsidR="00DA73E6" w:rsidRPr="004B42B2" w:rsidRDefault="00DA73E6" w:rsidP="00AA2F92">
      <w:pPr>
        <w:pStyle w:val="ListParagraph"/>
        <w:ind w:left="0" w:firstLine="567"/>
        <w:rPr>
          <w:iCs/>
          <w:spacing w:val="-4"/>
        </w:rPr>
      </w:pPr>
    </w:p>
    <w:p w:rsidR="00DA73E6" w:rsidRDefault="00097505" w:rsidP="00AA2F92">
      <w:pPr>
        <w:pStyle w:val="ListParagraph"/>
        <w:numPr>
          <w:ilvl w:val="0"/>
          <w:numId w:val="11"/>
        </w:numPr>
        <w:tabs>
          <w:tab w:val="left" w:pos="1275"/>
        </w:tabs>
        <w:ind w:left="0" w:firstLine="567"/>
      </w:pPr>
      <w:r>
        <w:t xml:space="preserve">a </w:t>
      </w:r>
      <w:r w:rsidR="006B6A46">
        <w:t>full description of method of assessment should be provided</w:t>
      </w:r>
      <w:r w:rsidR="00DA73E6">
        <w:t>;</w:t>
      </w:r>
    </w:p>
    <w:p w:rsidR="00021E31" w:rsidRDefault="00021E31" w:rsidP="00AA2F92">
      <w:pPr>
        <w:tabs>
          <w:tab w:val="left" w:pos="1275"/>
        </w:tabs>
        <w:ind w:firstLine="567"/>
        <w:rPr>
          <w:lang w:eastAsia="ja-JP"/>
        </w:rPr>
      </w:pPr>
    </w:p>
    <w:p w:rsidR="00021E31" w:rsidRDefault="003F4816" w:rsidP="00AA2F92">
      <w:pPr>
        <w:pStyle w:val="ListParagraph"/>
        <w:numPr>
          <w:ilvl w:val="0"/>
          <w:numId w:val="11"/>
        </w:numPr>
        <w:tabs>
          <w:tab w:val="left" w:pos="1275"/>
        </w:tabs>
        <w:ind w:left="0" w:firstLine="567"/>
        <w:rPr>
          <w:lang w:eastAsia="ja-JP"/>
        </w:rPr>
      </w:pPr>
      <w:r w:rsidRPr="007D0BAC">
        <w:t>states of expression should be based on existing variation between varieties considering environmental influence</w:t>
      </w:r>
    </w:p>
    <w:p w:rsidR="00021E31" w:rsidRDefault="00021E31" w:rsidP="00021E31">
      <w:pPr>
        <w:tabs>
          <w:tab w:val="left" w:pos="1275"/>
        </w:tabs>
        <w:rPr>
          <w:lang w:eastAsia="ja-JP"/>
        </w:rPr>
      </w:pPr>
    </w:p>
    <w:p w:rsidR="00197706" w:rsidRDefault="00197706" w:rsidP="00F16478">
      <w:pPr>
        <w:pStyle w:val="DecisionParagraphs"/>
        <w:tabs>
          <w:tab w:val="left" w:pos="5954"/>
        </w:tabs>
        <w:rPr>
          <w:lang w:eastAsia="ja-JP"/>
        </w:rPr>
      </w:pPr>
      <w:r w:rsidRPr="00251639">
        <w:fldChar w:fldCharType="begin"/>
      </w:r>
      <w:r w:rsidRPr="00251639">
        <w:instrText xml:space="preserve"> AUTONUM  </w:instrText>
      </w:r>
      <w:r w:rsidRPr="00251639">
        <w:fldChar w:fldCharType="end"/>
      </w:r>
      <w:r w:rsidRPr="00251639">
        <w:tab/>
        <w:t xml:space="preserve">The </w:t>
      </w:r>
      <w:r w:rsidR="00374DFB">
        <w:rPr>
          <w:lang w:eastAsia="ja-JP"/>
        </w:rPr>
        <w:t>TC</w:t>
      </w:r>
      <w:r w:rsidRPr="00251639">
        <w:t xml:space="preserve"> is invited to</w:t>
      </w:r>
      <w:r w:rsidR="00AA2F92">
        <w:rPr>
          <w:lang w:eastAsia="ja-JP"/>
        </w:rPr>
        <w:t>:</w:t>
      </w:r>
    </w:p>
    <w:p w:rsidR="00197706" w:rsidRDefault="00197706" w:rsidP="00F16478">
      <w:pPr>
        <w:pStyle w:val="DecisionParagraphs"/>
        <w:tabs>
          <w:tab w:val="left" w:pos="5220"/>
          <w:tab w:val="left" w:pos="5850"/>
          <w:tab w:val="left" w:pos="5954"/>
        </w:tabs>
        <w:rPr>
          <w:lang w:eastAsia="ja-JP"/>
        </w:rPr>
      </w:pPr>
    </w:p>
    <w:p w:rsidR="00197706" w:rsidRDefault="00197706" w:rsidP="00F16478">
      <w:pPr>
        <w:pStyle w:val="DecisionParagraphs"/>
        <w:tabs>
          <w:tab w:val="left" w:pos="5220"/>
          <w:tab w:val="left" w:pos="5850"/>
          <w:tab w:val="left" w:pos="5954"/>
        </w:tabs>
        <w:rPr>
          <w:lang w:eastAsia="ja-JP"/>
        </w:rPr>
      </w:pPr>
      <w:r>
        <w:rPr>
          <w:rFonts w:hint="eastAsia"/>
          <w:lang w:eastAsia="ja-JP"/>
        </w:rPr>
        <w:tab/>
      </w:r>
      <w:r w:rsidRPr="00AD5369">
        <w:rPr>
          <w:rFonts w:hint="eastAsia"/>
          <w:lang w:eastAsia="ja-JP"/>
        </w:rPr>
        <w:t>(</w:t>
      </w:r>
      <w:r w:rsidR="004B2762">
        <w:rPr>
          <w:lang w:eastAsia="ja-JP"/>
        </w:rPr>
        <w:t>a</w:t>
      </w:r>
      <w:r w:rsidRPr="00AD5369">
        <w:rPr>
          <w:rFonts w:hint="eastAsia"/>
          <w:lang w:eastAsia="ja-JP"/>
        </w:rPr>
        <w:t>)</w:t>
      </w:r>
      <w:r>
        <w:rPr>
          <w:rFonts w:hint="eastAsia"/>
          <w:lang w:eastAsia="ja-JP"/>
        </w:rPr>
        <w:tab/>
      </w:r>
      <w:r w:rsidRPr="00973D78">
        <w:rPr>
          <w:lang w:eastAsia="ja-JP"/>
        </w:rPr>
        <w:t xml:space="preserve">consider </w:t>
      </w:r>
      <w:r w:rsidR="004978AA">
        <w:rPr>
          <w:lang w:eastAsia="ja-JP"/>
        </w:rPr>
        <w:t>the</w:t>
      </w:r>
      <w:r w:rsidRPr="00973D78">
        <w:rPr>
          <w:lang w:eastAsia="ja-JP"/>
        </w:rPr>
        <w:t xml:space="preserve"> discussion paper provided by an expert from the Netherlands on uniformity requirements in bulk characteristics</w:t>
      </w:r>
      <w:r w:rsidR="00F16478">
        <w:rPr>
          <w:lang w:eastAsia="ja-JP"/>
        </w:rPr>
        <w:t xml:space="preserve"> and information provided</w:t>
      </w:r>
      <w:r w:rsidR="00F16478" w:rsidRPr="00F16478">
        <w:rPr>
          <w:lang w:eastAsia="ja-JP"/>
        </w:rPr>
        <w:t xml:space="preserve"> </w:t>
      </w:r>
      <w:r w:rsidR="00F16478" w:rsidRPr="00973D78">
        <w:rPr>
          <w:lang w:eastAsia="ja-JP"/>
        </w:rPr>
        <w:t>on the example of a bulk characteristic in the Netherlands</w:t>
      </w:r>
      <w:r w:rsidRPr="00973D78">
        <w:rPr>
          <w:lang w:eastAsia="ja-JP"/>
        </w:rPr>
        <w:t xml:space="preserve">, as reproduced </w:t>
      </w:r>
      <w:r w:rsidRPr="004978AA">
        <w:rPr>
          <w:lang w:eastAsia="ja-JP"/>
        </w:rPr>
        <w:t>Annex</w:t>
      </w:r>
      <w:r w:rsidR="00F16478" w:rsidRPr="004978AA">
        <w:rPr>
          <w:lang w:eastAsia="ja-JP"/>
        </w:rPr>
        <w:t>es</w:t>
      </w:r>
      <w:r w:rsidRPr="004978AA">
        <w:rPr>
          <w:lang w:eastAsia="ja-JP"/>
        </w:rPr>
        <w:t xml:space="preserve"> I </w:t>
      </w:r>
      <w:r w:rsidR="00F16478" w:rsidRPr="004978AA">
        <w:rPr>
          <w:lang w:eastAsia="ja-JP"/>
        </w:rPr>
        <w:t xml:space="preserve">and II </w:t>
      </w:r>
      <w:r w:rsidRPr="004978AA">
        <w:rPr>
          <w:lang w:eastAsia="ja-JP"/>
        </w:rPr>
        <w:t>t</w:t>
      </w:r>
      <w:r w:rsidRPr="00973D78">
        <w:rPr>
          <w:lang w:eastAsia="ja-JP"/>
        </w:rPr>
        <w:t>o this document;</w:t>
      </w:r>
    </w:p>
    <w:p w:rsidR="004B2762" w:rsidRPr="004343A2" w:rsidRDefault="004B2762" w:rsidP="00F16478">
      <w:pPr>
        <w:pStyle w:val="DecisionParagraphs"/>
        <w:tabs>
          <w:tab w:val="left" w:pos="5220"/>
          <w:tab w:val="left" w:pos="5850"/>
          <w:tab w:val="left" w:pos="5954"/>
        </w:tabs>
        <w:rPr>
          <w:lang w:eastAsia="ja-JP"/>
        </w:rPr>
      </w:pPr>
    </w:p>
    <w:p w:rsidR="00DC6EA4" w:rsidRDefault="00197706" w:rsidP="00F16478">
      <w:pPr>
        <w:pStyle w:val="DecisionParagraphs"/>
        <w:tabs>
          <w:tab w:val="left" w:pos="5220"/>
          <w:tab w:val="left" w:pos="5310"/>
          <w:tab w:val="left" w:pos="5850"/>
          <w:tab w:val="left" w:pos="5954"/>
        </w:tabs>
        <w:rPr>
          <w:lang w:eastAsia="ja-JP"/>
        </w:rPr>
      </w:pPr>
      <w:r>
        <w:rPr>
          <w:rFonts w:hint="eastAsia"/>
          <w:lang w:eastAsia="ja-JP"/>
        </w:rPr>
        <w:tab/>
        <w:t>(</w:t>
      </w:r>
      <w:r w:rsidR="00F16478">
        <w:rPr>
          <w:lang w:eastAsia="ja-JP"/>
        </w:rPr>
        <w:t>b</w:t>
      </w:r>
      <w:r>
        <w:rPr>
          <w:rFonts w:hint="eastAsia"/>
          <w:lang w:eastAsia="ja-JP"/>
        </w:rPr>
        <w:t>)</w:t>
      </w:r>
      <w:r>
        <w:rPr>
          <w:lang w:eastAsia="ja-JP"/>
        </w:rPr>
        <w:tab/>
      </w:r>
      <w:proofErr w:type="gramStart"/>
      <w:r w:rsidR="00F54BBE">
        <w:rPr>
          <w:lang w:eastAsia="ja-JP"/>
        </w:rPr>
        <w:t>consider</w:t>
      </w:r>
      <w:proofErr w:type="gramEnd"/>
      <w:r w:rsidR="00F54BBE">
        <w:rPr>
          <w:lang w:eastAsia="ja-JP"/>
        </w:rPr>
        <w:t xml:space="preserve"> the</w:t>
      </w:r>
      <w:r w:rsidRPr="00973D78">
        <w:rPr>
          <w:lang w:eastAsia="ja-JP"/>
        </w:rPr>
        <w:t xml:space="preserve"> </w:t>
      </w:r>
      <w:r w:rsidR="00F16478">
        <w:rPr>
          <w:lang w:eastAsia="ja-JP"/>
        </w:rPr>
        <w:t>comments by the TWPs at their sessions in 2015</w:t>
      </w:r>
      <w:r w:rsidRPr="00973D78">
        <w:rPr>
          <w:lang w:eastAsia="ja-JP"/>
        </w:rPr>
        <w:t>;</w:t>
      </w:r>
      <w:r w:rsidR="00DA0D52">
        <w:rPr>
          <w:lang w:eastAsia="ja-JP"/>
        </w:rPr>
        <w:t xml:space="preserve"> </w:t>
      </w:r>
      <w:r w:rsidR="00AD7D0C">
        <w:rPr>
          <w:lang w:eastAsia="ja-JP"/>
        </w:rPr>
        <w:t>and</w:t>
      </w:r>
    </w:p>
    <w:p w:rsidR="00DC6EA4" w:rsidRDefault="00DC6EA4" w:rsidP="00F16478">
      <w:pPr>
        <w:pStyle w:val="DecisionParagraphs"/>
        <w:tabs>
          <w:tab w:val="left" w:pos="5220"/>
          <w:tab w:val="left" w:pos="5310"/>
          <w:tab w:val="left" w:pos="5850"/>
          <w:tab w:val="left" w:pos="5954"/>
        </w:tabs>
        <w:rPr>
          <w:lang w:eastAsia="ja-JP"/>
        </w:rPr>
      </w:pPr>
    </w:p>
    <w:p w:rsidR="00197706" w:rsidRPr="00C15CCA" w:rsidRDefault="00DC6EA4" w:rsidP="00AD7D0C">
      <w:pPr>
        <w:pStyle w:val="DecisionParagraphs"/>
        <w:tabs>
          <w:tab w:val="left" w:pos="5220"/>
          <w:tab w:val="left" w:pos="5310"/>
          <w:tab w:val="left" w:pos="5850"/>
          <w:tab w:val="left" w:pos="5954"/>
        </w:tabs>
        <w:rPr>
          <w:lang w:eastAsia="ja-JP"/>
        </w:rPr>
      </w:pPr>
      <w:r>
        <w:rPr>
          <w:lang w:eastAsia="ja-JP"/>
        </w:rPr>
        <w:tab/>
        <w:t>(</w:t>
      </w:r>
      <w:r w:rsidR="007446A1">
        <w:rPr>
          <w:lang w:eastAsia="ja-JP"/>
        </w:rPr>
        <w:t>c</w:t>
      </w:r>
      <w:r>
        <w:rPr>
          <w:lang w:eastAsia="ja-JP"/>
        </w:rPr>
        <w:t>)</w:t>
      </w:r>
      <w:r>
        <w:rPr>
          <w:lang w:eastAsia="ja-JP"/>
        </w:rPr>
        <w:tab/>
      </w:r>
      <w:proofErr w:type="gramStart"/>
      <w:r>
        <w:rPr>
          <w:lang w:eastAsia="ja-JP"/>
        </w:rPr>
        <w:t>consider</w:t>
      </w:r>
      <w:proofErr w:type="gramEnd"/>
      <w:r>
        <w:rPr>
          <w:lang w:eastAsia="ja-JP"/>
        </w:rPr>
        <w:t xml:space="preserve"> </w:t>
      </w:r>
      <w:r w:rsidR="00CE3FD4">
        <w:rPr>
          <w:lang w:eastAsia="ja-JP"/>
        </w:rPr>
        <w:t>the proposal for the development of guidance o</w:t>
      </w:r>
      <w:r w:rsidR="00CE3FD4" w:rsidRPr="00BF7B62">
        <w:rPr>
          <w:rFonts w:cs="Arial"/>
          <w:lang w:eastAsia="ja-JP"/>
        </w:rPr>
        <w:t>n examining DUS in bulk samples for inclusion in a fu</w:t>
      </w:r>
      <w:r w:rsidR="00CE3FD4">
        <w:rPr>
          <w:rFonts w:cs="Arial"/>
          <w:lang w:eastAsia="ja-JP"/>
        </w:rPr>
        <w:t xml:space="preserve">ture revision of document TGP/8, as presented in </w:t>
      </w:r>
      <w:r w:rsidR="00CE3FD4" w:rsidRPr="00F6790B">
        <w:rPr>
          <w:rFonts w:cs="Arial"/>
          <w:lang w:eastAsia="ja-JP"/>
        </w:rPr>
        <w:t>paragraph 22</w:t>
      </w:r>
      <w:r w:rsidR="00AD7D0C" w:rsidRPr="00F6790B">
        <w:t>.</w:t>
      </w:r>
    </w:p>
    <w:p w:rsidR="00197706" w:rsidRPr="00C15CCA" w:rsidRDefault="00197706" w:rsidP="00197706">
      <w:pPr>
        <w:pStyle w:val="DecisionParagraphs"/>
        <w:tabs>
          <w:tab w:val="clear" w:pos="5387"/>
          <w:tab w:val="left" w:pos="5220"/>
          <w:tab w:val="left" w:pos="5310"/>
          <w:tab w:val="left" w:pos="5850"/>
        </w:tabs>
        <w:rPr>
          <w:lang w:eastAsia="ja-JP"/>
        </w:rPr>
      </w:pPr>
    </w:p>
    <w:p w:rsidR="00197706" w:rsidRDefault="00197706" w:rsidP="00197706">
      <w:pPr>
        <w:jc w:val="left"/>
        <w:rPr>
          <w:rFonts w:cs="Arial"/>
          <w:bCs/>
          <w:lang w:eastAsia="ja-JP"/>
        </w:rPr>
      </w:pPr>
    </w:p>
    <w:p w:rsidR="00197706" w:rsidRDefault="00197706" w:rsidP="00197706">
      <w:pPr>
        <w:jc w:val="left"/>
        <w:rPr>
          <w:rFonts w:cs="Arial"/>
          <w:bCs/>
          <w:lang w:eastAsia="ja-JP"/>
        </w:rPr>
      </w:pPr>
    </w:p>
    <w:p w:rsidR="00197706" w:rsidRDefault="00197706" w:rsidP="00197706">
      <w:pPr>
        <w:jc w:val="right"/>
        <w:rPr>
          <w:rFonts w:cs="Arial"/>
          <w:bCs/>
          <w:lang w:eastAsia="ja-JP"/>
        </w:rPr>
      </w:pPr>
      <w:r>
        <w:rPr>
          <w:rFonts w:cs="Arial" w:hint="eastAsia"/>
          <w:bCs/>
          <w:lang w:eastAsia="ja-JP"/>
        </w:rPr>
        <w:t>[Annexes follow]</w:t>
      </w:r>
    </w:p>
    <w:p w:rsidR="00197706" w:rsidRDefault="00197706" w:rsidP="00197706">
      <w:pPr>
        <w:jc w:val="left"/>
        <w:rPr>
          <w:rFonts w:cs="Arial"/>
          <w:bCs/>
          <w:lang w:eastAsia="ja-JP"/>
        </w:rPr>
      </w:pPr>
    </w:p>
    <w:p w:rsidR="00197706" w:rsidRDefault="00197706" w:rsidP="00197706">
      <w:pPr>
        <w:rPr>
          <w:lang w:val="en-GB" w:eastAsia="ja-JP"/>
        </w:rPr>
      </w:pPr>
    </w:p>
    <w:p w:rsidR="00197706" w:rsidRDefault="00197706" w:rsidP="00197706">
      <w:pPr>
        <w:rPr>
          <w:lang w:val="en-GB" w:eastAsia="ja-JP"/>
        </w:rPr>
        <w:sectPr w:rsidR="00197706" w:rsidSect="00F200DC">
          <w:headerReference w:type="default" r:id="rId9"/>
          <w:endnotePr>
            <w:numFmt w:val="chicago"/>
          </w:endnotePr>
          <w:pgSz w:w="11907" w:h="16840" w:code="9"/>
          <w:pgMar w:top="510" w:right="1134" w:bottom="1134" w:left="1134" w:header="510" w:footer="680" w:gutter="0"/>
          <w:pgNumType w:start="1"/>
          <w:cols w:space="720"/>
          <w:titlePg/>
        </w:sectPr>
      </w:pPr>
    </w:p>
    <w:p w:rsidR="00197706" w:rsidRPr="008A73E5" w:rsidRDefault="00197706" w:rsidP="00197706">
      <w:pPr>
        <w:rPr>
          <w:lang w:val="en-GB" w:eastAsia="ja-JP"/>
        </w:rPr>
      </w:pPr>
    </w:p>
    <w:p w:rsidR="00197706" w:rsidRDefault="00197706" w:rsidP="00197706">
      <w:pPr>
        <w:jc w:val="center"/>
        <w:rPr>
          <w:lang w:val="en-GB"/>
        </w:rPr>
      </w:pPr>
      <w:r w:rsidRPr="00B03439">
        <w:rPr>
          <w:lang w:val="en-GB"/>
        </w:rPr>
        <w:t>DISCUSSION PAPER ON UNIFORMITY REQUIREMENTS IN BULK CHARACTERISTICS</w:t>
      </w:r>
    </w:p>
    <w:p w:rsidR="00197706" w:rsidRDefault="00197706" w:rsidP="00197706">
      <w:pPr>
        <w:pStyle w:val="ListParagraph"/>
        <w:ind w:left="0"/>
        <w:rPr>
          <w:rFonts w:eastAsia="MS Mincho"/>
          <w:b/>
          <w:lang w:val="en-GB" w:eastAsia="ja-JP"/>
        </w:rPr>
      </w:pPr>
    </w:p>
    <w:p w:rsidR="00197706" w:rsidRDefault="00197706" w:rsidP="00197706">
      <w:pPr>
        <w:spacing w:line="360" w:lineRule="auto"/>
        <w:jc w:val="center"/>
      </w:pPr>
      <w:r>
        <w:t>Document prepared by an expert from the Netherlands</w:t>
      </w:r>
    </w:p>
    <w:p w:rsidR="00197706" w:rsidRDefault="00197706" w:rsidP="00197706">
      <w:pPr>
        <w:pStyle w:val="ListParagraph"/>
        <w:ind w:left="0"/>
        <w:rPr>
          <w:rFonts w:eastAsia="MS Mincho"/>
          <w:b/>
          <w:lang w:val="en-GB" w:eastAsia="ja-JP"/>
        </w:rPr>
      </w:pPr>
    </w:p>
    <w:p w:rsidR="00197706" w:rsidRDefault="00197706" w:rsidP="00197706">
      <w:pPr>
        <w:pStyle w:val="ListParagraph"/>
        <w:numPr>
          <w:ilvl w:val="1"/>
          <w:numId w:val="5"/>
        </w:numPr>
        <w:ind w:left="0" w:firstLine="0"/>
        <w:rPr>
          <w:rFonts w:eastAsia="MS Mincho"/>
          <w:lang w:val="en-GB" w:eastAsia="ja-JP"/>
        </w:rPr>
      </w:pPr>
      <w:r w:rsidRPr="00753145">
        <w:rPr>
          <w:lang w:val="en-GB"/>
        </w:rPr>
        <w:t>There are different approaches to show that the uniformity requirements can be fulfilled in a bulk characteristic. In this paper we discuss the possible solutions to test for uniformity in the case of a bulk characteristic with only one sample per plot. In case of more samples per plot see: TGP 8 (Trial design) and TGP/10 (uniformity requirements).</w:t>
      </w:r>
    </w:p>
    <w:p w:rsidR="00197706" w:rsidRDefault="00197706" w:rsidP="00197706">
      <w:pPr>
        <w:pStyle w:val="ListParagraph"/>
        <w:ind w:left="0"/>
        <w:rPr>
          <w:rFonts w:eastAsia="MS Mincho"/>
          <w:lang w:val="en-GB" w:eastAsia="ja-JP"/>
        </w:rPr>
      </w:pPr>
    </w:p>
    <w:p w:rsidR="00197706" w:rsidRDefault="00197706" w:rsidP="00197706">
      <w:pPr>
        <w:pStyle w:val="ListParagraph"/>
        <w:numPr>
          <w:ilvl w:val="1"/>
          <w:numId w:val="5"/>
        </w:numPr>
        <w:ind w:left="0" w:firstLine="0"/>
        <w:rPr>
          <w:rFonts w:eastAsia="MS Mincho"/>
          <w:lang w:val="en-GB" w:eastAsia="ja-JP"/>
        </w:rPr>
      </w:pPr>
      <w:r w:rsidRPr="00753145">
        <w:rPr>
          <w:lang w:val="en-GB"/>
        </w:rPr>
        <w:t>There are different approaches to check uniformity that are not discussed in the current TGP´s. In order to discuss the suitability for UPOV the possible approaches are listed here. The discussions within UPOV have tw</w:t>
      </w:r>
      <w:r>
        <w:rPr>
          <w:lang w:val="en-GB"/>
        </w:rPr>
        <w:t>o</w:t>
      </w:r>
      <w:r w:rsidRPr="00753145">
        <w:rPr>
          <w:lang w:val="en-GB"/>
        </w:rPr>
        <w:t xml:space="preserve"> purposes. The first purpose is to make the list of possible approaches exhaustive. The second purpose is </w:t>
      </w:r>
      <w:r>
        <w:rPr>
          <w:lang w:val="en-GB"/>
        </w:rPr>
        <w:t>to</w:t>
      </w:r>
      <w:r w:rsidRPr="00753145">
        <w:rPr>
          <w:lang w:val="en-GB"/>
        </w:rPr>
        <w:t xml:space="preserve"> check the relevance </w:t>
      </w:r>
      <w:r>
        <w:rPr>
          <w:lang w:val="en-GB"/>
        </w:rPr>
        <w:t>of each</w:t>
      </w:r>
      <w:r w:rsidRPr="00753145">
        <w:rPr>
          <w:lang w:val="en-GB"/>
        </w:rPr>
        <w:t xml:space="preserve"> approach. </w:t>
      </w:r>
      <w:r>
        <w:rPr>
          <w:lang w:val="en-GB"/>
        </w:rPr>
        <w:t>F</w:t>
      </w:r>
      <w:r w:rsidRPr="00753145">
        <w:rPr>
          <w:lang w:val="en-GB"/>
        </w:rPr>
        <w:t>urther elaboration is required in future</w:t>
      </w:r>
      <w:r>
        <w:rPr>
          <w:lang w:val="en-GB"/>
        </w:rPr>
        <w:t xml:space="preserve"> of those approaches considered relevant</w:t>
      </w:r>
      <w:r w:rsidRPr="00753145">
        <w:rPr>
          <w:lang w:val="en-GB"/>
        </w:rPr>
        <w:t xml:space="preserve">. </w:t>
      </w:r>
    </w:p>
    <w:p w:rsidR="00197706" w:rsidRDefault="00197706" w:rsidP="00197706">
      <w:pPr>
        <w:rPr>
          <w:lang w:val="en-GB" w:eastAsia="ja-JP"/>
        </w:rPr>
      </w:pPr>
    </w:p>
    <w:p w:rsidR="00197706" w:rsidRDefault="00197706" w:rsidP="00197706">
      <w:pPr>
        <w:rPr>
          <w:lang w:val="en-GB" w:eastAsia="ja-JP"/>
        </w:rPr>
      </w:pPr>
      <w:r>
        <w:rPr>
          <w:rFonts w:hint="eastAsia"/>
          <w:lang w:val="en-GB" w:eastAsia="ja-JP"/>
        </w:rPr>
        <w:t>3.</w:t>
      </w:r>
      <w:r>
        <w:rPr>
          <w:rFonts w:hint="eastAsia"/>
          <w:lang w:val="en-GB" w:eastAsia="ja-JP"/>
        </w:rPr>
        <w:tab/>
      </w:r>
      <w:r>
        <w:rPr>
          <w:lang w:val="en-GB"/>
        </w:rPr>
        <w:t>The possible approaches are listed here:</w:t>
      </w:r>
    </w:p>
    <w:p w:rsidR="00197706" w:rsidRPr="00127C67" w:rsidRDefault="00197706" w:rsidP="00197706">
      <w:pPr>
        <w:rPr>
          <w:lang w:val="en-GB" w:eastAsia="ja-JP"/>
        </w:rPr>
      </w:pPr>
    </w:p>
    <w:p w:rsidR="00197706" w:rsidRPr="004C3815" w:rsidRDefault="00197706" w:rsidP="00197706">
      <w:pPr>
        <w:pStyle w:val="ListParagraph"/>
        <w:numPr>
          <w:ilvl w:val="0"/>
          <w:numId w:val="4"/>
        </w:numPr>
        <w:spacing w:after="160" w:line="259" w:lineRule="auto"/>
        <w:ind w:left="1170" w:hanging="603"/>
        <w:jc w:val="left"/>
        <w:rPr>
          <w:lang w:val="en-GB"/>
        </w:rPr>
      </w:pPr>
      <w:r w:rsidRPr="004C3815">
        <w:rPr>
          <w:lang w:val="en-GB"/>
        </w:rPr>
        <w:t>Control of the characteristic before it is accepted in the relevant guideline.</w:t>
      </w:r>
    </w:p>
    <w:p w:rsidR="00197706" w:rsidRDefault="00197706" w:rsidP="00197706">
      <w:pPr>
        <w:pStyle w:val="ListParagraph"/>
        <w:ind w:left="0" w:firstLine="1170"/>
        <w:rPr>
          <w:lang w:val="en-GB"/>
        </w:rPr>
      </w:pPr>
    </w:p>
    <w:p w:rsidR="00197706" w:rsidRPr="004C3815" w:rsidRDefault="00197706" w:rsidP="00197706">
      <w:pPr>
        <w:pStyle w:val="ListParagraph"/>
        <w:ind w:left="0" w:firstLine="1170"/>
        <w:rPr>
          <w:lang w:val="en-GB"/>
        </w:rPr>
      </w:pPr>
      <w:r>
        <w:rPr>
          <w:lang w:val="en-GB"/>
        </w:rPr>
        <w:t>B</w:t>
      </w:r>
      <w:r w:rsidRPr="004C3815">
        <w:rPr>
          <w:lang w:val="en-GB"/>
        </w:rPr>
        <w:t xml:space="preserve">efore </w:t>
      </w:r>
      <w:r>
        <w:rPr>
          <w:lang w:val="en-GB"/>
        </w:rPr>
        <w:t>a new characteristic is</w:t>
      </w:r>
      <w:r w:rsidRPr="004C3815">
        <w:rPr>
          <w:lang w:val="en-GB"/>
        </w:rPr>
        <w:t xml:space="preserve"> accepted as a bulk characteristic within a UPOV guideline, the uniformity </w:t>
      </w:r>
      <w:r>
        <w:rPr>
          <w:lang w:val="en-GB"/>
        </w:rPr>
        <w:t xml:space="preserve">is checked </w:t>
      </w:r>
      <w:r w:rsidRPr="004C3815">
        <w:rPr>
          <w:lang w:val="en-GB"/>
        </w:rPr>
        <w:t xml:space="preserve">for a significant number of varieties </w:t>
      </w:r>
      <w:r>
        <w:rPr>
          <w:lang w:val="en-GB"/>
        </w:rPr>
        <w:t>using</w:t>
      </w:r>
      <w:r w:rsidRPr="004C3815">
        <w:rPr>
          <w:lang w:val="en-GB"/>
        </w:rPr>
        <w:t xml:space="preserve"> a plant by plant method for the required number of plants in the relevant guideline. In this way it is observed that the characteristic in itself is suitable as a UPOV characteristic on the basis that </w:t>
      </w:r>
      <w:r>
        <w:rPr>
          <w:lang w:val="en-GB"/>
        </w:rPr>
        <w:t>the</w:t>
      </w:r>
      <w:r w:rsidRPr="004C3815">
        <w:rPr>
          <w:lang w:val="en-GB"/>
        </w:rPr>
        <w:t xml:space="preserve"> uniformity may be checked.</w:t>
      </w:r>
    </w:p>
    <w:p w:rsidR="00197706" w:rsidRPr="004C3815" w:rsidRDefault="00197706" w:rsidP="00197706">
      <w:pPr>
        <w:pStyle w:val="ListParagraph"/>
        <w:rPr>
          <w:lang w:val="en-GB"/>
        </w:rPr>
      </w:pPr>
      <w:r w:rsidRPr="004C3815">
        <w:rPr>
          <w:lang w:val="en-GB"/>
        </w:rPr>
        <w:t xml:space="preserve"> </w:t>
      </w:r>
    </w:p>
    <w:p w:rsidR="00197706" w:rsidRPr="004C3815" w:rsidRDefault="00197706" w:rsidP="00197706">
      <w:pPr>
        <w:pStyle w:val="ListParagraph"/>
        <w:numPr>
          <w:ilvl w:val="0"/>
          <w:numId w:val="4"/>
        </w:numPr>
        <w:spacing w:after="160" w:line="259" w:lineRule="auto"/>
        <w:ind w:left="1170" w:hanging="603"/>
        <w:jc w:val="left"/>
        <w:rPr>
          <w:lang w:val="en-GB"/>
        </w:rPr>
      </w:pPr>
      <w:r w:rsidRPr="004C3815">
        <w:rPr>
          <w:lang w:val="en-GB"/>
        </w:rPr>
        <w:t>Check if uniformity must be tested based on type of characteristic and crop.</w:t>
      </w:r>
    </w:p>
    <w:p w:rsidR="00197706" w:rsidRDefault="00197706" w:rsidP="00197706">
      <w:pPr>
        <w:pStyle w:val="ListParagraph"/>
        <w:ind w:left="0" w:firstLine="1170"/>
        <w:rPr>
          <w:lang w:val="en-GB"/>
        </w:rPr>
      </w:pPr>
    </w:p>
    <w:p w:rsidR="00197706" w:rsidRPr="004C3815" w:rsidRDefault="00197706" w:rsidP="00197706">
      <w:pPr>
        <w:pStyle w:val="ListParagraph"/>
        <w:ind w:left="0" w:firstLine="1170"/>
        <w:rPr>
          <w:lang w:val="en-GB"/>
        </w:rPr>
      </w:pPr>
      <w:r w:rsidRPr="004C3815">
        <w:rPr>
          <w:lang w:val="en-GB"/>
        </w:rPr>
        <w:t xml:space="preserve">The need to check on uniformity depends heavily on the type of characteristic and the crop. In a variety that is vegetatively reproduced one can rely on other characteristics for the control of uniformity on the basis of the genetic uniformity of the variety based on the type of propagation.  If there are one or more characteristics related to the bulk characteristic, it is possible to rely on the uniformity of the other characteristics. In bean there are 11 seed characteristics. 1000 </w:t>
      </w:r>
      <w:r w:rsidRPr="00637B14">
        <w:rPr>
          <w:lang w:val="en-GB"/>
        </w:rPr>
        <w:t>kernel</w:t>
      </w:r>
      <w:r w:rsidRPr="00637B14">
        <w:rPr>
          <w:sz w:val="22"/>
          <w:lang w:val="en-GB"/>
        </w:rPr>
        <w:t xml:space="preserve"> </w:t>
      </w:r>
      <w:r w:rsidRPr="004C3815">
        <w:rPr>
          <w:lang w:val="en-GB"/>
        </w:rPr>
        <w:t>(grain) weight in beans is a bulk characteristic. There are 10 other characteristics in the seed in bean that are tested for uniformity.</w:t>
      </w:r>
    </w:p>
    <w:p w:rsidR="00197706" w:rsidRPr="004C3815" w:rsidRDefault="00197706" w:rsidP="00197706">
      <w:pPr>
        <w:pStyle w:val="ListParagraph"/>
        <w:rPr>
          <w:lang w:val="en-GB"/>
        </w:rPr>
      </w:pPr>
    </w:p>
    <w:p w:rsidR="00197706" w:rsidRPr="004C3815" w:rsidRDefault="00197706" w:rsidP="00197706">
      <w:pPr>
        <w:pStyle w:val="ListParagraph"/>
        <w:numPr>
          <w:ilvl w:val="0"/>
          <w:numId w:val="4"/>
        </w:numPr>
        <w:spacing w:after="160" w:line="259" w:lineRule="auto"/>
        <w:ind w:left="1170" w:hanging="603"/>
        <w:jc w:val="left"/>
        <w:rPr>
          <w:lang w:val="en-GB"/>
        </w:rPr>
      </w:pPr>
      <w:r w:rsidRPr="004C3815">
        <w:rPr>
          <w:lang w:val="en-GB"/>
        </w:rPr>
        <w:t>Random Check.</w:t>
      </w:r>
    </w:p>
    <w:p w:rsidR="00197706" w:rsidRDefault="00197706" w:rsidP="00197706">
      <w:pPr>
        <w:pStyle w:val="ListParagraph"/>
        <w:ind w:left="0" w:firstLine="1170"/>
        <w:rPr>
          <w:lang w:val="en-GB"/>
        </w:rPr>
      </w:pPr>
    </w:p>
    <w:p w:rsidR="00197706" w:rsidRPr="004C3815" w:rsidRDefault="00197706" w:rsidP="00197706">
      <w:pPr>
        <w:pStyle w:val="ListParagraph"/>
        <w:ind w:left="0" w:firstLine="1170"/>
        <w:rPr>
          <w:lang w:val="en-GB"/>
        </w:rPr>
      </w:pPr>
      <w:r w:rsidRPr="004C3815">
        <w:rPr>
          <w:lang w:val="en-GB"/>
        </w:rPr>
        <w:t xml:space="preserve">Random check of a characteristic used as a bulk characteristic. Sugar content in Industrial Chicory is a bulk characteristic because of the costs. It is possible to check randomly varieties for the uniformity on a plant by plant basis. </w:t>
      </w:r>
    </w:p>
    <w:p w:rsidR="00197706" w:rsidRPr="004C3815" w:rsidRDefault="00197706" w:rsidP="00197706">
      <w:pPr>
        <w:pStyle w:val="ListParagraph"/>
        <w:rPr>
          <w:lang w:val="en-GB"/>
        </w:rPr>
      </w:pPr>
    </w:p>
    <w:p w:rsidR="00197706" w:rsidRPr="004C3815" w:rsidRDefault="00197706" w:rsidP="00197706">
      <w:pPr>
        <w:pStyle w:val="ListParagraph"/>
        <w:numPr>
          <w:ilvl w:val="0"/>
          <w:numId w:val="4"/>
        </w:numPr>
        <w:spacing w:after="160" w:line="259" w:lineRule="auto"/>
        <w:ind w:left="1170" w:hanging="603"/>
        <w:jc w:val="left"/>
        <w:rPr>
          <w:lang w:val="en-GB"/>
        </w:rPr>
      </w:pPr>
      <w:r w:rsidRPr="004C3815">
        <w:rPr>
          <w:lang w:val="en-GB"/>
        </w:rPr>
        <w:t>Subplots.</w:t>
      </w:r>
    </w:p>
    <w:p w:rsidR="00197706" w:rsidRDefault="00197706" w:rsidP="00197706">
      <w:pPr>
        <w:pStyle w:val="ListParagraph"/>
        <w:ind w:left="0" w:firstLine="1170"/>
        <w:rPr>
          <w:lang w:val="en-GB"/>
        </w:rPr>
      </w:pPr>
    </w:p>
    <w:p w:rsidR="00197706" w:rsidRPr="004C3815" w:rsidRDefault="00197706" w:rsidP="00197706">
      <w:pPr>
        <w:pStyle w:val="ListParagraph"/>
        <w:ind w:left="0" w:firstLine="1170"/>
        <w:rPr>
          <w:lang w:val="en-GB"/>
        </w:rPr>
      </w:pPr>
      <w:proofErr w:type="gramStart"/>
      <w:r w:rsidRPr="004C3815">
        <w:rPr>
          <w:lang w:val="en-GB"/>
        </w:rPr>
        <w:t>Making use of subplots in order to indicate the uniformity of the characteristic.</w:t>
      </w:r>
      <w:proofErr w:type="gramEnd"/>
      <w:r w:rsidRPr="004C3815">
        <w:rPr>
          <w:lang w:val="en-GB"/>
        </w:rPr>
        <w:t xml:space="preserve"> Only one observation per plot, but there are more subplots in the trial. An example is dry matter content in Onion. There are three subsamples in the trial. It is possible to work with 3 subsamples for an indication of uniformity (see: TGP/8.6).</w:t>
      </w:r>
    </w:p>
    <w:p w:rsidR="00197706" w:rsidRPr="004C3815" w:rsidRDefault="00197706" w:rsidP="00197706">
      <w:pPr>
        <w:pStyle w:val="ListParagraph"/>
        <w:rPr>
          <w:lang w:val="en-GB"/>
        </w:rPr>
      </w:pPr>
    </w:p>
    <w:p w:rsidR="00197706" w:rsidRPr="004C3815" w:rsidRDefault="00197706" w:rsidP="00197706">
      <w:pPr>
        <w:pStyle w:val="ListParagraph"/>
        <w:numPr>
          <w:ilvl w:val="0"/>
          <w:numId w:val="4"/>
        </w:numPr>
        <w:spacing w:after="160" w:line="259" w:lineRule="auto"/>
        <w:ind w:left="1170" w:hanging="603"/>
        <w:jc w:val="left"/>
        <w:rPr>
          <w:lang w:val="en-GB"/>
        </w:rPr>
      </w:pPr>
      <w:r w:rsidRPr="004C3815">
        <w:rPr>
          <w:lang w:val="en-GB"/>
        </w:rPr>
        <w:t>Other way of checking uniformity: Image analysis.</w:t>
      </w:r>
    </w:p>
    <w:p w:rsidR="00197706" w:rsidRDefault="00197706" w:rsidP="00197706">
      <w:pPr>
        <w:pStyle w:val="ListParagraph"/>
        <w:ind w:left="0" w:firstLine="1170"/>
        <w:rPr>
          <w:lang w:val="en-GB"/>
        </w:rPr>
      </w:pPr>
    </w:p>
    <w:p w:rsidR="00197706" w:rsidRDefault="00197706" w:rsidP="00197706">
      <w:pPr>
        <w:pStyle w:val="ListParagraph"/>
        <w:ind w:left="0" w:firstLine="1170"/>
        <w:rPr>
          <w:rFonts w:eastAsia="MS Mincho"/>
          <w:lang w:val="en-GB" w:eastAsia="ja-JP"/>
        </w:rPr>
      </w:pPr>
      <w:proofErr w:type="gramStart"/>
      <w:r w:rsidRPr="004C3815">
        <w:rPr>
          <w:lang w:val="en-GB"/>
        </w:rPr>
        <w:t>Use of image analysis.</w:t>
      </w:r>
      <w:proofErr w:type="gramEnd"/>
      <w:r w:rsidRPr="004C3815">
        <w:rPr>
          <w:lang w:val="en-GB"/>
        </w:rPr>
        <w:t xml:space="preserve"> </w:t>
      </w:r>
      <w:proofErr w:type="gramStart"/>
      <w:r w:rsidRPr="004C3815">
        <w:rPr>
          <w:lang w:val="en-GB"/>
        </w:rPr>
        <w:t xml:space="preserve">1000 </w:t>
      </w:r>
      <w:r>
        <w:rPr>
          <w:lang w:val="en-GB"/>
        </w:rPr>
        <w:t>kernel</w:t>
      </w:r>
      <w:r w:rsidRPr="004C3815">
        <w:rPr>
          <w:lang w:val="en-GB"/>
        </w:rPr>
        <w:t xml:space="preserve"> (grain) weight in beans.</w:t>
      </w:r>
      <w:proofErr w:type="gramEnd"/>
      <w:r w:rsidRPr="004C3815">
        <w:rPr>
          <w:lang w:val="en-GB"/>
        </w:rPr>
        <w:t xml:space="preserve"> It is possible to use image analysis to check the uniformity of this characteristic. In a picture one can observe or calculate the grains with a deviating perimeter. In this way the same characteristic is observed in a different way.</w:t>
      </w:r>
    </w:p>
    <w:p w:rsidR="00197706" w:rsidRPr="004C3815" w:rsidRDefault="00197706" w:rsidP="00197706">
      <w:pPr>
        <w:pStyle w:val="ListParagraph"/>
        <w:ind w:left="0" w:firstLine="1170"/>
        <w:rPr>
          <w:rFonts w:eastAsia="MS Mincho"/>
          <w:lang w:val="en-GB" w:eastAsia="ja-JP"/>
        </w:rPr>
      </w:pPr>
    </w:p>
    <w:p w:rsidR="00197706" w:rsidRPr="004C3815" w:rsidRDefault="00197706" w:rsidP="00197706">
      <w:pPr>
        <w:pStyle w:val="ListParagraph"/>
        <w:ind w:left="0" w:firstLine="1170"/>
        <w:rPr>
          <w:lang w:val="en-GB"/>
        </w:rPr>
      </w:pPr>
      <w:r w:rsidRPr="004C3815">
        <w:rPr>
          <w:lang w:val="en-GB"/>
        </w:rPr>
        <w:t xml:space="preserve">Image analysis may also be used to check uniformity in a general way for the variety as a whole. In that way the conclusion on the basis of image analysis replaces the uniformity check on other characteristics.  </w:t>
      </w:r>
    </w:p>
    <w:p w:rsidR="00197706" w:rsidRDefault="00197706" w:rsidP="00197706">
      <w:pPr>
        <w:pStyle w:val="ListParagraph"/>
        <w:rPr>
          <w:rFonts w:eastAsia="MS Mincho"/>
          <w:lang w:val="en-GB" w:eastAsia="ja-JP"/>
        </w:rPr>
      </w:pPr>
    </w:p>
    <w:p w:rsidR="00197706" w:rsidRPr="004C3815" w:rsidRDefault="00197706" w:rsidP="00197706">
      <w:pPr>
        <w:pStyle w:val="ListParagraph"/>
        <w:numPr>
          <w:ilvl w:val="0"/>
          <w:numId w:val="4"/>
        </w:numPr>
        <w:spacing w:after="160" w:line="259" w:lineRule="auto"/>
        <w:ind w:left="1170" w:hanging="603"/>
        <w:jc w:val="left"/>
        <w:rPr>
          <w:lang w:val="en-GB"/>
        </w:rPr>
      </w:pPr>
      <w:r w:rsidRPr="004C3815">
        <w:rPr>
          <w:lang w:val="en-GB"/>
        </w:rPr>
        <w:t>Only important characteristics must be checked for uniformity.</w:t>
      </w:r>
    </w:p>
    <w:p w:rsidR="00197706" w:rsidRDefault="00197706" w:rsidP="00197706">
      <w:pPr>
        <w:pStyle w:val="ListParagraph"/>
        <w:ind w:left="0" w:firstLine="1170"/>
        <w:rPr>
          <w:lang w:val="en-GB"/>
        </w:rPr>
      </w:pPr>
    </w:p>
    <w:p w:rsidR="00197706" w:rsidRDefault="00197706" w:rsidP="00197706">
      <w:pPr>
        <w:pStyle w:val="ListParagraph"/>
        <w:ind w:left="0" w:firstLine="1170"/>
        <w:rPr>
          <w:lang w:val="en-GB"/>
        </w:rPr>
      </w:pPr>
      <w:proofErr w:type="gramStart"/>
      <w:r w:rsidRPr="004C3815">
        <w:rPr>
          <w:lang w:val="en-GB"/>
        </w:rPr>
        <w:t>A short list of characteristics in a crop to be tested for uniformity.</w:t>
      </w:r>
      <w:proofErr w:type="gramEnd"/>
      <w:r w:rsidRPr="004C3815">
        <w:rPr>
          <w:lang w:val="en-GB"/>
        </w:rPr>
        <w:t xml:space="preserve"> Think about the crop concerned. Which characteristics are important within this </w:t>
      </w:r>
      <w:proofErr w:type="gramStart"/>
      <w:r w:rsidRPr="004C3815">
        <w:rPr>
          <w:lang w:val="en-GB"/>
        </w:rPr>
        <w:t>crop.</w:t>
      </w:r>
      <w:proofErr w:type="gramEnd"/>
      <w:r w:rsidRPr="004C3815">
        <w:rPr>
          <w:lang w:val="en-GB"/>
        </w:rPr>
        <w:t xml:space="preserve"> Choose several characteristics for the check on uniformity in the relevant UPOV Working Party.</w:t>
      </w:r>
    </w:p>
    <w:p w:rsidR="00197706" w:rsidRDefault="00197706" w:rsidP="00197706">
      <w:pPr>
        <w:pStyle w:val="ListParagraph"/>
        <w:rPr>
          <w:lang w:val="en-GB"/>
        </w:rPr>
      </w:pPr>
    </w:p>
    <w:p w:rsidR="00197706" w:rsidRDefault="00197706" w:rsidP="00197706">
      <w:pPr>
        <w:pStyle w:val="ListParagraph"/>
        <w:numPr>
          <w:ilvl w:val="0"/>
          <w:numId w:val="4"/>
        </w:numPr>
        <w:spacing w:after="160" w:line="259" w:lineRule="auto"/>
        <w:ind w:left="1170" w:hanging="603"/>
        <w:jc w:val="left"/>
        <w:rPr>
          <w:lang w:val="en-GB"/>
        </w:rPr>
      </w:pPr>
      <w:r w:rsidRPr="004C3815">
        <w:rPr>
          <w:lang w:val="en-GB"/>
        </w:rPr>
        <w:t>DNA analysis.</w:t>
      </w:r>
    </w:p>
    <w:p w:rsidR="00197706" w:rsidRPr="004C3815" w:rsidRDefault="00197706" w:rsidP="00197706">
      <w:pPr>
        <w:pStyle w:val="ListParagraph"/>
        <w:spacing w:after="160" w:line="259" w:lineRule="auto"/>
        <w:ind w:left="1170"/>
        <w:jc w:val="left"/>
        <w:rPr>
          <w:lang w:val="en-GB"/>
        </w:rPr>
      </w:pPr>
    </w:p>
    <w:p w:rsidR="00197706" w:rsidRPr="004C3815" w:rsidRDefault="00197706" w:rsidP="00197706">
      <w:pPr>
        <w:pStyle w:val="ListParagraph"/>
        <w:ind w:left="0" w:firstLine="1170"/>
        <w:rPr>
          <w:lang w:val="en-GB"/>
        </w:rPr>
      </w:pPr>
      <w:proofErr w:type="gramStart"/>
      <w:r w:rsidRPr="004C3815">
        <w:rPr>
          <w:lang w:val="en-GB"/>
        </w:rPr>
        <w:t>Use of DNA analysis.</w:t>
      </w:r>
      <w:proofErr w:type="gramEnd"/>
      <w:r w:rsidRPr="004C3815">
        <w:rPr>
          <w:lang w:val="en-GB"/>
        </w:rPr>
        <w:t xml:space="preserve"> Instead of the uniformity check in the bulk characteristic, an additional test for general uniformity based o</w:t>
      </w:r>
      <w:r>
        <w:rPr>
          <w:lang w:val="en-GB"/>
        </w:rPr>
        <w:t>n</w:t>
      </w:r>
      <w:r w:rsidRPr="004C3815">
        <w:rPr>
          <w:lang w:val="en-GB"/>
        </w:rPr>
        <w:t xml:space="preserve"> a DNA marker set may be used. This is a source of information that delivers an additional test on uniformity. In some cases this will be cheaper than a plant by plant measurement of the characteristic concerned.</w:t>
      </w:r>
    </w:p>
    <w:p w:rsidR="00197706" w:rsidRDefault="00197706" w:rsidP="00197706">
      <w:pPr>
        <w:pStyle w:val="ListParagraph"/>
        <w:ind w:left="0" w:firstLine="1170"/>
        <w:rPr>
          <w:lang w:val="en-GB"/>
        </w:rPr>
      </w:pPr>
    </w:p>
    <w:p w:rsidR="00197706" w:rsidRPr="004C3815" w:rsidRDefault="00197706" w:rsidP="00197706">
      <w:pPr>
        <w:pStyle w:val="ListParagraph"/>
        <w:ind w:left="0" w:firstLine="1170"/>
        <w:rPr>
          <w:lang w:val="en-GB"/>
        </w:rPr>
      </w:pPr>
      <w:r w:rsidRPr="004C3815">
        <w:rPr>
          <w:lang w:val="en-GB"/>
        </w:rPr>
        <w:t>As with image analyses the whole check on uniformity of the v</w:t>
      </w:r>
      <w:r w:rsidR="00EB7F21">
        <w:rPr>
          <w:lang w:val="en-GB"/>
        </w:rPr>
        <w:t>ariety may be replaced by a DNA </w:t>
      </w:r>
      <w:r w:rsidRPr="004C3815">
        <w:rPr>
          <w:lang w:val="en-GB"/>
        </w:rPr>
        <w:t>test.</w:t>
      </w:r>
    </w:p>
    <w:p w:rsidR="00197706" w:rsidRPr="004C3815" w:rsidRDefault="00197706" w:rsidP="00197706">
      <w:pPr>
        <w:pStyle w:val="ListParagraph"/>
        <w:rPr>
          <w:lang w:val="en-GB"/>
        </w:rPr>
      </w:pPr>
    </w:p>
    <w:p w:rsidR="00197706" w:rsidRPr="004C3815" w:rsidRDefault="00197706" w:rsidP="00197706">
      <w:pPr>
        <w:pStyle w:val="ListParagraph"/>
        <w:numPr>
          <w:ilvl w:val="0"/>
          <w:numId w:val="4"/>
        </w:numPr>
        <w:spacing w:after="160" w:line="259" w:lineRule="auto"/>
        <w:ind w:left="1170" w:hanging="603"/>
        <w:jc w:val="left"/>
        <w:rPr>
          <w:lang w:val="en-GB"/>
        </w:rPr>
      </w:pPr>
      <w:r w:rsidRPr="004C3815">
        <w:rPr>
          <w:lang w:val="en-GB"/>
        </w:rPr>
        <w:t>Cultivation.</w:t>
      </w:r>
    </w:p>
    <w:p w:rsidR="00197706" w:rsidRDefault="00197706" w:rsidP="00197706">
      <w:pPr>
        <w:pStyle w:val="ListParagraph"/>
        <w:ind w:left="0" w:firstLine="1170"/>
        <w:rPr>
          <w:lang w:val="en-GB"/>
        </w:rPr>
      </w:pPr>
    </w:p>
    <w:p w:rsidR="00197706" w:rsidRPr="004C3815" w:rsidRDefault="00197706" w:rsidP="00197706">
      <w:pPr>
        <w:pStyle w:val="ListParagraph"/>
        <w:ind w:left="0" w:firstLine="1170"/>
        <w:rPr>
          <w:lang w:val="en-GB"/>
        </w:rPr>
      </w:pPr>
      <w:r w:rsidRPr="004C3815">
        <w:rPr>
          <w:lang w:val="en-GB"/>
        </w:rPr>
        <w:t>Choose another way of growing the variety to check the uniformity. If the normal trial set up is in a row, make use of an addition trial set up plant by plant to check the uniformity of the variety as a whole.</w:t>
      </w:r>
    </w:p>
    <w:p w:rsidR="00197706" w:rsidRPr="004C3815" w:rsidRDefault="00197706" w:rsidP="00197706">
      <w:pPr>
        <w:pStyle w:val="ListParagraph"/>
        <w:rPr>
          <w:lang w:val="en-GB"/>
        </w:rPr>
      </w:pPr>
    </w:p>
    <w:p w:rsidR="00197706" w:rsidRPr="004C3815" w:rsidRDefault="00197706" w:rsidP="00197706">
      <w:pPr>
        <w:pStyle w:val="ListParagraph"/>
        <w:numPr>
          <w:ilvl w:val="0"/>
          <w:numId w:val="4"/>
        </w:numPr>
        <w:spacing w:after="160" w:line="259" w:lineRule="auto"/>
        <w:ind w:left="1170" w:hanging="603"/>
        <w:jc w:val="left"/>
        <w:rPr>
          <w:lang w:val="en-GB"/>
        </w:rPr>
      </w:pPr>
      <w:r w:rsidRPr="004C3815">
        <w:rPr>
          <w:lang w:val="en-GB"/>
        </w:rPr>
        <w:t>Plant number.</w:t>
      </w:r>
    </w:p>
    <w:p w:rsidR="00197706" w:rsidRDefault="00197706" w:rsidP="00197706">
      <w:pPr>
        <w:pStyle w:val="ListParagraph"/>
        <w:ind w:left="0" w:firstLine="1170"/>
        <w:rPr>
          <w:lang w:val="en-GB"/>
        </w:rPr>
      </w:pPr>
    </w:p>
    <w:p w:rsidR="00197706" w:rsidRDefault="00197706" w:rsidP="00197706">
      <w:pPr>
        <w:pStyle w:val="ListParagraph"/>
        <w:ind w:left="0" w:firstLine="1170"/>
        <w:rPr>
          <w:lang w:val="en-GB"/>
        </w:rPr>
      </w:pPr>
      <w:r w:rsidRPr="004C3815">
        <w:rPr>
          <w:lang w:val="en-GB"/>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197706" w:rsidRPr="004C3815" w:rsidRDefault="00197706" w:rsidP="00197706">
      <w:pPr>
        <w:pStyle w:val="ListParagraph"/>
        <w:ind w:left="0" w:firstLine="1170"/>
        <w:rPr>
          <w:lang w:val="en-GB"/>
        </w:rPr>
      </w:pPr>
      <w:bookmarkStart w:id="18" w:name="_GoBack"/>
      <w:bookmarkEnd w:id="18"/>
    </w:p>
    <w:p w:rsidR="00197706" w:rsidRPr="0089688F" w:rsidRDefault="00197706" w:rsidP="00197706">
      <w:pPr>
        <w:spacing w:before="480"/>
        <w:ind w:left="567" w:hanging="567"/>
        <w:jc w:val="right"/>
      </w:pPr>
      <w:r>
        <w:t>[Annex</w:t>
      </w:r>
      <w:r>
        <w:rPr>
          <w:rFonts w:hint="eastAsia"/>
          <w:lang w:eastAsia="ja-JP"/>
        </w:rPr>
        <w:t xml:space="preserve"> II follows</w:t>
      </w:r>
      <w:r w:rsidRPr="0089688F">
        <w:t>]</w:t>
      </w:r>
    </w:p>
    <w:p w:rsidR="00197706" w:rsidRDefault="00197706" w:rsidP="00197706">
      <w:pPr>
        <w:tabs>
          <w:tab w:val="left" w:pos="5276"/>
        </w:tabs>
        <w:rPr>
          <w:lang w:eastAsia="ja-JP"/>
        </w:rPr>
      </w:pPr>
    </w:p>
    <w:p w:rsidR="00197706" w:rsidRPr="00F71126" w:rsidRDefault="00197706" w:rsidP="00197706">
      <w:pPr>
        <w:tabs>
          <w:tab w:val="left" w:pos="5276"/>
        </w:tabs>
        <w:rPr>
          <w:lang w:eastAsia="ja-JP"/>
        </w:rPr>
      </w:pPr>
    </w:p>
    <w:p w:rsidR="00197706" w:rsidRDefault="00197706" w:rsidP="00197706">
      <w:pPr>
        <w:jc w:val="left"/>
        <w:rPr>
          <w:rFonts w:cs="Arial"/>
          <w:bCs/>
          <w:lang w:eastAsia="ja-JP"/>
        </w:rPr>
        <w:sectPr w:rsidR="00197706" w:rsidSect="00F200DC">
          <w:headerReference w:type="default" r:id="rId10"/>
          <w:headerReference w:type="first" r:id="rId11"/>
          <w:endnotePr>
            <w:numFmt w:val="chicago"/>
          </w:endnotePr>
          <w:pgSz w:w="11907" w:h="16840" w:code="9"/>
          <w:pgMar w:top="510" w:right="1134" w:bottom="1134" w:left="1134" w:header="510" w:footer="680" w:gutter="0"/>
          <w:pgNumType w:start="1"/>
          <w:cols w:space="720"/>
          <w:titlePg/>
        </w:sectPr>
      </w:pPr>
    </w:p>
    <w:p w:rsidR="00374DFB" w:rsidRDefault="00374DFB" w:rsidP="00197706">
      <w:pPr>
        <w:spacing w:line="200" w:lineRule="exact"/>
        <w:jc w:val="center"/>
        <w:rPr>
          <w:rFonts w:cs="Arial"/>
        </w:rPr>
      </w:pPr>
    </w:p>
    <w:p w:rsidR="00374DFB" w:rsidRDefault="00374DFB" w:rsidP="00197706">
      <w:pPr>
        <w:spacing w:line="200" w:lineRule="exact"/>
        <w:jc w:val="center"/>
        <w:rPr>
          <w:rFonts w:cs="Arial"/>
        </w:rPr>
      </w:pPr>
    </w:p>
    <w:p w:rsidR="00197706" w:rsidRPr="003B3D38" w:rsidRDefault="00197706" w:rsidP="00197706">
      <w:pPr>
        <w:spacing w:line="200" w:lineRule="exact"/>
        <w:jc w:val="center"/>
        <w:rPr>
          <w:rFonts w:cs="Arial"/>
        </w:rPr>
      </w:pPr>
      <w:r w:rsidRPr="003B3D38">
        <w:rPr>
          <w:rFonts w:cs="Arial"/>
        </w:rPr>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197706" w:rsidRPr="003B3D38" w:rsidRDefault="00197706" w:rsidP="00197706">
      <w:pPr>
        <w:spacing w:line="200" w:lineRule="exact"/>
        <w:rPr>
          <w:rFonts w:cs="Arial"/>
        </w:rPr>
      </w:pPr>
    </w:p>
    <w:p w:rsidR="00197706" w:rsidRDefault="00197706" w:rsidP="00197706">
      <w:pPr>
        <w:spacing w:line="200" w:lineRule="exact"/>
        <w:rPr>
          <w:rFonts w:cs="Arial"/>
          <w:lang w:eastAsia="ja-JP"/>
        </w:rPr>
      </w:pPr>
    </w:p>
    <w:p w:rsidR="00197706" w:rsidRPr="003B3D38" w:rsidRDefault="00197706" w:rsidP="00197706">
      <w:pPr>
        <w:pStyle w:val="ListParagraph"/>
        <w:widowControl w:val="0"/>
        <w:numPr>
          <w:ilvl w:val="0"/>
          <w:numId w:val="1"/>
        </w:numPr>
        <w:spacing w:line="200" w:lineRule="exact"/>
        <w:jc w:val="left"/>
        <w:rPr>
          <w:rFonts w:cs="Arial"/>
        </w:rPr>
      </w:pPr>
      <w:r w:rsidRPr="003B3D38">
        <w:rPr>
          <w:rFonts w:cs="Arial"/>
        </w:rPr>
        <w:t>Consideration if the characteristic is suitable as a characteristic for DUS testing</w:t>
      </w:r>
    </w:p>
    <w:p w:rsidR="00197706" w:rsidRPr="003B3D38" w:rsidRDefault="00197706" w:rsidP="00197706">
      <w:pPr>
        <w:pStyle w:val="ListParagraph"/>
        <w:widowControl w:val="0"/>
        <w:numPr>
          <w:ilvl w:val="0"/>
          <w:numId w:val="1"/>
        </w:numPr>
        <w:spacing w:line="200" w:lineRule="exact"/>
        <w:jc w:val="left"/>
        <w:rPr>
          <w:rFonts w:cs="Arial"/>
        </w:rPr>
      </w:pPr>
      <w:r w:rsidRPr="003B3D38">
        <w:rPr>
          <w:rFonts w:cs="Arial"/>
        </w:rPr>
        <w:t>Description of the characteristic</w:t>
      </w:r>
    </w:p>
    <w:p w:rsidR="00197706" w:rsidRPr="003B3D38" w:rsidRDefault="00197706" w:rsidP="00197706">
      <w:pPr>
        <w:pStyle w:val="ListParagraph"/>
        <w:widowControl w:val="0"/>
        <w:numPr>
          <w:ilvl w:val="0"/>
          <w:numId w:val="1"/>
        </w:numPr>
        <w:spacing w:line="200" w:lineRule="exact"/>
        <w:jc w:val="left"/>
        <w:rPr>
          <w:rFonts w:cs="Arial"/>
        </w:rPr>
      </w:pPr>
      <w:r w:rsidRPr="003B3D38">
        <w:rPr>
          <w:rFonts w:cs="Arial"/>
        </w:rPr>
        <w:t>Method of detection</w:t>
      </w:r>
    </w:p>
    <w:p w:rsidR="00197706" w:rsidRDefault="00197706" w:rsidP="00197706">
      <w:pPr>
        <w:spacing w:line="200" w:lineRule="exact"/>
        <w:rPr>
          <w:rFonts w:cs="Arial"/>
          <w:lang w:eastAsia="ja-JP"/>
        </w:rPr>
      </w:pPr>
    </w:p>
    <w:p w:rsidR="00197706" w:rsidRPr="003B3D38" w:rsidRDefault="00197706" w:rsidP="00197706">
      <w:pPr>
        <w:spacing w:line="200" w:lineRule="exact"/>
        <w:rPr>
          <w:rFonts w:cs="Arial"/>
          <w:lang w:eastAsia="ja-JP"/>
        </w:rPr>
      </w:pPr>
    </w:p>
    <w:p w:rsidR="00197706" w:rsidRDefault="00197706" w:rsidP="00197706">
      <w:pPr>
        <w:spacing w:line="200" w:lineRule="exact"/>
        <w:rPr>
          <w:rFonts w:cs="Arial"/>
          <w:lang w:eastAsia="ja-JP"/>
        </w:rPr>
      </w:pPr>
    </w:p>
    <w:p w:rsidR="00197706" w:rsidRPr="003B3D38" w:rsidRDefault="00197706" w:rsidP="00197706">
      <w:pPr>
        <w:pStyle w:val="ListParagraph"/>
        <w:widowControl w:val="0"/>
        <w:numPr>
          <w:ilvl w:val="0"/>
          <w:numId w:val="2"/>
        </w:numPr>
        <w:spacing w:line="200" w:lineRule="exact"/>
        <w:jc w:val="left"/>
        <w:rPr>
          <w:rFonts w:cs="Arial"/>
        </w:rPr>
      </w:pPr>
      <w:r w:rsidRPr="003B3D38">
        <w:rPr>
          <w:rFonts w:cs="Arial"/>
        </w:rPr>
        <w:t>Consideration if the characteristic is suitable as a characteristic for DUS testing</w:t>
      </w:r>
    </w:p>
    <w:p w:rsidR="00197706" w:rsidRPr="003B3D38" w:rsidRDefault="00197706" w:rsidP="00197706">
      <w:pPr>
        <w:spacing w:line="200" w:lineRule="exact"/>
        <w:rPr>
          <w:rFonts w:cs="Arial"/>
          <w:b/>
          <w:bCs/>
        </w:rPr>
      </w:pPr>
    </w:p>
    <w:p w:rsidR="00197706" w:rsidRPr="003B3D38" w:rsidRDefault="00197706" w:rsidP="00197706">
      <w:pPr>
        <w:spacing w:line="200" w:lineRule="exact"/>
        <w:rPr>
          <w:rFonts w:cs="Arial"/>
          <w:b/>
          <w:bCs/>
        </w:rPr>
      </w:pPr>
    </w:p>
    <w:p w:rsidR="00197706" w:rsidRPr="003B3D38" w:rsidRDefault="00197706" w:rsidP="00197706">
      <w:pPr>
        <w:spacing w:line="200" w:lineRule="exact"/>
        <w:rPr>
          <w:rFonts w:cs="Arial"/>
        </w:rPr>
      </w:pPr>
      <w:r w:rsidRPr="003B3D38">
        <w:rPr>
          <w:rFonts w:cs="Arial"/>
          <w:bCs/>
        </w:rPr>
        <w:t>Selection</w:t>
      </w:r>
      <w:r w:rsidRPr="003B3D38">
        <w:rPr>
          <w:rFonts w:cs="Arial"/>
          <w:bCs/>
          <w:spacing w:val="26"/>
        </w:rPr>
        <w:t xml:space="preserve"> </w:t>
      </w:r>
      <w:r w:rsidRPr="003B3D38">
        <w:rPr>
          <w:rFonts w:cs="Arial"/>
          <w:bCs/>
        </w:rPr>
        <w:t>of</w:t>
      </w:r>
      <w:r w:rsidRPr="003B3D38">
        <w:rPr>
          <w:rFonts w:cs="Arial"/>
          <w:bCs/>
          <w:spacing w:val="13"/>
        </w:rPr>
        <w:t xml:space="preserve"> </w:t>
      </w:r>
      <w:r w:rsidRPr="003B3D38">
        <w:rPr>
          <w:rFonts w:cs="Arial"/>
          <w:bCs/>
          <w:w w:val="103"/>
        </w:rPr>
        <w:t>Characteristics is mentioned in the technical guidance of the UPOV:</w:t>
      </w:r>
      <w:r w:rsidRPr="003B3D38">
        <w:rPr>
          <w:rFonts w:cs="Arial"/>
        </w:rPr>
        <w:t xml:space="preserve"> TG/1/3 page 9 </w:t>
      </w:r>
    </w:p>
    <w:p w:rsidR="00197706" w:rsidRDefault="00197706" w:rsidP="00197706">
      <w:pPr>
        <w:spacing w:line="200" w:lineRule="exact"/>
        <w:rPr>
          <w:rFonts w:cs="Arial"/>
        </w:rPr>
      </w:pPr>
    </w:p>
    <w:p w:rsidR="00197706" w:rsidRPr="003B3D38" w:rsidRDefault="00197706" w:rsidP="00197706">
      <w:pPr>
        <w:spacing w:line="200" w:lineRule="exact"/>
        <w:rPr>
          <w:rFonts w:cs="Arial"/>
        </w:rPr>
      </w:pPr>
      <w:r w:rsidRPr="003B3D38">
        <w:rPr>
          <w:rFonts w:cs="Arial"/>
        </w:rPr>
        <w:t xml:space="preserve">In this chapter we consider </w:t>
      </w:r>
      <w:r>
        <w:rPr>
          <w:rFonts w:cs="Arial"/>
        </w:rPr>
        <w:t>whether</w:t>
      </w:r>
      <w:r w:rsidRPr="003B3D38">
        <w:rPr>
          <w:rFonts w:cs="Arial"/>
        </w:rPr>
        <w:t xml:space="preserve"> 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rsidR="00197706" w:rsidRPr="003B3D38" w:rsidRDefault="00197706" w:rsidP="00197706">
      <w:pPr>
        <w:spacing w:line="200" w:lineRule="exact"/>
        <w:rPr>
          <w:rFonts w:cs="Arial"/>
        </w:rPr>
      </w:pPr>
    </w:p>
    <w:p w:rsidR="00197706" w:rsidRPr="003B3D38" w:rsidRDefault="00197706" w:rsidP="00197706">
      <w:pPr>
        <w:ind w:left="119" w:right="5233"/>
        <w:rPr>
          <w:rFonts w:cs="Arial"/>
          <w:i/>
        </w:rPr>
      </w:pPr>
      <w:r w:rsidRPr="003B3D38">
        <w:rPr>
          <w:rFonts w:cs="Arial"/>
          <w:i/>
        </w:rPr>
        <w:t xml:space="preserve">4.2            </w:t>
      </w:r>
      <w:r w:rsidRPr="003B3D38">
        <w:rPr>
          <w:rFonts w:cs="Arial"/>
          <w:i/>
          <w:spacing w:val="36"/>
        </w:rPr>
        <w:t xml:space="preserve"> </w:t>
      </w:r>
      <w:r w:rsidRPr="003B3D38">
        <w:rPr>
          <w:rFonts w:cs="Arial"/>
          <w:bCs/>
          <w:i/>
        </w:rPr>
        <w:t>Selection</w:t>
      </w:r>
      <w:r w:rsidRPr="003B3D38">
        <w:rPr>
          <w:rFonts w:cs="Arial"/>
          <w:bCs/>
          <w:i/>
          <w:spacing w:val="26"/>
        </w:rPr>
        <w:t xml:space="preserve"> </w:t>
      </w:r>
      <w:r w:rsidRPr="003B3D38">
        <w:rPr>
          <w:rFonts w:cs="Arial"/>
          <w:bCs/>
          <w:i/>
        </w:rPr>
        <w:t>of</w:t>
      </w:r>
      <w:r w:rsidRPr="003B3D38">
        <w:rPr>
          <w:rFonts w:cs="Arial"/>
          <w:bCs/>
          <w:i/>
          <w:spacing w:val="13"/>
        </w:rPr>
        <w:t xml:space="preserve"> </w:t>
      </w:r>
      <w:r w:rsidRPr="003B3D38">
        <w:rPr>
          <w:rFonts w:cs="Arial"/>
          <w:bCs/>
          <w:i/>
          <w:w w:val="103"/>
        </w:rPr>
        <w:t>Characteristics</w:t>
      </w:r>
    </w:p>
    <w:p w:rsidR="00197706" w:rsidRPr="003B3D38" w:rsidRDefault="00197706" w:rsidP="00197706">
      <w:pPr>
        <w:spacing w:before="7" w:line="220" w:lineRule="exact"/>
        <w:rPr>
          <w:rFonts w:cs="Arial"/>
          <w:i/>
        </w:rPr>
      </w:pPr>
    </w:p>
    <w:p w:rsidR="00197706" w:rsidRPr="003B3D38" w:rsidRDefault="00197706" w:rsidP="00197706">
      <w:pPr>
        <w:spacing w:line="238" w:lineRule="exact"/>
        <w:ind w:left="119" w:right="60"/>
        <w:rPr>
          <w:rFonts w:cs="Arial"/>
          <w:i/>
        </w:rPr>
      </w:pPr>
      <w:r w:rsidRPr="003B3D38">
        <w:rPr>
          <w:rFonts w:cs="Arial"/>
          <w:i/>
        </w:rPr>
        <w:t xml:space="preserve">4.2.1        </w:t>
      </w:r>
      <w:r w:rsidRPr="003B3D38">
        <w:rPr>
          <w:rFonts w:cs="Arial"/>
          <w:i/>
          <w:spacing w:val="37"/>
        </w:rPr>
        <w:t xml:space="preserve"> </w:t>
      </w:r>
      <w:r w:rsidRPr="003B3D38">
        <w:rPr>
          <w:rFonts w:cs="Arial"/>
          <w:i/>
        </w:rPr>
        <w:t>The</w:t>
      </w:r>
      <w:r w:rsidRPr="003B3D38">
        <w:rPr>
          <w:rFonts w:cs="Arial"/>
          <w:i/>
          <w:spacing w:val="7"/>
        </w:rPr>
        <w:t xml:space="preserve"> </w:t>
      </w:r>
      <w:r w:rsidRPr="003B3D38">
        <w:rPr>
          <w:rFonts w:cs="Arial"/>
          <w:i/>
        </w:rPr>
        <w:t>basic</w:t>
      </w:r>
      <w:r w:rsidRPr="003B3D38">
        <w:rPr>
          <w:rFonts w:cs="Arial"/>
          <w:i/>
          <w:spacing w:val="6"/>
        </w:rPr>
        <w:t xml:space="preserve"> </w:t>
      </w:r>
      <w:r w:rsidRPr="003B3D38">
        <w:rPr>
          <w:rFonts w:cs="Arial"/>
          <w:i/>
        </w:rPr>
        <w:t>requirements</w:t>
      </w:r>
      <w:r w:rsidRPr="003B3D38">
        <w:rPr>
          <w:rFonts w:cs="Arial"/>
          <w:i/>
          <w:spacing w:val="-20"/>
        </w:rPr>
        <w:t xml:space="preserve"> </w:t>
      </w:r>
      <w:r w:rsidRPr="003B3D38">
        <w:rPr>
          <w:rFonts w:cs="Arial"/>
          <w:i/>
        </w:rPr>
        <w:t>that</w:t>
      </w:r>
      <w:r w:rsidRPr="003B3D38">
        <w:rPr>
          <w:rFonts w:cs="Arial"/>
          <w:i/>
          <w:spacing w:val="7"/>
        </w:rPr>
        <w:t xml:space="preserve"> </w:t>
      </w:r>
      <w:r w:rsidRPr="003B3D38">
        <w:rPr>
          <w:rFonts w:cs="Arial"/>
          <w:i/>
        </w:rPr>
        <w:t>a</w:t>
      </w:r>
      <w:r w:rsidRPr="003B3D38">
        <w:rPr>
          <w:rFonts w:cs="Arial"/>
          <w:i/>
          <w:spacing w:val="5"/>
        </w:rPr>
        <w:t xml:space="preserve"> </w:t>
      </w:r>
      <w:r w:rsidRPr="003B3D38">
        <w:rPr>
          <w:rFonts w:cs="Arial"/>
          <w:i/>
        </w:rPr>
        <w:t>characteristic</w:t>
      </w:r>
      <w:r w:rsidRPr="003B3D38">
        <w:rPr>
          <w:rFonts w:cs="Arial"/>
          <w:i/>
          <w:spacing w:val="-12"/>
        </w:rPr>
        <w:t xml:space="preserve"> </w:t>
      </w:r>
      <w:r w:rsidRPr="003B3D38">
        <w:rPr>
          <w:rFonts w:cs="Arial"/>
          <w:i/>
        </w:rPr>
        <w:t>should</w:t>
      </w:r>
      <w:r w:rsidRPr="003B3D38">
        <w:rPr>
          <w:rFonts w:cs="Arial"/>
          <w:i/>
          <w:spacing w:val="-7"/>
        </w:rPr>
        <w:t xml:space="preserve"> </w:t>
      </w:r>
      <w:r w:rsidRPr="003B3D38">
        <w:rPr>
          <w:rFonts w:cs="Arial"/>
          <w:i/>
        </w:rPr>
        <w:t>fulfill</w:t>
      </w:r>
      <w:r w:rsidRPr="003B3D38">
        <w:rPr>
          <w:rFonts w:cs="Arial"/>
          <w:i/>
          <w:spacing w:val="-8"/>
        </w:rPr>
        <w:t xml:space="preserve"> </w:t>
      </w:r>
      <w:r w:rsidRPr="003B3D38">
        <w:rPr>
          <w:rFonts w:cs="Arial"/>
          <w:i/>
        </w:rPr>
        <w:t>before</w:t>
      </w:r>
      <w:r w:rsidRPr="003B3D38">
        <w:rPr>
          <w:rFonts w:cs="Arial"/>
          <w:i/>
          <w:spacing w:val="3"/>
        </w:rPr>
        <w:t xml:space="preserve"> </w:t>
      </w:r>
      <w:r w:rsidRPr="003B3D38">
        <w:rPr>
          <w:rFonts w:cs="Arial"/>
          <w:i/>
        </w:rPr>
        <w:t>it</w:t>
      </w:r>
      <w:r w:rsidRPr="003B3D38">
        <w:rPr>
          <w:rFonts w:cs="Arial"/>
          <w:i/>
          <w:spacing w:val="2"/>
        </w:rPr>
        <w:t xml:space="preserve"> </w:t>
      </w:r>
      <w:r w:rsidRPr="003B3D38">
        <w:rPr>
          <w:rFonts w:cs="Arial"/>
          <w:i/>
        </w:rPr>
        <w:t>is</w:t>
      </w:r>
      <w:r w:rsidRPr="003B3D38">
        <w:rPr>
          <w:rFonts w:cs="Arial"/>
          <w:i/>
          <w:spacing w:val="14"/>
        </w:rPr>
        <w:t xml:space="preserve"> </w:t>
      </w:r>
      <w:r w:rsidRPr="003B3D38">
        <w:rPr>
          <w:rFonts w:cs="Arial"/>
          <w:i/>
        </w:rPr>
        <w:t>used</w:t>
      </w:r>
      <w:r w:rsidRPr="003B3D38">
        <w:rPr>
          <w:rFonts w:cs="Arial"/>
          <w:i/>
          <w:spacing w:val="-10"/>
        </w:rPr>
        <w:t xml:space="preserve"> </w:t>
      </w:r>
      <w:r w:rsidRPr="003B3D38">
        <w:rPr>
          <w:rFonts w:cs="Arial"/>
          <w:i/>
        </w:rPr>
        <w:t>for</w:t>
      </w:r>
      <w:r w:rsidRPr="003B3D38">
        <w:rPr>
          <w:rFonts w:cs="Arial"/>
          <w:i/>
          <w:spacing w:val="10"/>
        </w:rPr>
        <w:t xml:space="preserve"> </w:t>
      </w:r>
      <w:r w:rsidRPr="003B3D38">
        <w:rPr>
          <w:rFonts w:cs="Arial"/>
          <w:i/>
        </w:rPr>
        <w:t>DUS</w:t>
      </w:r>
      <w:r w:rsidRPr="003B3D38">
        <w:rPr>
          <w:rFonts w:cs="Arial"/>
          <w:i/>
          <w:spacing w:val="-4"/>
        </w:rPr>
        <w:t xml:space="preserve"> </w:t>
      </w:r>
      <w:r w:rsidRPr="003B3D38">
        <w:rPr>
          <w:rFonts w:cs="Arial"/>
          <w:i/>
        </w:rPr>
        <w:t>testing or</w:t>
      </w:r>
      <w:r w:rsidRPr="003B3D38">
        <w:rPr>
          <w:rFonts w:cs="Arial"/>
          <w:i/>
          <w:spacing w:val="3"/>
        </w:rPr>
        <w:t xml:space="preserve"> </w:t>
      </w:r>
      <w:r w:rsidRPr="003B3D38">
        <w:rPr>
          <w:rFonts w:cs="Arial"/>
          <w:i/>
          <w:w w:val="97"/>
        </w:rPr>
        <w:t>producing</w:t>
      </w:r>
      <w:r w:rsidRPr="003B3D38">
        <w:rPr>
          <w:rFonts w:cs="Arial"/>
          <w:i/>
          <w:spacing w:val="4"/>
          <w:w w:val="97"/>
        </w:rPr>
        <w:t xml:space="preserve"> </w:t>
      </w:r>
      <w:r w:rsidRPr="003B3D38">
        <w:rPr>
          <w:rFonts w:cs="Arial"/>
          <w:i/>
        </w:rPr>
        <w:t>a</w:t>
      </w:r>
      <w:r w:rsidRPr="003B3D38">
        <w:rPr>
          <w:rFonts w:cs="Arial"/>
          <w:i/>
          <w:spacing w:val="-4"/>
        </w:rPr>
        <w:t xml:space="preserve"> </w:t>
      </w:r>
      <w:r w:rsidRPr="003B3D38">
        <w:rPr>
          <w:rFonts w:cs="Arial"/>
          <w:i/>
        </w:rPr>
        <w:t xml:space="preserve">variety </w:t>
      </w:r>
      <w:r w:rsidRPr="003B3D38">
        <w:rPr>
          <w:rFonts w:cs="Arial"/>
          <w:i/>
          <w:w w:val="97"/>
        </w:rPr>
        <w:t>description</w:t>
      </w:r>
      <w:r w:rsidRPr="003B3D38">
        <w:rPr>
          <w:rFonts w:cs="Arial"/>
          <w:i/>
          <w:spacing w:val="7"/>
          <w:w w:val="97"/>
        </w:rPr>
        <w:t xml:space="preserve"> </w:t>
      </w:r>
      <w:r w:rsidRPr="003B3D38">
        <w:rPr>
          <w:rFonts w:cs="Arial"/>
          <w:i/>
        </w:rPr>
        <w:t>are</w:t>
      </w:r>
      <w:r w:rsidRPr="003B3D38">
        <w:rPr>
          <w:rFonts w:cs="Arial"/>
          <w:i/>
          <w:spacing w:val="-11"/>
        </w:rPr>
        <w:t xml:space="preserve"> </w:t>
      </w:r>
      <w:r w:rsidRPr="003B3D38">
        <w:rPr>
          <w:rFonts w:cs="Arial"/>
          <w:i/>
        </w:rPr>
        <w:t>that</w:t>
      </w:r>
      <w:r w:rsidRPr="003B3D38">
        <w:rPr>
          <w:rFonts w:cs="Arial"/>
          <w:i/>
          <w:spacing w:val="1"/>
        </w:rPr>
        <w:t xml:space="preserve"> </w:t>
      </w:r>
      <w:r w:rsidRPr="003B3D38">
        <w:rPr>
          <w:rFonts w:cs="Arial"/>
          <w:i/>
        </w:rPr>
        <w:t>its</w:t>
      </w:r>
      <w:r w:rsidRPr="003B3D38">
        <w:rPr>
          <w:rFonts w:cs="Arial"/>
          <w:i/>
          <w:spacing w:val="-8"/>
        </w:rPr>
        <w:t xml:space="preserve"> </w:t>
      </w:r>
      <w:r w:rsidRPr="003B3D38">
        <w:rPr>
          <w:rFonts w:cs="Arial"/>
          <w:i/>
        </w:rPr>
        <w:t>expression:</w:t>
      </w:r>
    </w:p>
    <w:p w:rsidR="00197706" w:rsidRPr="003B3D38" w:rsidRDefault="00197706" w:rsidP="00197706">
      <w:pPr>
        <w:spacing w:before="19" w:line="220" w:lineRule="exact"/>
        <w:rPr>
          <w:rFonts w:cs="Arial"/>
          <w:i/>
        </w:rPr>
      </w:pPr>
    </w:p>
    <w:p w:rsidR="00197706" w:rsidRPr="003B3D38" w:rsidRDefault="00197706" w:rsidP="00197706">
      <w:pPr>
        <w:tabs>
          <w:tab w:val="left" w:pos="1040"/>
        </w:tabs>
        <w:ind w:left="522" w:right="-20"/>
        <w:rPr>
          <w:rFonts w:cs="Arial"/>
          <w:i/>
        </w:rPr>
      </w:pPr>
      <w:r w:rsidRPr="003B3D38">
        <w:rPr>
          <w:rFonts w:cs="Arial"/>
          <w:i/>
        </w:rPr>
        <w:t>(a)</w:t>
      </w:r>
      <w:r w:rsidRPr="003B3D38">
        <w:rPr>
          <w:rFonts w:cs="Arial"/>
          <w:i/>
        </w:rPr>
        <w:tab/>
      </w:r>
      <w:proofErr w:type="gramStart"/>
      <w:r w:rsidRPr="003B3D38">
        <w:rPr>
          <w:rFonts w:cs="Arial"/>
          <w:i/>
        </w:rPr>
        <w:t>results</w:t>
      </w:r>
      <w:proofErr w:type="gramEnd"/>
      <w:r w:rsidRPr="003B3D38">
        <w:rPr>
          <w:rFonts w:cs="Arial"/>
          <w:i/>
          <w:spacing w:val="-13"/>
        </w:rPr>
        <w:t xml:space="preserve"> </w:t>
      </w:r>
      <w:r w:rsidRPr="003B3D38">
        <w:rPr>
          <w:rFonts w:cs="Arial"/>
          <w:i/>
        </w:rPr>
        <w:t>from</w:t>
      </w:r>
      <w:r w:rsidRPr="003B3D38">
        <w:rPr>
          <w:rFonts w:cs="Arial"/>
          <w:i/>
          <w:spacing w:val="-3"/>
        </w:rPr>
        <w:t xml:space="preserve"> </w:t>
      </w:r>
      <w:r w:rsidRPr="003B3D38">
        <w:rPr>
          <w:rFonts w:cs="Arial"/>
          <w:i/>
        </w:rPr>
        <w:t>a</w:t>
      </w:r>
      <w:r w:rsidRPr="003B3D38">
        <w:rPr>
          <w:rFonts w:cs="Arial"/>
          <w:i/>
          <w:spacing w:val="-9"/>
        </w:rPr>
        <w:t xml:space="preserve"> </w:t>
      </w:r>
      <w:r w:rsidRPr="003B3D38">
        <w:rPr>
          <w:rFonts w:cs="Arial"/>
          <w:i/>
        </w:rPr>
        <w:t>given</w:t>
      </w:r>
      <w:r w:rsidRPr="003B3D38">
        <w:rPr>
          <w:rFonts w:cs="Arial"/>
          <w:i/>
          <w:spacing w:val="-10"/>
        </w:rPr>
        <w:t xml:space="preserve"> </w:t>
      </w:r>
      <w:r w:rsidRPr="003B3D38">
        <w:rPr>
          <w:rFonts w:cs="Arial"/>
          <w:i/>
        </w:rPr>
        <w:t>genotype</w:t>
      </w:r>
      <w:r w:rsidRPr="003B3D38">
        <w:rPr>
          <w:rFonts w:cs="Arial"/>
          <w:i/>
          <w:spacing w:val="-9"/>
        </w:rPr>
        <w:t xml:space="preserve"> </w:t>
      </w:r>
      <w:r w:rsidRPr="003B3D38">
        <w:rPr>
          <w:rFonts w:cs="Arial"/>
          <w:i/>
        </w:rPr>
        <w:t>or</w:t>
      </w:r>
      <w:r w:rsidRPr="003B3D38">
        <w:rPr>
          <w:rFonts w:cs="Arial"/>
          <w:i/>
          <w:spacing w:val="-4"/>
        </w:rPr>
        <w:t xml:space="preserve"> </w:t>
      </w:r>
      <w:r w:rsidRPr="003B3D38">
        <w:rPr>
          <w:rFonts w:cs="Arial"/>
          <w:i/>
          <w:w w:val="97"/>
        </w:rPr>
        <w:t>combination</w:t>
      </w:r>
      <w:r w:rsidRPr="003B3D38">
        <w:rPr>
          <w:rFonts w:cs="Arial"/>
          <w:i/>
          <w:spacing w:val="7"/>
          <w:w w:val="97"/>
        </w:rPr>
        <w:t xml:space="preserve"> </w:t>
      </w:r>
      <w:r w:rsidRPr="003B3D38">
        <w:rPr>
          <w:rFonts w:cs="Arial"/>
          <w:i/>
        </w:rPr>
        <w:t>of</w:t>
      </w:r>
      <w:r w:rsidRPr="003B3D38">
        <w:rPr>
          <w:rFonts w:cs="Arial"/>
          <w:i/>
          <w:spacing w:val="-10"/>
        </w:rPr>
        <w:t xml:space="preserve"> </w:t>
      </w:r>
      <w:r w:rsidRPr="003B3D38">
        <w:rPr>
          <w:rFonts w:cs="Arial"/>
          <w:i/>
        </w:rPr>
        <w:t>genotypes</w:t>
      </w:r>
    </w:p>
    <w:p w:rsidR="00197706" w:rsidRPr="003B3D38" w:rsidRDefault="00197706" w:rsidP="00197706">
      <w:pPr>
        <w:spacing w:before="8" w:line="230" w:lineRule="exact"/>
        <w:ind w:left="119" w:right="70"/>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20"/>
        </w:rPr>
        <w:t xml:space="preserve"> </w:t>
      </w:r>
      <w:r w:rsidRPr="003B3D38">
        <w:rPr>
          <w:rFonts w:cs="Arial"/>
          <w:i/>
        </w:rPr>
        <w:t>is</w:t>
      </w:r>
      <w:r w:rsidRPr="003B3D38">
        <w:rPr>
          <w:rFonts w:cs="Arial"/>
          <w:i/>
          <w:spacing w:val="4"/>
        </w:rPr>
        <w:t xml:space="preserve"> </w:t>
      </w:r>
      <w:r w:rsidRPr="003B3D38">
        <w:rPr>
          <w:rFonts w:cs="Arial"/>
          <w:i/>
        </w:rPr>
        <w:t>specified</w:t>
      </w:r>
      <w:r w:rsidRPr="003B3D38">
        <w:rPr>
          <w:rFonts w:cs="Arial"/>
          <w:i/>
          <w:spacing w:val="-1"/>
        </w:rPr>
        <w:t xml:space="preserve"> </w:t>
      </w:r>
      <w:r w:rsidRPr="003B3D38">
        <w:rPr>
          <w:rFonts w:cs="Arial"/>
          <w:i/>
        </w:rPr>
        <w:t>in</w:t>
      </w:r>
      <w:r w:rsidRPr="003B3D38">
        <w:rPr>
          <w:rFonts w:cs="Arial"/>
          <w:i/>
          <w:spacing w:val="5"/>
        </w:rPr>
        <w:t xml:space="preserve"> </w:t>
      </w:r>
      <w:r w:rsidRPr="003B3D38">
        <w:rPr>
          <w:rFonts w:cs="Arial"/>
          <w:i/>
        </w:rPr>
        <w:t>Article</w:t>
      </w:r>
      <w:r w:rsidRPr="003B3D38">
        <w:rPr>
          <w:rFonts w:cs="Arial"/>
          <w:i/>
          <w:spacing w:val="7"/>
        </w:rPr>
        <w:t xml:space="preserve"> </w:t>
      </w:r>
      <w:r w:rsidRPr="003B3D38">
        <w:rPr>
          <w:rFonts w:cs="Arial"/>
          <w:i/>
        </w:rPr>
        <w:t>l(vi)</w:t>
      </w:r>
      <w:r w:rsidRPr="003B3D38">
        <w:rPr>
          <w:rFonts w:cs="Arial"/>
          <w:i/>
          <w:spacing w:val="29"/>
        </w:rPr>
        <w:t xml:space="preserve"> </w:t>
      </w:r>
      <w:r w:rsidRPr="003B3D38">
        <w:rPr>
          <w:rFonts w:cs="Arial"/>
          <w:i/>
        </w:rPr>
        <w:t xml:space="preserve">of the </w:t>
      </w:r>
      <w:r w:rsidRPr="003B3D38">
        <w:rPr>
          <w:rFonts w:cs="Arial"/>
          <w:i/>
          <w:spacing w:val="15"/>
        </w:rPr>
        <w:t xml:space="preserve"> </w:t>
      </w:r>
      <w:r w:rsidRPr="003B3D38">
        <w:rPr>
          <w:rFonts w:cs="Arial"/>
          <w:i/>
        </w:rPr>
        <w:t>1991</w:t>
      </w:r>
      <w:r w:rsidRPr="003B3D38">
        <w:rPr>
          <w:rFonts w:cs="Arial"/>
          <w:i/>
          <w:spacing w:val="10"/>
        </w:rPr>
        <w:t xml:space="preserve"> </w:t>
      </w:r>
      <w:r w:rsidRPr="003B3D38">
        <w:rPr>
          <w:rFonts w:cs="Arial"/>
          <w:i/>
        </w:rPr>
        <w:t>Act</w:t>
      </w:r>
      <w:r w:rsidRPr="003B3D38">
        <w:rPr>
          <w:rFonts w:cs="Arial"/>
          <w:i/>
          <w:spacing w:val="-5"/>
        </w:rPr>
        <w:t xml:space="preserve"> </w:t>
      </w:r>
      <w:r w:rsidRPr="003B3D38">
        <w:rPr>
          <w:rFonts w:cs="Arial"/>
          <w:i/>
        </w:rPr>
        <w:t>of the</w:t>
      </w:r>
      <w:r w:rsidRPr="003B3D38">
        <w:rPr>
          <w:rFonts w:cs="Arial"/>
          <w:i/>
          <w:spacing w:val="26"/>
        </w:rPr>
        <w:t xml:space="preserve"> </w:t>
      </w:r>
      <w:r w:rsidRPr="003B3D38">
        <w:rPr>
          <w:rFonts w:cs="Arial"/>
          <w:i/>
        </w:rPr>
        <w:t>UPOV</w:t>
      </w:r>
      <w:r w:rsidRPr="003B3D38">
        <w:rPr>
          <w:rFonts w:cs="Arial"/>
          <w:i/>
          <w:spacing w:val="-10"/>
        </w:rPr>
        <w:t xml:space="preserve"> </w:t>
      </w:r>
      <w:r w:rsidRPr="003B3D38">
        <w:rPr>
          <w:rFonts w:cs="Arial"/>
          <w:i/>
        </w:rPr>
        <w:t>Convention</w:t>
      </w:r>
      <w:r w:rsidRPr="003B3D38">
        <w:rPr>
          <w:rFonts w:cs="Arial"/>
          <w:i/>
          <w:spacing w:val="-12"/>
        </w:rPr>
        <w:t xml:space="preserve"> </w:t>
      </w:r>
      <w:r w:rsidRPr="003B3D38">
        <w:rPr>
          <w:rFonts w:cs="Arial"/>
          <w:i/>
        </w:rPr>
        <w:t>but</w:t>
      </w:r>
      <w:r w:rsidRPr="003B3D38">
        <w:rPr>
          <w:rFonts w:cs="Arial"/>
          <w:i/>
          <w:spacing w:val="4"/>
        </w:rPr>
        <w:t xml:space="preserve"> </w:t>
      </w:r>
      <w:r w:rsidRPr="003B3D38">
        <w:rPr>
          <w:rFonts w:cs="Arial"/>
          <w:i/>
        </w:rPr>
        <w:t>is</w:t>
      </w:r>
      <w:r w:rsidRPr="003B3D38">
        <w:rPr>
          <w:rFonts w:cs="Arial"/>
          <w:i/>
          <w:spacing w:val="-2"/>
        </w:rPr>
        <w:t xml:space="preserve"> </w:t>
      </w:r>
      <w:r w:rsidRPr="003B3D38">
        <w:rPr>
          <w:rFonts w:cs="Arial"/>
          <w:i/>
        </w:rPr>
        <w:t>a</w:t>
      </w:r>
      <w:r w:rsidRPr="003B3D38">
        <w:rPr>
          <w:rFonts w:cs="Arial"/>
          <w:i/>
          <w:spacing w:val="20"/>
        </w:rPr>
        <w:t xml:space="preserve"> </w:t>
      </w:r>
      <w:r w:rsidRPr="003B3D38">
        <w:rPr>
          <w:rFonts w:cs="Arial"/>
          <w:i/>
        </w:rPr>
        <w:t xml:space="preserve">basic </w:t>
      </w:r>
      <w:r w:rsidRPr="003B3D38">
        <w:rPr>
          <w:rFonts w:cs="Arial"/>
          <w:i/>
          <w:w w:val="96"/>
        </w:rPr>
        <w:t>requirement</w:t>
      </w:r>
      <w:r w:rsidRPr="003B3D38">
        <w:rPr>
          <w:rFonts w:cs="Arial"/>
          <w:i/>
          <w:spacing w:val="9"/>
          <w:w w:val="96"/>
        </w:rPr>
        <w:t xml:space="preserve"> </w:t>
      </w:r>
      <w:r w:rsidRPr="003B3D38">
        <w:rPr>
          <w:rFonts w:cs="Arial"/>
          <w:i/>
        </w:rPr>
        <w:t>in</w:t>
      </w:r>
      <w:r w:rsidRPr="003B3D38">
        <w:rPr>
          <w:rFonts w:cs="Arial"/>
          <w:i/>
          <w:spacing w:val="-10"/>
        </w:rPr>
        <w:t xml:space="preserve"> </w:t>
      </w:r>
      <w:r w:rsidRPr="003B3D38">
        <w:rPr>
          <w:rFonts w:cs="Arial"/>
          <w:i/>
        </w:rPr>
        <w:t>all</w:t>
      </w:r>
      <w:r w:rsidRPr="003B3D38">
        <w:rPr>
          <w:rFonts w:cs="Arial"/>
          <w:i/>
          <w:spacing w:val="4"/>
        </w:rPr>
        <w:t xml:space="preserve"> </w:t>
      </w:r>
      <w:r w:rsidRPr="003B3D38">
        <w:rPr>
          <w:rFonts w:cs="Arial"/>
          <w:i/>
        </w:rPr>
        <w:t>cases);</w:t>
      </w:r>
    </w:p>
    <w:p w:rsidR="00197706" w:rsidRPr="003B3D38" w:rsidRDefault="00197706" w:rsidP="00197706">
      <w:pPr>
        <w:spacing w:before="8" w:line="230" w:lineRule="exact"/>
        <w:ind w:left="119" w:right="70"/>
        <w:rPr>
          <w:rFonts w:cs="Arial"/>
        </w:rPr>
      </w:pPr>
    </w:p>
    <w:p w:rsidR="00197706" w:rsidRPr="00961F28" w:rsidRDefault="00197706" w:rsidP="00197706">
      <w:pPr>
        <w:spacing w:before="8" w:line="230" w:lineRule="exact"/>
        <w:ind w:right="70"/>
        <w:rPr>
          <w:rFonts w:cs="Arial"/>
          <w:b/>
        </w:rPr>
      </w:pPr>
      <w:r w:rsidRPr="00961F28">
        <w:rPr>
          <w:rFonts w:cs="Arial"/>
          <w:b/>
        </w:rPr>
        <w:t xml:space="preserve">The content of </w:t>
      </w:r>
      <w:proofErr w:type="spellStart"/>
      <w:r w:rsidRPr="00961F28">
        <w:rPr>
          <w:rFonts w:cs="Arial"/>
          <w:b/>
        </w:rPr>
        <w:t>Glycoraphanin</w:t>
      </w:r>
      <w:proofErr w:type="spellEnd"/>
      <w:r w:rsidRPr="00961F28">
        <w:rPr>
          <w:rFonts w:cs="Arial"/>
          <w:b/>
        </w:rPr>
        <w:t xml:space="preserve"> is stable per variety over the years, but different between varieties.</w:t>
      </w:r>
    </w:p>
    <w:p w:rsidR="00197706" w:rsidRPr="009B7BDD" w:rsidRDefault="00197706" w:rsidP="00197706">
      <w:pPr>
        <w:spacing w:line="240" w:lineRule="exact"/>
        <w:rPr>
          <w:rFonts w:cs="Arial"/>
        </w:rPr>
      </w:pPr>
    </w:p>
    <w:p w:rsidR="00197706" w:rsidRPr="009B7BDD" w:rsidRDefault="00197706" w:rsidP="00197706">
      <w:pPr>
        <w:tabs>
          <w:tab w:val="left" w:pos="1040"/>
        </w:tabs>
        <w:ind w:left="515" w:right="-20"/>
        <w:rPr>
          <w:rFonts w:cs="Arial"/>
          <w:i/>
        </w:rPr>
      </w:pPr>
      <w:r w:rsidRPr="009B7BDD">
        <w:rPr>
          <w:rFonts w:cs="Arial"/>
          <w:i/>
        </w:rPr>
        <w:t>(</w:t>
      </w:r>
      <w:proofErr w:type="gramStart"/>
      <w:r w:rsidRPr="009B7BDD">
        <w:rPr>
          <w:rFonts w:cs="Arial"/>
          <w:i/>
        </w:rPr>
        <w:t>b</w:t>
      </w:r>
      <w:proofErr w:type="gramEnd"/>
      <w:r w:rsidRPr="009B7BDD">
        <w:rPr>
          <w:rFonts w:cs="Arial"/>
          <w:i/>
        </w:rPr>
        <w:t>)</w:t>
      </w:r>
      <w:r w:rsidRPr="009B7BDD">
        <w:rPr>
          <w:rFonts w:cs="Arial"/>
          <w:i/>
          <w:spacing w:val="-50"/>
        </w:rPr>
        <w:t xml:space="preserve"> </w:t>
      </w:r>
      <w:r w:rsidRPr="009B7BDD">
        <w:rPr>
          <w:rFonts w:cs="Arial"/>
          <w:i/>
        </w:rPr>
        <w:tab/>
        <w:t>is</w:t>
      </w:r>
      <w:r w:rsidRPr="009B7BDD">
        <w:rPr>
          <w:rFonts w:cs="Arial"/>
          <w:i/>
          <w:spacing w:val="-10"/>
        </w:rPr>
        <w:t xml:space="preserve"> </w:t>
      </w:r>
      <w:r w:rsidRPr="009B7BDD">
        <w:rPr>
          <w:rFonts w:cs="Arial"/>
          <w:i/>
        </w:rPr>
        <w:t>sufficiently</w:t>
      </w:r>
      <w:r w:rsidRPr="009B7BDD">
        <w:rPr>
          <w:rFonts w:cs="Arial"/>
          <w:i/>
          <w:spacing w:val="-14"/>
        </w:rPr>
        <w:t xml:space="preserve"> </w:t>
      </w:r>
      <w:r w:rsidRPr="009B7BDD">
        <w:rPr>
          <w:rFonts w:cs="Arial"/>
          <w:i/>
        </w:rPr>
        <w:t>consistent and</w:t>
      </w:r>
      <w:r w:rsidRPr="009B7BDD">
        <w:rPr>
          <w:rFonts w:cs="Arial"/>
          <w:i/>
          <w:spacing w:val="36"/>
        </w:rPr>
        <w:t xml:space="preserve"> </w:t>
      </w:r>
      <w:r w:rsidRPr="009B7BDD">
        <w:rPr>
          <w:rFonts w:cs="Arial"/>
          <w:i/>
        </w:rPr>
        <w:t>repeatable</w:t>
      </w:r>
      <w:r w:rsidRPr="009B7BDD">
        <w:rPr>
          <w:rFonts w:cs="Arial"/>
          <w:i/>
          <w:spacing w:val="-17"/>
        </w:rPr>
        <w:t xml:space="preserve"> </w:t>
      </w:r>
      <w:r w:rsidRPr="009B7BDD">
        <w:rPr>
          <w:rFonts w:cs="Arial"/>
          <w:i/>
        </w:rPr>
        <w:t>in</w:t>
      </w:r>
      <w:r w:rsidRPr="009B7BDD">
        <w:rPr>
          <w:rFonts w:cs="Arial"/>
          <w:i/>
          <w:spacing w:val="-10"/>
        </w:rPr>
        <w:t xml:space="preserve"> </w:t>
      </w:r>
      <w:r w:rsidRPr="009B7BDD">
        <w:rPr>
          <w:rFonts w:cs="Arial"/>
          <w:i/>
        </w:rPr>
        <w:t>a</w:t>
      </w:r>
      <w:r w:rsidRPr="009B7BDD">
        <w:rPr>
          <w:rFonts w:cs="Arial"/>
          <w:i/>
          <w:spacing w:val="6"/>
        </w:rPr>
        <w:t xml:space="preserve"> </w:t>
      </w:r>
      <w:r w:rsidRPr="009B7BDD">
        <w:rPr>
          <w:rFonts w:cs="Arial"/>
          <w:i/>
          <w:w w:val="96"/>
        </w:rPr>
        <w:t>particular</w:t>
      </w:r>
      <w:r w:rsidRPr="009B7BDD">
        <w:rPr>
          <w:rFonts w:cs="Arial"/>
          <w:i/>
          <w:spacing w:val="-5"/>
          <w:w w:val="96"/>
        </w:rPr>
        <w:t xml:space="preserve"> </w:t>
      </w:r>
      <w:r w:rsidRPr="009B7BDD">
        <w:rPr>
          <w:rFonts w:cs="Arial"/>
          <w:i/>
        </w:rPr>
        <w:t>environment;</w:t>
      </w:r>
    </w:p>
    <w:p w:rsidR="00197706" w:rsidRPr="009B7BDD" w:rsidRDefault="00197706" w:rsidP="00197706">
      <w:pPr>
        <w:tabs>
          <w:tab w:val="left" w:pos="1040"/>
        </w:tabs>
        <w:ind w:left="515" w:right="-20"/>
        <w:rPr>
          <w:rFonts w:cs="Arial"/>
        </w:rPr>
      </w:pPr>
    </w:p>
    <w:p w:rsidR="00197706" w:rsidRPr="00637B14" w:rsidRDefault="00197706" w:rsidP="00197706">
      <w:pPr>
        <w:tabs>
          <w:tab w:val="left" w:pos="1040"/>
        </w:tabs>
        <w:ind w:right="-20"/>
        <w:rPr>
          <w:rFonts w:cs="Arial"/>
          <w:b/>
        </w:rPr>
      </w:pPr>
      <w:r w:rsidRPr="00637B14">
        <w:rPr>
          <w:rFonts w:cs="Arial"/>
          <w:b/>
        </w:rPr>
        <w:t xml:space="preserve">The content of </w:t>
      </w:r>
      <w:proofErr w:type="spellStart"/>
      <w:r w:rsidRPr="00637B14">
        <w:rPr>
          <w:rFonts w:cs="Arial"/>
          <w:b/>
        </w:rPr>
        <w:t>Glycoraphanin</w:t>
      </w:r>
      <w:proofErr w:type="spellEnd"/>
      <w:r w:rsidRPr="00637B14">
        <w:rPr>
          <w:rFonts w:cs="Arial"/>
          <w:b/>
        </w:rPr>
        <w:t xml:space="preserve"> is stable per variety over three years tested. The </w:t>
      </w:r>
      <w:proofErr w:type="gramStart"/>
      <w:r w:rsidRPr="00637B14">
        <w:rPr>
          <w:rFonts w:cs="Arial"/>
          <w:b/>
        </w:rPr>
        <w:t>results between the contents as stated by the TQ is</w:t>
      </w:r>
      <w:proofErr w:type="gramEnd"/>
      <w:r w:rsidRPr="00637B14">
        <w:rPr>
          <w:rFonts w:cs="Arial"/>
          <w:b/>
        </w:rPr>
        <w:t xml:space="preserve"> in congruence with the data recorded in a trial at </w:t>
      </w:r>
      <w:proofErr w:type="spellStart"/>
      <w:r w:rsidRPr="00637B14">
        <w:rPr>
          <w:rFonts w:cs="Arial"/>
          <w:b/>
        </w:rPr>
        <w:t>Naktuinbouw</w:t>
      </w:r>
      <w:proofErr w:type="spellEnd"/>
      <w:r w:rsidRPr="00637B14">
        <w:rPr>
          <w:rFonts w:cs="Arial"/>
          <w:b/>
        </w:rPr>
        <w:t>.</w:t>
      </w:r>
    </w:p>
    <w:p w:rsidR="00197706" w:rsidRPr="003B3D38" w:rsidRDefault="00197706" w:rsidP="00197706">
      <w:pPr>
        <w:tabs>
          <w:tab w:val="left" w:pos="1040"/>
        </w:tabs>
        <w:spacing w:before="5" w:line="470" w:lineRule="atLeast"/>
        <w:ind w:left="515" w:right="984"/>
        <w:rPr>
          <w:rFonts w:cs="Arial"/>
          <w:i/>
        </w:rPr>
      </w:pPr>
      <w:r w:rsidRPr="003B3D38">
        <w:rPr>
          <w:rFonts w:cs="Arial"/>
          <w:i/>
        </w:rPr>
        <w:t>(</w:t>
      </w:r>
      <w:proofErr w:type="gramStart"/>
      <w:r w:rsidRPr="003B3D38">
        <w:rPr>
          <w:rFonts w:cs="Arial"/>
          <w:i/>
        </w:rPr>
        <w:t>c</w:t>
      </w:r>
      <w:proofErr w:type="gramEnd"/>
      <w:r w:rsidRPr="003B3D38">
        <w:rPr>
          <w:rFonts w:cs="Arial"/>
          <w:i/>
        </w:rPr>
        <w:t>)</w:t>
      </w:r>
      <w:r w:rsidRPr="003B3D38">
        <w:rPr>
          <w:rFonts w:cs="Arial"/>
          <w:i/>
          <w:spacing w:val="-46"/>
        </w:rPr>
        <w:t xml:space="preserve"> </w:t>
      </w:r>
      <w:r w:rsidRPr="003B3D38">
        <w:rPr>
          <w:rFonts w:cs="Arial"/>
          <w:i/>
        </w:rPr>
        <w:tab/>
        <w:t>exhibits</w:t>
      </w:r>
      <w:r w:rsidRPr="003B3D38">
        <w:rPr>
          <w:rFonts w:cs="Arial"/>
          <w:i/>
          <w:spacing w:val="-13"/>
        </w:rPr>
        <w:t xml:space="preserve"> </w:t>
      </w:r>
      <w:r w:rsidRPr="003B3D38">
        <w:rPr>
          <w:rFonts w:cs="Arial"/>
          <w:i/>
        </w:rPr>
        <w:t>sufficient</w:t>
      </w:r>
      <w:r w:rsidRPr="003B3D38">
        <w:rPr>
          <w:rFonts w:cs="Arial"/>
          <w:i/>
          <w:spacing w:val="-20"/>
        </w:rPr>
        <w:t xml:space="preserve"> </w:t>
      </w:r>
      <w:r w:rsidRPr="003B3D38">
        <w:rPr>
          <w:rFonts w:cs="Arial"/>
          <w:i/>
        </w:rPr>
        <w:t>variation</w:t>
      </w:r>
      <w:r w:rsidRPr="003B3D38">
        <w:rPr>
          <w:rFonts w:cs="Arial"/>
          <w:i/>
          <w:spacing w:val="-9"/>
        </w:rPr>
        <w:t xml:space="preserve"> </w:t>
      </w:r>
      <w:r w:rsidRPr="003B3D38">
        <w:rPr>
          <w:rFonts w:cs="Arial"/>
          <w:i/>
        </w:rPr>
        <w:t>between</w:t>
      </w:r>
      <w:r w:rsidRPr="003B3D38">
        <w:rPr>
          <w:rFonts w:cs="Arial"/>
          <w:i/>
          <w:spacing w:val="-17"/>
        </w:rPr>
        <w:t xml:space="preserve"> </w:t>
      </w:r>
      <w:r w:rsidRPr="003B3D38">
        <w:rPr>
          <w:rFonts w:cs="Arial"/>
          <w:i/>
        </w:rPr>
        <w:t>varieties</w:t>
      </w:r>
      <w:r w:rsidRPr="003B3D38">
        <w:rPr>
          <w:rFonts w:cs="Arial"/>
          <w:i/>
          <w:spacing w:val="-19"/>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6"/>
        </w:rPr>
        <w:t xml:space="preserve"> </w:t>
      </w:r>
      <w:r w:rsidRPr="003B3D38">
        <w:rPr>
          <w:rFonts w:cs="Arial"/>
          <w:i/>
        </w:rPr>
        <w:t>able</w:t>
      </w:r>
      <w:r w:rsidRPr="003B3D38">
        <w:rPr>
          <w:rFonts w:cs="Arial"/>
          <w:i/>
          <w:spacing w:val="-10"/>
        </w:rPr>
        <w:t xml:space="preserve"> </w:t>
      </w:r>
      <w:r w:rsidRPr="003B3D38">
        <w:rPr>
          <w:rFonts w:cs="Arial"/>
          <w:i/>
        </w:rPr>
        <w:t>to</w:t>
      </w:r>
      <w:r w:rsidRPr="003B3D38">
        <w:rPr>
          <w:rFonts w:cs="Arial"/>
          <w:i/>
          <w:spacing w:val="1"/>
        </w:rPr>
        <w:t xml:space="preserve"> </w:t>
      </w:r>
      <w:r w:rsidRPr="003B3D38">
        <w:rPr>
          <w:rFonts w:cs="Arial"/>
          <w:i/>
          <w:w w:val="96"/>
        </w:rPr>
        <w:t>establish</w:t>
      </w:r>
      <w:r w:rsidRPr="003B3D38">
        <w:rPr>
          <w:rFonts w:cs="Arial"/>
          <w:i/>
          <w:spacing w:val="7"/>
          <w:w w:val="96"/>
        </w:rPr>
        <w:t xml:space="preserve"> </w:t>
      </w:r>
      <w:r w:rsidRPr="003B3D38">
        <w:rPr>
          <w:rFonts w:cs="Arial"/>
          <w:i/>
        </w:rPr>
        <w:t>distinctness;</w:t>
      </w:r>
    </w:p>
    <w:p w:rsidR="00197706" w:rsidRPr="00961F28" w:rsidRDefault="00197706" w:rsidP="00197706">
      <w:pPr>
        <w:tabs>
          <w:tab w:val="left" w:pos="1040"/>
        </w:tabs>
        <w:spacing w:before="5" w:line="470" w:lineRule="atLeast"/>
        <w:ind w:right="984"/>
        <w:rPr>
          <w:rFonts w:cs="Arial"/>
          <w:b/>
        </w:rPr>
      </w:pPr>
      <w:proofErr w:type="gramStart"/>
      <w:r w:rsidRPr="00961F28">
        <w:rPr>
          <w:rFonts w:cs="Arial"/>
          <w:b/>
        </w:rPr>
        <w:t>Very clear.</w:t>
      </w:r>
      <w:proofErr w:type="gramEnd"/>
    </w:p>
    <w:p w:rsidR="00197706" w:rsidRPr="009B7BDD" w:rsidRDefault="00197706" w:rsidP="00197706">
      <w:pPr>
        <w:tabs>
          <w:tab w:val="left" w:pos="1040"/>
        </w:tabs>
        <w:spacing w:before="5" w:line="470" w:lineRule="atLeast"/>
        <w:ind w:left="515" w:right="984"/>
        <w:rPr>
          <w:rFonts w:cs="Arial"/>
          <w:i/>
        </w:rPr>
      </w:pPr>
      <w:r w:rsidRPr="009B7BDD">
        <w:rPr>
          <w:rFonts w:cs="Arial"/>
          <w:i/>
          <w:spacing w:val="2"/>
        </w:rPr>
        <w:t>(</w:t>
      </w:r>
      <w:proofErr w:type="gramStart"/>
      <w:r w:rsidRPr="009B7BDD">
        <w:rPr>
          <w:rFonts w:cs="Arial"/>
          <w:i/>
        </w:rPr>
        <w:t>d</w:t>
      </w:r>
      <w:proofErr w:type="gramEnd"/>
      <w:r w:rsidRPr="009B7BDD">
        <w:rPr>
          <w:rFonts w:cs="Arial"/>
          <w:i/>
        </w:rPr>
        <w:t>)</w:t>
      </w:r>
      <w:r w:rsidRPr="009B7BDD">
        <w:rPr>
          <w:rFonts w:cs="Arial"/>
          <w:i/>
        </w:rPr>
        <w:tab/>
        <w:t>is</w:t>
      </w:r>
      <w:r w:rsidRPr="009B7BDD">
        <w:rPr>
          <w:rFonts w:cs="Arial"/>
          <w:i/>
          <w:spacing w:val="-16"/>
        </w:rPr>
        <w:t xml:space="preserve"> </w:t>
      </w:r>
      <w:r w:rsidRPr="009B7BDD">
        <w:rPr>
          <w:rFonts w:cs="Arial"/>
          <w:i/>
        </w:rPr>
        <w:t>capable</w:t>
      </w:r>
      <w:r w:rsidRPr="009B7BDD">
        <w:rPr>
          <w:rFonts w:cs="Arial"/>
          <w:i/>
          <w:spacing w:val="-7"/>
        </w:rPr>
        <w:t xml:space="preserve"> </w:t>
      </w:r>
      <w:r w:rsidRPr="009B7BDD">
        <w:rPr>
          <w:rFonts w:cs="Arial"/>
          <w:i/>
        </w:rPr>
        <w:t>of</w:t>
      </w:r>
      <w:r w:rsidRPr="009B7BDD">
        <w:rPr>
          <w:rFonts w:cs="Arial"/>
          <w:i/>
          <w:spacing w:val="-3"/>
        </w:rPr>
        <w:t xml:space="preserve"> </w:t>
      </w:r>
      <w:r w:rsidRPr="009B7BDD">
        <w:rPr>
          <w:rFonts w:cs="Arial"/>
          <w:i/>
        </w:rPr>
        <w:t>precise</w:t>
      </w:r>
      <w:r w:rsidRPr="009B7BDD">
        <w:rPr>
          <w:rFonts w:cs="Arial"/>
          <w:i/>
          <w:spacing w:val="-13"/>
        </w:rPr>
        <w:t xml:space="preserve"> </w:t>
      </w:r>
      <w:r w:rsidRPr="009B7BDD">
        <w:rPr>
          <w:rFonts w:cs="Arial"/>
          <w:i/>
        </w:rPr>
        <w:t>definition</w:t>
      </w:r>
      <w:r w:rsidRPr="009B7BDD">
        <w:rPr>
          <w:rFonts w:cs="Arial"/>
          <w:i/>
          <w:spacing w:val="-19"/>
        </w:rPr>
        <w:t xml:space="preserve"> </w:t>
      </w:r>
      <w:r w:rsidRPr="009B7BDD">
        <w:rPr>
          <w:rFonts w:cs="Arial"/>
          <w:i/>
        </w:rPr>
        <w:t>and</w:t>
      </w:r>
      <w:r w:rsidRPr="009B7BDD">
        <w:rPr>
          <w:rFonts w:cs="Arial"/>
          <w:i/>
          <w:spacing w:val="-7"/>
        </w:rPr>
        <w:t xml:space="preserve"> </w:t>
      </w:r>
      <w:r w:rsidRPr="009B7BDD">
        <w:rPr>
          <w:rFonts w:cs="Arial"/>
          <w:i/>
        </w:rPr>
        <w:t>recognition</w:t>
      </w:r>
    </w:p>
    <w:p w:rsidR="00197706" w:rsidRPr="009B7BDD" w:rsidRDefault="00197706" w:rsidP="00197706">
      <w:pPr>
        <w:spacing w:before="1" w:line="238" w:lineRule="exact"/>
        <w:ind w:left="112" w:right="77" w:firstLine="7"/>
        <w:rPr>
          <w:rFonts w:cs="Arial"/>
          <w:i/>
        </w:rPr>
      </w:pPr>
      <w:r w:rsidRPr="009B7BDD">
        <w:rPr>
          <w:rFonts w:cs="Arial"/>
          <w:i/>
        </w:rPr>
        <w:t>(this</w:t>
      </w:r>
      <w:r w:rsidRPr="009B7BDD">
        <w:rPr>
          <w:rFonts w:cs="Arial"/>
          <w:i/>
          <w:spacing w:val="10"/>
        </w:rPr>
        <w:t xml:space="preserve"> </w:t>
      </w:r>
      <w:r w:rsidRPr="009B7BDD">
        <w:rPr>
          <w:rFonts w:cs="Arial"/>
          <w:i/>
        </w:rPr>
        <w:t>requirement</w:t>
      </w:r>
      <w:r w:rsidRPr="009B7BDD">
        <w:rPr>
          <w:rFonts w:cs="Arial"/>
          <w:i/>
          <w:spacing w:val="-9"/>
        </w:rPr>
        <w:t xml:space="preserve"> </w:t>
      </w:r>
      <w:r w:rsidRPr="009B7BDD">
        <w:rPr>
          <w:rFonts w:cs="Arial"/>
          <w:i/>
        </w:rPr>
        <w:t>is</w:t>
      </w:r>
      <w:r w:rsidRPr="009B7BDD">
        <w:rPr>
          <w:rFonts w:cs="Arial"/>
          <w:i/>
          <w:spacing w:val="-5"/>
        </w:rPr>
        <w:t xml:space="preserve"> </w:t>
      </w:r>
      <w:r w:rsidRPr="009B7BDD">
        <w:rPr>
          <w:rFonts w:cs="Arial"/>
          <w:i/>
        </w:rPr>
        <w:t>specified</w:t>
      </w:r>
      <w:r w:rsidRPr="009B7BDD">
        <w:rPr>
          <w:rFonts w:cs="Arial"/>
          <w:i/>
          <w:spacing w:val="7"/>
        </w:rPr>
        <w:t xml:space="preserve"> </w:t>
      </w:r>
      <w:r w:rsidRPr="009B7BDD">
        <w:rPr>
          <w:rFonts w:cs="Arial"/>
          <w:i/>
        </w:rPr>
        <w:t>in</w:t>
      </w:r>
      <w:r w:rsidRPr="009B7BDD">
        <w:rPr>
          <w:rFonts w:cs="Arial"/>
          <w:i/>
          <w:spacing w:val="10"/>
        </w:rPr>
        <w:t xml:space="preserve"> </w:t>
      </w:r>
      <w:r w:rsidRPr="009B7BDD">
        <w:rPr>
          <w:rFonts w:cs="Arial"/>
          <w:i/>
        </w:rPr>
        <w:t>Article</w:t>
      </w:r>
      <w:r w:rsidRPr="009B7BDD">
        <w:rPr>
          <w:rFonts w:cs="Arial"/>
          <w:i/>
          <w:spacing w:val="-20"/>
        </w:rPr>
        <w:t xml:space="preserve"> </w:t>
      </w:r>
      <w:r w:rsidRPr="009B7BDD">
        <w:rPr>
          <w:rFonts w:cs="Arial"/>
          <w:i/>
        </w:rPr>
        <w:t>6</w:t>
      </w:r>
      <w:r w:rsidRPr="009B7BDD">
        <w:rPr>
          <w:rFonts w:cs="Arial"/>
          <w:i/>
          <w:spacing w:val="17"/>
        </w:rPr>
        <w:t xml:space="preserve"> </w:t>
      </w:r>
      <w:r w:rsidRPr="009B7BDD">
        <w:rPr>
          <w:rFonts w:cs="Arial"/>
          <w:i/>
        </w:rPr>
        <w:t xml:space="preserve">of the </w:t>
      </w:r>
      <w:r w:rsidRPr="009B7BDD">
        <w:rPr>
          <w:rFonts w:cs="Arial"/>
          <w:i/>
          <w:spacing w:val="22"/>
        </w:rPr>
        <w:t xml:space="preserve"> </w:t>
      </w:r>
      <w:r w:rsidRPr="009B7BDD">
        <w:rPr>
          <w:rFonts w:cs="Arial"/>
          <w:i/>
          <w:w w:val="96"/>
        </w:rPr>
        <w:t>1961/1972</w:t>
      </w:r>
      <w:r w:rsidRPr="009B7BDD">
        <w:rPr>
          <w:rFonts w:cs="Arial"/>
          <w:i/>
          <w:spacing w:val="14"/>
          <w:w w:val="96"/>
        </w:rPr>
        <w:t xml:space="preserve"> </w:t>
      </w:r>
      <w:r w:rsidRPr="009B7BDD">
        <w:rPr>
          <w:rFonts w:cs="Arial"/>
          <w:i/>
        </w:rPr>
        <w:t>and</w:t>
      </w:r>
      <w:r w:rsidRPr="009B7BDD">
        <w:rPr>
          <w:rFonts w:cs="Arial"/>
          <w:i/>
          <w:spacing w:val="7"/>
        </w:rPr>
        <w:t xml:space="preserve"> </w:t>
      </w:r>
      <w:r w:rsidRPr="009B7BDD">
        <w:rPr>
          <w:rFonts w:cs="Arial"/>
          <w:i/>
        </w:rPr>
        <w:t>1978 Acts</w:t>
      </w:r>
      <w:r w:rsidRPr="009B7BDD">
        <w:rPr>
          <w:rFonts w:cs="Arial"/>
          <w:i/>
          <w:spacing w:val="7"/>
        </w:rPr>
        <w:t xml:space="preserve"> </w:t>
      </w:r>
      <w:r w:rsidRPr="009B7BDD">
        <w:rPr>
          <w:rFonts w:cs="Arial"/>
          <w:i/>
        </w:rPr>
        <w:t xml:space="preserve">of the </w:t>
      </w:r>
      <w:r w:rsidRPr="009B7BDD">
        <w:rPr>
          <w:rFonts w:cs="Arial"/>
          <w:i/>
          <w:spacing w:val="23"/>
        </w:rPr>
        <w:t xml:space="preserve"> </w:t>
      </w:r>
      <w:r w:rsidRPr="009B7BDD">
        <w:rPr>
          <w:rFonts w:cs="Arial"/>
          <w:i/>
        </w:rPr>
        <w:t>UPOV</w:t>
      </w:r>
      <w:r w:rsidRPr="009B7BDD">
        <w:rPr>
          <w:rFonts w:cs="Arial"/>
          <w:i/>
          <w:spacing w:val="-12"/>
        </w:rPr>
        <w:t xml:space="preserve"> </w:t>
      </w:r>
      <w:r w:rsidRPr="009B7BDD">
        <w:rPr>
          <w:rFonts w:cs="Arial"/>
          <w:i/>
        </w:rPr>
        <w:t>Convention, but</w:t>
      </w:r>
      <w:r w:rsidRPr="009B7BDD">
        <w:rPr>
          <w:rFonts w:cs="Arial"/>
          <w:i/>
          <w:spacing w:val="-4"/>
        </w:rPr>
        <w:t xml:space="preserve"> </w:t>
      </w:r>
      <w:r w:rsidRPr="009B7BDD">
        <w:rPr>
          <w:rFonts w:cs="Arial"/>
          <w:i/>
        </w:rPr>
        <w:t>is</w:t>
      </w:r>
      <w:r w:rsidRPr="009B7BDD">
        <w:rPr>
          <w:rFonts w:cs="Arial"/>
          <w:i/>
          <w:spacing w:val="-7"/>
        </w:rPr>
        <w:t xml:space="preserve"> </w:t>
      </w:r>
      <w:r w:rsidRPr="009B7BDD">
        <w:rPr>
          <w:rFonts w:cs="Arial"/>
          <w:i/>
        </w:rPr>
        <w:t>a</w:t>
      </w:r>
      <w:r w:rsidRPr="009B7BDD">
        <w:rPr>
          <w:rFonts w:cs="Arial"/>
          <w:i/>
          <w:spacing w:val="6"/>
        </w:rPr>
        <w:t xml:space="preserve"> </w:t>
      </w:r>
      <w:r w:rsidRPr="009B7BDD">
        <w:rPr>
          <w:rFonts w:cs="Arial"/>
          <w:i/>
        </w:rPr>
        <w:t>basic</w:t>
      </w:r>
      <w:r w:rsidRPr="009B7BDD">
        <w:rPr>
          <w:rFonts w:cs="Arial"/>
          <w:i/>
          <w:spacing w:val="-13"/>
        </w:rPr>
        <w:t xml:space="preserve"> </w:t>
      </w:r>
      <w:r w:rsidRPr="009B7BDD">
        <w:rPr>
          <w:rFonts w:cs="Arial"/>
          <w:i/>
          <w:w w:val="97"/>
        </w:rPr>
        <w:t>requirement</w:t>
      </w:r>
      <w:r w:rsidR="00F159DE">
        <w:rPr>
          <w:rFonts w:cs="Arial"/>
          <w:i/>
          <w:w w:val="97"/>
        </w:rPr>
        <w:t xml:space="preserve"> </w:t>
      </w:r>
      <w:r w:rsidRPr="009B7BDD">
        <w:rPr>
          <w:rFonts w:cs="Arial"/>
          <w:i/>
          <w:w w:val="97"/>
        </w:rPr>
        <w:t>in</w:t>
      </w:r>
      <w:r w:rsidRPr="009B7BDD">
        <w:rPr>
          <w:rFonts w:cs="Arial"/>
          <w:i/>
          <w:spacing w:val="-1"/>
          <w:w w:val="97"/>
        </w:rPr>
        <w:t xml:space="preserve"> </w:t>
      </w:r>
      <w:r w:rsidRPr="009B7BDD">
        <w:rPr>
          <w:rFonts w:cs="Arial"/>
          <w:i/>
        </w:rPr>
        <w:t>all</w:t>
      </w:r>
      <w:r w:rsidRPr="009B7BDD">
        <w:rPr>
          <w:rFonts w:cs="Arial"/>
          <w:i/>
          <w:spacing w:val="-3"/>
        </w:rPr>
        <w:t xml:space="preserve"> </w:t>
      </w:r>
      <w:r w:rsidR="00F159DE">
        <w:rPr>
          <w:rFonts w:cs="Arial"/>
          <w:i/>
          <w:spacing w:val="-3"/>
        </w:rPr>
        <w:t>c</w:t>
      </w:r>
      <w:r w:rsidRPr="009B7BDD">
        <w:rPr>
          <w:rFonts w:cs="Arial"/>
          <w:i/>
        </w:rPr>
        <w:t>ase</w:t>
      </w:r>
      <w:r w:rsidRPr="009B7BDD">
        <w:rPr>
          <w:rFonts w:cs="Arial"/>
          <w:i/>
          <w:spacing w:val="-5"/>
        </w:rPr>
        <w:t>s</w:t>
      </w:r>
      <w:r w:rsidRPr="009B7BDD">
        <w:rPr>
          <w:rFonts w:cs="Arial"/>
          <w:i/>
        </w:rPr>
        <w:t>);</w:t>
      </w:r>
    </w:p>
    <w:p w:rsidR="00197706" w:rsidRPr="009B7BDD" w:rsidRDefault="00197706" w:rsidP="00197706">
      <w:pPr>
        <w:spacing w:before="19" w:line="220" w:lineRule="exact"/>
        <w:rPr>
          <w:rFonts w:cs="Arial"/>
        </w:rPr>
      </w:pPr>
    </w:p>
    <w:p w:rsidR="00197706" w:rsidRPr="00961F28" w:rsidRDefault="00197706" w:rsidP="00197706">
      <w:pPr>
        <w:spacing w:before="19" w:line="220" w:lineRule="exact"/>
        <w:rPr>
          <w:rFonts w:cs="Arial"/>
          <w:b/>
        </w:rPr>
      </w:pPr>
      <w:r w:rsidRPr="00961F28">
        <w:rPr>
          <w:rFonts w:cs="Arial"/>
          <w:b/>
        </w:rPr>
        <w:t>Yes, see method.</w:t>
      </w:r>
    </w:p>
    <w:p w:rsidR="00197706" w:rsidRPr="009B7BDD" w:rsidRDefault="00197706" w:rsidP="00197706">
      <w:pPr>
        <w:spacing w:before="19" w:line="220" w:lineRule="exact"/>
        <w:rPr>
          <w:rFonts w:cs="Arial"/>
          <w:i/>
        </w:rPr>
      </w:pPr>
    </w:p>
    <w:p w:rsidR="00197706" w:rsidRPr="003B3D38" w:rsidRDefault="00197706" w:rsidP="00197706">
      <w:pPr>
        <w:tabs>
          <w:tab w:val="left" w:pos="1040"/>
        </w:tabs>
        <w:ind w:left="515" w:right="-20"/>
        <w:rPr>
          <w:rFonts w:cs="Arial"/>
          <w:i/>
        </w:rPr>
      </w:pPr>
      <w:r w:rsidRPr="003B3D38">
        <w:rPr>
          <w:rFonts w:cs="Arial"/>
          <w:i/>
          <w:spacing w:val="2"/>
        </w:rPr>
        <w:t>(</w:t>
      </w:r>
      <w:proofErr w:type="gramStart"/>
      <w:r w:rsidRPr="003B3D38">
        <w:rPr>
          <w:rFonts w:cs="Arial"/>
          <w:i/>
        </w:rPr>
        <w:t>e</w:t>
      </w:r>
      <w:proofErr w:type="gramEnd"/>
      <w:r w:rsidRPr="003B3D38">
        <w:rPr>
          <w:rFonts w:cs="Arial"/>
          <w:i/>
        </w:rPr>
        <w:t>)</w:t>
      </w:r>
      <w:r w:rsidRPr="003B3D38">
        <w:rPr>
          <w:rFonts w:cs="Arial"/>
          <w:i/>
          <w:spacing w:val="-47"/>
        </w:rPr>
        <w:t xml:space="preserve"> </w:t>
      </w:r>
      <w:r w:rsidRPr="003B3D38">
        <w:rPr>
          <w:rFonts w:cs="Arial"/>
          <w:i/>
        </w:rPr>
        <w:tab/>
        <w:t>allows</w:t>
      </w:r>
      <w:r w:rsidRPr="003B3D38">
        <w:rPr>
          <w:rFonts w:cs="Arial"/>
          <w:i/>
          <w:spacing w:val="-5"/>
        </w:rPr>
        <w:t xml:space="preserve"> </w:t>
      </w:r>
      <w:r w:rsidRPr="003B3D38">
        <w:rPr>
          <w:rFonts w:cs="Arial"/>
          <w:i/>
          <w:w w:val="97"/>
        </w:rPr>
        <w:t>uniformity</w:t>
      </w:r>
      <w:r w:rsidRPr="003B3D38">
        <w:rPr>
          <w:rFonts w:cs="Arial"/>
          <w:i/>
          <w:spacing w:val="6"/>
          <w:w w:val="97"/>
        </w:rPr>
        <w:t xml:space="preserve"> </w:t>
      </w:r>
      <w:r w:rsidRPr="003B3D38">
        <w:rPr>
          <w:rFonts w:cs="Arial"/>
          <w:i/>
          <w:w w:val="97"/>
        </w:rPr>
        <w:t>requirements</w:t>
      </w:r>
      <w:r w:rsidRPr="003B3D38">
        <w:rPr>
          <w:rFonts w:cs="Arial"/>
          <w:i/>
          <w:spacing w:val="7"/>
          <w:w w:val="97"/>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7"/>
        </w:rPr>
        <w:t xml:space="preserve"> </w:t>
      </w:r>
      <w:r w:rsidRPr="003B3D38">
        <w:rPr>
          <w:rFonts w:cs="Arial"/>
          <w:i/>
        </w:rPr>
        <w:t>fulfilled;</w:t>
      </w:r>
    </w:p>
    <w:p w:rsidR="00197706" w:rsidRPr="003B3D38" w:rsidRDefault="00197706" w:rsidP="00197706">
      <w:pPr>
        <w:tabs>
          <w:tab w:val="left" w:pos="1040"/>
        </w:tabs>
        <w:ind w:right="-20"/>
        <w:rPr>
          <w:rFonts w:cs="Arial"/>
        </w:rPr>
      </w:pPr>
    </w:p>
    <w:p w:rsidR="00197706" w:rsidRPr="00961F28" w:rsidRDefault="00197706" w:rsidP="00197706">
      <w:pPr>
        <w:spacing w:before="19" w:line="220" w:lineRule="exact"/>
        <w:rPr>
          <w:rFonts w:cs="Arial"/>
          <w:b/>
        </w:rPr>
      </w:pPr>
      <w:r w:rsidRPr="00961F2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possible to carry out.</w:t>
      </w:r>
    </w:p>
    <w:p w:rsidR="00197706" w:rsidRPr="009B7BDD" w:rsidRDefault="00197706" w:rsidP="00197706">
      <w:pPr>
        <w:spacing w:before="19" w:line="220" w:lineRule="exact"/>
        <w:rPr>
          <w:rFonts w:cs="Arial"/>
          <w:i/>
        </w:rPr>
      </w:pPr>
    </w:p>
    <w:p w:rsidR="00197706" w:rsidRPr="009B7BDD" w:rsidRDefault="00197706" w:rsidP="00197706">
      <w:pPr>
        <w:spacing w:line="238" w:lineRule="exact"/>
        <w:ind w:left="112" w:right="85" w:firstLine="403"/>
        <w:rPr>
          <w:rFonts w:cs="Arial"/>
          <w:i/>
        </w:rPr>
      </w:pPr>
      <w:r w:rsidRPr="009B7BDD">
        <w:rPr>
          <w:rFonts w:eastAsia="Arial" w:cs="Arial"/>
          <w:i/>
          <w:spacing w:val="1"/>
          <w:w w:val="118"/>
        </w:rPr>
        <w:t>(</w:t>
      </w:r>
      <w:r w:rsidRPr="009B7BDD">
        <w:rPr>
          <w:rFonts w:eastAsia="Arial" w:cs="Arial"/>
          <w:i/>
          <w:w w:val="118"/>
        </w:rPr>
        <w:t xml:space="preserve">f)   </w:t>
      </w:r>
      <w:r w:rsidRPr="009B7BDD">
        <w:rPr>
          <w:rFonts w:eastAsia="Arial" w:cs="Arial"/>
          <w:i/>
          <w:spacing w:val="42"/>
          <w:w w:val="118"/>
        </w:rPr>
        <w:t xml:space="preserve"> </w:t>
      </w:r>
      <w:r w:rsidRPr="009B7BDD">
        <w:rPr>
          <w:rFonts w:cs="Arial"/>
          <w:i/>
        </w:rPr>
        <w:t>allows</w:t>
      </w:r>
      <w:r w:rsidRPr="009B7BDD">
        <w:rPr>
          <w:rFonts w:cs="Arial"/>
          <w:i/>
          <w:spacing w:val="20"/>
        </w:rPr>
        <w:t xml:space="preserve"> </w:t>
      </w:r>
      <w:r w:rsidRPr="009B7BDD">
        <w:rPr>
          <w:rFonts w:cs="Arial"/>
          <w:i/>
        </w:rPr>
        <w:t>stability</w:t>
      </w:r>
      <w:r w:rsidRPr="009B7BDD">
        <w:rPr>
          <w:rFonts w:cs="Arial"/>
          <w:i/>
          <w:spacing w:val="19"/>
        </w:rPr>
        <w:t xml:space="preserve"> </w:t>
      </w:r>
      <w:r w:rsidRPr="009B7BDD">
        <w:rPr>
          <w:rFonts w:cs="Arial"/>
          <w:i/>
        </w:rPr>
        <w:t>requirements</w:t>
      </w:r>
      <w:r w:rsidRPr="009B7BDD">
        <w:rPr>
          <w:rFonts w:cs="Arial"/>
          <w:i/>
          <w:spacing w:val="2"/>
        </w:rPr>
        <w:t xml:space="preserve"> </w:t>
      </w:r>
      <w:r w:rsidRPr="009B7BDD">
        <w:rPr>
          <w:rFonts w:cs="Arial"/>
          <w:i/>
        </w:rPr>
        <w:t>to</w:t>
      </w:r>
      <w:r w:rsidRPr="009B7BDD">
        <w:rPr>
          <w:rFonts w:cs="Arial"/>
          <w:i/>
          <w:spacing w:val="39"/>
        </w:rPr>
        <w:t xml:space="preserve"> </w:t>
      </w:r>
      <w:r w:rsidRPr="009B7BDD">
        <w:rPr>
          <w:rFonts w:cs="Arial"/>
          <w:i/>
        </w:rPr>
        <w:t>be</w:t>
      </w:r>
      <w:r w:rsidRPr="009B7BDD">
        <w:rPr>
          <w:rFonts w:cs="Arial"/>
          <w:i/>
          <w:spacing w:val="20"/>
        </w:rPr>
        <w:t xml:space="preserve"> </w:t>
      </w:r>
      <w:r w:rsidRPr="009B7BDD">
        <w:rPr>
          <w:rFonts w:cs="Arial"/>
          <w:i/>
        </w:rPr>
        <w:t>fulfilled,</w:t>
      </w:r>
      <w:r w:rsidRPr="009B7BDD">
        <w:rPr>
          <w:rFonts w:cs="Arial"/>
          <w:i/>
          <w:spacing w:val="3"/>
        </w:rPr>
        <w:t xml:space="preserve"> </w:t>
      </w:r>
      <w:r w:rsidRPr="009B7BDD">
        <w:rPr>
          <w:rFonts w:cs="Arial"/>
          <w:i/>
        </w:rPr>
        <w:t>meaning that</w:t>
      </w:r>
      <w:r w:rsidRPr="009B7BDD">
        <w:rPr>
          <w:rFonts w:cs="Arial"/>
          <w:i/>
          <w:spacing w:val="29"/>
        </w:rPr>
        <w:t xml:space="preserve"> </w:t>
      </w:r>
      <w:r w:rsidRPr="009B7BDD">
        <w:rPr>
          <w:rFonts w:cs="Arial"/>
          <w:i/>
        </w:rPr>
        <w:t>it</w:t>
      </w:r>
      <w:r w:rsidRPr="009B7BDD">
        <w:rPr>
          <w:rFonts w:cs="Arial"/>
          <w:i/>
          <w:spacing w:val="31"/>
        </w:rPr>
        <w:t xml:space="preserve"> </w:t>
      </w:r>
      <w:r w:rsidRPr="009B7BDD">
        <w:rPr>
          <w:rFonts w:cs="Arial"/>
          <w:i/>
        </w:rPr>
        <w:t>produces</w:t>
      </w:r>
      <w:r w:rsidRPr="009B7BDD">
        <w:rPr>
          <w:rFonts w:cs="Arial"/>
          <w:i/>
          <w:spacing w:val="3"/>
        </w:rPr>
        <w:t xml:space="preserve"> </w:t>
      </w:r>
      <w:r w:rsidRPr="009B7BDD">
        <w:rPr>
          <w:rFonts w:cs="Arial"/>
          <w:i/>
        </w:rPr>
        <w:t>consistent</w:t>
      </w:r>
      <w:r w:rsidRPr="009B7BDD">
        <w:rPr>
          <w:rFonts w:cs="Arial"/>
          <w:i/>
          <w:spacing w:val="10"/>
        </w:rPr>
        <w:t xml:space="preserve"> </w:t>
      </w:r>
      <w:r w:rsidRPr="009B7BDD">
        <w:rPr>
          <w:rFonts w:cs="Arial"/>
          <w:i/>
        </w:rPr>
        <w:t>and repeatable</w:t>
      </w:r>
      <w:r w:rsidRPr="009B7BDD">
        <w:rPr>
          <w:rFonts w:cs="Arial"/>
          <w:i/>
          <w:spacing w:val="29"/>
        </w:rPr>
        <w:t xml:space="preserve"> </w:t>
      </w:r>
      <w:r w:rsidRPr="009B7BDD">
        <w:rPr>
          <w:rFonts w:cs="Arial"/>
          <w:i/>
        </w:rPr>
        <w:t>results</w:t>
      </w:r>
      <w:r w:rsidRPr="009B7BDD">
        <w:rPr>
          <w:rFonts w:cs="Arial"/>
          <w:i/>
          <w:spacing w:val="43"/>
        </w:rPr>
        <w:t xml:space="preserve"> </w:t>
      </w:r>
      <w:r w:rsidRPr="009B7BDD">
        <w:rPr>
          <w:rFonts w:cs="Arial"/>
          <w:i/>
        </w:rPr>
        <w:t>after</w:t>
      </w:r>
      <w:r w:rsidRPr="009B7BDD">
        <w:rPr>
          <w:rFonts w:cs="Arial"/>
          <w:i/>
          <w:spacing w:val="48"/>
        </w:rPr>
        <w:t xml:space="preserve"> </w:t>
      </w:r>
      <w:r w:rsidRPr="009B7BDD">
        <w:rPr>
          <w:rFonts w:cs="Arial"/>
          <w:i/>
        </w:rPr>
        <w:t>repeated</w:t>
      </w:r>
      <w:r w:rsidRPr="009B7BDD">
        <w:rPr>
          <w:rFonts w:cs="Arial"/>
          <w:i/>
          <w:spacing w:val="37"/>
        </w:rPr>
        <w:t xml:space="preserve"> </w:t>
      </w:r>
      <w:r w:rsidRPr="009B7BDD">
        <w:rPr>
          <w:rFonts w:cs="Arial"/>
          <w:i/>
        </w:rPr>
        <w:t>propagation</w:t>
      </w:r>
      <w:r w:rsidRPr="009B7BDD">
        <w:rPr>
          <w:rFonts w:cs="Arial"/>
          <w:i/>
          <w:spacing w:val="32"/>
        </w:rPr>
        <w:t xml:space="preserve"> </w:t>
      </w:r>
      <w:r w:rsidRPr="009B7BDD">
        <w:rPr>
          <w:rFonts w:cs="Arial"/>
          <w:i/>
        </w:rPr>
        <w:t xml:space="preserve">or, </w:t>
      </w:r>
      <w:r w:rsidRPr="009B7BDD">
        <w:rPr>
          <w:rFonts w:cs="Arial"/>
          <w:i/>
          <w:spacing w:val="2"/>
        </w:rPr>
        <w:t xml:space="preserve"> </w:t>
      </w:r>
      <w:r w:rsidRPr="009B7BDD">
        <w:rPr>
          <w:rFonts w:cs="Arial"/>
          <w:i/>
        </w:rPr>
        <w:t>where</w:t>
      </w:r>
      <w:r w:rsidRPr="009B7BDD">
        <w:rPr>
          <w:rFonts w:cs="Arial"/>
          <w:i/>
          <w:spacing w:val="7"/>
        </w:rPr>
        <w:t xml:space="preserve"> </w:t>
      </w:r>
      <w:r w:rsidRPr="009B7BDD">
        <w:rPr>
          <w:rFonts w:cs="Arial"/>
          <w:i/>
        </w:rPr>
        <w:t>appropriate,</w:t>
      </w:r>
      <w:r w:rsidRPr="009B7BDD">
        <w:rPr>
          <w:rFonts w:cs="Arial"/>
          <w:i/>
          <w:spacing w:val="49"/>
        </w:rPr>
        <w:t xml:space="preserve"> </w:t>
      </w:r>
      <w:r w:rsidRPr="009B7BDD">
        <w:rPr>
          <w:rFonts w:cs="Arial"/>
          <w:i/>
        </w:rPr>
        <w:t>at</w:t>
      </w:r>
      <w:r w:rsidRPr="009B7BDD">
        <w:rPr>
          <w:rFonts w:cs="Arial"/>
          <w:i/>
          <w:spacing w:val="44"/>
        </w:rPr>
        <w:t xml:space="preserve"> </w:t>
      </w:r>
      <w:r w:rsidRPr="009B7BDD">
        <w:rPr>
          <w:rFonts w:cs="Arial"/>
          <w:i/>
        </w:rPr>
        <w:t>the</w:t>
      </w:r>
      <w:r w:rsidRPr="009B7BDD">
        <w:rPr>
          <w:rFonts w:cs="Arial"/>
          <w:i/>
          <w:spacing w:val="51"/>
        </w:rPr>
        <w:t xml:space="preserve"> </w:t>
      </w:r>
      <w:r w:rsidRPr="009B7BDD">
        <w:rPr>
          <w:rFonts w:cs="Arial"/>
          <w:i/>
        </w:rPr>
        <w:t>end</w:t>
      </w:r>
      <w:r w:rsidRPr="009B7BDD">
        <w:rPr>
          <w:rFonts w:cs="Arial"/>
          <w:i/>
          <w:spacing w:val="37"/>
        </w:rPr>
        <w:t xml:space="preserve"> </w:t>
      </w:r>
      <w:r w:rsidRPr="009B7BDD">
        <w:rPr>
          <w:rFonts w:cs="Arial"/>
          <w:i/>
        </w:rPr>
        <w:t>of  each</w:t>
      </w:r>
      <w:r w:rsidRPr="009B7BDD">
        <w:rPr>
          <w:rFonts w:cs="Arial"/>
          <w:i/>
          <w:spacing w:val="43"/>
        </w:rPr>
        <w:t xml:space="preserve"> </w:t>
      </w:r>
      <w:r w:rsidRPr="009B7BDD">
        <w:rPr>
          <w:rFonts w:cs="Arial"/>
          <w:i/>
        </w:rPr>
        <w:t>cycle</w:t>
      </w:r>
      <w:r w:rsidRPr="009B7BDD">
        <w:rPr>
          <w:rFonts w:cs="Arial"/>
          <w:i/>
          <w:spacing w:val="50"/>
        </w:rPr>
        <w:t xml:space="preserve"> </w:t>
      </w:r>
      <w:r w:rsidRPr="009B7BDD">
        <w:rPr>
          <w:rFonts w:cs="Arial"/>
          <w:i/>
        </w:rPr>
        <w:t>of propagation.</w:t>
      </w:r>
    </w:p>
    <w:p w:rsidR="00197706" w:rsidRPr="009B7BDD" w:rsidRDefault="00197706" w:rsidP="00197706">
      <w:pPr>
        <w:spacing w:line="238" w:lineRule="exact"/>
        <w:ind w:right="85"/>
        <w:rPr>
          <w:rFonts w:cs="Arial"/>
        </w:rPr>
      </w:pPr>
    </w:p>
    <w:p w:rsidR="00197706" w:rsidRPr="00961F28" w:rsidRDefault="00197706" w:rsidP="00197706">
      <w:pPr>
        <w:spacing w:line="238" w:lineRule="exact"/>
        <w:ind w:right="85"/>
        <w:rPr>
          <w:rFonts w:cs="Arial"/>
          <w:b/>
        </w:rPr>
      </w:pPr>
      <w:r w:rsidRPr="00961F28">
        <w:rPr>
          <w:rFonts w:cs="Arial"/>
          <w:b/>
        </w:rPr>
        <w:t xml:space="preserve">Yes. The content of </w:t>
      </w:r>
      <w:proofErr w:type="spellStart"/>
      <w:r w:rsidRPr="00961F28">
        <w:rPr>
          <w:rFonts w:cs="Arial"/>
          <w:b/>
        </w:rPr>
        <w:t>Glycoraphanin</w:t>
      </w:r>
      <w:proofErr w:type="spellEnd"/>
      <w:r w:rsidRPr="00961F28">
        <w:rPr>
          <w:rFonts w:cs="Arial"/>
          <w:b/>
        </w:rPr>
        <w:t xml:space="preserve"> was tested over several years. </w:t>
      </w:r>
    </w:p>
    <w:p w:rsidR="00197706" w:rsidRPr="003B3D38" w:rsidRDefault="00197706" w:rsidP="00197706">
      <w:pPr>
        <w:spacing w:before="17" w:line="220" w:lineRule="exact"/>
        <w:rPr>
          <w:rFonts w:cs="Arial"/>
        </w:rPr>
      </w:pPr>
    </w:p>
    <w:p w:rsidR="00197706" w:rsidRDefault="00197706" w:rsidP="00197706">
      <w:pPr>
        <w:spacing w:before="17" w:line="220" w:lineRule="exact"/>
        <w:rPr>
          <w:rFonts w:cs="Arial"/>
          <w:lang w:eastAsia="ja-JP"/>
        </w:rPr>
      </w:pPr>
    </w:p>
    <w:p w:rsidR="00197706" w:rsidRDefault="00197706" w:rsidP="00197706">
      <w:pPr>
        <w:spacing w:before="17" w:line="220" w:lineRule="exact"/>
        <w:rPr>
          <w:rFonts w:cs="Arial"/>
          <w:lang w:eastAsia="ja-JP"/>
        </w:rPr>
      </w:pPr>
      <w:r w:rsidRPr="003B3D38">
        <w:rPr>
          <w:rFonts w:cs="Arial"/>
        </w:rPr>
        <w:t>Conclusion:</w:t>
      </w:r>
    </w:p>
    <w:p w:rsidR="00197706" w:rsidRPr="003B3D38" w:rsidRDefault="00197706" w:rsidP="00197706">
      <w:pPr>
        <w:spacing w:before="17" w:line="220" w:lineRule="exact"/>
        <w:rPr>
          <w:rFonts w:cs="Arial"/>
          <w:lang w:eastAsia="ja-JP"/>
        </w:rPr>
      </w:pPr>
    </w:p>
    <w:p w:rsidR="00197706" w:rsidRPr="003B3D38" w:rsidRDefault="00197706" w:rsidP="00197706">
      <w:pPr>
        <w:spacing w:before="17" w:line="220" w:lineRule="exact"/>
        <w:rPr>
          <w:rFonts w:cs="Arial"/>
        </w:rPr>
      </w:pPr>
      <w:r w:rsidRPr="003B3D38">
        <w:rPr>
          <w:rFonts w:cs="Arial"/>
        </w:rPr>
        <w:t>In principle all requirements mentioned by UPOV are fulfilled. The uniformity requirement is not fully proven.</w:t>
      </w:r>
    </w:p>
    <w:p w:rsidR="00197706" w:rsidRPr="003B3D38" w:rsidRDefault="00197706" w:rsidP="00197706">
      <w:pPr>
        <w:spacing w:after="160" w:line="259" w:lineRule="auto"/>
        <w:rPr>
          <w:rFonts w:cs="Arial"/>
        </w:rPr>
      </w:pPr>
      <w:r w:rsidRPr="003B3D38">
        <w:rPr>
          <w:rFonts w:cs="Arial"/>
        </w:rPr>
        <w:br w:type="page"/>
      </w:r>
    </w:p>
    <w:p w:rsidR="00197706" w:rsidRPr="003B3D38" w:rsidRDefault="00197706" w:rsidP="00197706">
      <w:pPr>
        <w:pStyle w:val="ListParagraph"/>
        <w:widowControl w:val="0"/>
        <w:numPr>
          <w:ilvl w:val="0"/>
          <w:numId w:val="3"/>
        </w:numPr>
        <w:spacing w:line="200" w:lineRule="exact"/>
        <w:jc w:val="left"/>
        <w:rPr>
          <w:rFonts w:cs="Arial"/>
        </w:rPr>
      </w:pPr>
      <w:r w:rsidRPr="003B3D38">
        <w:rPr>
          <w:rFonts w:cs="Arial"/>
        </w:rPr>
        <w:t>Description of the characteristic</w:t>
      </w:r>
    </w:p>
    <w:p w:rsidR="00197706" w:rsidRPr="003B3D38" w:rsidRDefault="00197706" w:rsidP="00197706">
      <w:pPr>
        <w:spacing w:before="1" w:line="280" w:lineRule="exact"/>
        <w:rPr>
          <w:rFonts w:cs="Arial"/>
        </w:rPr>
      </w:pPr>
    </w:p>
    <w:p w:rsidR="00197706" w:rsidRPr="003B3D38" w:rsidRDefault="00197706" w:rsidP="00197706">
      <w:pPr>
        <w:rPr>
          <w:rFonts w:cs="Arial"/>
          <w:b/>
          <w:lang w:val="en-GB"/>
        </w:rPr>
      </w:pPr>
      <w:r w:rsidRPr="003B3D38">
        <w:rPr>
          <w:rFonts w:cs="Arial"/>
          <w:b/>
          <w:lang w:val="en-GB"/>
        </w:rPr>
        <w:t xml:space="preserve">Type of characteristic </w:t>
      </w:r>
    </w:p>
    <w:p w:rsidR="00197706" w:rsidRDefault="00197706" w:rsidP="00197706">
      <w:pPr>
        <w:rPr>
          <w:rFonts w:cs="Arial"/>
          <w:lang w:val="en-GB" w:eastAsia="ja-JP"/>
        </w:rPr>
      </w:pPr>
      <w:r w:rsidRPr="003B3D38">
        <w:rPr>
          <w:rFonts w:cs="Arial"/>
          <w:lang w:val="en-GB"/>
        </w:rPr>
        <w:t xml:space="preserve">Quantitative characteristic </w:t>
      </w:r>
    </w:p>
    <w:p w:rsidR="00197706" w:rsidRPr="003B3D38" w:rsidRDefault="00197706" w:rsidP="00197706">
      <w:pPr>
        <w:rPr>
          <w:rFonts w:cs="Arial"/>
          <w:lang w:val="en-GB" w:eastAsia="ja-JP"/>
        </w:rPr>
      </w:pPr>
    </w:p>
    <w:p w:rsidR="00197706" w:rsidRPr="003B3D38" w:rsidRDefault="00197706" w:rsidP="00197706">
      <w:pPr>
        <w:rPr>
          <w:rFonts w:cs="Arial"/>
          <w:b/>
          <w:lang w:val="en-GB"/>
        </w:rPr>
      </w:pPr>
      <w:r w:rsidRPr="003B3D38">
        <w:rPr>
          <w:rFonts w:cs="Arial"/>
          <w:b/>
          <w:lang w:val="en-GB"/>
        </w:rPr>
        <w:t>Characteristic:</w:t>
      </w:r>
    </w:p>
    <w:p w:rsidR="00197706" w:rsidRPr="003B3D38" w:rsidRDefault="00197706" w:rsidP="00197706">
      <w:pPr>
        <w:rPr>
          <w:rFonts w:cs="Arial"/>
          <w:lang w:val="en-GB"/>
        </w:rPr>
      </w:pPr>
      <w:r w:rsidRPr="003B3D38">
        <w:rPr>
          <w:rFonts w:cs="Arial"/>
          <w:lang w:val="en-GB"/>
        </w:rPr>
        <w:t>Glucoraphanin content</w:t>
      </w:r>
    </w:p>
    <w:p w:rsidR="00197706" w:rsidRPr="003B3D38" w:rsidRDefault="00197706" w:rsidP="00197706">
      <w:pPr>
        <w:rPr>
          <w:rFonts w:cs="Arial"/>
          <w:lang w:val="en-GB"/>
        </w:rPr>
      </w:pPr>
    </w:p>
    <w:p w:rsidR="00197706" w:rsidRPr="003B3D38" w:rsidRDefault="00197706" w:rsidP="00197706">
      <w:pPr>
        <w:rPr>
          <w:rFonts w:cs="Arial"/>
        </w:rPr>
      </w:pPr>
      <w:r>
        <w:rPr>
          <w:rFonts w:cs="Arial"/>
        </w:rPr>
        <w:t xml:space="preserve"> 1</w:t>
      </w:r>
      <w:r w:rsidRPr="003B3D38">
        <w:rPr>
          <w:rFonts w:cs="Arial"/>
        </w:rPr>
        <w:t>. Low</w:t>
      </w:r>
    </w:p>
    <w:p w:rsidR="00197706" w:rsidRPr="003B3D38" w:rsidRDefault="00197706" w:rsidP="00197706">
      <w:pPr>
        <w:rPr>
          <w:rFonts w:cs="Arial"/>
        </w:rPr>
      </w:pPr>
      <w:r w:rsidRPr="003B3D38">
        <w:rPr>
          <w:rFonts w:cs="Arial"/>
        </w:rPr>
        <w:t xml:space="preserve"> </w:t>
      </w:r>
      <w:r>
        <w:rPr>
          <w:rFonts w:cs="Arial"/>
        </w:rPr>
        <w:t>2</w:t>
      </w:r>
      <w:r w:rsidRPr="003B3D38">
        <w:rPr>
          <w:rFonts w:cs="Arial"/>
        </w:rPr>
        <w:t>. Medium</w:t>
      </w:r>
    </w:p>
    <w:p w:rsidR="00197706" w:rsidRPr="002613B2" w:rsidRDefault="00197706" w:rsidP="00197706">
      <w:pPr>
        <w:rPr>
          <w:rFonts w:cs="Arial"/>
          <w:lang w:val="en-GB"/>
        </w:rPr>
      </w:pPr>
      <w:r w:rsidRPr="003B3D38">
        <w:rPr>
          <w:rFonts w:cs="Arial"/>
        </w:rPr>
        <w:t xml:space="preserve"> </w:t>
      </w:r>
      <w:r>
        <w:rPr>
          <w:rFonts w:cs="Arial"/>
        </w:rPr>
        <w:t>3</w:t>
      </w:r>
      <w:r w:rsidRPr="003B3D38">
        <w:rPr>
          <w:rFonts w:cs="Arial"/>
        </w:rPr>
        <w:t xml:space="preserve">. High </w:t>
      </w:r>
    </w:p>
    <w:p w:rsidR="00197706" w:rsidRPr="003B3D38" w:rsidRDefault="00197706" w:rsidP="00197706">
      <w:pPr>
        <w:rPr>
          <w:rFonts w:cs="Arial"/>
        </w:rPr>
      </w:pPr>
    </w:p>
    <w:p w:rsidR="00197706" w:rsidRPr="003B3D38" w:rsidRDefault="00197706" w:rsidP="00197706">
      <w:pPr>
        <w:rPr>
          <w:rFonts w:cs="Arial"/>
          <w:b/>
        </w:rPr>
      </w:pPr>
      <w:r w:rsidRPr="003B3D38">
        <w:rPr>
          <w:rFonts w:cs="Arial"/>
          <w:b/>
        </w:rPr>
        <w:t>Growth stage</w:t>
      </w:r>
    </w:p>
    <w:p w:rsidR="00197706" w:rsidRPr="003B3D38" w:rsidRDefault="00197706" w:rsidP="00197706">
      <w:pPr>
        <w:rPr>
          <w:rFonts w:cs="Arial"/>
        </w:rPr>
      </w:pPr>
      <w:r w:rsidRPr="003B3D38">
        <w:rPr>
          <w:rFonts w:cs="Arial"/>
        </w:rPr>
        <w:t>Harvest maturity</w:t>
      </w:r>
    </w:p>
    <w:p w:rsidR="00197706" w:rsidRPr="003B3D38" w:rsidRDefault="00197706" w:rsidP="00197706">
      <w:pPr>
        <w:rPr>
          <w:rFonts w:cs="Arial"/>
        </w:rPr>
      </w:pPr>
    </w:p>
    <w:p w:rsidR="00197706" w:rsidRPr="003B3D38" w:rsidRDefault="00197706" w:rsidP="00197706">
      <w:pPr>
        <w:rPr>
          <w:rFonts w:cs="Arial"/>
          <w:b/>
        </w:rPr>
      </w:pPr>
      <w:r w:rsidRPr="003B3D38">
        <w:rPr>
          <w:rFonts w:cs="Arial"/>
          <w:b/>
        </w:rPr>
        <w:t>Type of observation of characteristic</w:t>
      </w:r>
    </w:p>
    <w:p w:rsidR="00197706" w:rsidRPr="003B3D38" w:rsidRDefault="00197706" w:rsidP="00197706">
      <w:pPr>
        <w:rPr>
          <w:rFonts w:cs="Arial"/>
        </w:rPr>
      </w:pPr>
      <w:r w:rsidRPr="003B3D38">
        <w:rPr>
          <w:rFonts w:cs="Arial"/>
        </w:rPr>
        <w:t>MG – single Measurement on a Group of plants</w:t>
      </w:r>
    </w:p>
    <w:p w:rsidR="00197706" w:rsidRPr="003B3D38" w:rsidRDefault="00197706" w:rsidP="00197706">
      <w:pPr>
        <w:rPr>
          <w:rFonts w:cs="Arial"/>
        </w:rPr>
      </w:pPr>
      <w:r w:rsidRPr="003B3D38">
        <w:rPr>
          <w:rFonts w:cs="Arial"/>
        </w:rPr>
        <w:t>(</w:t>
      </w:r>
      <w:proofErr w:type="gramStart"/>
      <w:r w:rsidRPr="003B3D38">
        <w:rPr>
          <w:rFonts w:cs="Arial"/>
        </w:rPr>
        <w:t>specification</w:t>
      </w:r>
      <w:proofErr w:type="gramEnd"/>
      <w:r w:rsidRPr="003B3D38">
        <w:rPr>
          <w:rFonts w:cs="Arial"/>
        </w:rPr>
        <w:t xml:space="preserve"> in protocol see method)</w:t>
      </w:r>
    </w:p>
    <w:p w:rsidR="00197706" w:rsidRPr="003B3D38" w:rsidRDefault="00197706" w:rsidP="00197706">
      <w:pPr>
        <w:rPr>
          <w:rFonts w:cs="Arial"/>
        </w:rPr>
      </w:pPr>
    </w:p>
    <w:p w:rsidR="00197706" w:rsidRPr="003B3D38" w:rsidRDefault="00197706" w:rsidP="00197706">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rsidR="00197706" w:rsidRPr="003B3D38" w:rsidRDefault="00197706" w:rsidP="00197706">
      <w:pPr>
        <w:rPr>
          <w:rFonts w:cs="Arial"/>
        </w:rPr>
      </w:pPr>
      <w:r w:rsidRPr="003B3D38">
        <w:rPr>
          <w:rFonts w:cs="Arial"/>
        </w:rPr>
        <w:t>1. 0-15</w:t>
      </w:r>
    </w:p>
    <w:p w:rsidR="00197706" w:rsidRPr="003B3D38" w:rsidRDefault="00197706" w:rsidP="00197706">
      <w:pPr>
        <w:rPr>
          <w:rFonts w:cs="Arial"/>
        </w:rPr>
      </w:pPr>
      <w:r>
        <w:rPr>
          <w:rFonts w:cs="Arial"/>
        </w:rPr>
        <w:t>2</w:t>
      </w:r>
      <w:r w:rsidRPr="003B3D38">
        <w:rPr>
          <w:rFonts w:cs="Arial"/>
        </w:rPr>
        <w:t xml:space="preserve">. </w:t>
      </w:r>
      <w:r>
        <w:rPr>
          <w:rFonts w:cs="Arial"/>
        </w:rPr>
        <w:t>16-</w:t>
      </w:r>
      <w:r w:rsidRPr="003B3D38">
        <w:rPr>
          <w:rFonts w:cs="Arial"/>
        </w:rPr>
        <w:t>35</w:t>
      </w:r>
    </w:p>
    <w:p w:rsidR="00197706" w:rsidRPr="003B3D38" w:rsidRDefault="00197706" w:rsidP="00197706">
      <w:pPr>
        <w:rPr>
          <w:rFonts w:cs="Arial"/>
        </w:rPr>
      </w:pPr>
      <w:r>
        <w:rPr>
          <w:rFonts w:cs="Arial"/>
        </w:rPr>
        <w:t>3</w:t>
      </w:r>
      <w:r w:rsidRPr="003B3D38">
        <w:rPr>
          <w:rFonts w:cs="Arial"/>
        </w:rPr>
        <w:t xml:space="preserve"> &gt; </w:t>
      </w:r>
      <w:r>
        <w:rPr>
          <w:rFonts w:cs="Arial"/>
        </w:rPr>
        <w:t>35</w:t>
      </w:r>
    </w:p>
    <w:p w:rsidR="00197706" w:rsidRPr="003B3D38" w:rsidRDefault="00197706" w:rsidP="00197706">
      <w:pPr>
        <w:rPr>
          <w:rFonts w:cs="Arial"/>
        </w:rPr>
      </w:pPr>
    </w:p>
    <w:p w:rsidR="00197706" w:rsidRPr="003B3D38" w:rsidRDefault="00197706" w:rsidP="00197706">
      <w:pPr>
        <w:rPr>
          <w:rFonts w:cs="Arial"/>
        </w:rPr>
      </w:pPr>
      <w:r w:rsidRPr="003B3D38">
        <w:rPr>
          <w:rFonts w:cs="Arial"/>
        </w:rPr>
        <w:t>Remark</w:t>
      </w:r>
    </w:p>
    <w:p w:rsidR="00197706" w:rsidRPr="003B3D38" w:rsidRDefault="00197706" w:rsidP="00197706">
      <w:pPr>
        <w:rPr>
          <w:rFonts w:cs="Arial"/>
        </w:rPr>
      </w:pPr>
      <w:r w:rsidRPr="003B3D38">
        <w:rPr>
          <w:rFonts w:cs="Arial"/>
        </w:rPr>
        <w:t>Although genetics play a major role in the glucoraphanin levels in a variety, values can vary due to growing conditions and geographic locations, so the results of measurements should be related to example varieties.</w:t>
      </w:r>
      <w:r>
        <w:rPr>
          <w:rFonts w:cs="Arial"/>
        </w:rPr>
        <w:t xml:space="preserve"> The values given in this example are based on repeated trials at </w:t>
      </w:r>
      <w:proofErr w:type="spellStart"/>
      <w:r>
        <w:rPr>
          <w:rFonts w:cs="Arial"/>
        </w:rPr>
        <w:t>Naktuinbouw</w:t>
      </w:r>
      <w:proofErr w:type="spellEnd"/>
      <w:r>
        <w:rPr>
          <w:rFonts w:cs="Arial"/>
        </w:rPr>
        <w:t xml:space="preserve"> in the Netherlands.</w:t>
      </w:r>
    </w:p>
    <w:p w:rsidR="00197706" w:rsidRPr="003B3D38" w:rsidRDefault="00197706" w:rsidP="00197706">
      <w:pPr>
        <w:rPr>
          <w:rFonts w:cs="Arial"/>
        </w:rPr>
      </w:pPr>
    </w:p>
    <w:p w:rsidR="00197706" w:rsidRPr="003B3D38" w:rsidRDefault="00197706" w:rsidP="00197706">
      <w:pPr>
        <w:rPr>
          <w:rFonts w:cs="Arial"/>
          <w:b/>
        </w:rPr>
      </w:pPr>
      <w:r w:rsidRPr="003B3D38">
        <w:rPr>
          <w:rFonts w:cs="Arial"/>
          <w:b/>
        </w:rPr>
        <w:t xml:space="preserve">Example varieties </w:t>
      </w:r>
    </w:p>
    <w:p w:rsidR="00197706" w:rsidRPr="003B3D38" w:rsidRDefault="00197706" w:rsidP="00197706">
      <w:pPr>
        <w:rPr>
          <w:rFonts w:cs="Arial"/>
        </w:rPr>
      </w:pPr>
      <w:r w:rsidRPr="003B3D38">
        <w:rPr>
          <w:rFonts w:cs="Arial"/>
        </w:rPr>
        <w:t xml:space="preserve">Low:            </w:t>
      </w:r>
      <w:r>
        <w:rPr>
          <w:rFonts w:cs="Arial"/>
        </w:rPr>
        <w:tab/>
      </w:r>
      <w:r w:rsidRPr="003B3D38">
        <w:rPr>
          <w:rFonts w:cs="Arial"/>
        </w:rPr>
        <w:t>Ironman</w:t>
      </w:r>
    </w:p>
    <w:p w:rsidR="00197706" w:rsidRPr="003B3D38" w:rsidRDefault="00197706" w:rsidP="00197706">
      <w:pPr>
        <w:rPr>
          <w:rFonts w:cs="Arial"/>
        </w:rPr>
      </w:pPr>
      <w:r w:rsidRPr="003B3D38">
        <w:rPr>
          <w:rFonts w:cs="Arial"/>
        </w:rPr>
        <w:t xml:space="preserve">Medium:    </w:t>
      </w:r>
      <w:r>
        <w:rPr>
          <w:rFonts w:cs="Arial"/>
        </w:rPr>
        <w:tab/>
      </w:r>
      <w:r w:rsidRPr="003B3D38">
        <w:rPr>
          <w:rFonts w:cs="Arial"/>
        </w:rPr>
        <w:t xml:space="preserve">Steel </w:t>
      </w:r>
    </w:p>
    <w:p w:rsidR="00197706" w:rsidRDefault="00197706" w:rsidP="00197706">
      <w:pPr>
        <w:rPr>
          <w:rFonts w:cs="Arial"/>
        </w:rPr>
      </w:pPr>
      <w:r w:rsidRPr="003B3D38">
        <w:rPr>
          <w:rFonts w:cs="Arial"/>
        </w:rPr>
        <w:t xml:space="preserve">High:           </w:t>
      </w:r>
      <w:r>
        <w:rPr>
          <w:rFonts w:cs="Arial"/>
        </w:rPr>
        <w:tab/>
        <w:t>BRM533934</w:t>
      </w:r>
    </w:p>
    <w:p w:rsidR="00197706" w:rsidRDefault="00197706" w:rsidP="00197706">
      <w:pPr>
        <w:spacing w:line="200" w:lineRule="exact"/>
        <w:rPr>
          <w:rFonts w:cs="Arial"/>
          <w:lang w:eastAsia="ja-JP"/>
        </w:rPr>
      </w:pPr>
    </w:p>
    <w:p w:rsidR="00197706" w:rsidRDefault="00197706" w:rsidP="00197706">
      <w:pPr>
        <w:spacing w:line="200" w:lineRule="exact"/>
        <w:rPr>
          <w:rFonts w:cs="Arial"/>
          <w:lang w:eastAsia="ja-JP"/>
        </w:rPr>
      </w:pPr>
    </w:p>
    <w:p w:rsidR="00197706" w:rsidRPr="003B3D38" w:rsidRDefault="00197706" w:rsidP="00197706">
      <w:pPr>
        <w:rPr>
          <w:rFonts w:cs="Arial"/>
        </w:rPr>
      </w:pPr>
    </w:p>
    <w:p w:rsidR="00197706" w:rsidRDefault="00197706" w:rsidP="00197706">
      <w:pPr>
        <w:jc w:val="right"/>
        <w:rPr>
          <w:rFonts w:cs="Arial"/>
          <w:lang w:eastAsia="ja-JP"/>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jc w:val="left"/>
        <w:rPr>
          <w:rFonts w:cs="Arial"/>
        </w:rPr>
      </w:pPr>
      <w:r>
        <w:rPr>
          <w:rFonts w:cs="Arial"/>
        </w:rPr>
        <w:br w:type="page"/>
      </w:r>
    </w:p>
    <w:p w:rsidR="00197706" w:rsidRPr="003B3D38" w:rsidRDefault="00197706" w:rsidP="00197706">
      <w:pPr>
        <w:pStyle w:val="ListParagraph"/>
        <w:widowControl w:val="0"/>
        <w:numPr>
          <w:ilvl w:val="0"/>
          <w:numId w:val="3"/>
        </w:numPr>
        <w:spacing w:line="200" w:lineRule="exact"/>
        <w:jc w:val="left"/>
        <w:rPr>
          <w:rFonts w:cs="Arial"/>
          <w:b/>
        </w:rPr>
      </w:pPr>
      <w:r>
        <w:t>Method of detection</w:t>
      </w:r>
      <w:r w:rsidR="004A42CD">
        <w:t xml:space="preserve"> (English only)</w:t>
      </w:r>
    </w:p>
    <w:p w:rsidR="00197706" w:rsidRDefault="00197706" w:rsidP="00197706">
      <w:pPr>
        <w:spacing w:line="200" w:lineRule="exact"/>
        <w:rPr>
          <w:rFonts w:cs="Arial"/>
          <w:b/>
        </w:rPr>
      </w:pPr>
    </w:p>
    <w:p w:rsidR="00197706" w:rsidRDefault="00197706" w:rsidP="00197706">
      <w:pPr>
        <w:spacing w:line="200" w:lineRule="exact"/>
        <w:rPr>
          <w:rFonts w:cs="Arial"/>
          <w:b/>
        </w:rPr>
      </w:pPr>
    </w:p>
    <w:p w:rsidR="00197706" w:rsidRDefault="00197706" w:rsidP="00197706">
      <w:pPr>
        <w:rPr>
          <w:lang w:eastAsia="ja-JP"/>
        </w:rPr>
      </w:pPr>
    </w:p>
    <w:p w:rsidR="00197706" w:rsidRDefault="00197706" w:rsidP="00197706">
      <w:r>
        <w:rPr>
          <w:noProof/>
        </w:rPr>
        <w:drawing>
          <wp:inline distT="0" distB="0" distL="0" distR="0" wp14:anchorId="1E3EBFF2" wp14:editId="68565D4F">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78593" cy="6679032"/>
                    </a:xfrm>
                    <a:prstGeom prst="rect">
                      <a:avLst/>
                    </a:prstGeom>
                  </pic:spPr>
                </pic:pic>
              </a:graphicData>
            </a:graphic>
          </wp:inline>
        </w:drawing>
      </w:r>
    </w:p>
    <w:p w:rsidR="00197706" w:rsidRDefault="00197706" w:rsidP="00197706">
      <w:pPr>
        <w:ind w:left="567" w:hanging="567"/>
        <w:jc w:val="right"/>
        <w:rPr>
          <w:rFonts w:cs="Arial"/>
          <w:bCs/>
          <w:lang w:eastAsia="ja-JP"/>
        </w:rPr>
      </w:pPr>
      <w:r>
        <w:rPr>
          <w:rFonts w:hint="eastAsia"/>
          <w:lang w:eastAsia="ja-JP"/>
        </w:rPr>
        <w:t xml:space="preserve">[End of </w:t>
      </w:r>
      <w:r>
        <w:rPr>
          <w:lang w:eastAsia="ja-JP"/>
        </w:rPr>
        <w:t>A</w:t>
      </w:r>
      <w:r>
        <w:rPr>
          <w:rFonts w:hint="eastAsia"/>
          <w:lang w:eastAsia="ja-JP"/>
        </w:rPr>
        <w:t>nnex</w:t>
      </w:r>
      <w:r w:rsidR="008E7E51">
        <w:rPr>
          <w:lang w:eastAsia="ja-JP"/>
        </w:rPr>
        <w:t xml:space="preserve"> II</w:t>
      </w:r>
      <w:r>
        <w:rPr>
          <w:rFonts w:hint="eastAsia"/>
          <w:lang w:eastAsia="ja-JP"/>
        </w:rPr>
        <w:t xml:space="preserve"> and of document]</w:t>
      </w:r>
    </w:p>
    <w:p w:rsidR="00197706" w:rsidRDefault="00197706" w:rsidP="00197706">
      <w:pPr>
        <w:jc w:val="center"/>
        <w:rPr>
          <w:rFonts w:cs="Arial"/>
          <w:bCs/>
          <w:lang w:eastAsia="ja-JP"/>
        </w:rPr>
      </w:pPr>
    </w:p>
    <w:p w:rsidR="00050E16" w:rsidRPr="00C5280D" w:rsidRDefault="00050E16" w:rsidP="00197706"/>
    <w:sectPr w:rsidR="00050E16" w:rsidRPr="00C5280D" w:rsidSect="00197706">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06" w:rsidRDefault="00197706" w:rsidP="006655D3">
      <w:r>
        <w:separator/>
      </w:r>
    </w:p>
    <w:p w:rsidR="00197706" w:rsidRDefault="00197706" w:rsidP="006655D3"/>
    <w:p w:rsidR="00197706" w:rsidRDefault="00197706" w:rsidP="006655D3"/>
  </w:endnote>
  <w:endnote w:type="continuationSeparator" w:id="0">
    <w:p w:rsidR="00197706" w:rsidRDefault="00197706" w:rsidP="006655D3">
      <w:r>
        <w:separator/>
      </w:r>
    </w:p>
    <w:p w:rsidR="00197706" w:rsidRPr="00197706" w:rsidRDefault="00197706">
      <w:pPr>
        <w:pStyle w:val="Footer"/>
        <w:spacing w:after="60"/>
        <w:rPr>
          <w:sz w:val="18"/>
          <w:lang w:val="fr-FR"/>
        </w:rPr>
      </w:pPr>
      <w:r w:rsidRPr="00197706">
        <w:rPr>
          <w:sz w:val="18"/>
          <w:lang w:val="fr-FR"/>
        </w:rPr>
        <w:t>[Suite de la note de la page précédente]</w:t>
      </w:r>
    </w:p>
    <w:p w:rsidR="00197706" w:rsidRPr="00197706" w:rsidRDefault="00197706" w:rsidP="006655D3">
      <w:pPr>
        <w:rPr>
          <w:lang w:val="fr-FR"/>
        </w:rPr>
      </w:pPr>
    </w:p>
    <w:p w:rsidR="00197706" w:rsidRPr="00197706" w:rsidRDefault="00197706" w:rsidP="006655D3">
      <w:pPr>
        <w:rPr>
          <w:lang w:val="fr-FR"/>
        </w:rPr>
      </w:pPr>
    </w:p>
  </w:endnote>
  <w:endnote w:type="continuationNotice" w:id="1">
    <w:p w:rsidR="00197706" w:rsidRPr="00197706" w:rsidRDefault="00197706" w:rsidP="006655D3">
      <w:pPr>
        <w:rPr>
          <w:lang w:val="fr-FR"/>
        </w:rPr>
      </w:pPr>
      <w:r w:rsidRPr="00197706">
        <w:rPr>
          <w:lang w:val="fr-FR"/>
        </w:rPr>
        <w:t>[Suite de la note page suivante]</w:t>
      </w:r>
    </w:p>
    <w:p w:rsidR="00197706" w:rsidRPr="00197706" w:rsidRDefault="00197706" w:rsidP="006655D3">
      <w:pPr>
        <w:rPr>
          <w:lang w:val="fr-FR"/>
        </w:rPr>
      </w:pPr>
    </w:p>
    <w:p w:rsidR="00197706" w:rsidRPr="00197706" w:rsidRDefault="001977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06" w:rsidRDefault="00197706" w:rsidP="006655D3">
      <w:r>
        <w:separator/>
      </w:r>
    </w:p>
  </w:footnote>
  <w:footnote w:type="continuationSeparator" w:id="0">
    <w:p w:rsidR="00197706" w:rsidRDefault="00197706" w:rsidP="006655D3">
      <w:r>
        <w:separator/>
      </w:r>
    </w:p>
  </w:footnote>
  <w:footnote w:type="continuationNotice" w:id="1">
    <w:p w:rsidR="00197706" w:rsidRPr="00AB530F" w:rsidRDefault="0019770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06" w:rsidRDefault="00197706" w:rsidP="00D21F2C">
    <w:pPr>
      <w:pStyle w:val="Header"/>
      <w:rPr>
        <w:rStyle w:val="PageNumber"/>
        <w:lang w:val="en-US" w:eastAsia="ja-JP"/>
      </w:rPr>
    </w:pPr>
    <w:r>
      <w:rPr>
        <w:rStyle w:val="PageNumber"/>
        <w:lang w:val="en-US"/>
      </w:rPr>
      <w:t>TC/52/18</w:t>
    </w:r>
  </w:p>
  <w:p w:rsidR="00197706" w:rsidRPr="00D21F2C" w:rsidRDefault="00197706" w:rsidP="00D21F2C">
    <w:pPr>
      <w:pStyle w:val="Header"/>
      <w:rPr>
        <w:lang w:val="en-US"/>
      </w:rPr>
    </w:pPr>
    <w:proofErr w:type="gramStart"/>
    <w:r w:rsidRPr="00D21F2C">
      <w:rPr>
        <w:lang w:val="en-US"/>
      </w:rPr>
      <w:t>page</w:t>
    </w:r>
    <w:proofErr w:type="gramEnd"/>
    <w:r w:rsidRPr="00D21F2C">
      <w:rPr>
        <w:lang w:val="en-US"/>
      </w:rPr>
      <w:t xml:space="preserve"> </w:t>
    </w:r>
    <w:r>
      <w:fldChar w:fldCharType="begin"/>
    </w:r>
    <w:r w:rsidRPr="00D21F2C">
      <w:rPr>
        <w:lang w:val="en-US"/>
      </w:rPr>
      <w:instrText xml:space="preserve"> PAGE  \* Arabic  \* MERGEFORMAT </w:instrText>
    </w:r>
    <w:r>
      <w:fldChar w:fldCharType="separate"/>
    </w:r>
    <w:r w:rsidR="0025352F">
      <w:rPr>
        <w:noProof/>
        <w:lang w:val="en-US"/>
      </w:rPr>
      <w:t>3</w:t>
    </w:r>
    <w:r>
      <w:fldChar w:fldCharType="end"/>
    </w:r>
  </w:p>
  <w:p w:rsidR="00197706" w:rsidRPr="00357EC9" w:rsidRDefault="0019770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06" w:rsidRDefault="00197706" w:rsidP="00D21F2C">
    <w:pPr>
      <w:pStyle w:val="Header"/>
      <w:rPr>
        <w:rStyle w:val="PageNumber"/>
        <w:lang w:val="en-US" w:eastAsia="ja-JP"/>
      </w:rPr>
    </w:pPr>
    <w:r>
      <w:rPr>
        <w:rStyle w:val="PageNumber"/>
        <w:lang w:val="en-US"/>
      </w:rPr>
      <w:t>TC/52/18</w:t>
    </w:r>
  </w:p>
  <w:p w:rsidR="00197706" w:rsidRPr="00D21F2C" w:rsidRDefault="00197706" w:rsidP="00D21F2C">
    <w:pPr>
      <w:pStyle w:val="Header"/>
      <w:rPr>
        <w:lang w:val="en-US"/>
      </w:rPr>
    </w:pPr>
    <w:r>
      <w:rPr>
        <w:rFonts w:hint="eastAsia"/>
        <w:lang w:val="en-US" w:eastAsia="ja-JP"/>
      </w:rPr>
      <w:t xml:space="preserve">Annex I, </w:t>
    </w:r>
    <w:r w:rsidRPr="00D21F2C">
      <w:rPr>
        <w:lang w:val="en-US"/>
      </w:rPr>
      <w:t xml:space="preserve">page </w:t>
    </w:r>
    <w:r>
      <w:fldChar w:fldCharType="begin"/>
    </w:r>
    <w:r w:rsidRPr="00D21F2C">
      <w:rPr>
        <w:lang w:val="en-US"/>
      </w:rPr>
      <w:instrText xml:space="preserve"> PAGE  \* Arabic  \* MERGEFORMAT </w:instrText>
    </w:r>
    <w:r>
      <w:fldChar w:fldCharType="separate"/>
    </w:r>
    <w:r w:rsidR="0025352F">
      <w:rPr>
        <w:noProof/>
        <w:lang w:val="en-US"/>
      </w:rPr>
      <w:t>3</w:t>
    </w:r>
    <w:r>
      <w:fldChar w:fldCharType="end"/>
    </w:r>
  </w:p>
  <w:p w:rsidR="00197706" w:rsidRPr="00357EC9" w:rsidRDefault="00197706"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06" w:rsidRDefault="00197706">
    <w:pPr>
      <w:pStyle w:val="Header"/>
      <w:rPr>
        <w:rStyle w:val="PageNumber"/>
        <w:lang w:val="en-US" w:eastAsia="ja-JP"/>
      </w:rPr>
    </w:pPr>
    <w:r>
      <w:rPr>
        <w:rStyle w:val="PageNumber"/>
        <w:lang w:val="en-US"/>
      </w:rPr>
      <w:t>TC/52/18</w:t>
    </w:r>
  </w:p>
  <w:p w:rsidR="00197706" w:rsidRDefault="00197706">
    <w:pPr>
      <w:pStyle w:val="Header"/>
      <w:rPr>
        <w:rStyle w:val="PageNumber"/>
        <w:lang w:val="en-US" w:eastAsia="ja-JP"/>
      </w:rPr>
    </w:pPr>
  </w:p>
  <w:p w:rsidR="00197706" w:rsidRDefault="00197706">
    <w:pPr>
      <w:pStyle w:val="Header"/>
    </w:pPr>
    <w:r>
      <w:rPr>
        <w:rStyle w:val="PageNumber"/>
        <w:rFonts w:hint="eastAsia"/>
        <w:lang w:val="en-US"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544581">
      <w:rPr>
        <w:rStyle w:val="PageNumber"/>
        <w:lang w:val="en-US"/>
      </w:rPr>
      <w:t>2</w:t>
    </w:r>
    <w:r>
      <w:rPr>
        <w:rStyle w:val="PageNumber"/>
        <w:lang w:val="en-US"/>
      </w:rPr>
      <w:t>/</w:t>
    </w:r>
    <w:r w:rsidR="00197706">
      <w:rPr>
        <w:rStyle w:val="PageNumber"/>
        <w:lang w:val="en-US"/>
      </w:rPr>
      <w:t>18</w:t>
    </w:r>
  </w:p>
  <w:p w:rsidR="00182B99" w:rsidRPr="00C5280D" w:rsidRDefault="00197706" w:rsidP="00EB048E">
    <w:pPr>
      <w:pStyle w:val="Header"/>
      <w:rPr>
        <w:lang w:val="en-US"/>
      </w:rPr>
    </w:pPr>
    <w:r>
      <w:rPr>
        <w:lang w:val="en-US"/>
      </w:rPr>
      <w:t xml:space="preserve">Annex II,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25352F">
      <w:rPr>
        <w:rStyle w:val="PageNumber"/>
        <w:noProof/>
        <w:lang w:val="en-US"/>
      </w:rPr>
      <w:t>3</w:t>
    </w:r>
    <w:r w:rsidR="00182B99" w:rsidRPr="00C5280D">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06" w:rsidRDefault="00197706">
    <w:pPr>
      <w:pStyle w:val="Header"/>
      <w:rPr>
        <w:rStyle w:val="PageNumber"/>
        <w:lang w:val="en-US" w:eastAsia="ja-JP"/>
      </w:rPr>
    </w:pPr>
    <w:r>
      <w:rPr>
        <w:rStyle w:val="PageNumber"/>
        <w:lang w:val="en-US"/>
      </w:rPr>
      <w:t>TC/52/18</w:t>
    </w:r>
  </w:p>
  <w:p w:rsidR="00197706" w:rsidRDefault="00197706">
    <w:pPr>
      <w:pStyle w:val="Header"/>
      <w:rPr>
        <w:rStyle w:val="PageNumber"/>
        <w:lang w:val="en-US" w:eastAsia="ja-JP"/>
      </w:rPr>
    </w:pPr>
  </w:p>
  <w:p w:rsidR="00197706" w:rsidRDefault="00197706">
    <w:pPr>
      <w:pStyle w:val="Header"/>
    </w:pPr>
    <w:r>
      <w:rPr>
        <w:rStyle w:val="PageNumber"/>
        <w:rFonts w:hint="eastAsia"/>
        <w:lang w:val="en-US" w:eastAsia="ja-JP"/>
      </w:rPr>
      <w:t>ANNEX I</w:t>
    </w:r>
    <w:r>
      <w:rPr>
        <w:rStyle w:val="PageNumber"/>
        <w:lang w:val="en-US" w:eastAsia="ja-JP"/>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EAD"/>
    <w:multiLevelType w:val="hybridMultilevel"/>
    <w:tmpl w:val="29F2872E"/>
    <w:lvl w:ilvl="0" w:tplc="19A8C74E">
      <w:start w:val="1"/>
      <w:numFmt w:val="decimal"/>
      <w:lvlText w:val="%1."/>
      <w:lvlJc w:val="left"/>
      <w:pPr>
        <w:ind w:left="720" w:hanging="360"/>
      </w:pPr>
      <w:rPr>
        <w:rFonts w:hint="default"/>
      </w:rPr>
    </w:lvl>
    <w:lvl w:ilvl="1" w:tplc="4FBE84DA">
      <w:start w:val="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00F20"/>
    <w:multiLevelType w:val="hybridMultilevel"/>
    <w:tmpl w:val="4978DC92"/>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2466A"/>
    <w:multiLevelType w:val="hybridMultilevel"/>
    <w:tmpl w:val="72E2C8E8"/>
    <w:lvl w:ilvl="0" w:tplc="0E4CF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B7E8B"/>
    <w:multiLevelType w:val="hybridMultilevel"/>
    <w:tmpl w:val="B00AFC00"/>
    <w:lvl w:ilvl="0" w:tplc="04090019">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480820D2"/>
    <w:multiLevelType w:val="hybridMultilevel"/>
    <w:tmpl w:val="BC4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87A10"/>
    <w:multiLevelType w:val="hybridMultilevel"/>
    <w:tmpl w:val="D67C1190"/>
    <w:lvl w:ilvl="0" w:tplc="04130011">
      <w:start w:val="1"/>
      <w:numFmt w:val="decimal"/>
      <w:lvlText w:val="%1)"/>
      <w:lvlJc w:val="left"/>
      <w:pPr>
        <w:ind w:left="720" w:hanging="360"/>
      </w:pPr>
      <w:rPr>
        <w:rFonts w:hint="default"/>
      </w:rPr>
    </w:lvl>
    <w:lvl w:ilvl="1" w:tplc="1CF06F8A">
      <w:start w:val="1"/>
      <w:numFmt w:val="decimal"/>
      <w:lvlText w:val="%2."/>
      <w:lvlJc w:val="left"/>
      <w:pPr>
        <w:ind w:left="1650" w:hanging="57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6"/>
  </w:num>
  <w:num w:numId="5">
    <w:abstractNumId w:val="3"/>
  </w:num>
  <w:num w:numId="6">
    <w:abstractNumId w:val="10"/>
  </w:num>
  <w:num w:numId="7">
    <w:abstractNumId w:val="8"/>
  </w:num>
  <w:num w:numId="8">
    <w:abstractNumId w:val="4"/>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06"/>
    <w:rsid w:val="00010CF3"/>
    <w:rsid w:val="00011E27"/>
    <w:rsid w:val="000148BC"/>
    <w:rsid w:val="00021E31"/>
    <w:rsid w:val="00024AB8"/>
    <w:rsid w:val="00030854"/>
    <w:rsid w:val="00036028"/>
    <w:rsid w:val="00044642"/>
    <w:rsid w:val="000446B9"/>
    <w:rsid w:val="00047E21"/>
    <w:rsid w:val="00050E16"/>
    <w:rsid w:val="000573DE"/>
    <w:rsid w:val="0007667F"/>
    <w:rsid w:val="00085505"/>
    <w:rsid w:val="00097505"/>
    <w:rsid w:val="000B15BA"/>
    <w:rsid w:val="000C7021"/>
    <w:rsid w:val="000D5682"/>
    <w:rsid w:val="000D6BBC"/>
    <w:rsid w:val="000D7780"/>
    <w:rsid w:val="000F2F11"/>
    <w:rsid w:val="000F405F"/>
    <w:rsid w:val="00105929"/>
    <w:rsid w:val="00110C36"/>
    <w:rsid w:val="001131D5"/>
    <w:rsid w:val="001327D3"/>
    <w:rsid w:val="00141DB8"/>
    <w:rsid w:val="001425EF"/>
    <w:rsid w:val="0017474A"/>
    <w:rsid w:val="001758C6"/>
    <w:rsid w:val="00182B99"/>
    <w:rsid w:val="00194156"/>
    <w:rsid w:val="00197706"/>
    <w:rsid w:val="0021332C"/>
    <w:rsid w:val="00213982"/>
    <w:rsid w:val="00217A45"/>
    <w:rsid w:val="0024416D"/>
    <w:rsid w:val="0025352F"/>
    <w:rsid w:val="00271911"/>
    <w:rsid w:val="002800A0"/>
    <w:rsid w:val="002801B3"/>
    <w:rsid w:val="00281060"/>
    <w:rsid w:val="00282806"/>
    <w:rsid w:val="002940E8"/>
    <w:rsid w:val="002A6E50"/>
    <w:rsid w:val="002C256A"/>
    <w:rsid w:val="00301D94"/>
    <w:rsid w:val="00305A7F"/>
    <w:rsid w:val="00307961"/>
    <w:rsid w:val="003152FE"/>
    <w:rsid w:val="00322511"/>
    <w:rsid w:val="003261A6"/>
    <w:rsid w:val="00327436"/>
    <w:rsid w:val="003315F8"/>
    <w:rsid w:val="00331B98"/>
    <w:rsid w:val="00332D54"/>
    <w:rsid w:val="00336A76"/>
    <w:rsid w:val="00336E9C"/>
    <w:rsid w:val="00344BD6"/>
    <w:rsid w:val="00346CEA"/>
    <w:rsid w:val="00351364"/>
    <w:rsid w:val="0035528D"/>
    <w:rsid w:val="00361821"/>
    <w:rsid w:val="00374DFB"/>
    <w:rsid w:val="003A7625"/>
    <w:rsid w:val="003D227C"/>
    <w:rsid w:val="003D2B4D"/>
    <w:rsid w:val="003D545F"/>
    <w:rsid w:val="003F4816"/>
    <w:rsid w:val="003F673C"/>
    <w:rsid w:val="00444A88"/>
    <w:rsid w:val="00445ABE"/>
    <w:rsid w:val="00466856"/>
    <w:rsid w:val="0047249E"/>
    <w:rsid w:val="00474DA4"/>
    <w:rsid w:val="00476B4D"/>
    <w:rsid w:val="004805FA"/>
    <w:rsid w:val="004935D2"/>
    <w:rsid w:val="004978AA"/>
    <w:rsid w:val="004A42CD"/>
    <w:rsid w:val="004B1215"/>
    <w:rsid w:val="004B2762"/>
    <w:rsid w:val="004B42B2"/>
    <w:rsid w:val="004D047D"/>
    <w:rsid w:val="004D2C62"/>
    <w:rsid w:val="004F305A"/>
    <w:rsid w:val="00512164"/>
    <w:rsid w:val="00520297"/>
    <w:rsid w:val="005277B6"/>
    <w:rsid w:val="005338F9"/>
    <w:rsid w:val="0054281C"/>
    <w:rsid w:val="00544581"/>
    <w:rsid w:val="0055268D"/>
    <w:rsid w:val="00576BE4"/>
    <w:rsid w:val="005A400A"/>
    <w:rsid w:val="005A5517"/>
    <w:rsid w:val="005B6D68"/>
    <w:rsid w:val="005C463A"/>
    <w:rsid w:val="00612379"/>
    <w:rsid w:val="0061555F"/>
    <w:rsid w:val="006218ED"/>
    <w:rsid w:val="00623829"/>
    <w:rsid w:val="00623C12"/>
    <w:rsid w:val="006248D8"/>
    <w:rsid w:val="00641200"/>
    <w:rsid w:val="006655D3"/>
    <w:rsid w:val="00667404"/>
    <w:rsid w:val="00687EB4"/>
    <w:rsid w:val="006B17D2"/>
    <w:rsid w:val="006B6A46"/>
    <w:rsid w:val="006C224E"/>
    <w:rsid w:val="006D780A"/>
    <w:rsid w:val="00732DEC"/>
    <w:rsid w:val="00735BD5"/>
    <w:rsid w:val="007446A1"/>
    <w:rsid w:val="00747592"/>
    <w:rsid w:val="007556F6"/>
    <w:rsid w:val="00760EEF"/>
    <w:rsid w:val="007769BA"/>
    <w:rsid w:val="00777EE5"/>
    <w:rsid w:val="0078444A"/>
    <w:rsid w:val="00784836"/>
    <w:rsid w:val="0079023E"/>
    <w:rsid w:val="00793D90"/>
    <w:rsid w:val="007A2854"/>
    <w:rsid w:val="007D0B9D"/>
    <w:rsid w:val="007D19B0"/>
    <w:rsid w:val="007E0771"/>
    <w:rsid w:val="007E715A"/>
    <w:rsid w:val="007F498F"/>
    <w:rsid w:val="0080679D"/>
    <w:rsid w:val="008108B0"/>
    <w:rsid w:val="00811B20"/>
    <w:rsid w:val="00814844"/>
    <w:rsid w:val="0082296E"/>
    <w:rsid w:val="00824099"/>
    <w:rsid w:val="00846D7C"/>
    <w:rsid w:val="008562E5"/>
    <w:rsid w:val="00867AC1"/>
    <w:rsid w:val="008A743F"/>
    <w:rsid w:val="008C0970"/>
    <w:rsid w:val="008D0BC5"/>
    <w:rsid w:val="008D2CF7"/>
    <w:rsid w:val="008E7E51"/>
    <w:rsid w:val="008F091B"/>
    <w:rsid w:val="00900C26"/>
    <w:rsid w:val="0090197F"/>
    <w:rsid w:val="00904A11"/>
    <w:rsid w:val="00906DDC"/>
    <w:rsid w:val="00934E09"/>
    <w:rsid w:val="00936253"/>
    <w:rsid w:val="00952DD4"/>
    <w:rsid w:val="00970FED"/>
    <w:rsid w:val="009833B2"/>
    <w:rsid w:val="00992D82"/>
    <w:rsid w:val="00997029"/>
    <w:rsid w:val="009B440E"/>
    <w:rsid w:val="009B52F7"/>
    <w:rsid w:val="009B5B13"/>
    <w:rsid w:val="009D690D"/>
    <w:rsid w:val="009E65B6"/>
    <w:rsid w:val="00A07500"/>
    <w:rsid w:val="00A07AF5"/>
    <w:rsid w:val="00A24C10"/>
    <w:rsid w:val="00A42AC3"/>
    <w:rsid w:val="00A430CF"/>
    <w:rsid w:val="00A54309"/>
    <w:rsid w:val="00A578BE"/>
    <w:rsid w:val="00A81EBB"/>
    <w:rsid w:val="00AA1B92"/>
    <w:rsid w:val="00AA2F92"/>
    <w:rsid w:val="00AB2B93"/>
    <w:rsid w:val="00AB530F"/>
    <w:rsid w:val="00AB7E5B"/>
    <w:rsid w:val="00AD7585"/>
    <w:rsid w:val="00AD7D0C"/>
    <w:rsid w:val="00AE0EF1"/>
    <w:rsid w:val="00AE2937"/>
    <w:rsid w:val="00B05986"/>
    <w:rsid w:val="00B07301"/>
    <w:rsid w:val="00B224DE"/>
    <w:rsid w:val="00B324D4"/>
    <w:rsid w:val="00B46575"/>
    <w:rsid w:val="00B84BBD"/>
    <w:rsid w:val="00B85FCC"/>
    <w:rsid w:val="00BA43FB"/>
    <w:rsid w:val="00BC127D"/>
    <w:rsid w:val="00BC1FE6"/>
    <w:rsid w:val="00BC7650"/>
    <w:rsid w:val="00C061B6"/>
    <w:rsid w:val="00C15AF4"/>
    <w:rsid w:val="00C2206D"/>
    <w:rsid w:val="00C2446C"/>
    <w:rsid w:val="00C339F0"/>
    <w:rsid w:val="00C36AE5"/>
    <w:rsid w:val="00C41F17"/>
    <w:rsid w:val="00C5280D"/>
    <w:rsid w:val="00C5791C"/>
    <w:rsid w:val="00C57A98"/>
    <w:rsid w:val="00C66290"/>
    <w:rsid w:val="00C72B7A"/>
    <w:rsid w:val="00C8537B"/>
    <w:rsid w:val="00C973F2"/>
    <w:rsid w:val="00CA304C"/>
    <w:rsid w:val="00CA774A"/>
    <w:rsid w:val="00CC11B0"/>
    <w:rsid w:val="00CD7479"/>
    <w:rsid w:val="00CE3FD4"/>
    <w:rsid w:val="00CF7E36"/>
    <w:rsid w:val="00D00218"/>
    <w:rsid w:val="00D3708D"/>
    <w:rsid w:val="00D40426"/>
    <w:rsid w:val="00D4629D"/>
    <w:rsid w:val="00D46D0B"/>
    <w:rsid w:val="00D57C96"/>
    <w:rsid w:val="00D60812"/>
    <w:rsid w:val="00D704DF"/>
    <w:rsid w:val="00D91203"/>
    <w:rsid w:val="00D95174"/>
    <w:rsid w:val="00DA0D52"/>
    <w:rsid w:val="00DA6F36"/>
    <w:rsid w:val="00DA73E6"/>
    <w:rsid w:val="00DB596E"/>
    <w:rsid w:val="00DB7773"/>
    <w:rsid w:val="00DC00EA"/>
    <w:rsid w:val="00DC6EA4"/>
    <w:rsid w:val="00E12FEA"/>
    <w:rsid w:val="00E32F7E"/>
    <w:rsid w:val="00E72D49"/>
    <w:rsid w:val="00E7593C"/>
    <w:rsid w:val="00E7678A"/>
    <w:rsid w:val="00E805D1"/>
    <w:rsid w:val="00E83380"/>
    <w:rsid w:val="00E935F1"/>
    <w:rsid w:val="00E94A81"/>
    <w:rsid w:val="00EA1FFB"/>
    <w:rsid w:val="00EB048E"/>
    <w:rsid w:val="00EB7F21"/>
    <w:rsid w:val="00ED0E18"/>
    <w:rsid w:val="00EE34DF"/>
    <w:rsid w:val="00EF2F89"/>
    <w:rsid w:val="00F1237A"/>
    <w:rsid w:val="00F159DE"/>
    <w:rsid w:val="00F16478"/>
    <w:rsid w:val="00F22CBD"/>
    <w:rsid w:val="00F41F48"/>
    <w:rsid w:val="00F45372"/>
    <w:rsid w:val="00F54BBE"/>
    <w:rsid w:val="00F560F7"/>
    <w:rsid w:val="00F61872"/>
    <w:rsid w:val="00F6334D"/>
    <w:rsid w:val="00F63CB3"/>
    <w:rsid w:val="00F6790B"/>
    <w:rsid w:val="00FA49AB"/>
    <w:rsid w:val="00FE39C7"/>
    <w:rsid w:val="00FF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E12FE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D5682"/>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9B5B13"/>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97706"/>
    <w:rPr>
      <w:rFonts w:ascii="Arial" w:hAnsi="Arial"/>
      <w:lang w:val="fr-FR"/>
    </w:rPr>
  </w:style>
  <w:style w:type="paragraph" w:styleId="ListParagraph">
    <w:name w:val="List Paragraph"/>
    <w:basedOn w:val="Normal"/>
    <w:uiPriority w:val="34"/>
    <w:qFormat/>
    <w:rsid w:val="00197706"/>
    <w:pPr>
      <w:ind w:left="720"/>
      <w:contextualSpacing/>
    </w:pPr>
  </w:style>
  <w:style w:type="paragraph" w:customStyle="1" w:styleId="Default">
    <w:name w:val="Default"/>
    <w:rsid w:val="00197706"/>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E12FE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D5682"/>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9B5B13"/>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97706"/>
    <w:rPr>
      <w:rFonts w:ascii="Arial" w:hAnsi="Arial"/>
      <w:lang w:val="fr-FR"/>
    </w:rPr>
  </w:style>
  <w:style w:type="paragraph" w:styleId="ListParagraph">
    <w:name w:val="List Paragraph"/>
    <w:basedOn w:val="Normal"/>
    <w:uiPriority w:val="34"/>
    <w:qFormat/>
    <w:rsid w:val="00197706"/>
    <w:pPr>
      <w:ind w:left="720"/>
      <w:contextualSpacing/>
    </w:pPr>
  </w:style>
  <w:style w:type="paragraph" w:customStyle="1" w:styleId="Default">
    <w:name w:val="Default"/>
    <w:rsid w:val="00197706"/>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5382</TotalTime>
  <Pages>9</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69</cp:revision>
  <cp:lastPrinted>2016-02-02T09:02:00Z</cp:lastPrinted>
  <dcterms:created xsi:type="dcterms:W3CDTF">2016-01-08T14:44:00Z</dcterms:created>
  <dcterms:modified xsi:type="dcterms:W3CDTF">2016-02-02T09:02:00Z</dcterms:modified>
</cp:coreProperties>
</file>