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lang w:eastAsia="zh-CN"/>
              </w:rPr>
              <w:drawing>
                <wp:inline distT="0" distB="0" distL="0" distR="0" wp14:anchorId="2342733A" wp14:editId="474B3177">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ED52D7" w:rsidRPr="006B6D27" w:rsidRDefault="00520DB0" w:rsidP="004B5437">
            <w:pPr>
              <w:pStyle w:val="Docoriginal"/>
              <w:rPr>
                <w:lang w:eastAsia="ja-JP"/>
              </w:rPr>
            </w:pPr>
            <w:r>
              <w:t>TC/5</w:t>
            </w:r>
            <w:r w:rsidR="00DF02BC">
              <w:rPr>
                <w:rFonts w:hint="eastAsia"/>
                <w:lang w:eastAsia="ja-JP"/>
              </w:rPr>
              <w:t>2</w:t>
            </w:r>
            <w:r w:rsidR="00ED52D7" w:rsidRPr="006B6D27">
              <w:t>/</w:t>
            </w:r>
            <w:r w:rsidR="00BE4B61">
              <w:rPr>
                <w:rFonts w:hint="eastAsia"/>
                <w:lang w:eastAsia="ja-JP"/>
              </w:rPr>
              <w:t>17</w:t>
            </w:r>
          </w:p>
          <w:p w:rsidR="00ED52D7" w:rsidRPr="006B6D27" w:rsidRDefault="00ED52D7" w:rsidP="004B5437">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ED52D7" w:rsidP="00D41BD4">
            <w:pPr>
              <w:pStyle w:val="Docoriginal"/>
              <w:rPr>
                <w:lang w:eastAsia="ja-JP"/>
              </w:rPr>
            </w:pPr>
            <w:r w:rsidRPr="006B6D27">
              <w:rPr>
                <w:spacing w:val="0"/>
              </w:rPr>
              <w:t>DATE</w:t>
            </w:r>
            <w:r w:rsidRPr="00E04B68">
              <w:rPr>
                <w:spacing w:val="0"/>
              </w:rPr>
              <w:t xml:space="preserve">: </w:t>
            </w:r>
            <w:r w:rsidRPr="00E04B68">
              <w:rPr>
                <w:rStyle w:val="StyleDocoriginalNotBold1"/>
                <w:spacing w:val="0"/>
              </w:rPr>
              <w:t xml:space="preserve"> </w:t>
            </w:r>
            <w:r w:rsidR="00564DD8">
              <w:rPr>
                <w:rStyle w:val="StyleDocoriginalNotBold1"/>
                <w:rFonts w:hint="eastAsia"/>
                <w:spacing w:val="0"/>
                <w:lang w:eastAsia="ja-JP"/>
              </w:rPr>
              <w:t xml:space="preserve">January </w:t>
            </w:r>
            <w:r w:rsidR="00AC4CF1">
              <w:rPr>
                <w:rStyle w:val="StyleDocoriginalNotBold1"/>
                <w:rFonts w:hint="eastAsia"/>
                <w:spacing w:val="0"/>
                <w:lang w:eastAsia="ja-JP"/>
              </w:rPr>
              <w:t>2</w:t>
            </w:r>
            <w:r w:rsidR="004752F3">
              <w:rPr>
                <w:rStyle w:val="StyleDocoriginalNotBold1"/>
                <w:spacing w:val="0"/>
                <w:lang w:eastAsia="ja-JP"/>
              </w:rPr>
              <w:t>7</w:t>
            </w:r>
            <w:r w:rsidRPr="00E04B68">
              <w:rPr>
                <w:b w:val="0"/>
                <w:spacing w:val="0"/>
              </w:rPr>
              <w:t>, 201</w:t>
            </w:r>
            <w:r w:rsidR="00564DD8">
              <w:rPr>
                <w:rFonts w:hint="eastAsia"/>
                <w:b w:val="0"/>
                <w:spacing w:val="0"/>
                <w:lang w:eastAsia="ja-JP"/>
              </w:rPr>
              <w:t>6</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ED52D7" w:rsidRPr="00C5280D" w:rsidRDefault="00ED52D7" w:rsidP="00ED52D7">
      <w:pPr>
        <w:pStyle w:val="Sessiontc"/>
      </w:pPr>
      <w:r w:rsidRPr="00C5280D">
        <w:t>Technical Committee</w:t>
      </w:r>
    </w:p>
    <w:p w:rsidR="00ED52D7" w:rsidRPr="00C5280D" w:rsidRDefault="00ED52D7" w:rsidP="00ED52D7">
      <w:pPr>
        <w:pStyle w:val="Sessiontcplacedate"/>
        <w:rPr>
          <w:lang w:eastAsia="ja-JP"/>
        </w:rPr>
      </w:pPr>
      <w:r w:rsidRPr="00C5280D">
        <w:t>F</w:t>
      </w:r>
      <w:r>
        <w:t>ift</w:t>
      </w:r>
      <w:r w:rsidR="008C452D">
        <w:rPr>
          <w:rFonts w:hint="eastAsia"/>
          <w:lang w:eastAsia="ja-JP"/>
        </w:rPr>
        <w:t>y-</w:t>
      </w:r>
      <w:r w:rsidR="0034770A">
        <w:rPr>
          <w:rFonts w:hint="eastAsia"/>
          <w:lang w:eastAsia="ja-JP"/>
        </w:rPr>
        <w:t>S</w:t>
      </w:r>
      <w:r w:rsidR="00DF02BC">
        <w:rPr>
          <w:rFonts w:hint="eastAsia"/>
          <w:lang w:eastAsia="ja-JP"/>
        </w:rPr>
        <w:t>econd</w:t>
      </w:r>
      <w:r w:rsidRPr="00C5280D">
        <w:t xml:space="preserve"> Session</w:t>
      </w:r>
      <w:r w:rsidRPr="00C5280D">
        <w:br/>
        <w:t xml:space="preserve">Geneva, </w:t>
      </w:r>
      <w:r w:rsidR="008C452D">
        <w:rPr>
          <w:rFonts w:hint="eastAsia"/>
          <w:lang w:eastAsia="ja-JP"/>
        </w:rPr>
        <w:t>March</w:t>
      </w:r>
      <w:r>
        <w:t xml:space="preserve"> </w:t>
      </w:r>
      <w:r w:rsidR="00DF02BC">
        <w:rPr>
          <w:rFonts w:hint="eastAsia"/>
          <w:lang w:eastAsia="ja-JP"/>
        </w:rPr>
        <w:t>14</w:t>
      </w:r>
      <w:r w:rsidRPr="00C5280D">
        <w:t xml:space="preserve"> to </w:t>
      </w:r>
      <w:r w:rsidR="00DF02BC">
        <w:rPr>
          <w:rFonts w:hint="eastAsia"/>
          <w:lang w:eastAsia="ja-JP"/>
        </w:rPr>
        <w:t>16</w:t>
      </w:r>
      <w:r w:rsidRPr="00C5280D">
        <w:t>, 201</w:t>
      </w:r>
      <w:r w:rsidR="00DF02BC">
        <w:rPr>
          <w:rFonts w:hint="eastAsia"/>
          <w:lang w:eastAsia="ja-JP"/>
        </w:rPr>
        <w:t>6</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0" w:name="Prepared"/>
      <w:bookmarkEnd w:id="0"/>
      <w:r w:rsidRPr="00ED52D7">
        <w:t>Document prepared by the Office of the Union</w:t>
      </w:r>
      <w:r>
        <w:br/>
      </w:r>
      <w:r>
        <w:br/>
      </w:r>
      <w:r>
        <w:rPr>
          <w:color w:val="A6A6A6" w:themeColor="background1" w:themeShade="A6"/>
        </w:rPr>
        <w:t>Disclaimer:  this document does not represent UPOV policies or guidance</w:t>
      </w:r>
    </w:p>
    <w:p w:rsidR="00604A31" w:rsidRDefault="00604A31" w:rsidP="00604A31">
      <w:pPr>
        <w:pStyle w:val="Heading1"/>
        <w:rPr>
          <w:lang w:eastAsia="ja-JP"/>
        </w:rPr>
      </w:pPr>
      <w:bookmarkStart w:id="1" w:name="_Ref438649598"/>
      <w:bookmarkStart w:id="2" w:name="_Toc441496115"/>
      <w:r>
        <w:rPr>
          <w:rFonts w:hint="eastAsia"/>
          <w:lang w:eastAsia="ja-JP"/>
        </w:rPr>
        <w:t>EXECUTIVE SUMMARY</w:t>
      </w:r>
      <w:bookmarkEnd w:id="1"/>
      <w:bookmarkEnd w:id="2"/>
    </w:p>
    <w:p w:rsidR="00604A31" w:rsidRDefault="00604A31" w:rsidP="00604A31">
      <w:pPr>
        <w:rPr>
          <w:lang w:eastAsia="ja-JP"/>
        </w:rPr>
      </w:pPr>
    </w:p>
    <w:p w:rsidR="00BE4B61" w:rsidRPr="00AC360C" w:rsidRDefault="00BE4B61" w:rsidP="00BE4B61">
      <w:r w:rsidRPr="00AC360C">
        <w:fldChar w:fldCharType="begin"/>
      </w:r>
      <w:r w:rsidRPr="00AC360C">
        <w:instrText xml:space="preserve"> AUTONUM  </w:instrText>
      </w:r>
      <w:r w:rsidRPr="00AC360C">
        <w:fldChar w:fldCharType="end"/>
      </w:r>
      <w:r w:rsidRPr="00AC360C">
        <w:tab/>
        <w:t xml:space="preserve">The purpose of this document is to report on developments concerning the method of calculation of </w:t>
      </w:r>
      <w:r w:rsidR="00564DD8">
        <w:rPr>
          <w:rFonts w:hint="eastAsia"/>
          <w:lang w:eastAsia="ja-JP"/>
        </w:rPr>
        <w:t xml:space="preserve">the </w:t>
      </w:r>
      <w:r w:rsidR="00564DD8">
        <w:rPr>
          <w:rFonts w:hint="eastAsia"/>
          <w:szCs w:val="24"/>
          <w:lang w:eastAsia="ja-JP"/>
        </w:rPr>
        <w:t>Combined-Over-Years Uniformity Criterion (</w:t>
      </w:r>
      <w:r w:rsidRPr="00AC360C">
        <w:t>COYU</w:t>
      </w:r>
      <w:r w:rsidR="00564DD8">
        <w:rPr>
          <w:rFonts w:hint="eastAsia"/>
          <w:lang w:eastAsia="ja-JP"/>
        </w:rPr>
        <w:t>)</w:t>
      </w:r>
      <w:r w:rsidRPr="00AC360C">
        <w:t>.</w:t>
      </w:r>
    </w:p>
    <w:p w:rsidR="00BE4B61" w:rsidRDefault="00BE4B61" w:rsidP="00BE4B61">
      <w:pPr>
        <w:rPr>
          <w:lang w:eastAsia="ja-JP"/>
        </w:rPr>
      </w:pPr>
    </w:p>
    <w:p w:rsidR="00604A31" w:rsidRDefault="00604A31" w:rsidP="00604A31">
      <w:pPr>
        <w:rPr>
          <w:lang w:eastAsia="ja-JP"/>
        </w:rPr>
      </w:pPr>
      <w:r w:rsidRPr="00AC360C">
        <w:fldChar w:fldCharType="begin"/>
      </w:r>
      <w:r w:rsidRPr="00AC360C">
        <w:instrText xml:space="preserve"> AUTONUM  </w:instrText>
      </w:r>
      <w:r w:rsidRPr="00AC360C">
        <w:fldChar w:fldCharType="end"/>
      </w:r>
      <w:r w:rsidRPr="00AC360C">
        <w:tab/>
      </w:r>
      <w:r>
        <w:rPr>
          <w:lang w:eastAsia="ja-JP"/>
        </w:rPr>
        <w:t>The TC is invited to note that:</w:t>
      </w:r>
    </w:p>
    <w:p w:rsidR="00604A31" w:rsidRDefault="00604A31" w:rsidP="00604A31">
      <w:pPr>
        <w:rPr>
          <w:lang w:eastAsia="ja-JP"/>
        </w:rPr>
      </w:pPr>
    </w:p>
    <w:p w:rsidR="00A96E44" w:rsidRDefault="00A96E44" w:rsidP="00A96E44">
      <w:pPr>
        <w:rPr>
          <w:lang w:eastAsia="ja-JP"/>
        </w:rPr>
      </w:pPr>
      <w:r>
        <w:rPr>
          <w:lang w:eastAsia="ja-JP"/>
        </w:rPr>
        <w:t>(a)</w:t>
      </w:r>
      <w:r>
        <w:rPr>
          <w:lang w:eastAsia="ja-JP"/>
        </w:rPr>
        <w:tab/>
      </w:r>
      <w:proofErr w:type="gramStart"/>
      <w:r>
        <w:rPr>
          <w:lang w:eastAsia="ja-JP"/>
        </w:rPr>
        <w:t>experts</w:t>
      </w:r>
      <w:proofErr w:type="gramEnd"/>
      <w:r>
        <w:rPr>
          <w:lang w:eastAsia="ja-JP"/>
        </w:rPr>
        <w:t xml:space="preserve"> from Finland, France, Germany, Kenya and the United Kingdom participated in the exercise to test the software module on the new method for calculation of COYU;</w:t>
      </w:r>
    </w:p>
    <w:p w:rsidR="00A96E44" w:rsidRDefault="00A96E44" w:rsidP="00A96E44">
      <w:pPr>
        <w:rPr>
          <w:lang w:eastAsia="ja-JP"/>
        </w:rPr>
      </w:pPr>
    </w:p>
    <w:p w:rsidR="00A96E44" w:rsidRDefault="00A96E44" w:rsidP="00A96E44">
      <w:pPr>
        <w:rPr>
          <w:lang w:eastAsia="ja-JP"/>
        </w:rPr>
      </w:pPr>
      <w:r>
        <w:rPr>
          <w:lang w:eastAsia="ja-JP"/>
        </w:rPr>
        <w:t>(b)</w:t>
      </w:r>
      <w:r>
        <w:rPr>
          <w:lang w:eastAsia="ja-JP"/>
        </w:rPr>
        <w:tab/>
        <w:t>the TWC agreed that the new method for calculation of COYU worked well in practice and agreed to request the expert from the United Kingdom to provide guidance on extrapolation when the candidate had a level of expression outside that seen in the reference varieties;</w:t>
      </w:r>
    </w:p>
    <w:p w:rsidR="00A96E44" w:rsidRDefault="00A96E44" w:rsidP="00A96E44">
      <w:pPr>
        <w:rPr>
          <w:lang w:eastAsia="ja-JP"/>
        </w:rPr>
      </w:pPr>
    </w:p>
    <w:p w:rsidR="00A96E44" w:rsidRDefault="00A96E44" w:rsidP="00A96E44">
      <w:pPr>
        <w:rPr>
          <w:lang w:eastAsia="ja-JP"/>
        </w:rPr>
      </w:pPr>
      <w:r>
        <w:rPr>
          <w:lang w:eastAsia="ja-JP"/>
        </w:rPr>
        <w:t>(c)</w:t>
      </w:r>
      <w:r>
        <w:rPr>
          <w:lang w:eastAsia="ja-JP"/>
        </w:rPr>
        <w:tab/>
      </w:r>
      <w:proofErr w:type="gramStart"/>
      <w:r>
        <w:rPr>
          <w:lang w:eastAsia="ja-JP"/>
        </w:rPr>
        <w:t>the</w:t>
      </w:r>
      <w:proofErr w:type="gramEnd"/>
      <w:r>
        <w:rPr>
          <w:lang w:eastAsia="ja-JP"/>
        </w:rPr>
        <w:t xml:space="preserve"> TWC noted the need for larger data sets to be tested in order to develop probability levels for the new method.  Such data sets should include at least 100 candidate varieties, with a possibility that data for those 100 varieties could be derived from several years;</w:t>
      </w:r>
    </w:p>
    <w:p w:rsidR="00A96E44" w:rsidRDefault="00A96E44" w:rsidP="00A96E44">
      <w:pPr>
        <w:rPr>
          <w:lang w:eastAsia="ja-JP"/>
        </w:rPr>
      </w:pPr>
    </w:p>
    <w:p w:rsidR="00A96E44" w:rsidRDefault="00A96E44" w:rsidP="00A96E44">
      <w:pPr>
        <w:rPr>
          <w:lang w:eastAsia="ja-JP"/>
        </w:rPr>
      </w:pPr>
      <w:r>
        <w:rPr>
          <w:lang w:eastAsia="ja-JP"/>
        </w:rPr>
        <w:t>(d)</w:t>
      </w:r>
      <w:r>
        <w:rPr>
          <w:lang w:eastAsia="ja-JP"/>
        </w:rPr>
        <w:tab/>
      </w:r>
      <w:proofErr w:type="gramStart"/>
      <w:r>
        <w:rPr>
          <w:lang w:eastAsia="ja-JP"/>
        </w:rPr>
        <w:t>the</w:t>
      </w:r>
      <w:proofErr w:type="gramEnd"/>
      <w:r>
        <w:rPr>
          <w:lang w:eastAsia="ja-JP"/>
        </w:rPr>
        <w:t xml:space="preserve"> TWC agreed to invite experts from China and France to join in the next steps of the practical exercise and to provide their data sets for use in the testing; and</w:t>
      </w:r>
    </w:p>
    <w:p w:rsidR="00A96E44" w:rsidRDefault="00A96E44" w:rsidP="00A96E44">
      <w:pPr>
        <w:rPr>
          <w:lang w:eastAsia="ja-JP"/>
        </w:rPr>
      </w:pPr>
    </w:p>
    <w:p w:rsidR="00604A31" w:rsidRDefault="00A96E44" w:rsidP="00A96E44">
      <w:pPr>
        <w:rPr>
          <w:lang w:eastAsia="ja-JP"/>
        </w:rPr>
      </w:pPr>
      <w:r>
        <w:rPr>
          <w:lang w:eastAsia="ja-JP"/>
        </w:rPr>
        <w:t>(e)</w:t>
      </w:r>
      <w:r>
        <w:rPr>
          <w:lang w:eastAsia="ja-JP"/>
        </w:rPr>
        <w:tab/>
      </w:r>
      <w:proofErr w:type="gramStart"/>
      <w:r>
        <w:rPr>
          <w:lang w:eastAsia="ja-JP"/>
        </w:rPr>
        <w:t>the</w:t>
      </w:r>
      <w:proofErr w:type="gramEnd"/>
      <w:r>
        <w:rPr>
          <w:lang w:eastAsia="ja-JP"/>
        </w:rPr>
        <w:t xml:space="preserve"> TWC proposed to invite the TWA to provide large data sets from field crops in order to identify suitable probability levels on the new method for calculation of COYU.</w:t>
      </w:r>
    </w:p>
    <w:p w:rsidR="00A96E44" w:rsidRDefault="00A96E44" w:rsidP="00A96E44">
      <w:pPr>
        <w:rPr>
          <w:lang w:eastAsia="ja-JP"/>
        </w:rPr>
      </w:pPr>
    </w:p>
    <w:p w:rsidR="00BE4B61" w:rsidRPr="009B48EB" w:rsidRDefault="00BE4B61" w:rsidP="00BE4B61">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E4B61" w:rsidRPr="009B48EB" w:rsidRDefault="00BE4B61" w:rsidP="00BE4B61">
      <w:pPr>
        <w:rPr>
          <w:rFonts w:cs="Arial"/>
          <w:color w:val="000000"/>
        </w:rPr>
      </w:pPr>
    </w:p>
    <w:p w:rsidR="00BE4B61" w:rsidRPr="009B48EB" w:rsidRDefault="00BE4B61" w:rsidP="00BE4B61">
      <w:pPr>
        <w:rPr>
          <w:rFonts w:cs="Arial"/>
        </w:rPr>
      </w:pPr>
      <w:r w:rsidRPr="009B48EB">
        <w:rPr>
          <w:rFonts w:cs="Arial"/>
        </w:rPr>
        <w:tab/>
        <w:t>TC:</w:t>
      </w:r>
      <w:r w:rsidRPr="009B48EB">
        <w:rPr>
          <w:rFonts w:cs="Arial"/>
        </w:rPr>
        <w:tab/>
      </w:r>
      <w:r w:rsidRPr="009B48EB">
        <w:rPr>
          <w:rFonts w:cs="Arial"/>
        </w:rPr>
        <w:tab/>
        <w:t>Technical Committee</w:t>
      </w:r>
    </w:p>
    <w:p w:rsidR="00BE4B61" w:rsidRPr="009B48EB" w:rsidRDefault="00BE4B61" w:rsidP="00BE4B61">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BE4B61" w:rsidRPr="009B48EB" w:rsidRDefault="00BE4B61" w:rsidP="00BE4B61">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BE4B61" w:rsidRPr="009B48EB" w:rsidRDefault="00BE4B61" w:rsidP="00BE4B61">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BE4B61" w:rsidRPr="009B48EB" w:rsidRDefault="00BE4B61" w:rsidP="00BE4B61">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BE4B61" w:rsidRPr="009B48EB" w:rsidRDefault="00BE4B61" w:rsidP="00BE4B61">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BE4B61" w:rsidRPr="009B48EB" w:rsidRDefault="00BE4B61" w:rsidP="00BE4B61">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BE4B61" w:rsidRPr="009B48EB" w:rsidRDefault="00BE4B61" w:rsidP="00BE4B61">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604A31" w:rsidRDefault="00604A31">
      <w:pPr>
        <w:jc w:val="left"/>
        <w:rPr>
          <w:lang w:eastAsia="ja-JP"/>
        </w:rPr>
      </w:pPr>
      <w:r>
        <w:rPr>
          <w:lang w:eastAsia="ja-JP"/>
        </w:rPr>
        <w:br w:type="page"/>
      </w:r>
    </w:p>
    <w:p w:rsidR="00604A31" w:rsidRDefault="00604A31" w:rsidP="00604A31">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604A31" w:rsidRDefault="00604A31" w:rsidP="00604A31">
      <w:pPr>
        <w:rPr>
          <w:caps/>
          <w:lang w:eastAsia="ja-JP"/>
        </w:rPr>
      </w:pPr>
    </w:p>
    <w:p w:rsidR="00B40567" w:rsidRDefault="00604A31">
      <w:pPr>
        <w:pStyle w:val="TOC1"/>
        <w:rPr>
          <w:rFonts w:asciiTheme="minorHAnsi" w:hAnsiTheme="minorHAnsi" w:cstheme="minorBidi"/>
          <w:caps w:val="0"/>
          <w:noProof/>
          <w:sz w:val="22"/>
          <w:szCs w:val="22"/>
          <w:lang w:eastAsia="ja-JP"/>
        </w:rPr>
      </w:pPr>
      <w:r>
        <w:rPr>
          <w:snapToGrid w:val="0"/>
        </w:rPr>
        <w:fldChar w:fldCharType="begin"/>
      </w:r>
      <w:r>
        <w:rPr>
          <w:snapToGrid w:val="0"/>
        </w:rPr>
        <w:instrText xml:space="preserve"> TOC \o "1-3" \h \z \u </w:instrText>
      </w:r>
      <w:r>
        <w:rPr>
          <w:snapToGrid w:val="0"/>
        </w:rPr>
        <w:fldChar w:fldCharType="separate"/>
      </w:r>
      <w:hyperlink w:anchor="_Toc441496115" w:history="1">
        <w:r w:rsidR="00B40567" w:rsidRPr="00042C1C">
          <w:rPr>
            <w:rStyle w:val="Hyperlink"/>
            <w:noProof/>
            <w:lang w:eastAsia="ja-JP"/>
          </w:rPr>
          <w:t>EXECUTIVE SUMMARY</w:t>
        </w:r>
        <w:r w:rsidR="00B40567">
          <w:rPr>
            <w:noProof/>
            <w:webHidden/>
          </w:rPr>
          <w:tab/>
        </w:r>
        <w:r w:rsidR="00B40567">
          <w:rPr>
            <w:noProof/>
            <w:webHidden/>
          </w:rPr>
          <w:fldChar w:fldCharType="begin"/>
        </w:r>
        <w:r w:rsidR="00B40567">
          <w:rPr>
            <w:noProof/>
            <w:webHidden/>
          </w:rPr>
          <w:instrText xml:space="preserve"> PAGEREF _Toc441496115 \h </w:instrText>
        </w:r>
        <w:r w:rsidR="00B40567">
          <w:rPr>
            <w:noProof/>
            <w:webHidden/>
          </w:rPr>
        </w:r>
        <w:r w:rsidR="00B40567">
          <w:rPr>
            <w:noProof/>
            <w:webHidden/>
          </w:rPr>
          <w:fldChar w:fldCharType="separate"/>
        </w:r>
        <w:r w:rsidR="00B40567">
          <w:rPr>
            <w:noProof/>
            <w:webHidden/>
          </w:rPr>
          <w:t>1</w:t>
        </w:r>
        <w:r w:rsidR="00B40567">
          <w:rPr>
            <w:noProof/>
            <w:webHidden/>
          </w:rPr>
          <w:fldChar w:fldCharType="end"/>
        </w:r>
      </w:hyperlink>
    </w:p>
    <w:p w:rsidR="00B40567" w:rsidRDefault="006D675A">
      <w:pPr>
        <w:pStyle w:val="TOC1"/>
        <w:rPr>
          <w:rFonts w:asciiTheme="minorHAnsi" w:hAnsiTheme="minorHAnsi" w:cstheme="minorBidi"/>
          <w:caps w:val="0"/>
          <w:noProof/>
          <w:sz w:val="22"/>
          <w:szCs w:val="22"/>
          <w:lang w:eastAsia="ja-JP"/>
        </w:rPr>
      </w:pPr>
      <w:hyperlink w:anchor="_Toc441496116" w:history="1">
        <w:r w:rsidR="00B40567" w:rsidRPr="00042C1C">
          <w:rPr>
            <w:rStyle w:val="Hyperlink"/>
            <w:noProof/>
          </w:rPr>
          <w:t>BACKGROUND</w:t>
        </w:r>
        <w:r w:rsidR="00B40567">
          <w:rPr>
            <w:noProof/>
            <w:webHidden/>
          </w:rPr>
          <w:tab/>
        </w:r>
        <w:r w:rsidR="00B40567">
          <w:rPr>
            <w:noProof/>
            <w:webHidden/>
          </w:rPr>
          <w:fldChar w:fldCharType="begin"/>
        </w:r>
        <w:r w:rsidR="00B40567">
          <w:rPr>
            <w:noProof/>
            <w:webHidden/>
          </w:rPr>
          <w:instrText xml:space="preserve"> PAGEREF _Toc441496116 \h </w:instrText>
        </w:r>
        <w:r w:rsidR="00B40567">
          <w:rPr>
            <w:noProof/>
            <w:webHidden/>
          </w:rPr>
        </w:r>
        <w:r w:rsidR="00B40567">
          <w:rPr>
            <w:noProof/>
            <w:webHidden/>
          </w:rPr>
          <w:fldChar w:fldCharType="separate"/>
        </w:r>
        <w:r w:rsidR="00B40567">
          <w:rPr>
            <w:noProof/>
            <w:webHidden/>
          </w:rPr>
          <w:t>2</w:t>
        </w:r>
        <w:r w:rsidR="00B40567">
          <w:rPr>
            <w:noProof/>
            <w:webHidden/>
          </w:rPr>
          <w:fldChar w:fldCharType="end"/>
        </w:r>
      </w:hyperlink>
    </w:p>
    <w:p w:rsidR="00B40567" w:rsidRDefault="006D675A">
      <w:pPr>
        <w:pStyle w:val="TOC1"/>
        <w:rPr>
          <w:rFonts w:asciiTheme="minorHAnsi" w:hAnsiTheme="minorHAnsi" w:cstheme="minorBidi"/>
          <w:caps w:val="0"/>
          <w:noProof/>
          <w:sz w:val="22"/>
          <w:szCs w:val="22"/>
          <w:lang w:eastAsia="ja-JP"/>
        </w:rPr>
      </w:pPr>
      <w:hyperlink w:anchor="_Toc441496117" w:history="1">
        <w:r w:rsidR="00B40567" w:rsidRPr="00042C1C">
          <w:rPr>
            <w:rStyle w:val="Hyperlink"/>
            <w:noProof/>
          </w:rPr>
          <w:t>DEVELOPMENTS IN 201</w:t>
        </w:r>
        <w:r w:rsidR="00B40567" w:rsidRPr="00042C1C">
          <w:rPr>
            <w:rStyle w:val="Hyperlink"/>
            <w:noProof/>
            <w:lang w:eastAsia="ja-JP"/>
          </w:rPr>
          <w:t>5</w:t>
        </w:r>
        <w:r w:rsidR="00B40567">
          <w:rPr>
            <w:noProof/>
            <w:webHidden/>
          </w:rPr>
          <w:tab/>
        </w:r>
        <w:r w:rsidR="00B40567">
          <w:rPr>
            <w:noProof/>
            <w:webHidden/>
          </w:rPr>
          <w:fldChar w:fldCharType="begin"/>
        </w:r>
        <w:r w:rsidR="00B40567">
          <w:rPr>
            <w:noProof/>
            <w:webHidden/>
          </w:rPr>
          <w:instrText xml:space="preserve"> PAGEREF _Toc441496117 \h </w:instrText>
        </w:r>
        <w:r w:rsidR="00B40567">
          <w:rPr>
            <w:noProof/>
            <w:webHidden/>
          </w:rPr>
        </w:r>
        <w:r w:rsidR="00B40567">
          <w:rPr>
            <w:noProof/>
            <w:webHidden/>
          </w:rPr>
          <w:fldChar w:fldCharType="separate"/>
        </w:r>
        <w:r w:rsidR="00B40567">
          <w:rPr>
            <w:noProof/>
            <w:webHidden/>
          </w:rPr>
          <w:t>2</w:t>
        </w:r>
        <w:r w:rsidR="00B40567">
          <w:rPr>
            <w:noProof/>
            <w:webHidden/>
          </w:rPr>
          <w:fldChar w:fldCharType="end"/>
        </w:r>
      </w:hyperlink>
    </w:p>
    <w:p w:rsidR="00B40567" w:rsidRDefault="006D675A">
      <w:pPr>
        <w:pStyle w:val="TOC2"/>
        <w:rPr>
          <w:rFonts w:asciiTheme="minorHAnsi" w:hAnsiTheme="minorHAnsi" w:cstheme="minorBidi"/>
          <w:smallCaps w:val="0"/>
          <w:noProof/>
          <w:sz w:val="22"/>
          <w:szCs w:val="22"/>
          <w:lang w:eastAsia="ja-JP"/>
        </w:rPr>
      </w:pPr>
      <w:hyperlink w:anchor="_Toc441496118" w:history="1">
        <w:r w:rsidR="00B40567" w:rsidRPr="00042C1C">
          <w:rPr>
            <w:rStyle w:val="Hyperlink"/>
            <w:noProof/>
            <w:snapToGrid w:val="0"/>
            <w:lang w:eastAsia="ja-JP"/>
          </w:rPr>
          <w:t>Technical Committee</w:t>
        </w:r>
        <w:r w:rsidR="00B40567">
          <w:rPr>
            <w:noProof/>
            <w:webHidden/>
          </w:rPr>
          <w:tab/>
        </w:r>
        <w:r w:rsidR="00B40567">
          <w:rPr>
            <w:noProof/>
            <w:webHidden/>
          </w:rPr>
          <w:fldChar w:fldCharType="begin"/>
        </w:r>
        <w:r w:rsidR="00B40567">
          <w:rPr>
            <w:noProof/>
            <w:webHidden/>
          </w:rPr>
          <w:instrText xml:space="preserve"> PAGEREF _Toc441496118 \h </w:instrText>
        </w:r>
        <w:r w:rsidR="00B40567">
          <w:rPr>
            <w:noProof/>
            <w:webHidden/>
          </w:rPr>
        </w:r>
        <w:r w:rsidR="00B40567">
          <w:rPr>
            <w:noProof/>
            <w:webHidden/>
          </w:rPr>
          <w:fldChar w:fldCharType="separate"/>
        </w:r>
        <w:r w:rsidR="00B40567">
          <w:rPr>
            <w:noProof/>
            <w:webHidden/>
          </w:rPr>
          <w:t>2</w:t>
        </w:r>
        <w:r w:rsidR="00B40567">
          <w:rPr>
            <w:noProof/>
            <w:webHidden/>
          </w:rPr>
          <w:fldChar w:fldCharType="end"/>
        </w:r>
      </w:hyperlink>
    </w:p>
    <w:p w:rsidR="00B40567" w:rsidRDefault="006D675A">
      <w:pPr>
        <w:pStyle w:val="TOC2"/>
        <w:rPr>
          <w:rFonts w:asciiTheme="minorHAnsi" w:hAnsiTheme="minorHAnsi" w:cstheme="minorBidi"/>
          <w:smallCaps w:val="0"/>
          <w:noProof/>
          <w:sz w:val="22"/>
          <w:szCs w:val="22"/>
          <w:lang w:eastAsia="ja-JP"/>
        </w:rPr>
      </w:pPr>
      <w:hyperlink w:anchor="_Toc441496119" w:history="1">
        <w:r w:rsidR="00B40567" w:rsidRPr="00042C1C">
          <w:rPr>
            <w:rStyle w:val="Hyperlink"/>
            <w:noProof/>
            <w:lang w:eastAsia="ja-JP"/>
          </w:rPr>
          <w:t>Technical Working Parties</w:t>
        </w:r>
        <w:r w:rsidR="00B40567">
          <w:rPr>
            <w:noProof/>
            <w:webHidden/>
          </w:rPr>
          <w:tab/>
        </w:r>
        <w:r w:rsidR="00B40567">
          <w:rPr>
            <w:noProof/>
            <w:webHidden/>
          </w:rPr>
          <w:fldChar w:fldCharType="begin"/>
        </w:r>
        <w:r w:rsidR="00B40567">
          <w:rPr>
            <w:noProof/>
            <w:webHidden/>
          </w:rPr>
          <w:instrText xml:space="preserve"> PAGEREF _Toc441496119 \h </w:instrText>
        </w:r>
        <w:r w:rsidR="00B40567">
          <w:rPr>
            <w:noProof/>
            <w:webHidden/>
          </w:rPr>
        </w:r>
        <w:r w:rsidR="00B40567">
          <w:rPr>
            <w:noProof/>
            <w:webHidden/>
          </w:rPr>
          <w:fldChar w:fldCharType="separate"/>
        </w:r>
        <w:r w:rsidR="00B40567">
          <w:rPr>
            <w:noProof/>
            <w:webHidden/>
          </w:rPr>
          <w:t>2</w:t>
        </w:r>
        <w:r w:rsidR="00B40567">
          <w:rPr>
            <w:noProof/>
            <w:webHidden/>
          </w:rPr>
          <w:fldChar w:fldCharType="end"/>
        </w:r>
      </w:hyperlink>
    </w:p>
    <w:p w:rsidR="00604A31" w:rsidRDefault="00604A31" w:rsidP="00604A31">
      <w:pPr>
        <w:rPr>
          <w:snapToGrid w:val="0"/>
        </w:rPr>
      </w:pPr>
      <w:r>
        <w:rPr>
          <w:snapToGrid w:val="0"/>
        </w:rPr>
        <w:fldChar w:fldCharType="end"/>
      </w:r>
    </w:p>
    <w:p w:rsidR="00F41AAB" w:rsidRDefault="00604A31" w:rsidP="00604A31">
      <w:pPr>
        <w:ind w:left="1418" w:hanging="1418"/>
        <w:rPr>
          <w:lang w:eastAsia="ja-JP"/>
        </w:rPr>
      </w:pPr>
      <w:r w:rsidRPr="00B763A7">
        <w:t>ANNEX</w:t>
      </w:r>
      <w:r>
        <w:t xml:space="preserve"> </w:t>
      </w:r>
      <w:r w:rsidRPr="00B763A7">
        <w:t>:</w:t>
      </w:r>
      <w:r w:rsidRPr="00B763A7">
        <w:tab/>
      </w:r>
      <w:r>
        <w:t xml:space="preserve">New Statistical Method </w:t>
      </w:r>
      <w:r>
        <w:rPr>
          <w:rFonts w:hint="eastAsia"/>
          <w:lang w:eastAsia="ja-JP"/>
        </w:rPr>
        <w:t>f</w:t>
      </w:r>
      <w:r w:rsidRPr="00D2668B">
        <w:t>or Vis</w:t>
      </w:r>
      <w:r>
        <w:t xml:space="preserve">ually Observed Characteristics </w:t>
      </w:r>
      <w:r>
        <w:rPr>
          <w:rFonts w:hint="eastAsia"/>
          <w:lang w:eastAsia="ja-JP"/>
        </w:rPr>
        <w:t>w</w:t>
      </w:r>
      <w:r w:rsidRPr="00D2668B">
        <w:t>ith Multinomial Distributed Data</w:t>
      </w:r>
      <w:r w:rsidR="00F41AAB">
        <w:t xml:space="preserve"> </w:t>
      </w:r>
      <w:r w:rsidR="000F6871">
        <w:rPr>
          <w:rFonts w:hint="eastAsia"/>
          <w:lang w:eastAsia="ja-JP"/>
        </w:rPr>
        <w:t>(</w:t>
      </w:r>
      <w:r w:rsidR="00AC4CF1">
        <w:rPr>
          <w:rFonts w:hint="eastAsia"/>
          <w:lang w:eastAsia="ja-JP"/>
        </w:rPr>
        <w:t>English only)</w:t>
      </w:r>
    </w:p>
    <w:p w:rsidR="00604A31" w:rsidRDefault="00604A31" w:rsidP="00BE4B61">
      <w:pPr>
        <w:rPr>
          <w:lang w:eastAsia="ja-JP"/>
        </w:rPr>
      </w:pPr>
    </w:p>
    <w:p w:rsidR="00BE4B61" w:rsidRPr="00AC360C" w:rsidRDefault="00BE4B61" w:rsidP="00BE4B61"/>
    <w:p w:rsidR="00BE4B61" w:rsidRPr="00AC360C" w:rsidRDefault="00BE4B61" w:rsidP="00103733">
      <w:pPr>
        <w:pStyle w:val="Heading1"/>
      </w:pPr>
      <w:bookmarkStart w:id="3" w:name="_Toc441496116"/>
      <w:r>
        <w:t>BACKGROUND</w:t>
      </w:r>
      <w:bookmarkEnd w:id="3"/>
    </w:p>
    <w:p w:rsidR="00BE4B61" w:rsidRDefault="00BE4B61" w:rsidP="00BE4B61">
      <w:pPr>
        <w:rPr>
          <w:u w:val="single"/>
          <w:lang w:eastAsia="ja-JP"/>
        </w:rPr>
      </w:pPr>
    </w:p>
    <w:p w:rsidR="00BE4B61" w:rsidRDefault="00BE4B61" w:rsidP="00BE4B61">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w:t>
      </w:r>
      <w:r w:rsidR="00847699">
        <w:rPr>
          <w:szCs w:val="24"/>
        </w:rPr>
        <w:t xml:space="preserve"> matter is provided in document</w:t>
      </w:r>
      <w:r>
        <w:rPr>
          <w:szCs w:val="24"/>
        </w:rPr>
        <w:t xml:space="preserve"> TC/5</w:t>
      </w:r>
      <w:r w:rsidR="00DF02BC">
        <w:rPr>
          <w:rFonts w:hint="eastAsia"/>
          <w:szCs w:val="24"/>
          <w:lang w:eastAsia="ja-JP"/>
        </w:rPr>
        <w:t>1</w:t>
      </w:r>
      <w:r>
        <w:rPr>
          <w:szCs w:val="24"/>
        </w:rPr>
        <w:t>/</w:t>
      </w:r>
      <w:r w:rsidR="00DF02BC">
        <w:rPr>
          <w:rFonts w:hint="eastAsia"/>
          <w:szCs w:val="24"/>
          <w:lang w:eastAsia="ja-JP"/>
        </w:rPr>
        <w:t>17</w:t>
      </w:r>
      <w:r>
        <w:rPr>
          <w:rFonts w:hint="eastAsia"/>
          <w:szCs w:val="24"/>
          <w:lang w:eastAsia="ja-JP"/>
        </w:rPr>
        <w:t xml:space="preserve"> </w:t>
      </w:r>
      <w:r>
        <w:rPr>
          <w:szCs w:val="24"/>
          <w:lang w:eastAsia="ja-JP"/>
        </w:rPr>
        <w:t>“</w:t>
      </w:r>
      <w:r w:rsidRPr="00655A57">
        <w:rPr>
          <w:szCs w:val="24"/>
          <w:lang w:eastAsia="ja-JP"/>
        </w:rPr>
        <w:t>Revision of document TGP/8: Part</w:t>
      </w:r>
      <w:r w:rsidR="00103733">
        <w:rPr>
          <w:szCs w:val="24"/>
          <w:lang w:eastAsia="ja-JP"/>
        </w:rPr>
        <w:t> </w:t>
      </w:r>
      <w:r w:rsidRPr="00655A57">
        <w:rPr>
          <w:szCs w:val="24"/>
          <w:lang w:eastAsia="ja-JP"/>
        </w:rPr>
        <w:t xml:space="preserve">II: Selected Techniques Used in DUS Examination, Section </w:t>
      </w:r>
      <w:r w:rsidR="003B450F">
        <w:rPr>
          <w:rFonts w:hint="eastAsia"/>
          <w:szCs w:val="24"/>
          <w:lang w:eastAsia="ja-JP"/>
        </w:rPr>
        <w:t>9</w:t>
      </w:r>
      <w:r w:rsidRPr="00655A57">
        <w:rPr>
          <w:szCs w:val="24"/>
          <w:lang w:eastAsia="ja-JP"/>
        </w:rPr>
        <w:t xml:space="preserve">: </w:t>
      </w:r>
      <w:r w:rsidR="003B450F">
        <w:rPr>
          <w:rFonts w:hint="eastAsia"/>
          <w:szCs w:val="24"/>
          <w:lang w:eastAsia="ja-JP"/>
        </w:rPr>
        <w:t>The Combined-Over-Years Uniformity Criterion (</w:t>
      </w:r>
      <w:r w:rsidRPr="00655A57">
        <w:rPr>
          <w:szCs w:val="24"/>
          <w:lang w:eastAsia="ja-JP"/>
        </w:rPr>
        <w:t>COYU</w:t>
      </w:r>
      <w:r w:rsidR="003B450F">
        <w:rPr>
          <w:rFonts w:hint="eastAsia"/>
          <w:szCs w:val="24"/>
          <w:lang w:eastAsia="ja-JP"/>
        </w:rPr>
        <w:t>)</w:t>
      </w:r>
      <w:r>
        <w:rPr>
          <w:szCs w:val="24"/>
          <w:lang w:eastAsia="ja-JP"/>
        </w:rPr>
        <w:t>”</w:t>
      </w:r>
      <w:r>
        <w:rPr>
          <w:rFonts w:hint="eastAsia"/>
          <w:szCs w:val="24"/>
          <w:lang w:eastAsia="ja-JP"/>
        </w:rPr>
        <w:t>.</w:t>
      </w:r>
    </w:p>
    <w:p w:rsidR="00BE4B61" w:rsidRDefault="00BE4B61" w:rsidP="00BE4B61">
      <w:pPr>
        <w:rPr>
          <w:u w:val="single"/>
          <w:lang w:eastAsia="ja-JP"/>
        </w:rPr>
      </w:pPr>
    </w:p>
    <w:p w:rsidR="00BE4B61" w:rsidRDefault="00BE4B61" w:rsidP="00BE4B61">
      <w:pPr>
        <w:keepNext/>
        <w:keepLines/>
        <w:rPr>
          <w:color w:val="000000"/>
          <w:lang w:eastAsia="ja-JP"/>
        </w:rPr>
      </w:pPr>
    </w:p>
    <w:p w:rsidR="00BE4B61" w:rsidRDefault="00BE4B61" w:rsidP="00103733">
      <w:pPr>
        <w:pStyle w:val="Heading1"/>
        <w:rPr>
          <w:lang w:eastAsia="ja-JP"/>
        </w:rPr>
      </w:pPr>
      <w:bookmarkStart w:id="4" w:name="_Toc441496117"/>
      <w:r>
        <w:t>DEVELOPMENTS IN 201</w:t>
      </w:r>
      <w:r w:rsidR="00DF02BC">
        <w:rPr>
          <w:rFonts w:hint="eastAsia"/>
          <w:lang w:eastAsia="ja-JP"/>
        </w:rPr>
        <w:t>5</w:t>
      </w:r>
      <w:bookmarkEnd w:id="4"/>
    </w:p>
    <w:p w:rsidR="00BE4B61" w:rsidRDefault="00BE4B61" w:rsidP="00BE4B61">
      <w:pPr>
        <w:keepNext/>
        <w:keepLines/>
        <w:rPr>
          <w:lang w:eastAsia="ja-JP"/>
        </w:rPr>
      </w:pPr>
    </w:p>
    <w:p w:rsidR="00BE4B61" w:rsidRDefault="00BE4B61" w:rsidP="00BE4B61">
      <w:pPr>
        <w:pStyle w:val="Heading2"/>
        <w:rPr>
          <w:snapToGrid w:val="0"/>
          <w:lang w:eastAsia="ja-JP"/>
        </w:rPr>
      </w:pPr>
      <w:bookmarkStart w:id="5" w:name="_Toc441496118"/>
      <w:r>
        <w:rPr>
          <w:rFonts w:hint="eastAsia"/>
          <w:snapToGrid w:val="0"/>
          <w:lang w:eastAsia="ja-JP"/>
        </w:rPr>
        <w:t>Technical Committee</w:t>
      </w:r>
      <w:bookmarkEnd w:id="5"/>
    </w:p>
    <w:p w:rsidR="00BE4B61" w:rsidRDefault="00BE4B61" w:rsidP="00BE4B61">
      <w:pPr>
        <w:keepNext/>
        <w:keepLines/>
        <w:rPr>
          <w:color w:val="000000"/>
          <w:lang w:eastAsia="ja-JP"/>
        </w:rPr>
      </w:pPr>
    </w:p>
    <w:p w:rsidR="00DF02BC" w:rsidRDefault="00DF02BC" w:rsidP="00DF02BC">
      <w:pPr>
        <w:rPr>
          <w:lang w:eastAsia="ja-JP"/>
        </w:rPr>
      </w:pPr>
      <w:r>
        <w:rPr>
          <w:rFonts w:cs="Arial"/>
        </w:rPr>
        <w:fldChar w:fldCharType="begin"/>
      </w:r>
      <w:r>
        <w:rPr>
          <w:rFonts w:cs="Arial"/>
        </w:rPr>
        <w:instrText xml:space="preserve"> AUTONUM  </w:instrText>
      </w:r>
      <w:r>
        <w:rPr>
          <w:rFonts w:cs="Arial"/>
        </w:rPr>
        <w:fldChar w:fldCharType="end"/>
      </w:r>
      <w:r>
        <w:rPr>
          <w:rFonts w:cs="Arial"/>
        </w:rPr>
        <w:tab/>
        <w:t>The TC</w:t>
      </w:r>
      <w:r>
        <w:rPr>
          <w:rFonts w:cs="Arial" w:hint="eastAsia"/>
          <w:lang w:eastAsia="ja-JP"/>
        </w:rPr>
        <w:t>, at its fifty-first session, held in Geneva, from March 23 to 25, 2015,</w:t>
      </w:r>
      <w:r>
        <w:rPr>
          <w:rFonts w:cs="Arial"/>
        </w:rPr>
        <w:t xml:space="preserve"> considered document TC/5</w:t>
      </w:r>
      <w:r>
        <w:rPr>
          <w:rFonts w:cs="Arial" w:hint="eastAsia"/>
          <w:lang w:eastAsia="ja-JP"/>
        </w:rPr>
        <w:t>1</w:t>
      </w:r>
      <w:r>
        <w:rPr>
          <w:rFonts w:cs="Arial"/>
        </w:rPr>
        <w:t>/</w:t>
      </w:r>
      <w:r>
        <w:rPr>
          <w:rFonts w:cs="Arial" w:hint="eastAsia"/>
          <w:lang w:eastAsia="ja-JP"/>
        </w:rPr>
        <w:t>17</w:t>
      </w:r>
      <w:r w:rsidR="00E13641">
        <w:rPr>
          <w:rFonts w:cs="Arial" w:hint="eastAsia"/>
          <w:lang w:eastAsia="ja-JP"/>
        </w:rPr>
        <w:t xml:space="preserve"> </w:t>
      </w:r>
      <w:r w:rsidR="00E13641">
        <w:rPr>
          <w:szCs w:val="24"/>
          <w:lang w:eastAsia="ja-JP"/>
        </w:rPr>
        <w:t>“</w:t>
      </w:r>
      <w:r w:rsidR="00E13641" w:rsidRPr="00655A57">
        <w:rPr>
          <w:szCs w:val="24"/>
          <w:lang w:eastAsia="ja-JP"/>
        </w:rPr>
        <w:t>Revision of document TGP/8: Part</w:t>
      </w:r>
      <w:r w:rsidR="00E13641">
        <w:rPr>
          <w:szCs w:val="24"/>
          <w:lang w:eastAsia="ja-JP"/>
        </w:rPr>
        <w:t> </w:t>
      </w:r>
      <w:r w:rsidR="00E13641" w:rsidRPr="00655A57">
        <w:rPr>
          <w:szCs w:val="24"/>
          <w:lang w:eastAsia="ja-JP"/>
        </w:rPr>
        <w:t xml:space="preserve">II: Selected Techniques Used in DUS Examination, Section </w:t>
      </w:r>
      <w:r w:rsidR="00E13641">
        <w:rPr>
          <w:rFonts w:hint="eastAsia"/>
          <w:szCs w:val="24"/>
          <w:lang w:eastAsia="ja-JP"/>
        </w:rPr>
        <w:t>9</w:t>
      </w:r>
      <w:r w:rsidR="00E13641" w:rsidRPr="00655A57">
        <w:rPr>
          <w:szCs w:val="24"/>
          <w:lang w:eastAsia="ja-JP"/>
        </w:rPr>
        <w:t xml:space="preserve">: </w:t>
      </w:r>
      <w:r w:rsidR="00E13641">
        <w:rPr>
          <w:rFonts w:hint="eastAsia"/>
          <w:szCs w:val="24"/>
          <w:lang w:eastAsia="ja-JP"/>
        </w:rPr>
        <w:t>The Combined-Over-Years Uniformity Criterion (</w:t>
      </w:r>
      <w:r w:rsidR="00E13641" w:rsidRPr="00655A57">
        <w:rPr>
          <w:szCs w:val="24"/>
          <w:lang w:eastAsia="ja-JP"/>
        </w:rPr>
        <w:t>COYU</w:t>
      </w:r>
      <w:r w:rsidR="00E13641">
        <w:rPr>
          <w:rFonts w:hint="eastAsia"/>
          <w:szCs w:val="24"/>
          <w:lang w:eastAsia="ja-JP"/>
        </w:rPr>
        <w:t>)</w:t>
      </w:r>
      <w:r w:rsidR="00E13641">
        <w:rPr>
          <w:szCs w:val="24"/>
          <w:lang w:eastAsia="ja-JP"/>
        </w:rPr>
        <w:t>”</w:t>
      </w:r>
      <w:r w:rsidRPr="00DF02BC">
        <w:t xml:space="preserve"> </w:t>
      </w:r>
      <w:r>
        <w:t>and a practical exercise using real data to compare decisions made using the current and the proposed improved method</w:t>
      </w:r>
      <w:r w:rsidR="00564DD8">
        <w:rPr>
          <w:rFonts w:hint="eastAsia"/>
          <w:lang w:eastAsia="ja-JP"/>
        </w:rPr>
        <w:t xml:space="preserve"> of </w:t>
      </w:r>
      <w:r w:rsidR="00564DD8">
        <w:rPr>
          <w:lang w:eastAsia="ja-JP"/>
        </w:rPr>
        <w:t>calculation</w:t>
      </w:r>
      <w:r w:rsidR="00564DD8">
        <w:rPr>
          <w:rFonts w:hint="eastAsia"/>
          <w:lang w:eastAsia="ja-JP"/>
        </w:rPr>
        <w:t xml:space="preserve"> of COYU</w:t>
      </w:r>
      <w:r>
        <w:rPr>
          <w:rFonts w:hint="eastAsia"/>
          <w:lang w:eastAsia="ja-JP"/>
        </w:rPr>
        <w:t xml:space="preserve"> (see document</w:t>
      </w:r>
      <w:r w:rsidR="00AC4CF1">
        <w:rPr>
          <w:lang w:eastAsia="ja-JP"/>
        </w:rPr>
        <w:t> </w:t>
      </w:r>
      <w:r>
        <w:rPr>
          <w:rFonts w:hint="eastAsia"/>
          <w:lang w:eastAsia="ja-JP"/>
        </w:rPr>
        <w:t xml:space="preserve">TC/51/39 </w:t>
      </w:r>
      <w:r>
        <w:rPr>
          <w:lang w:eastAsia="ja-JP"/>
        </w:rPr>
        <w:t>“</w:t>
      </w:r>
      <w:r>
        <w:rPr>
          <w:rFonts w:hint="eastAsia"/>
          <w:lang w:eastAsia="ja-JP"/>
        </w:rPr>
        <w:t>Report</w:t>
      </w:r>
      <w:r>
        <w:rPr>
          <w:lang w:eastAsia="ja-JP"/>
        </w:rPr>
        <w:t>”</w:t>
      </w:r>
      <w:r>
        <w:rPr>
          <w:rFonts w:hint="eastAsia"/>
          <w:lang w:eastAsia="ja-JP"/>
        </w:rPr>
        <w:t>, paragraphs 134</w:t>
      </w:r>
      <w:r w:rsidR="00AC4CF1">
        <w:rPr>
          <w:rFonts w:hint="eastAsia"/>
          <w:lang w:eastAsia="ja-JP"/>
        </w:rPr>
        <w:t xml:space="preserve"> to 138</w:t>
      </w:r>
      <w:r>
        <w:rPr>
          <w:rFonts w:hint="eastAsia"/>
          <w:lang w:eastAsia="ja-JP"/>
        </w:rPr>
        <w:t>)</w:t>
      </w:r>
      <w:r>
        <w:t>.</w:t>
      </w:r>
    </w:p>
    <w:p w:rsidR="00DF02BC" w:rsidRDefault="00DF02BC" w:rsidP="00DF02BC">
      <w:pPr>
        <w:pStyle w:val="Default"/>
        <w:rPr>
          <w:sz w:val="20"/>
          <w:szCs w:val="20"/>
          <w:lang w:eastAsia="ja-JP"/>
        </w:rPr>
      </w:pPr>
    </w:p>
    <w:p w:rsidR="00DF02BC" w:rsidRDefault="00DF02BC" w:rsidP="00DF02BC">
      <w:pPr>
        <w:rPr>
          <w:lang w:eastAsia="ja-JP"/>
        </w:rPr>
      </w:pPr>
      <w:r>
        <w:rPr>
          <w:rFonts w:cs="Arial"/>
        </w:rPr>
        <w:fldChar w:fldCharType="begin"/>
      </w:r>
      <w:r>
        <w:rPr>
          <w:rFonts w:cs="Arial"/>
        </w:rPr>
        <w:instrText xml:space="preserve"> AUTONUM  </w:instrText>
      </w:r>
      <w:r>
        <w:rPr>
          <w:rFonts w:cs="Arial"/>
        </w:rPr>
        <w:fldChar w:fldCharType="end"/>
      </w:r>
      <w:r>
        <w:rPr>
          <w:rFonts w:cs="Arial"/>
        </w:rPr>
        <w:tab/>
        <w:t>The TC</w:t>
      </w:r>
      <w:r>
        <w:rPr>
          <w:rFonts w:cs="Arial" w:hint="eastAsia"/>
          <w:lang w:eastAsia="ja-JP"/>
        </w:rPr>
        <w:t xml:space="preserve"> </w:t>
      </w:r>
      <w:r>
        <w:t>noted that participants of the exercise to test</w:t>
      </w:r>
      <w:r w:rsidR="000237DB">
        <w:rPr>
          <w:rFonts w:hint="eastAsia"/>
          <w:lang w:eastAsia="ja-JP"/>
        </w:rPr>
        <w:t xml:space="preserve"> </w:t>
      </w:r>
      <w:r w:rsidR="000237DB" w:rsidRPr="00E13641">
        <w:rPr>
          <w:rFonts w:hint="eastAsia"/>
          <w:lang w:eastAsia="ja-JP"/>
        </w:rPr>
        <w:t>the software on the new method for the calculation of COYU</w:t>
      </w:r>
      <w:r>
        <w:t xml:space="preserve"> should: </w:t>
      </w:r>
    </w:p>
    <w:p w:rsidR="008E02DD" w:rsidRDefault="008E02DD" w:rsidP="00DF02BC">
      <w:pPr>
        <w:rPr>
          <w:lang w:eastAsia="ja-JP"/>
        </w:rPr>
      </w:pPr>
    </w:p>
    <w:p w:rsidR="00DF02BC" w:rsidRDefault="00DF02BC" w:rsidP="00DF02BC">
      <w:pPr>
        <w:pStyle w:val="Default"/>
        <w:ind w:firstLine="567"/>
        <w:rPr>
          <w:sz w:val="20"/>
          <w:szCs w:val="20"/>
        </w:rPr>
      </w:pPr>
      <w:r>
        <w:rPr>
          <w:sz w:val="20"/>
          <w:szCs w:val="20"/>
        </w:rPr>
        <w:t>(</w:t>
      </w:r>
      <w:proofErr w:type="spellStart"/>
      <w:r>
        <w:rPr>
          <w:sz w:val="20"/>
          <w:szCs w:val="20"/>
        </w:rPr>
        <w:t>i</w:t>
      </w:r>
      <w:proofErr w:type="spellEnd"/>
      <w:r>
        <w:rPr>
          <w:sz w:val="20"/>
          <w:szCs w:val="20"/>
        </w:rPr>
        <w:t xml:space="preserve">) </w:t>
      </w:r>
      <w:r w:rsidR="00AC4CF1">
        <w:rPr>
          <w:rFonts w:hint="eastAsia"/>
          <w:sz w:val="20"/>
          <w:szCs w:val="20"/>
          <w:lang w:eastAsia="ja-JP"/>
        </w:rPr>
        <w:tab/>
      </w:r>
      <w:r>
        <w:rPr>
          <w:sz w:val="20"/>
          <w:szCs w:val="20"/>
        </w:rPr>
        <w:t xml:space="preserve">seek to define probability levels to match decisions using the previous COYU method; </w:t>
      </w:r>
    </w:p>
    <w:p w:rsidR="00DF02BC" w:rsidRDefault="00DF02BC" w:rsidP="00DF02BC">
      <w:pPr>
        <w:pStyle w:val="Default"/>
        <w:ind w:firstLine="567"/>
        <w:rPr>
          <w:sz w:val="20"/>
          <w:szCs w:val="20"/>
        </w:rPr>
      </w:pPr>
      <w:r>
        <w:rPr>
          <w:sz w:val="20"/>
          <w:szCs w:val="20"/>
        </w:rPr>
        <w:t xml:space="preserve">(ii) </w:t>
      </w:r>
      <w:r w:rsidR="00AC4CF1">
        <w:rPr>
          <w:rFonts w:hint="eastAsia"/>
          <w:sz w:val="20"/>
          <w:szCs w:val="20"/>
          <w:lang w:eastAsia="ja-JP"/>
        </w:rPr>
        <w:tab/>
      </w:r>
      <w:r>
        <w:rPr>
          <w:sz w:val="20"/>
          <w:szCs w:val="20"/>
        </w:rPr>
        <w:t xml:space="preserve">run the test for rejection probabilities of 1, 2 and 5% levels; and </w:t>
      </w:r>
    </w:p>
    <w:p w:rsidR="00604A31" w:rsidRDefault="00DF02BC" w:rsidP="00604A31">
      <w:pPr>
        <w:pStyle w:val="Default"/>
        <w:ind w:firstLine="567"/>
        <w:rPr>
          <w:sz w:val="20"/>
          <w:szCs w:val="20"/>
          <w:lang w:eastAsia="ja-JP"/>
        </w:rPr>
      </w:pPr>
      <w:r>
        <w:rPr>
          <w:sz w:val="20"/>
          <w:szCs w:val="20"/>
        </w:rPr>
        <w:t xml:space="preserve">(iii) </w:t>
      </w:r>
      <w:r w:rsidR="00AC4CF1">
        <w:rPr>
          <w:rFonts w:hint="eastAsia"/>
          <w:sz w:val="20"/>
          <w:szCs w:val="20"/>
          <w:lang w:eastAsia="ja-JP"/>
        </w:rPr>
        <w:tab/>
      </w:r>
      <w:r>
        <w:rPr>
          <w:sz w:val="20"/>
          <w:szCs w:val="20"/>
        </w:rPr>
        <w:t>assess whether the results are consistent in all crops</w:t>
      </w:r>
      <w:r>
        <w:rPr>
          <w:rFonts w:hint="eastAsia"/>
          <w:sz w:val="20"/>
          <w:szCs w:val="20"/>
          <w:lang w:eastAsia="ja-JP"/>
        </w:rPr>
        <w:t>.</w:t>
      </w:r>
      <w:r>
        <w:rPr>
          <w:sz w:val="20"/>
          <w:szCs w:val="20"/>
        </w:rPr>
        <w:t xml:space="preserve"> </w:t>
      </w:r>
    </w:p>
    <w:p w:rsidR="00604A31" w:rsidRDefault="00604A31" w:rsidP="00604A31">
      <w:pPr>
        <w:pStyle w:val="Default"/>
        <w:ind w:firstLine="567"/>
        <w:rPr>
          <w:sz w:val="20"/>
          <w:szCs w:val="20"/>
          <w:lang w:eastAsia="ja-JP"/>
        </w:rPr>
      </w:pPr>
    </w:p>
    <w:p w:rsidR="00DF02BC" w:rsidRDefault="005F49C5" w:rsidP="00564DD8">
      <w:pPr>
        <w:pStyle w:val="Default"/>
        <w:jc w:val="both"/>
        <w:rPr>
          <w:color w:val="auto"/>
          <w:sz w:val="20"/>
          <w:szCs w:val="20"/>
          <w:lang w:eastAsia="ja-JP"/>
        </w:rPr>
      </w:pPr>
      <w:r w:rsidRPr="005F49C5">
        <w:rPr>
          <w:color w:val="auto"/>
          <w:sz w:val="20"/>
          <w:szCs w:val="20"/>
        </w:rPr>
        <w:fldChar w:fldCharType="begin"/>
      </w:r>
      <w:r w:rsidRPr="005F49C5">
        <w:rPr>
          <w:color w:val="auto"/>
          <w:sz w:val="20"/>
          <w:szCs w:val="20"/>
        </w:rPr>
        <w:instrText xml:space="preserve"> AUTONUM  </w:instrText>
      </w:r>
      <w:r w:rsidRPr="005F49C5">
        <w:rPr>
          <w:color w:val="auto"/>
          <w:sz w:val="20"/>
          <w:szCs w:val="20"/>
        </w:rPr>
        <w:fldChar w:fldCharType="end"/>
      </w:r>
      <w:r w:rsidRPr="005F49C5">
        <w:rPr>
          <w:color w:val="auto"/>
          <w:sz w:val="20"/>
          <w:szCs w:val="20"/>
        </w:rPr>
        <w:tab/>
      </w:r>
      <w:r w:rsidR="00DF02BC">
        <w:rPr>
          <w:color w:val="auto"/>
          <w:sz w:val="20"/>
          <w:szCs w:val="20"/>
        </w:rPr>
        <w:t>The TC noted that the expert from the United Kingdom had distributed</w:t>
      </w:r>
      <w:r w:rsidR="000237DB">
        <w:rPr>
          <w:rFonts w:hint="eastAsia"/>
          <w:color w:val="auto"/>
          <w:sz w:val="20"/>
          <w:szCs w:val="20"/>
          <w:lang w:eastAsia="ja-JP"/>
        </w:rPr>
        <w:t xml:space="preserve"> </w:t>
      </w:r>
      <w:r w:rsidR="000237DB" w:rsidRPr="00E13641">
        <w:rPr>
          <w:color w:val="auto"/>
          <w:sz w:val="20"/>
          <w:szCs w:val="20"/>
        </w:rPr>
        <w:t>the software module for calculation of COYU</w:t>
      </w:r>
      <w:r w:rsidR="00DF02BC">
        <w:rPr>
          <w:color w:val="auto"/>
          <w:sz w:val="20"/>
          <w:szCs w:val="20"/>
        </w:rPr>
        <w:t xml:space="preserve"> and the guidance document to participants of the exercise</w:t>
      </w:r>
      <w:r w:rsidRPr="005F49C5">
        <w:rPr>
          <w:color w:val="auto"/>
          <w:sz w:val="20"/>
          <w:szCs w:val="20"/>
        </w:rPr>
        <w:t>.</w:t>
      </w:r>
      <w:r w:rsidR="00DF02BC">
        <w:rPr>
          <w:color w:val="auto"/>
          <w:sz w:val="20"/>
          <w:szCs w:val="20"/>
        </w:rPr>
        <w:t xml:space="preserve"> </w:t>
      </w:r>
    </w:p>
    <w:p w:rsidR="005F49C5" w:rsidRDefault="005F49C5" w:rsidP="00DF02BC">
      <w:pPr>
        <w:pStyle w:val="Default"/>
        <w:rPr>
          <w:color w:val="auto"/>
          <w:sz w:val="20"/>
          <w:szCs w:val="20"/>
          <w:lang w:eastAsia="ja-JP"/>
        </w:rPr>
      </w:pPr>
    </w:p>
    <w:p w:rsidR="00DF02BC" w:rsidRDefault="005F49C5" w:rsidP="005F49C5">
      <w:pPr>
        <w:pStyle w:val="Default"/>
        <w:jc w:val="both"/>
        <w:rPr>
          <w:color w:val="auto"/>
          <w:sz w:val="20"/>
          <w:szCs w:val="20"/>
          <w:lang w:eastAsia="ja-JP"/>
        </w:rPr>
      </w:pPr>
      <w:r w:rsidRPr="005F49C5">
        <w:rPr>
          <w:color w:val="auto"/>
          <w:sz w:val="20"/>
          <w:szCs w:val="20"/>
        </w:rPr>
        <w:fldChar w:fldCharType="begin"/>
      </w:r>
      <w:r w:rsidRPr="005F49C5">
        <w:rPr>
          <w:color w:val="auto"/>
          <w:sz w:val="20"/>
          <w:szCs w:val="20"/>
        </w:rPr>
        <w:instrText xml:space="preserve"> AUTONUM  </w:instrText>
      </w:r>
      <w:r w:rsidRPr="005F49C5">
        <w:rPr>
          <w:color w:val="auto"/>
          <w:sz w:val="20"/>
          <w:szCs w:val="20"/>
        </w:rPr>
        <w:fldChar w:fldCharType="end"/>
      </w:r>
      <w:r w:rsidRPr="005F49C5">
        <w:rPr>
          <w:color w:val="auto"/>
          <w:sz w:val="20"/>
          <w:szCs w:val="20"/>
        </w:rPr>
        <w:tab/>
      </w:r>
      <w:r w:rsidR="00DF02BC">
        <w:rPr>
          <w:color w:val="auto"/>
          <w:sz w:val="20"/>
          <w:szCs w:val="20"/>
        </w:rPr>
        <w:t>The TC noted that the experts from Czech Republic, France, Finland, Germany, Kenya, Poland and United Kingdom would participate in the exercise to test</w:t>
      </w:r>
      <w:r w:rsidR="000237DB">
        <w:rPr>
          <w:rFonts w:hint="eastAsia"/>
          <w:color w:val="auto"/>
          <w:sz w:val="20"/>
          <w:szCs w:val="20"/>
          <w:lang w:eastAsia="ja-JP"/>
        </w:rPr>
        <w:t xml:space="preserve"> </w:t>
      </w:r>
      <w:r w:rsidR="000237DB" w:rsidRPr="00E13641">
        <w:rPr>
          <w:rFonts w:hint="eastAsia"/>
          <w:color w:val="auto"/>
          <w:sz w:val="20"/>
          <w:szCs w:val="20"/>
          <w:lang w:eastAsia="ja-JP"/>
        </w:rPr>
        <w:t>the new software on COYU</w:t>
      </w:r>
      <w:r w:rsidRPr="005F49C5">
        <w:rPr>
          <w:color w:val="auto"/>
          <w:sz w:val="20"/>
          <w:szCs w:val="20"/>
        </w:rPr>
        <w:t>.</w:t>
      </w:r>
      <w:r w:rsidR="00DF02BC">
        <w:rPr>
          <w:color w:val="auto"/>
          <w:sz w:val="20"/>
          <w:szCs w:val="20"/>
        </w:rPr>
        <w:t xml:space="preserve"> </w:t>
      </w:r>
    </w:p>
    <w:p w:rsidR="005F49C5" w:rsidRDefault="005F49C5" w:rsidP="00DF02BC">
      <w:pPr>
        <w:pStyle w:val="Default"/>
        <w:rPr>
          <w:color w:val="auto"/>
          <w:sz w:val="20"/>
          <w:szCs w:val="20"/>
          <w:lang w:eastAsia="ja-JP"/>
        </w:rPr>
      </w:pPr>
    </w:p>
    <w:p w:rsidR="00DF02BC" w:rsidRDefault="005F49C5" w:rsidP="005F49C5">
      <w:pPr>
        <w:keepNext/>
        <w:keepLines/>
        <w:rPr>
          <w:color w:val="000000"/>
          <w:lang w:eastAsia="ja-JP"/>
        </w:rPr>
      </w:pPr>
      <w:r w:rsidRPr="005F49C5">
        <w:fldChar w:fldCharType="begin"/>
      </w:r>
      <w:r w:rsidRPr="005F49C5">
        <w:instrText xml:space="preserve"> AUTONUM  </w:instrText>
      </w:r>
      <w:r w:rsidRPr="005F49C5">
        <w:fldChar w:fldCharType="end"/>
      </w:r>
      <w:r w:rsidRPr="005F49C5">
        <w:tab/>
      </w:r>
      <w:r w:rsidR="00DF02BC">
        <w:t>The TC noted that a report on the practical exercise and the development of</w:t>
      </w:r>
      <w:r w:rsidR="000237DB">
        <w:rPr>
          <w:rFonts w:hint="eastAsia"/>
          <w:lang w:eastAsia="ja-JP"/>
        </w:rPr>
        <w:t xml:space="preserve"> </w:t>
      </w:r>
      <w:r w:rsidR="007D4DB1">
        <w:rPr>
          <w:rFonts w:hint="eastAsia"/>
          <w:lang w:eastAsia="ja-JP"/>
        </w:rPr>
        <w:t xml:space="preserve">the </w:t>
      </w:r>
      <w:r w:rsidR="000237DB">
        <w:rPr>
          <w:rFonts w:hint="eastAsia"/>
          <w:lang w:eastAsia="ja-JP"/>
        </w:rPr>
        <w:t>DUST module</w:t>
      </w:r>
      <w:r w:rsidR="00AC0578">
        <w:t xml:space="preserve"> </w:t>
      </w:r>
      <w:r w:rsidR="00DF02BC">
        <w:t>would be presented at the thirty-third session of the TWC</w:t>
      </w:r>
      <w:r w:rsidRPr="005F49C5">
        <w:t>.</w:t>
      </w:r>
    </w:p>
    <w:p w:rsidR="00BE4B61" w:rsidRDefault="00BE4B61" w:rsidP="00BE4B61">
      <w:pPr>
        <w:keepNext/>
        <w:keepLines/>
        <w:rPr>
          <w:color w:val="000000"/>
          <w:lang w:eastAsia="ja-JP"/>
        </w:rPr>
      </w:pPr>
    </w:p>
    <w:p w:rsidR="00BE4B61" w:rsidRDefault="00BE4B61" w:rsidP="00BE4B61">
      <w:pPr>
        <w:pStyle w:val="Heading2"/>
        <w:rPr>
          <w:snapToGrid w:val="0"/>
          <w:lang w:eastAsia="ja-JP"/>
        </w:rPr>
      </w:pPr>
      <w:bookmarkStart w:id="6" w:name="_Toc441496119"/>
      <w:r>
        <w:rPr>
          <w:rFonts w:hint="eastAsia"/>
          <w:lang w:eastAsia="ja-JP"/>
        </w:rPr>
        <w:t>Technical Working Parties</w:t>
      </w:r>
      <w:bookmarkEnd w:id="6"/>
    </w:p>
    <w:p w:rsidR="00BE4B61" w:rsidRDefault="00BE4B61" w:rsidP="00BE4B61">
      <w:pPr>
        <w:keepNext/>
        <w:keepLines/>
        <w:rPr>
          <w:color w:val="000000"/>
          <w:lang w:eastAsia="ja-JP"/>
        </w:rPr>
      </w:pPr>
    </w:p>
    <w:p w:rsidR="00BE4B61" w:rsidRPr="009E5484" w:rsidRDefault="00BE4B61" w:rsidP="00BE4B61">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At their sessions in 201</w:t>
      </w:r>
      <w:r w:rsidR="00452531">
        <w:rPr>
          <w:rFonts w:hint="eastAsia"/>
          <w:color w:val="000000"/>
          <w:lang w:eastAsia="ja-JP"/>
        </w:rPr>
        <w:t>5</w:t>
      </w:r>
      <w:r>
        <w:rPr>
          <w:rFonts w:hint="eastAsia"/>
          <w:color w:val="000000"/>
          <w:lang w:eastAsia="ja-JP"/>
        </w:rPr>
        <w:t>, the TW</w:t>
      </w:r>
      <w:r w:rsidR="00452531">
        <w:rPr>
          <w:rFonts w:hint="eastAsia"/>
          <w:color w:val="000000"/>
          <w:lang w:eastAsia="ja-JP"/>
        </w:rPr>
        <w:t>V</w:t>
      </w:r>
      <w:r>
        <w:rPr>
          <w:rFonts w:hint="eastAsia"/>
          <w:color w:val="000000"/>
          <w:lang w:eastAsia="ja-JP"/>
        </w:rPr>
        <w:t>, TW</w:t>
      </w:r>
      <w:r w:rsidR="00452531">
        <w:rPr>
          <w:rFonts w:hint="eastAsia"/>
          <w:color w:val="000000"/>
          <w:lang w:eastAsia="ja-JP"/>
        </w:rPr>
        <w:t>C</w:t>
      </w:r>
      <w:r>
        <w:rPr>
          <w:rFonts w:hint="eastAsia"/>
          <w:color w:val="000000"/>
          <w:lang w:eastAsia="ja-JP"/>
        </w:rPr>
        <w:t>, TW</w:t>
      </w:r>
      <w:r w:rsidR="00452531">
        <w:rPr>
          <w:rFonts w:hint="eastAsia"/>
          <w:color w:val="000000"/>
          <w:lang w:eastAsia="ja-JP"/>
        </w:rPr>
        <w:t>A</w:t>
      </w:r>
      <w:r>
        <w:rPr>
          <w:rFonts w:hint="eastAsia"/>
          <w:color w:val="000000"/>
          <w:lang w:eastAsia="ja-JP"/>
        </w:rPr>
        <w:t>, TW</w:t>
      </w:r>
      <w:r w:rsidR="00452531">
        <w:rPr>
          <w:rFonts w:hint="eastAsia"/>
          <w:color w:val="000000"/>
          <w:lang w:eastAsia="ja-JP"/>
        </w:rPr>
        <w:t>F</w:t>
      </w:r>
      <w:r>
        <w:rPr>
          <w:rFonts w:hint="eastAsia"/>
          <w:color w:val="000000"/>
          <w:lang w:eastAsia="ja-JP"/>
        </w:rPr>
        <w:t xml:space="preserve"> and TW</w:t>
      </w:r>
      <w:r w:rsidR="00452531">
        <w:rPr>
          <w:rFonts w:hint="eastAsia"/>
          <w:color w:val="000000"/>
          <w:lang w:eastAsia="ja-JP"/>
        </w:rPr>
        <w:t>O</w:t>
      </w:r>
      <w:r>
        <w:rPr>
          <w:rFonts w:hint="eastAsia"/>
          <w:color w:val="000000"/>
          <w:lang w:eastAsia="ja-JP"/>
        </w:rPr>
        <w:t xml:space="preserve"> </w:t>
      </w:r>
      <w:r w:rsidRPr="00BB7708">
        <w:rPr>
          <w:snapToGrid w:val="0"/>
          <w:color w:val="000000"/>
        </w:rPr>
        <w:t xml:space="preserve">considered documents </w:t>
      </w:r>
      <w:r>
        <w:rPr>
          <w:snapToGrid w:val="0"/>
          <w:color w:val="000000"/>
        </w:rPr>
        <w:t>TW</w:t>
      </w:r>
      <w:r w:rsidR="00452531">
        <w:rPr>
          <w:rFonts w:hint="eastAsia"/>
          <w:snapToGrid w:val="0"/>
          <w:color w:val="000000"/>
          <w:lang w:eastAsia="ja-JP"/>
        </w:rPr>
        <w:t>V</w:t>
      </w:r>
      <w:r>
        <w:rPr>
          <w:snapToGrid w:val="0"/>
          <w:color w:val="000000"/>
        </w:rPr>
        <w:t>/4</w:t>
      </w:r>
      <w:r w:rsidR="00452531">
        <w:rPr>
          <w:rFonts w:hint="eastAsia"/>
          <w:snapToGrid w:val="0"/>
          <w:color w:val="000000"/>
          <w:lang w:eastAsia="ja-JP"/>
        </w:rPr>
        <w:t>9</w:t>
      </w:r>
      <w:r>
        <w:rPr>
          <w:snapToGrid w:val="0"/>
          <w:color w:val="000000"/>
        </w:rPr>
        <w:t>/1</w:t>
      </w:r>
      <w:r>
        <w:rPr>
          <w:rFonts w:hint="eastAsia"/>
          <w:snapToGrid w:val="0"/>
          <w:color w:val="000000"/>
          <w:lang w:eastAsia="ja-JP"/>
        </w:rPr>
        <w:t>6</w:t>
      </w:r>
      <w:r>
        <w:rPr>
          <w:snapToGrid w:val="0"/>
          <w:color w:val="000000"/>
        </w:rPr>
        <w:t xml:space="preserve">, </w:t>
      </w:r>
      <w:r w:rsidR="00452531">
        <w:rPr>
          <w:snapToGrid w:val="0"/>
          <w:color w:val="000000"/>
        </w:rPr>
        <w:t>TW</w:t>
      </w:r>
      <w:r w:rsidR="00452531">
        <w:rPr>
          <w:rFonts w:hint="eastAsia"/>
          <w:snapToGrid w:val="0"/>
          <w:color w:val="000000"/>
          <w:lang w:eastAsia="ja-JP"/>
        </w:rPr>
        <w:t>C</w:t>
      </w:r>
      <w:r>
        <w:rPr>
          <w:snapToGrid w:val="0"/>
          <w:color w:val="000000"/>
        </w:rPr>
        <w:t>/</w:t>
      </w:r>
      <w:r w:rsidR="00452531">
        <w:rPr>
          <w:rFonts w:hint="eastAsia"/>
          <w:snapToGrid w:val="0"/>
          <w:color w:val="000000"/>
          <w:lang w:eastAsia="ja-JP"/>
        </w:rPr>
        <w:t>33</w:t>
      </w:r>
      <w:r w:rsidRPr="00BB7708">
        <w:rPr>
          <w:snapToGrid w:val="0"/>
          <w:color w:val="000000"/>
        </w:rPr>
        <w:t>/1</w:t>
      </w:r>
      <w:r>
        <w:rPr>
          <w:rFonts w:hint="eastAsia"/>
          <w:snapToGrid w:val="0"/>
          <w:color w:val="000000"/>
          <w:lang w:eastAsia="ja-JP"/>
        </w:rPr>
        <w:t>6</w:t>
      </w:r>
      <w:r w:rsidR="00452531">
        <w:rPr>
          <w:rFonts w:hint="eastAsia"/>
          <w:snapToGrid w:val="0"/>
          <w:color w:val="000000"/>
          <w:lang w:eastAsia="ja-JP"/>
        </w:rPr>
        <w:t xml:space="preserve"> and </w:t>
      </w:r>
      <w:r w:rsidR="00452531" w:rsidRPr="00340C7C">
        <w:rPr>
          <w:rFonts w:hint="eastAsia"/>
          <w:snapToGrid w:val="0"/>
          <w:lang w:eastAsia="ja-JP"/>
        </w:rPr>
        <w:t xml:space="preserve">TWC/33/16 </w:t>
      </w:r>
      <w:r w:rsidR="00452531" w:rsidRPr="00340C7C">
        <w:rPr>
          <w:snapToGrid w:val="0"/>
          <w:lang w:eastAsia="ja-JP"/>
        </w:rPr>
        <w:t>Add.</w:t>
      </w:r>
      <w:r w:rsidRPr="00BB7708">
        <w:rPr>
          <w:snapToGrid w:val="0"/>
          <w:color w:val="000000"/>
        </w:rPr>
        <w:t xml:space="preserve">, </w:t>
      </w:r>
      <w:r>
        <w:rPr>
          <w:snapToGrid w:val="0"/>
          <w:color w:val="000000"/>
        </w:rPr>
        <w:t>TW</w:t>
      </w:r>
      <w:r w:rsidR="00452531">
        <w:rPr>
          <w:rFonts w:hint="eastAsia"/>
          <w:snapToGrid w:val="0"/>
          <w:color w:val="000000"/>
          <w:lang w:eastAsia="ja-JP"/>
        </w:rPr>
        <w:t>A</w:t>
      </w:r>
      <w:r>
        <w:rPr>
          <w:snapToGrid w:val="0"/>
          <w:color w:val="000000"/>
        </w:rPr>
        <w:t>/</w:t>
      </w:r>
      <w:r w:rsidR="00452531">
        <w:rPr>
          <w:rFonts w:hint="eastAsia"/>
          <w:snapToGrid w:val="0"/>
          <w:color w:val="000000"/>
          <w:lang w:eastAsia="ja-JP"/>
        </w:rPr>
        <w:t>44</w:t>
      </w:r>
      <w:r w:rsidRPr="00BB7708">
        <w:rPr>
          <w:snapToGrid w:val="0"/>
          <w:color w:val="000000"/>
        </w:rPr>
        <w:t>/1</w:t>
      </w:r>
      <w:r>
        <w:rPr>
          <w:rFonts w:hint="eastAsia"/>
          <w:snapToGrid w:val="0"/>
          <w:color w:val="000000"/>
          <w:lang w:eastAsia="ja-JP"/>
        </w:rPr>
        <w:t>6,</w:t>
      </w:r>
      <w:r w:rsidRPr="008C297F">
        <w:rPr>
          <w:snapToGrid w:val="0"/>
          <w:color w:val="000000"/>
        </w:rPr>
        <w:t xml:space="preserve"> </w:t>
      </w:r>
      <w:r w:rsidRPr="00BB7708">
        <w:rPr>
          <w:snapToGrid w:val="0"/>
          <w:color w:val="000000"/>
        </w:rPr>
        <w:t>TW</w:t>
      </w:r>
      <w:r w:rsidR="00452531">
        <w:rPr>
          <w:rFonts w:hint="eastAsia"/>
          <w:snapToGrid w:val="0"/>
          <w:color w:val="000000"/>
          <w:lang w:eastAsia="ja-JP"/>
        </w:rPr>
        <w:t>F</w:t>
      </w:r>
      <w:r w:rsidRPr="00BB7708">
        <w:rPr>
          <w:snapToGrid w:val="0"/>
          <w:color w:val="000000"/>
        </w:rPr>
        <w:t>/4</w:t>
      </w:r>
      <w:r w:rsidR="00452531">
        <w:rPr>
          <w:rFonts w:hint="eastAsia"/>
          <w:snapToGrid w:val="0"/>
          <w:color w:val="000000"/>
          <w:lang w:eastAsia="ja-JP"/>
        </w:rPr>
        <w:t>6</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w:t>
      </w:r>
      <w:r w:rsidR="00452531">
        <w:rPr>
          <w:rFonts w:hint="eastAsia"/>
          <w:snapToGrid w:val="0"/>
          <w:color w:val="000000"/>
          <w:lang w:eastAsia="ja-JP"/>
        </w:rPr>
        <w:t>O</w:t>
      </w:r>
      <w:r>
        <w:rPr>
          <w:snapToGrid w:val="0"/>
          <w:color w:val="000000"/>
        </w:rPr>
        <w:t>/4</w:t>
      </w:r>
      <w:r w:rsidR="00452531">
        <w:rPr>
          <w:rFonts w:hint="eastAsia"/>
          <w:snapToGrid w:val="0"/>
          <w:color w:val="000000"/>
          <w:lang w:eastAsia="ja-JP"/>
        </w:rPr>
        <w:t>8</w:t>
      </w:r>
      <w:r>
        <w:rPr>
          <w:snapToGrid w:val="0"/>
          <w:color w:val="000000"/>
        </w:rPr>
        <w:t>/1</w:t>
      </w:r>
      <w:r>
        <w:rPr>
          <w:rFonts w:hint="eastAsia"/>
          <w:snapToGrid w:val="0"/>
          <w:color w:val="000000"/>
          <w:lang w:eastAsia="ja-JP"/>
        </w:rPr>
        <w:t>6</w:t>
      </w:r>
      <w:r w:rsidR="009E5484">
        <w:rPr>
          <w:rFonts w:hint="eastAsia"/>
          <w:snapToGrid w:val="0"/>
          <w:color w:val="000000"/>
          <w:lang w:eastAsia="ja-JP"/>
        </w:rPr>
        <w:t xml:space="preserve"> </w:t>
      </w:r>
      <w:r w:rsidR="009E5484">
        <w:rPr>
          <w:snapToGrid w:val="0"/>
          <w:color w:val="000000"/>
          <w:lang w:eastAsia="ja-JP"/>
        </w:rPr>
        <w:t>“</w:t>
      </w:r>
      <w:r w:rsidR="009E5484" w:rsidRPr="00655A57">
        <w:rPr>
          <w:szCs w:val="24"/>
          <w:lang w:eastAsia="ja-JP"/>
        </w:rPr>
        <w:t>Revision of document TGP/8: Part</w:t>
      </w:r>
      <w:r w:rsidR="009E5484">
        <w:rPr>
          <w:szCs w:val="24"/>
          <w:lang w:eastAsia="ja-JP"/>
        </w:rPr>
        <w:t> </w:t>
      </w:r>
      <w:r w:rsidR="009E5484" w:rsidRPr="00655A57">
        <w:rPr>
          <w:szCs w:val="24"/>
          <w:lang w:eastAsia="ja-JP"/>
        </w:rPr>
        <w:t xml:space="preserve">II: Selected Techniques Used in DUS Examination, Section </w:t>
      </w:r>
      <w:r w:rsidR="009E5484">
        <w:rPr>
          <w:rFonts w:hint="eastAsia"/>
          <w:szCs w:val="24"/>
          <w:lang w:eastAsia="ja-JP"/>
        </w:rPr>
        <w:t>9</w:t>
      </w:r>
      <w:r w:rsidR="009E5484" w:rsidRPr="00655A57">
        <w:rPr>
          <w:szCs w:val="24"/>
          <w:lang w:eastAsia="ja-JP"/>
        </w:rPr>
        <w:t xml:space="preserve">: </w:t>
      </w:r>
      <w:r w:rsidR="009E5484">
        <w:rPr>
          <w:rFonts w:hint="eastAsia"/>
          <w:szCs w:val="24"/>
          <w:lang w:eastAsia="ja-JP"/>
        </w:rPr>
        <w:t>The Combined-Over-Years Uniformity Criterion (</w:t>
      </w:r>
      <w:r w:rsidR="009E5484" w:rsidRPr="00655A57">
        <w:rPr>
          <w:szCs w:val="24"/>
          <w:lang w:eastAsia="ja-JP"/>
        </w:rPr>
        <w:t>COYU</w:t>
      </w:r>
      <w:r w:rsidR="009E5484">
        <w:rPr>
          <w:rFonts w:hint="eastAsia"/>
          <w:szCs w:val="24"/>
          <w:lang w:eastAsia="ja-JP"/>
        </w:rPr>
        <w:t>)</w:t>
      </w:r>
      <w:r w:rsidR="009E5484">
        <w:rPr>
          <w:szCs w:val="24"/>
          <w:lang w:eastAsia="ja-JP"/>
        </w:rPr>
        <w:t>”</w:t>
      </w:r>
      <w:r w:rsidRPr="00BB7708">
        <w:rPr>
          <w:snapToGrid w:val="0"/>
          <w:color w:val="000000"/>
        </w:rPr>
        <w:t>, respectively.</w:t>
      </w:r>
    </w:p>
    <w:p w:rsidR="00BE4B61" w:rsidRDefault="00BE4B61" w:rsidP="00BE4B61">
      <w:pPr>
        <w:keepNext/>
        <w:keepLines/>
        <w:rPr>
          <w:color w:val="000000"/>
          <w:lang w:eastAsia="ja-JP"/>
        </w:rPr>
      </w:pPr>
    </w:p>
    <w:p w:rsidR="00596AEA" w:rsidRPr="00567580" w:rsidRDefault="00596AEA" w:rsidP="00596AEA">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sidR="00604A31">
        <w:rPr>
          <w:rFonts w:hint="eastAsia"/>
          <w:lang w:eastAsia="ja-JP"/>
        </w:rPr>
        <w:t xml:space="preserve">that </w:t>
      </w:r>
      <w:r w:rsidRPr="00AF2207">
        <w:t xml:space="preserve">the </w:t>
      </w:r>
      <w:r w:rsidRPr="00567580">
        <w:rPr>
          <w:snapToGrid w:val="0"/>
        </w:rPr>
        <w:t>participants of the exercise to</w:t>
      </w:r>
      <w:r w:rsidR="000237DB">
        <w:rPr>
          <w:rFonts w:hint="eastAsia"/>
          <w:snapToGrid w:val="0"/>
          <w:lang w:eastAsia="ja-JP"/>
        </w:rPr>
        <w:t xml:space="preserve"> test </w:t>
      </w:r>
      <w:r w:rsidR="000237DB" w:rsidRPr="00E13641">
        <w:rPr>
          <w:rFonts w:hint="eastAsia"/>
          <w:lang w:eastAsia="ja-JP"/>
        </w:rPr>
        <w:t xml:space="preserve">the software on the new method for the calculation of </w:t>
      </w:r>
      <w:r w:rsidRPr="00567580">
        <w:rPr>
          <w:snapToGrid w:val="0"/>
        </w:rPr>
        <w:t>should</w:t>
      </w:r>
      <w:r w:rsidR="00263B47">
        <w:rPr>
          <w:rFonts w:hint="eastAsia"/>
          <w:snapToGrid w:val="0"/>
          <w:lang w:eastAsia="ja-JP"/>
        </w:rPr>
        <w:t xml:space="preserve"> </w:t>
      </w:r>
      <w:r w:rsidR="00263B47">
        <w:rPr>
          <w:rFonts w:hint="eastAsia"/>
          <w:lang w:eastAsia="ja-JP"/>
        </w:rPr>
        <w:t xml:space="preserve"> (see documents TWV/49/32 </w:t>
      </w:r>
      <w:r w:rsidR="00263B47">
        <w:rPr>
          <w:lang w:eastAsia="ja-JP"/>
        </w:rPr>
        <w:t>“</w:t>
      </w:r>
      <w:r w:rsidR="00263B47">
        <w:rPr>
          <w:rFonts w:hint="eastAsia"/>
          <w:lang w:eastAsia="ja-JP"/>
        </w:rPr>
        <w:t>Report</w:t>
      </w:r>
      <w:r w:rsidR="00263B47">
        <w:rPr>
          <w:lang w:eastAsia="ja-JP"/>
        </w:rPr>
        <w:t>”</w:t>
      </w:r>
      <w:r w:rsidR="00263B47">
        <w:rPr>
          <w:rFonts w:hint="eastAsia"/>
          <w:lang w:eastAsia="ja-JP"/>
        </w:rPr>
        <w:t xml:space="preserve">, paragraph 45, TWA/44/23 </w:t>
      </w:r>
      <w:r w:rsidR="00263B47">
        <w:rPr>
          <w:lang w:eastAsia="ja-JP"/>
        </w:rPr>
        <w:t>“</w:t>
      </w:r>
      <w:r w:rsidR="00263B47">
        <w:rPr>
          <w:rFonts w:hint="eastAsia"/>
          <w:lang w:eastAsia="ja-JP"/>
        </w:rPr>
        <w:t>Report</w:t>
      </w:r>
      <w:r w:rsidR="00263B47">
        <w:rPr>
          <w:lang w:eastAsia="ja-JP"/>
        </w:rPr>
        <w:t>”</w:t>
      </w:r>
      <w:r w:rsidR="00263B47">
        <w:rPr>
          <w:rFonts w:hint="eastAsia"/>
          <w:lang w:eastAsia="ja-JP"/>
        </w:rPr>
        <w:t>, paragraph 38, TWF/46/29</w:t>
      </w:r>
      <w:r w:rsidR="00532B13">
        <w:rPr>
          <w:lang w:eastAsia="ja-JP"/>
        </w:rPr>
        <w:t xml:space="preserve"> Rev</w:t>
      </w:r>
      <w:r w:rsidR="006D675A">
        <w:rPr>
          <w:lang w:eastAsia="ja-JP"/>
        </w:rPr>
        <w:t>.</w:t>
      </w:r>
      <w:r w:rsidR="00263B47">
        <w:rPr>
          <w:rFonts w:hint="eastAsia"/>
          <w:lang w:eastAsia="ja-JP"/>
        </w:rPr>
        <w:t xml:space="preserve"> </w:t>
      </w:r>
      <w:r w:rsidR="00263B47">
        <w:rPr>
          <w:lang w:eastAsia="ja-JP"/>
        </w:rPr>
        <w:t>“</w:t>
      </w:r>
      <w:r w:rsidR="00532B13">
        <w:rPr>
          <w:lang w:eastAsia="ja-JP"/>
        </w:rPr>
        <w:t xml:space="preserve">Revised </w:t>
      </w:r>
      <w:r w:rsidR="00263B47">
        <w:rPr>
          <w:rFonts w:hint="eastAsia"/>
          <w:lang w:eastAsia="ja-JP"/>
        </w:rPr>
        <w:t>Report</w:t>
      </w:r>
      <w:r w:rsidR="00263B47">
        <w:rPr>
          <w:lang w:eastAsia="ja-JP"/>
        </w:rPr>
        <w:t>”</w:t>
      </w:r>
      <w:r w:rsidR="00263B47">
        <w:rPr>
          <w:rFonts w:hint="eastAsia"/>
          <w:lang w:eastAsia="ja-JP"/>
        </w:rPr>
        <w:t xml:space="preserve">, paragraph 41 and TWO/48/26 </w:t>
      </w:r>
      <w:r w:rsidR="00263B47">
        <w:rPr>
          <w:lang w:eastAsia="ja-JP"/>
        </w:rPr>
        <w:t>“</w:t>
      </w:r>
      <w:r w:rsidR="00263B47">
        <w:rPr>
          <w:rFonts w:hint="eastAsia"/>
          <w:lang w:eastAsia="ja-JP"/>
        </w:rPr>
        <w:t>Report</w:t>
      </w:r>
      <w:r w:rsidR="00263B47">
        <w:rPr>
          <w:lang w:eastAsia="ja-JP"/>
        </w:rPr>
        <w:t>”</w:t>
      </w:r>
      <w:r w:rsidR="00263B47">
        <w:rPr>
          <w:rFonts w:hint="eastAsia"/>
          <w:lang w:eastAsia="ja-JP"/>
        </w:rPr>
        <w:t>, paragraph 34</w:t>
      </w:r>
      <w:r w:rsidR="005A2056">
        <w:rPr>
          <w:rFonts w:hint="eastAsia"/>
          <w:lang w:eastAsia="ja-JP"/>
        </w:rPr>
        <w:t>, respectively</w:t>
      </w:r>
      <w:r w:rsidR="00263B47">
        <w:rPr>
          <w:rFonts w:hint="eastAsia"/>
          <w:lang w:eastAsia="ja-JP"/>
        </w:rPr>
        <w:t>)</w:t>
      </w:r>
      <w:r w:rsidRPr="00567580">
        <w:rPr>
          <w:snapToGrid w:val="0"/>
        </w:rPr>
        <w:t>:</w:t>
      </w:r>
    </w:p>
    <w:p w:rsidR="00596AEA" w:rsidRPr="00567580" w:rsidRDefault="00596AEA" w:rsidP="00596AEA">
      <w:pPr>
        <w:rPr>
          <w:snapToGrid w:val="0"/>
        </w:rPr>
      </w:pPr>
    </w:p>
    <w:p w:rsidR="00596AEA" w:rsidRPr="00567580" w:rsidRDefault="00596AEA" w:rsidP="00406673">
      <w:pPr>
        <w:ind w:firstLine="567"/>
        <w:rPr>
          <w:snapToGrid w:val="0"/>
        </w:rPr>
      </w:pPr>
      <w:r w:rsidRPr="00567580">
        <w:rPr>
          <w:snapToGrid w:val="0"/>
        </w:rPr>
        <w:t>(</w:t>
      </w:r>
      <w:proofErr w:type="spellStart"/>
      <w:r w:rsidRPr="00567580">
        <w:rPr>
          <w:snapToGrid w:val="0"/>
        </w:rPr>
        <w:t>i</w:t>
      </w:r>
      <w:proofErr w:type="spellEnd"/>
      <w:r w:rsidRPr="00567580">
        <w:rPr>
          <w:snapToGrid w:val="0"/>
        </w:rPr>
        <w:t>)</w:t>
      </w:r>
      <w:r w:rsidRPr="00567580">
        <w:rPr>
          <w:snapToGrid w:val="0"/>
        </w:rPr>
        <w:tab/>
        <w:t xml:space="preserve">seek to define probability levels to match decisions using the previous COYU method; </w:t>
      </w:r>
    </w:p>
    <w:p w:rsidR="00596AEA" w:rsidRPr="00567580" w:rsidRDefault="00596AEA" w:rsidP="00406673">
      <w:pPr>
        <w:ind w:firstLine="567"/>
        <w:rPr>
          <w:snapToGrid w:val="0"/>
        </w:rPr>
      </w:pPr>
      <w:r w:rsidRPr="00567580">
        <w:rPr>
          <w:snapToGrid w:val="0"/>
        </w:rPr>
        <w:t>(ii)</w:t>
      </w:r>
      <w:r w:rsidRPr="00567580">
        <w:rPr>
          <w:snapToGrid w:val="0"/>
        </w:rPr>
        <w:tab/>
        <w:t>run the test for rejection probabilities of 1, 2 and 5% levels; and</w:t>
      </w:r>
    </w:p>
    <w:p w:rsidR="00596AEA" w:rsidRPr="00567580" w:rsidRDefault="00596AEA" w:rsidP="00406673">
      <w:pPr>
        <w:ind w:firstLine="567"/>
        <w:rPr>
          <w:snapToGrid w:val="0"/>
        </w:rPr>
      </w:pPr>
      <w:r w:rsidRPr="00567580">
        <w:rPr>
          <w:snapToGrid w:val="0"/>
        </w:rPr>
        <w:t>(iii)</w:t>
      </w:r>
      <w:r w:rsidRPr="00567580">
        <w:rPr>
          <w:snapToGrid w:val="0"/>
        </w:rPr>
        <w:tab/>
        <w:t>assess whether the results are consistent in all crops</w:t>
      </w:r>
    </w:p>
    <w:p w:rsidR="00AC4CF1" w:rsidRDefault="00AC4CF1" w:rsidP="00406673">
      <w:pPr>
        <w:rPr>
          <w:snapToGrid w:val="0"/>
          <w:lang w:eastAsia="ja-JP"/>
        </w:rPr>
      </w:pPr>
    </w:p>
    <w:p w:rsidR="00406673" w:rsidRDefault="00406673" w:rsidP="00406673">
      <w:pPr>
        <w:rPr>
          <w:lang w:eastAsia="ja-JP"/>
        </w:rPr>
      </w:pPr>
      <w:r w:rsidRPr="00AF2207">
        <w:rPr>
          <w:snapToGrid w:val="0"/>
        </w:rPr>
        <w:lastRenderedPageBreak/>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sidR="00604A31">
        <w:rPr>
          <w:rFonts w:hint="eastAsia"/>
          <w:lang w:eastAsia="ja-JP"/>
        </w:rPr>
        <w:t xml:space="preserve">that </w:t>
      </w:r>
      <w:r w:rsidRPr="00AF2207">
        <w:t>the</w:t>
      </w:r>
      <w:r>
        <w:rPr>
          <w:rFonts w:hint="eastAsia"/>
          <w:lang w:eastAsia="ja-JP"/>
        </w:rPr>
        <w:t xml:space="preserve"> </w:t>
      </w:r>
      <w:r w:rsidRPr="00567580">
        <w:rPr>
          <w:snapToGrid w:val="0"/>
        </w:rPr>
        <w:t>expert from the United Kingdom had</w:t>
      </w:r>
      <w:r w:rsidR="000237DB">
        <w:rPr>
          <w:rFonts w:hint="eastAsia"/>
          <w:snapToGrid w:val="0"/>
          <w:lang w:eastAsia="ja-JP"/>
        </w:rPr>
        <w:t xml:space="preserve"> distributed </w:t>
      </w:r>
      <w:r w:rsidR="000237DB" w:rsidRPr="00E13641">
        <w:rPr>
          <w:rFonts w:hint="eastAsia"/>
          <w:lang w:eastAsia="ja-JP"/>
        </w:rPr>
        <w:t>the new software on COYU</w:t>
      </w:r>
      <w:r w:rsidRPr="00567580">
        <w:rPr>
          <w:snapToGrid w:val="0"/>
        </w:rPr>
        <w:t xml:space="preserve"> and the guidance document to t</w:t>
      </w:r>
      <w:r>
        <w:rPr>
          <w:snapToGrid w:val="0"/>
        </w:rPr>
        <w:t>he participants of the exercise</w:t>
      </w:r>
      <w:r>
        <w:rPr>
          <w:rFonts w:hint="eastAsia"/>
          <w:lang w:eastAsia="ja-JP"/>
        </w:rPr>
        <w:t xml:space="preserve"> (see documents TWV/49/32, paragraph 46, TWA/44/23, paragraph 39, TWF/46/29</w:t>
      </w:r>
      <w:r w:rsidR="003736A1">
        <w:rPr>
          <w:lang w:eastAsia="ja-JP"/>
        </w:rPr>
        <w:t xml:space="preserve"> Rev</w:t>
      </w:r>
      <w:r w:rsidR="006D675A">
        <w:rPr>
          <w:lang w:eastAsia="ja-JP"/>
        </w:rPr>
        <w:t>.</w:t>
      </w:r>
      <w:r>
        <w:rPr>
          <w:rFonts w:hint="eastAsia"/>
          <w:lang w:eastAsia="ja-JP"/>
        </w:rPr>
        <w:t>, paragraph 42 and TWO/48/26, paragraph 35</w:t>
      </w:r>
      <w:r w:rsidR="005A2056">
        <w:rPr>
          <w:rFonts w:hint="eastAsia"/>
          <w:lang w:eastAsia="ja-JP"/>
        </w:rPr>
        <w:t>, respectively</w:t>
      </w:r>
      <w:r>
        <w:rPr>
          <w:rFonts w:hint="eastAsia"/>
          <w:lang w:eastAsia="ja-JP"/>
        </w:rPr>
        <w:t>)</w:t>
      </w:r>
      <w:r w:rsidRPr="00E423D0">
        <w:t>.</w:t>
      </w:r>
    </w:p>
    <w:p w:rsidR="00596AEA" w:rsidRDefault="00596AEA" w:rsidP="00BE4B61">
      <w:pPr>
        <w:keepNext/>
        <w:keepLines/>
        <w:rPr>
          <w:color w:val="000000"/>
          <w:lang w:eastAsia="ja-JP"/>
        </w:rPr>
      </w:pPr>
    </w:p>
    <w:p w:rsidR="00263B47" w:rsidRDefault="00263B47" w:rsidP="00406673">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w:t>
      </w:r>
      <w:r w:rsidR="00406673">
        <w:rPr>
          <w:snapToGrid w:val="0"/>
        </w:rPr>
        <w:t xml:space="preserve"> TW</w:t>
      </w:r>
      <w:r w:rsidR="00406673">
        <w:rPr>
          <w:rFonts w:hint="eastAsia"/>
          <w:snapToGrid w:val="0"/>
          <w:lang w:eastAsia="ja-JP"/>
        </w:rPr>
        <w:t>V, TWA, TWF and TWO</w:t>
      </w:r>
      <w:r w:rsidR="00406673" w:rsidRPr="00AF2207">
        <w:rPr>
          <w:snapToGrid w:val="0"/>
        </w:rPr>
        <w:t xml:space="preserve"> </w:t>
      </w:r>
      <w:r w:rsidR="00406673">
        <w:rPr>
          <w:snapToGrid w:val="0"/>
        </w:rPr>
        <w:t>noted</w:t>
      </w:r>
      <w:r w:rsidR="00406673">
        <w:rPr>
          <w:rFonts w:hint="eastAsia"/>
          <w:snapToGrid w:val="0"/>
          <w:lang w:eastAsia="ja-JP"/>
        </w:rPr>
        <w:t xml:space="preserve"> </w:t>
      </w:r>
      <w:r w:rsidR="00406673" w:rsidRPr="00567580">
        <w:rPr>
          <w:snapToGrid w:val="0"/>
        </w:rPr>
        <w:t>that the experts from Czech Republic, France, Finland, Germany, Kenya, Poland and United Kingdom would participate in the exercise t</w:t>
      </w:r>
      <w:r w:rsidR="00406673">
        <w:rPr>
          <w:snapToGrid w:val="0"/>
        </w:rPr>
        <w:t xml:space="preserve">o </w:t>
      </w:r>
      <w:r w:rsidR="00406673" w:rsidRPr="00E13641">
        <w:rPr>
          <w:snapToGrid w:val="0"/>
        </w:rPr>
        <w:t xml:space="preserve">test </w:t>
      </w:r>
      <w:r w:rsidR="000237DB" w:rsidRPr="00E13641">
        <w:rPr>
          <w:rFonts w:hint="eastAsia"/>
          <w:lang w:eastAsia="ja-JP"/>
        </w:rPr>
        <w:t>the new software on COYU</w:t>
      </w:r>
      <w:r w:rsidR="000237DB">
        <w:t xml:space="preserve"> </w:t>
      </w:r>
      <w:r w:rsidR="00406673">
        <w:rPr>
          <w:rFonts w:hint="eastAsia"/>
          <w:lang w:eastAsia="ja-JP"/>
        </w:rPr>
        <w:t>(see documents TWV/49/32, paragraph 47, TWA/44/23, paragraph 40, TWF/46/29</w:t>
      </w:r>
      <w:r w:rsidR="003736A1">
        <w:rPr>
          <w:lang w:eastAsia="ja-JP"/>
        </w:rPr>
        <w:t xml:space="preserve"> Rev</w:t>
      </w:r>
      <w:r w:rsidR="006D675A">
        <w:rPr>
          <w:lang w:eastAsia="ja-JP"/>
        </w:rPr>
        <w:t>.</w:t>
      </w:r>
      <w:r w:rsidR="00406673">
        <w:rPr>
          <w:rFonts w:hint="eastAsia"/>
          <w:lang w:eastAsia="ja-JP"/>
        </w:rPr>
        <w:t>, paragraph 43 and TWO/48/26, paragraph 36</w:t>
      </w:r>
      <w:r w:rsidR="005A2056">
        <w:rPr>
          <w:rFonts w:hint="eastAsia"/>
          <w:lang w:eastAsia="ja-JP"/>
        </w:rPr>
        <w:t>, respectively</w:t>
      </w:r>
      <w:r w:rsidR="00406673">
        <w:rPr>
          <w:rFonts w:hint="eastAsia"/>
          <w:lang w:eastAsia="ja-JP"/>
        </w:rPr>
        <w:t>)</w:t>
      </w:r>
      <w:r w:rsidR="00406673" w:rsidRPr="00E423D0">
        <w:t>.</w:t>
      </w:r>
    </w:p>
    <w:p w:rsidR="00406673" w:rsidRDefault="00406673" w:rsidP="00406673">
      <w:pPr>
        <w:rPr>
          <w:snapToGrid w:val="0"/>
          <w:lang w:eastAsia="ja-JP"/>
        </w:rPr>
      </w:pPr>
    </w:p>
    <w:p w:rsidR="00406673" w:rsidRDefault="00406673" w:rsidP="00406673">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 xml:space="preserve">V </w:t>
      </w:r>
      <w:r w:rsidRPr="00567580">
        <w:rPr>
          <w:snapToGrid w:val="0"/>
        </w:rPr>
        <w:t xml:space="preserve">noted that a report on the practical exercise and the development of </w:t>
      </w:r>
      <w:r w:rsidR="000237DB" w:rsidRPr="000237DB">
        <w:rPr>
          <w:rFonts w:hint="eastAsia"/>
          <w:lang w:eastAsia="ja-JP"/>
        </w:rPr>
        <w:t>DUST</w:t>
      </w:r>
      <w:r w:rsidR="00AC0578" w:rsidRPr="000237DB">
        <w:t xml:space="preserve"> module </w:t>
      </w:r>
      <w:r w:rsidRPr="00567580">
        <w:rPr>
          <w:snapToGrid w:val="0"/>
        </w:rPr>
        <w:t>would be presented at the thirty-third session of the TWC by an</w:t>
      </w:r>
      <w:r>
        <w:rPr>
          <w:snapToGrid w:val="0"/>
        </w:rPr>
        <w:t xml:space="preserve"> expert from the United Kingdom</w:t>
      </w:r>
      <w:r w:rsidRPr="00406673">
        <w:rPr>
          <w:rFonts w:hint="eastAsia"/>
          <w:lang w:eastAsia="ja-JP"/>
        </w:rPr>
        <w:t xml:space="preserve"> </w:t>
      </w:r>
      <w:r>
        <w:rPr>
          <w:rFonts w:hint="eastAsia"/>
          <w:lang w:eastAsia="ja-JP"/>
        </w:rPr>
        <w:t>(see document</w:t>
      </w:r>
      <w:r w:rsidR="000F6871">
        <w:rPr>
          <w:lang w:eastAsia="ja-JP"/>
        </w:rPr>
        <w:t> </w:t>
      </w:r>
      <w:r>
        <w:rPr>
          <w:rFonts w:hint="eastAsia"/>
          <w:lang w:eastAsia="ja-JP"/>
        </w:rPr>
        <w:t>TWV/49/32, paragraph 48)</w:t>
      </w:r>
    </w:p>
    <w:p w:rsidR="00406673" w:rsidRDefault="00406673" w:rsidP="00406673">
      <w:pPr>
        <w:rPr>
          <w:lang w:eastAsia="ja-JP"/>
        </w:rPr>
      </w:pPr>
    </w:p>
    <w:p w:rsidR="00406673" w:rsidRPr="008E02DD" w:rsidRDefault="00406673" w:rsidP="00406673">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noted that the experts from Finland, France, Germany, Kenya and the United Kingdom had participated in the exercise to test</w:t>
      </w:r>
      <w:r w:rsidR="000237DB">
        <w:rPr>
          <w:rFonts w:hint="eastAsia"/>
          <w:color w:val="000000"/>
          <w:lang w:eastAsia="ja-JP"/>
        </w:rPr>
        <w:t xml:space="preserve"> </w:t>
      </w:r>
      <w:r w:rsidR="000237DB" w:rsidRPr="00E13641">
        <w:rPr>
          <w:rFonts w:hint="eastAsia"/>
          <w:color w:val="000000"/>
          <w:lang w:eastAsia="ja-JP"/>
        </w:rPr>
        <w:t>the new software on COYU</w:t>
      </w:r>
      <w:r w:rsidR="00AC0578" w:rsidRPr="008E02DD">
        <w:rPr>
          <w:rFonts w:hint="eastAsia"/>
          <w:color w:val="000000"/>
          <w:lang w:eastAsia="ja-JP"/>
        </w:rPr>
        <w:t xml:space="preserve"> </w:t>
      </w:r>
      <w:r w:rsidRPr="008E02DD">
        <w:rPr>
          <w:rFonts w:hint="eastAsia"/>
          <w:color w:val="000000"/>
          <w:lang w:eastAsia="ja-JP"/>
        </w:rPr>
        <w:t xml:space="preserve">(see document TWC/33/30 </w:t>
      </w:r>
      <w:r w:rsidRPr="008E02DD">
        <w:rPr>
          <w:color w:val="000000"/>
          <w:lang w:eastAsia="ja-JP"/>
        </w:rPr>
        <w:t>“</w:t>
      </w:r>
      <w:r w:rsidRPr="008E02DD">
        <w:rPr>
          <w:rFonts w:hint="eastAsia"/>
          <w:color w:val="000000"/>
          <w:lang w:eastAsia="ja-JP"/>
        </w:rPr>
        <w:t>Report</w:t>
      </w:r>
      <w:r w:rsidRPr="008E02DD">
        <w:rPr>
          <w:color w:val="000000"/>
          <w:lang w:eastAsia="ja-JP"/>
        </w:rPr>
        <w:t>”</w:t>
      </w:r>
      <w:r w:rsidRPr="008E02DD">
        <w:rPr>
          <w:rFonts w:hint="eastAsia"/>
          <w:color w:val="000000"/>
          <w:lang w:eastAsia="ja-JP"/>
        </w:rPr>
        <w:t>, paragraph 23)</w:t>
      </w:r>
      <w:r w:rsidRPr="008E02DD">
        <w:rPr>
          <w:color w:val="000000"/>
          <w:lang w:eastAsia="ja-JP"/>
        </w:rPr>
        <w:t>.</w:t>
      </w:r>
    </w:p>
    <w:p w:rsidR="00406673" w:rsidRDefault="00406673" w:rsidP="00406673">
      <w:pPr>
        <w:rPr>
          <w:color w:val="000000"/>
          <w:lang w:eastAsia="ja-JP"/>
        </w:rPr>
      </w:pPr>
    </w:p>
    <w:p w:rsidR="000F6871" w:rsidRPr="00340C7C" w:rsidRDefault="000F6871" w:rsidP="000F6871">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The TWC considered the report on the practical exercise as presented by an expert from the United Kingdom in the Annex to document TWC/33/16</w:t>
      </w:r>
      <w:r w:rsidR="00D41BD4">
        <w:rPr>
          <w:rFonts w:hint="eastAsia"/>
          <w:snapToGrid w:val="0"/>
          <w:lang w:eastAsia="ja-JP"/>
        </w:rPr>
        <w:t xml:space="preserve"> </w:t>
      </w:r>
      <w:r w:rsidR="00D41BD4" w:rsidRPr="008E02DD">
        <w:rPr>
          <w:rFonts w:hint="eastAsia"/>
          <w:color w:val="000000"/>
          <w:lang w:eastAsia="ja-JP"/>
        </w:rPr>
        <w:t xml:space="preserve">(see document TWC/33/30 </w:t>
      </w:r>
      <w:r w:rsidR="00D41BD4" w:rsidRPr="008E02DD">
        <w:rPr>
          <w:color w:val="000000"/>
          <w:lang w:eastAsia="ja-JP"/>
        </w:rPr>
        <w:t>“</w:t>
      </w:r>
      <w:r w:rsidR="00D41BD4" w:rsidRPr="008E02DD">
        <w:rPr>
          <w:rFonts w:hint="eastAsia"/>
          <w:color w:val="000000"/>
          <w:lang w:eastAsia="ja-JP"/>
        </w:rPr>
        <w:t>Report</w:t>
      </w:r>
      <w:r w:rsidR="00D41BD4" w:rsidRPr="008E02DD">
        <w:rPr>
          <w:color w:val="000000"/>
          <w:lang w:eastAsia="ja-JP"/>
        </w:rPr>
        <w:t>”</w:t>
      </w:r>
      <w:r w:rsidR="00D41BD4" w:rsidRPr="008E02DD">
        <w:rPr>
          <w:rFonts w:hint="eastAsia"/>
          <w:color w:val="000000"/>
          <w:lang w:eastAsia="ja-JP"/>
        </w:rPr>
        <w:t>, paragraph</w:t>
      </w:r>
      <w:r w:rsidR="00D41BD4">
        <w:rPr>
          <w:rFonts w:hint="eastAsia"/>
          <w:color w:val="000000"/>
          <w:lang w:eastAsia="ja-JP"/>
        </w:rPr>
        <w:t xml:space="preserve"> 24</w:t>
      </w:r>
      <w:r w:rsidR="00D41BD4" w:rsidRPr="008E02DD">
        <w:rPr>
          <w:rFonts w:hint="eastAsia"/>
          <w:color w:val="000000"/>
          <w:lang w:eastAsia="ja-JP"/>
        </w:rPr>
        <w:t>)</w:t>
      </w:r>
      <w:r w:rsidRPr="00340C7C">
        <w:rPr>
          <w:snapToGrid w:val="0"/>
        </w:rPr>
        <w:t xml:space="preserve">. </w:t>
      </w:r>
    </w:p>
    <w:p w:rsidR="000F6871" w:rsidRPr="008E02DD" w:rsidRDefault="000F6871" w:rsidP="00406673">
      <w:pPr>
        <w:rPr>
          <w:color w:val="000000"/>
          <w:lang w:eastAsia="ja-JP"/>
        </w:rPr>
      </w:pPr>
    </w:p>
    <w:p w:rsidR="00263B47" w:rsidRDefault="00263B47" w:rsidP="00263B47">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00406673" w:rsidRPr="0015302F">
        <w:rPr>
          <w:color w:val="000000"/>
          <w:lang w:eastAsia="ja-JP"/>
        </w:rPr>
        <w:t>The TWC received a presentation on the “Method of calculation of COYU” from an expert from the Un</w:t>
      </w:r>
      <w:r w:rsidRPr="0015302F">
        <w:rPr>
          <w:color w:val="000000"/>
          <w:lang w:eastAsia="ja-JP"/>
        </w:rPr>
        <w:t xml:space="preserve">ited Kingdom, a copy of which </w:t>
      </w:r>
      <w:r w:rsidRPr="0015302F">
        <w:rPr>
          <w:rFonts w:hint="eastAsia"/>
          <w:color w:val="000000"/>
          <w:lang w:eastAsia="ja-JP"/>
        </w:rPr>
        <w:t>was</w:t>
      </w:r>
      <w:r w:rsidR="00406673" w:rsidRPr="0015302F">
        <w:rPr>
          <w:color w:val="000000"/>
          <w:lang w:eastAsia="ja-JP"/>
        </w:rPr>
        <w:t xml:space="preserve"> provided in an addendum to document TWC/33/16</w:t>
      </w:r>
      <w:r w:rsidR="00A30864" w:rsidRPr="0015302F">
        <w:rPr>
          <w:rFonts w:hint="eastAsia"/>
          <w:color w:val="000000"/>
          <w:lang w:eastAsia="ja-JP"/>
        </w:rPr>
        <w:t>, reproduced as Annex to this document</w:t>
      </w:r>
      <w:r w:rsidR="00AC4CF1">
        <w:rPr>
          <w:rFonts w:hint="eastAsia"/>
          <w:color w:val="000000"/>
          <w:lang w:eastAsia="ja-JP"/>
        </w:rPr>
        <w:t xml:space="preserve"> (in English only)</w:t>
      </w:r>
      <w:r w:rsidR="00406673" w:rsidRPr="0015302F">
        <w:rPr>
          <w:color w:val="000000"/>
          <w:lang w:eastAsia="ja-JP"/>
        </w:rPr>
        <w:t xml:space="preserve">.  The TWC agreed that the new method worked well in practice and requested the expert from the United Kingdom </w:t>
      </w:r>
      <w:r w:rsidRPr="0015302F">
        <w:rPr>
          <w:rFonts w:hint="eastAsia"/>
          <w:color w:val="000000"/>
          <w:lang w:eastAsia="ja-JP"/>
        </w:rPr>
        <w:t xml:space="preserve">to </w:t>
      </w:r>
      <w:r w:rsidR="00406673" w:rsidRPr="0015302F">
        <w:rPr>
          <w:color w:val="000000"/>
          <w:lang w:eastAsia="ja-JP"/>
        </w:rPr>
        <w:t xml:space="preserve">provide guidance on extrapolation when the candidate had a level of expression outside that </w:t>
      </w:r>
      <w:r w:rsidRPr="0015302F">
        <w:rPr>
          <w:color w:val="000000"/>
          <w:lang w:eastAsia="ja-JP"/>
        </w:rPr>
        <w:t>seen in the reference varieties</w:t>
      </w:r>
      <w:r w:rsidR="00D41BD4">
        <w:rPr>
          <w:rFonts w:hint="eastAsia"/>
          <w:color w:val="000000"/>
          <w:lang w:eastAsia="ja-JP"/>
        </w:rPr>
        <w:t xml:space="preserve"> </w:t>
      </w:r>
      <w:r w:rsidR="00D41BD4" w:rsidRPr="008E02DD">
        <w:rPr>
          <w:rFonts w:hint="eastAsia"/>
          <w:color w:val="000000"/>
          <w:lang w:eastAsia="ja-JP"/>
        </w:rPr>
        <w:t xml:space="preserve">(see document TWC/33/30 </w:t>
      </w:r>
      <w:r w:rsidR="00D41BD4" w:rsidRPr="008E02DD">
        <w:rPr>
          <w:color w:val="000000"/>
          <w:lang w:eastAsia="ja-JP"/>
        </w:rPr>
        <w:t>“</w:t>
      </w:r>
      <w:r w:rsidR="00D41BD4" w:rsidRPr="008E02DD">
        <w:rPr>
          <w:rFonts w:hint="eastAsia"/>
          <w:color w:val="000000"/>
          <w:lang w:eastAsia="ja-JP"/>
        </w:rPr>
        <w:t>Report</w:t>
      </w:r>
      <w:r w:rsidR="00D41BD4" w:rsidRPr="008E02DD">
        <w:rPr>
          <w:color w:val="000000"/>
          <w:lang w:eastAsia="ja-JP"/>
        </w:rPr>
        <w:t>”</w:t>
      </w:r>
      <w:r w:rsidR="00D41BD4" w:rsidRPr="008E02DD">
        <w:rPr>
          <w:rFonts w:hint="eastAsia"/>
          <w:color w:val="000000"/>
          <w:lang w:eastAsia="ja-JP"/>
        </w:rPr>
        <w:t>, paragraph</w:t>
      </w:r>
      <w:r w:rsidR="00D41BD4">
        <w:rPr>
          <w:rFonts w:hint="eastAsia"/>
          <w:color w:val="000000"/>
          <w:lang w:eastAsia="ja-JP"/>
        </w:rPr>
        <w:t xml:space="preserve"> 25</w:t>
      </w:r>
      <w:r w:rsidR="00D41BD4" w:rsidRPr="008E02DD">
        <w:rPr>
          <w:rFonts w:hint="eastAsia"/>
          <w:color w:val="000000"/>
          <w:lang w:eastAsia="ja-JP"/>
        </w:rPr>
        <w:t>)</w:t>
      </w:r>
      <w:r w:rsidRPr="0015302F">
        <w:rPr>
          <w:color w:val="000000"/>
          <w:lang w:eastAsia="ja-JP"/>
        </w:rPr>
        <w:t>.</w:t>
      </w:r>
    </w:p>
    <w:p w:rsidR="000F6871" w:rsidRDefault="000F6871" w:rsidP="00263B47">
      <w:pPr>
        <w:rPr>
          <w:color w:val="000000"/>
          <w:lang w:eastAsia="ja-JP"/>
        </w:rPr>
      </w:pPr>
    </w:p>
    <w:p w:rsidR="000F6871" w:rsidRPr="00340C7C" w:rsidRDefault="000F6871" w:rsidP="000F6871">
      <w:pPr>
        <w:rPr>
          <w:snapToGrid w:val="0"/>
          <w:lang w:val="en-GB"/>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noted the need for larger </w:t>
      </w:r>
      <w:r w:rsidRPr="00340C7C">
        <w:rPr>
          <w:snapToGrid w:val="0"/>
          <w:lang w:val="en-GB"/>
        </w:rPr>
        <w:t>data sets to be tested in order to develop probability levels for the new method.  Such data sets should include at least 100 candidate varieties, with a possibility that data for those 100 varieties could be derived from several years</w:t>
      </w:r>
      <w:r w:rsidR="00D41BD4">
        <w:rPr>
          <w:rFonts w:hint="eastAsia"/>
          <w:snapToGrid w:val="0"/>
          <w:lang w:val="en-GB" w:eastAsia="ja-JP"/>
        </w:rPr>
        <w:t xml:space="preserve"> </w:t>
      </w:r>
      <w:r w:rsidR="00D41BD4" w:rsidRPr="008E02DD">
        <w:rPr>
          <w:rFonts w:hint="eastAsia"/>
          <w:color w:val="000000"/>
          <w:lang w:eastAsia="ja-JP"/>
        </w:rPr>
        <w:t xml:space="preserve">(see document TWC/33/30 </w:t>
      </w:r>
      <w:r w:rsidR="00D41BD4" w:rsidRPr="008E02DD">
        <w:rPr>
          <w:color w:val="000000"/>
          <w:lang w:eastAsia="ja-JP"/>
        </w:rPr>
        <w:t>“</w:t>
      </w:r>
      <w:r w:rsidR="00D41BD4" w:rsidRPr="008E02DD">
        <w:rPr>
          <w:rFonts w:hint="eastAsia"/>
          <w:color w:val="000000"/>
          <w:lang w:eastAsia="ja-JP"/>
        </w:rPr>
        <w:t>Report</w:t>
      </w:r>
      <w:r w:rsidR="00D41BD4" w:rsidRPr="008E02DD">
        <w:rPr>
          <w:color w:val="000000"/>
          <w:lang w:eastAsia="ja-JP"/>
        </w:rPr>
        <w:t>”</w:t>
      </w:r>
      <w:r w:rsidR="00D41BD4" w:rsidRPr="008E02DD">
        <w:rPr>
          <w:rFonts w:hint="eastAsia"/>
          <w:color w:val="000000"/>
          <w:lang w:eastAsia="ja-JP"/>
        </w:rPr>
        <w:t>, paragraph</w:t>
      </w:r>
      <w:r w:rsidR="00D41BD4">
        <w:rPr>
          <w:rFonts w:hint="eastAsia"/>
          <w:color w:val="000000"/>
          <w:lang w:eastAsia="ja-JP"/>
        </w:rPr>
        <w:t xml:space="preserve"> 26</w:t>
      </w:r>
      <w:r w:rsidR="00D41BD4" w:rsidRPr="008E02DD">
        <w:rPr>
          <w:rFonts w:hint="eastAsia"/>
          <w:color w:val="000000"/>
          <w:lang w:eastAsia="ja-JP"/>
        </w:rPr>
        <w:t>)</w:t>
      </w:r>
      <w:r w:rsidRPr="00340C7C">
        <w:rPr>
          <w:snapToGrid w:val="0"/>
          <w:lang w:val="en-GB"/>
        </w:rPr>
        <w:t xml:space="preserve">. </w:t>
      </w:r>
    </w:p>
    <w:p w:rsidR="00406673" w:rsidRPr="00D41BD4" w:rsidRDefault="00406673" w:rsidP="00406673">
      <w:pPr>
        <w:rPr>
          <w:color w:val="000000"/>
          <w:lang w:val="en-GB" w:eastAsia="ja-JP"/>
        </w:rPr>
      </w:pPr>
    </w:p>
    <w:p w:rsidR="00406673" w:rsidRDefault="00263B47" w:rsidP="00406673">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00406673" w:rsidRPr="008E02DD">
        <w:rPr>
          <w:color w:val="000000"/>
          <w:lang w:eastAsia="ja-JP"/>
        </w:rPr>
        <w:t>The TWC agreed to invite the experts from China and France to join in the next steps of the practical exercise and to provide their data sets for use in the testing.  The TWC also agreed to invite the TWA to provide large data sets from field crops</w:t>
      </w:r>
      <w:r w:rsidR="00D41BD4">
        <w:rPr>
          <w:rFonts w:hint="eastAsia"/>
          <w:color w:val="000000"/>
          <w:lang w:eastAsia="ja-JP"/>
        </w:rPr>
        <w:t xml:space="preserve"> </w:t>
      </w:r>
      <w:r w:rsidR="00D41BD4" w:rsidRPr="008E02DD">
        <w:rPr>
          <w:rFonts w:hint="eastAsia"/>
          <w:color w:val="000000"/>
          <w:lang w:eastAsia="ja-JP"/>
        </w:rPr>
        <w:t xml:space="preserve">(see document TWC/33/30 </w:t>
      </w:r>
      <w:r w:rsidR="00D41BD4" w:rsidRPr="008E02DD">
        <w:rPr>
          <w:color w:val="000000"/>
          <w:lang w:eastAsia="ja-JP"/>
        </w:rPr>
        <w:t>“</w:t>
      </w:r>
      <w:r w:rsidR="00D41BD4" w:rsidRPr="008E02DD">
        <w:rPr>
          <w:rFonts w:hint="eastAsia"/>
          <w:color w:val="000000"/>
          <w:lang w:eastAsia="ja-JP"/>
        </w:rPr>
        <w:t>Report</w:t>
      </w:r>
      <w:r w:rsidR="00D41BD4" w:rsidRPr="008E02DD">
        <w:rPr>
          <w:color w:val="000000"/>
          <w:lang w:eastAsia="ja-JP"/>
        </w:rPr>
        <w:t>”</w:t>
      </w:r>
      <w:r w:rsidR="00D41BD4" w:rsidRPr="008E02DD">
        <w:rPr>
          <w:rFonts w:hint="eastAsia"/>
          <w:color w:val="000000"/>
          <w:lang w:eastAsia="ja-JP"/>
        </w:rPr>
        <w:t>, paragraph</w:t>
      </w:r>
      <w:r w:rsidR="00D41BD4">
        <w:rPr>
          <w:rFonts w:hint="eastAsia"/>
          <w:color w:val="000000"/>
          <w:lang w:eastAsia="ja-JP"/>
        </w:rPr>
        <w:t xml:space="preserve"> 27</w:t>
      </w:r>
      <w:r w:rsidR="00D41BD4" w:rsidRPr="008E02DD">
        <w:rPr>
          <w:rFonts w:hint="eastAsia"/>
          <w:color w:val="000000"/>
          <w:lang w:eastAsia="ja-JP"/>
        </w:rPr>
        <w:t>)</w:t>
      </w:r>
      <w:r w:rsidR="00406673" w:rsidRPr="00567580">
        <w:rPr>
          <w:color w:val="000000"/>
          <w:lang w:eastAsia="ja-JP"/>
        </w:rPr>
        <w:t>.</w:t>
      </w:r>
    </w:p>
    <w:p w:rsidR="00263B47" w:rsidRDefault="00263B47" w:rsidP="00406673">
      <w:pPr>
        <w:rPr>
          <w:color w:val="000000"/>
          <w:lang w:eastAsia="ja-JP"/>
        </w:rPr>
      </w:pPr>
    </w:p>
    <w:p w:rsidR="00406673" w:rsidRDefault="00406673" w:rsidP="00406673">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 xml:space="preserve">The </w:t>
      </w:r>
      <w:r>
        <w:rPr>
          <w:rFonts w:hint="eastAsia"/>
          <w:snapToGrid w:val="0"/>
          <w:lang w:eastAsia="ja-JP"/>
        </w:rPr>
        <w:t>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w:t>
      </w:r>
      <w:r>
        <w:rPr>
          <w:rFonts w:hint="eastAsia"/>
          <w:snapToGrid w:val="0"/>
          <w:lang w:eastAsia="ja-JP"/>
        </w:rPr>
        <w:t xml:space="preserve"> </w:t>
      </w:r>
      <w:r w:rsidRPr="00596AEA">
        <w:rPr>
          <w:color w:val="000000"/>
          <w:lang w:eastAsia="ja-JP"/>
        </w:rPr>
        <w:t xml:space="preserve">a report on the practical exercise and the development of </w:t>
      </w:r>
      <w:r w:rsidR="007D4DB1">
        <w:rPr>
          <w:rFonts w:hint="eastAsia"/>
          <w:color w:val="000000"/>
          <w:lang w:eastAsia="ja-JP"/>
        </w:rPr>
        <w:t xml:space="preserve">a </w:t>
      </w:r>
      <w:r w:rsidR="00AC0578" w:rsidRPr="000237DB">
        <w:rPr>
          <w:rFonts w:hint="eastAsia"/>
          <w:color w:val="000000"/>
          <w:lang w:eastAsia="ja-JP"/>
        </w:rPr>
        <w:t xml:space="preserve">DUST </w:t>
      </w:r>
      <w:r w:rsidR="00AC0578" w:rsidRPr="000237DB">
        <w:t xml:space="preserve">module </w:t>
      </w:r>
      <w:r w:rsidR="00601FE3">
        <w:rPr>
          <w:color w:val="000000"/>
          <w:lang w:eastAsia="ja-JP"/>
        </w:rPr>
        <w:t>was</w:t>
      </w:r>
      <w:r w:rsidRPr="00596AEA">
        <w:rPr>
          <w:color w:val="000000"/>
          <w:lang w:eastAsia="ja-JP"/>
        </w:rPr>
        <w:t xml:space="preserve"> presented at the thirty-third session of the TWC by an expert from the United </w:t>
      </w:r>
      <w:r>
        <w:rPr>
          <w:color w:val="000000"/>
          <w:lang w:eastAsia="ja-JP"/>
        </w:rPr>
        <w:t>Kingdom</w:t>
      </w:r>
      <w:r>
        <w:rPr>
          <w:rFonts w:hint="eastAsia"/>
          <w:color w:val="000000"/>
          <w:lang w:eastAsia="ja-JP"/>
        </w:rPr>
        <w:t xml:space="preserve"> </w:t>
      </w:r>
      <w:r>
        <w:rPr>
          <w:rFonts w:hint="eastAsia"/>
          <w:lang w:eastAsia="ja-JP"/>
        </w:rPr>
        <w:t>(see</w:t>
      </w:r>
      <w:r w:rsidR="008E02DD">
        <w:rPr>
          <w:lang w:eastAsia="ja-JP"/>
        </w:rPr>
        <w:t> </w:t>
      </w:r>
      <w:r>
        <w:rPr>
          <w:rFonts w:hint="eastAsia"/>
          <w:lang w:eastAsia="ja-JP"/>
        </w:rPr>
        <w:t>documents TWA/44/23, paragraph 41, TWF/46/29</w:t>
      </w:r>
      <w:r w:rsidR="003736A1">
        <w:rPr>
          <w:lang w:eastAsia="ja-JP"/>
        </w:rPr>
        <w:t xml:space="preserve"> Rev</w:t>
      </w:r>
      <w:r w:rsidR="006D675A">
        <w:rPr>
          <w:lang w:eastAsia="ja-JP"/>
        </w:rPr>
        <w:t>.</w:t>
      </w:r>
      <w:bookmarkStart w:id="7" w:name="_GoBack"/>
      <w:bookmarkEnd w:id="7"/>
      <w:r>
        <w:rPr>
          <w:rFonts w:hint="eastAsia"/>
          <w:lang w:eastAsia="ja-JP"/>
        </w:rPr>
        <w:t>, paragraph 44 and TWO/48/26, paragraph 37</w:t>
      </w:r>
      <w:r w:rsidR="005A2056">
        <w:rPr>
          <w:rFonts w:hint="eastAsia"/>
          <w:lang w:eastAsia="ja-JP"/>
        </w:rPr>
        <w:t>, respectively</w:t>
      </w:r>
      <w:r>
        <w:rPr>
          <w:rFonts w:hint="eastAsia"/>
          <w:lang w:eastAsia="ja-JP"/>
        </w:rPr>
        <w:t>)</w:t>
      </w:r>
      <w:r w:rsidRPr="00E423D0">
        <w:t>.</w:t>
      </w:r>
    </w:p>
    <w:p w:rsidR="00BE4B61" w:rsidRDefault="00BE4B61" w:rsidP="00BE4B61">
      <w:pPr>
        <w:keepNext/>
        <w:keepLines/>
        <w:rPr>
          <w:color w:val="000000"/>
          <w:lang w:eastAsia="ja-JP"/>
        </w:rPr>
      </w:pPr>
    </w:p>
    <w:p w:rsidR="00AC4CF1" w:rsidRDefault="00AC4CF1" w:rsidP="00BE4B61">
      <w:pPr>
        <w:keepNext/>
        <w:keepLines/>
        <w:rPr>
          <w:color w:val="000000"/>
          <w:lang w:eastAsia="ja-JP"/>
        </w:rPr>
      </w:pPr>
    </w:p>
    <w:p w:rsidR="000F6871" w:rsidRDefault="000F6871" w:rsidP="00BE4B61">
      <w:pPr>
        <w:keepNext/>
        <w:keepLines/>
        <w:rPr>
          <w:color w:val="000000"/>
          <w:lang w:eastAsia="ja-JP"/>
        </w:rPr>
      </w:pPr>
    </w:p>
    <w:p w:rsidR="00BE4B61" w:rsidRDefault="00BE4B61" w:rsidP="00AC4CF1">
      <w:pPr>
        <w:pStyle w:val="DecisionParagraphs"/>
        <w:tabs>
          <w:tab w:val="left" w:pos="5400"/>
        </w:tabs>
        <w:ind w:left="4820"/>
        <w:rPr>
          <w:iCs/>
          <w:spacing w:val="-4"/>
          <w:sz w:val="20"/>
          <w:lang w:eastAsia="ja-JP"/>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TC is invited to</w:t>
      </w:r>
      <w:r w:rsidR="00B64E07">
        <w:rPr>
          <w:rFonts w:hint="eastAsia"/>
          <w:iCs/>
          <w:spacing w:val="-4"/>
          <w:sz w:val="20"/>
          <w:lang w:eastAsia="ja-JP"/>
        </w:rPr>
        <w:t xml:space="preserve"> note that</w:t>
      </w:r>
      <w:r w:rsidRPr="006B6D27">
        <w:rPr>
          <w:iCs/>
          <w:spacing w:val="-4"/>
          <w:sz w:val="20"/>
        </w:rPr>
        <w:t>:</w:t>
      </w:r>
    </w:p>
    <w:p w:rsidR="00AC4CF1" w:rsidRDefault="00AC4CF1" w:rsidP="00AC4CF1">
      <w:pPr>
        <w:pStyle w:val="DecisionParagraphs"/>
        <w:tabs>
          <w:tab w:val="left" w:pos="5400"/>
        </w:tabs>
        <w:ind w:left="4820"/>
        <w:rPr>
          <w:iCs/>
          <w:spacing w:val="-4"/>
          <w:sz w:val="20"/>
          <w:lang w:eastAsia="ja-JP"/>
        </w:rPr>
      </w:pPr>
    </w:p>
    <w:p w:rsidR="00263B47" w:rsidRDefault="00A83496" w:rsidP="00AC4CF1">
      <w:pPr>
        <w:pStyle w:val="DecisionParagraphs"/>
        <w:tabs>
          <w:tab w:val="left" w:pos="5400"/>
          <w:tab w:val="left" w:pos="5954"/>
        </w:tabs>
        <w:ind w:left="4820" w:firstLine="567"/>
        <w:rPr>
          <w:iCs/>
          <w:spacing w:val="-4"/>
          <w:sz w:val="20"/>
          <w:lang w:eastAsia="ja-JP"/>
        </w:rPr>
      </w:pPr>
      <w:r>
        <w:rPr>
          <w:iCs/>
          <w:spacing w:val="-4"/>
          <w:sz w:val="20"/>
          <w:lang w:eastAsia="ja-JP"/>
        </w:rPr>
        <w:t>(a)</w:t>
      </w:r>
      <w:r>
        <w:rPr>
          <w:iCs/>
          <w:spacing w:val="-4"/>
          <w:sz w:val="20"/>
          <w:lang w:eastAsia="ja-JP"/>
        </w:rPr>
        <w:tab/>
      </w:r>
      <w:r w:rsidR="00263B47" w:rsidRPr="00263B47">
        <w:rPr>
          <w:iCs/>
          <w:spacing w:val="-4"/>
          <w:sz w:val="20"/>
          <w:lang w:eastAsia="ja-JP"/>
        </w:rPr>
        <w:t xml:space="preserve">experts from Finland, France, Germany, Kenya and </w:t>
      </w:r>
      <w:r w:rsidR="00A74FC2">
        <w:rPr>
          <w:iCs/>
          <w:spacing w:val="-4"/>
          <w:sz w:val="20"/>
          <w:lang w:eastAsia="ja-JP"/>
        </w:rPr>
        <w:t xml:space="preserve">the United Kingdom </w:t>
      </w:r>
      <w:r w:rsidR="00263B47" w:rsidRPr="00263B47">
        <w:rPr>
          <w:iCs/>
          <w:spacing w:val="-4"/>
          <w:sz w:val="20"/>
          <w:lang w:eastAsia="ja-JP"/>
        </w:rPr>
        <w:t xml:space="preserve">participated in the exercise to test </w:t>
      </w:r>
      <w:r w:rsidR="00A74FC2" w:rsidRPr="00A74FC2">
        <w:rPr>
          <w:iCs/>
          <w:spacing w:val="-4"/>
          <w:sz w:val="20"/>
          <w:lang w:eastAsia="ja-JP"/>
        </w:rPr>
        <w:t>the software module on the new method for calculation of COYU</w:t>
      </w:r>
      <w:r w:rsidR="00263B47">
        <w:rPr>
          <w:rFonts w:hint="eastAsia"/>
          <w:iCs/>
          <w:spacing w:val="-4"/>
          <w:sz w:val="20"/>
          <w:lang w:eastAsia="ja-JP"/>
        </w:rPr>
        <w:t>;</w:t>
      </w:r>
    </w:p>
    <w:p w:rsidR="00AC4CF1" w:rsidRDefault="00AC4CF1" w:rsidP="00AC4CF1">
      <w:pPr>
        <w:pStyle w:val="DecisionParagraphs"/>
        <w:tabs>
          <w:tab w:val="left" w:pos="5400"/>
          <w:tab w:val="left" w:pos="5954"/>
        </w:tabs>
        <w:ind w:left="4820" w:firstLine="567"/>
        <w:rPr>
          <w:iCs/>
          <w:spacing w:val="-4"/>
          <w:sz w:val="20"/>
          <w:lang w:eastAsia="ja-JP"/>
        </w:rPr>
      </w:pPr>
    </w:p>
    <w:p w:rsidR="00263B47" w:rsidRDefault="00DF6F05" w:rsidP="00AC4CF1">
      <w:pPr>
        <w:pStyle w:val="DecisionParagraphs"/>
        <w:tabs>
          <w:tab w:val="left" w:pos="5400"/>
          <w:tab w:val="left" w:pos="5954"/>
        </w:tabs>
        <w:ind w:left="4820" w:firstLine="567"/>
        <w:rPr>
          <w:iCs/>
          <w:spacing w:val="-4"/>
          <w:sz w:val="20"/>
          <w:lang w:eastAsia="ja-JP"/>
        </w:rPr>
      </w:pPr>
      <w:r>
        <w:rPr>
          <w:iCs/>
          <w:spacing w:val="-4"/>
          <w:sz w:val="20"/>
          <w:lang w:eastAsia="ja-JP"/>
        </w:rPr>
        <w:t>(b)</w:t>
      </w:r>
      <w:r>
        <w:rPr>
          <w:iCs/>
          <w:spacing w:val="-4"/>
          <w:sz w:val="20"/>
          <w:lang w:eastAsia="ja-JP"/>
        </w:rPr>
        <w:tab/>
      </w:r>
      <w:r w:rsidR="00AC4CF1">
        <w:rPr>
          <w:rFonts w:hint="eastAsia"/>
          <w:iCs/>
          <w:spacing w:val="-4"/>
          <w:sz w:val="20"/>
          <w:lang w:eastAsia="ja-JP"/>
        </w:rPr>
        <w:t xml:space="preserve">the TWC agreed that </w:t>
      </w:r>
      <w:r w:rsidR="00A74FC2">
        <w:rPr>
          <w:rFonts w:hint="eastAsia"/>
          <w:iCs/>
          <w:spacing w:val="-4"/>
          <w:sz w:val="20"/>
          <w:lang w:eastAsia="ja-JP"/>
        </w:rPr>
        <w:t xml:space="preserve">the </w:t>
      </w:r>
      <w:r w:rsidR="00263B47" w:rsidRPr="00263B47">
        <w:rPr>
          <w:iCs/>
          <w:spacing w:val="-4"/>
          <w:sz w:val="20"/>
          <w:lang w:eastAsia="ja-JP"/>
        </w:rPr>
        <w:t xml:space="preserve">new method </w:t>
      </w:r>
      <w:r w:rsidR="00A74FC2" w:rsidRPr="00A74FC2">
        <w:rPr>
          <w:iCs/>
          <w:spacing w:val="-4"/>
          <w:sz w:val="20"/>
          <w:lang w:eastAsia="ja-JP"/>
        </w:rPr>
        <w:t xml:space="preserve">for calculation of COYU </w:t>
      </w:r>
      <w:r w:rsidR="00263B47" w:rsidRPr="00263B47">
        <w:rPr>
          <w:iCs/>
          <w:spacing w:val="-4"/>
          <w:sz w:val="20"/>
          <w:lang w:eastAsia="ja-JP"/>
        </w:rPr>
        <w:t>worked well in practice and</w:t>
      </w:r>
      <w:r w:rsidR="00AC4CF1">
        <w:rPr>
          <w:rFonts w:hint="eastAsia"/>
          <w:iCs/>
          <w:spacing w:val="-4"/>
          <w:sz w:val="20"/>
          <w:lang w:eastAsia="ja-JP"/>
        </w:rPr>
        <w:t xml:space="preserve"> agreed to request</w:t>
      </w:r>
      <w:r w:rsidR="00545C7D">
        <w:rPr>
          <w:iCs/>
          <w:spacing w:val="-4"/>
          <w:sz w:val="20"/>
          <w:lang w:eastAsia="ja-JP"/>
        </w:rPr>
        <w:t xml:space="preserve"> </w:t>
      </w:r>
      <w:r w:rsidR="00263B47" w:rsidRPr="00263B47">
        <w:rPr>
          <w:iCs/>
          <w:spacing w:val="-4"/>
          <w:sz w:val="20"/>
          <w:lang w:eastAsia="ja-JP"/>
        </w:rPr>
        <w:t>the expert from the United Kingdom</w:t>
      </w:r>
      <w:r w:rsidR="00B64E07">
        <w:rPr>
          <w:rFonts w:hint="eastAsia"/>
          <w:iCs/>
          <w:spacing w:val="-4"/>
          <w:sz w:val="20"/>
          <w:lang w:eastAsia="ja-JP"/>
        </w:rPr>
        <w:t xml:space="preserve"> </w:t>
      </w:r>
      <w:r w:rsidR="00A74FC2">
        <w:rPr>
          <w:iCs/>
          <w:spacing w:val="-4"/>
          <w:sz w:val="20"/>
          <w:lang w:eastAsia="ja-JP"/>
        </w:rPr>
        <w:t xml:space="preserve">to provide </w:t>
      </w:r>
      <w:r w:rsidR="00263B47" w:rsidRPr="00263B47">
        <w:rPr>
          <w:iCs/>
          <w:spacing w:val="-4"/>
          <w:sz w:val="20"/>
          <w:lang w:eastAsia="ja-JP"/>
        </w:rPr>
        <w:t>guidance on extrapolation when the candidate had a level of expression outside that seen in the reference varieties</w:t>
      </w:r>
      <w:r w:rsidR="00263B47">
        <w:rPr>
          <w:rFonts w:hint="eastAsia"/>
          <w:iCs/>
          <w:spacing w:val="-4"/>
          <w:sz w:val="20"/>
          <w:lang w:eastAsia="ja-JP"/>
        </w:rPr>
        <w:t>;</w:t>
      </w:r>
    </w:p>
    <w:p w:rsidR="00AC4CF1" w:rsidRDefault="00AC4CF1" w:rsidP="00AC4CF1">
      <w:pPr>
        <w:pStyle w:val="DecisionParagraphs"/>
        <w:tabs>
          <w:tab w:val="left" w:pos="5400"/>
          <w:tab w:val="left" w:pos="5954"/>
        </w:tabs>
        <w:ind w:left="4820" w:firstLine="567"/>
        <w:rPr>
          <w:iCs/>
          <w:spacing w:val="-4"/>
          <w:sz w:val="20"/>
          <w:lang w:eastAsia="ja-JP"/>
        </w:rPr>
      </w:pPr>
    </w:p>
    <w:p w:rsidR="000F6871" w:rsidRDefault="000F6871" w:rsidP="00AC4CF1">
      <w:pPr>
        <w:pStyle w:val="DecisionParagraphs"/>
        <w:tabs>
          <w:tab w:val="left" w:pos="5400"/>
          <w:tab w:val="left" w:pos="5954"/>
        </w:tabs>
        <w:ind w:left="4820" w:firstLine="567"/>
        <w:rPr>
          <w:iCs/>
          <w:spacing w:val="-4"/>
          <w:sz w:val="20"/>
          <w:lang w:eastAsia="ja-JP"/>
        </w:rPr>
      </w:pPr>
      <w:r>
        <w:rPr>
          <w:rFonts w:hint="eastAsia"/>
          <w:iCs/>
          <w:spacing w:val="-4"/>
          <w:sz w:val="20"/>
          <w:lang w:eastAsia="ja-JP"/>
        </w:rPr>
        <w:t>(c)</w:t>
      </w:r>
      <w:r>
        <w:rPr>
          <w:rFonts w:hint="eastAsia"/>
          <w:iCs/>
          <w:spacing w:val="-4"/>
          <w:sz w:val="20"/>
          <w:lang w:eastAsia="ja-JP"/>
        </w:rPr>
        <w:tab/>
        <w:t xml:space="preserve">the </w:t>
      </w:r>
      <w:r w:rsidRPr="000F6871">
        <w:rPr>
          <w:iCs/>
          <w:spacing w:val="-4"/>
          <w:sz w:val="20"/>
          <w:lang w:eastAsia="ja-JP"/>
        </w:rPr>
        <w:t>TWC noted the need for larger data sets to be tested in order to develop probability levels for the new method.  Such data sets should include at least 100 candidate varieties, with a possibility that data for those 100 varieties could be derived from several years</w:t>
      </w:r>
      <w:r>
        <w:rPr>
          <w:rFonts w:hint="eastAsia"/>
          <w:iCs/>
          <w:spacing w:val="-4"/>
          <w:sz w:val="20"/>
          <w:lang w:eastAsia="ja-JP"/>
        </w:rPr>
        <w:t>;</w:t>
      </w:r>
    </w:p>
    <w:p w:rsidR="000F6871" w:rsidRDefault="000F6871" w:rsidP="00AC4CF1">
      <w:pPr>
        <w:pStyle w:val="DecisionParagraphs"/>
        <w:tabs>
          <w:tab w:val="left" w:pos="5400"/>
          <w:tab w:val="left" w:pos="5954"/>
        </w:tabs>
        <w:ind w:left="4820" w:firstLine="567"/>
        <w:rPr>
          <w:iCs/>
          <w:spacing w:val="-4"/>
          <w:sz w:val="20"/>
          <w:lang w:eastAsia="ja-JP"/>
        </w:rPr>
      </w:pPr>
    </w:p>
    <w:p w:rsidR="00AC4CF1" w:rsidRDefault="00D41BD4" w:rsidP="00AC4CF1">
      <w:pPr>
        <w:pStyle w:val="DecisionParagraphs"/>
        <w:tabs>
          <w:tab w:val="left" w:pos="5400"/>
          <w:tab w:val="left" w:pos="5954"/>
        </w:tabs>
        <w:ind w:left="4820" w:firstLine="567"/>
        <w:rPr>
          <w:iCs/>
          <w:spacing w:val="-4"/>
          <w:sz w:val="20"/>
          <w:lang w:eastAsia="ja-JP"/>
        </w:rPr>
      </w:pPr>
      <w:r>
        <w:rPr>
          <w:rFonts w:hint="eastAsia"/>
          <w:iCs/>
          <w:spacing w:val="-4"/>
          <w:sz w:val="20"/>
          <w:lang w:eastAsia="ja-JP"/>
        </w:rPr>
        <w:lastRenderedPageBreak/>
        <w:t>(d</w:t>
      </w:r>
      <w:r w:rsidR="00263B47">
        <w:rPr>
          <w:rFonts w:hint="eastAsia"/>
          <w:iCs/>
          <w:spacing w:val="-4"/>
          <w:sz w:val="20"/>
          <w:lang w:eastAsia="ja-JP"/>
        </w:rPr>
        <w:t>)</w:t>
      </w:r>
      <w:r w:rsidR="00263B47">
        <w:rPr>
          <w:rFonts w:hint="eastAsia"/>
          <w:iCs/>
          <w:spacing w:val="-4"/>
          <w:sz w:val="20"/>
          <w:lang w:eastAsia="ja-JP"/>
        </w:rPr>
        <w:tab/>
      </w:r>
      <w:r w:rsidR="00AC4CF1">
        <w:rPr>
          <w:rFonts w:hint="eastAsia"/>
          <w:iCs/>
          <w:spacing w:val="-4"/>
          <w:sz w:val="20"/>
          <w:lang w:eastAsia="ja-JP"/>
        </w:rPr>
        <w:t xml:space="preserve">the TWC agreed to invite </w:t>
      </w:r>
      <w:r w:rsidR="00263B47" w:rsidRPr="00263B47">
        <w:rPr>
          <w:iCs/>
          <w:spacing w:val="-4"/>
          <w:sz w:val="20"/>
          <w:lang w:eastAsia="ja-JP"/>
        </w:rPr>
        <w:t>experts from China and France</w:t>
      </w:r>
      <w:r w:rsidR="00B64E07">
        <w:rPr>
          <w:rFonts w:hint="eastAsia"/>
          <w:iCs/>
          <w:spacing w:val="-4"/>
          <w:sz w:val="20"/>
          <w:lang w:eastAsia="ja-JP"/>
        </w:rPr>
        <w:t xml:space="preserve"> </w:t>
      </w:r>
      <w:r w:rsidR="00263B47" w:rsidRPr="00263B47">
        <w:rPr>
          <w:iCs/>
          <w:spacing w:val="-4"/>
          <w:sz w:val="20"/>
          <w:lang w:eastAsia="ja-JP"/>
        </w:rPr>
        <w:t>to join in the next steps of the practical exercise and to provide their data sets f</w:t>
      </w:r>
      <w:r w:rsidR="00A30864">
        <w:rPr>
          <w:iCs/>
          <w:spacing w:val="-4"/>
          <w:sz w:val="20"/>
          <w:lang w:eastAsia="ja-JP"/>
        </w:rPr>
        <w:t>or use in the testing</w:t>
      </w:r>
      <w:r w:rsidR="00A30864">
        <w:rPr>
          <w:rFonts w:hint="eastAsia"/>
          <w:iCs/>
          <w:spacing w:val="-4"/>
          <w:sz w:val="20"/>
          <w:lang w:eastAsia="ja-JP"/>
        </w:rPr>
        <w:t>; and</w:t>
      </w:r>
    </w:p>
    <w:p w:rsidR="00AC4CF1" w:rsidRDefault="00AC4CF1" w:rsidP="00AC4CF1">
      <w:pPr>
        <w:pStyle w:val="DecisionParagraphs"/>
        <w:tabs>
          <w:tab w:val="left" w:pos="5400"/>
          <w:tab w:val="left" w:pos="5954"/>
        </w:tabs>
        <w:ind w:left="4820" w:firstLine="567"/>
        <w:rPr>
          <w:iCs/>
          <w:spacing w:val="-4"/>
          <w:sz w:val="20"/>
          <w:lang w:eastAsia="ja-JP"/>
        </w:rPr>
      </w:pPr>
    </w:p>
    <w:p w:rsidR="00AC4CF1" w:rsidRDefault="00D41BD4" w:rsidP="00AC4CF1">
      <w:pPr>
        <w:pStyle w:val="DecisionParagraphs"/>
        <w:tabs>
          <w:tab w:val="left" w:pos="5400"/>
          <w:tab w:val="left" w:pos="5954"/>
        </w:tabs>
        <w:spacing w:after="120"/>
        <w:ind w:left="4820" w:firstLine="567"/>
        <w:rPr>
          <w:iCs/>
          <w:spacing w:val="-4"/>
          <w:sz w:val="20"/>
          <w:lang w:eastAsia="ja-JP"/>
        </w:rPr>
      </w:pPr>
      <w:r>
        <w:rPr>
          <w:rFonts w:hint="eastAsia"/>
          <w:iCs/>
          <w:spacing w:val="-4"/>
          <w:sz w:val="20"/>
          <w:lang w:eastAsia="ja-JP"/>
        </w:rPr>
        <w:t>(e</w:t>
      </w:r>
      <w:r w:rsidR="00263B47">
        <w:rPr>
          <w:rFonts w:hint="eastAsia"/>
          <w:iCs/>
          <w:spacing w:val="-4"/>
          <w:sz w:val="20"/>
          <w:lang w:eastAsia="ja-JP"/>
        </w:rPr>
        <w:t>)</w:t>
      </w:r>
      <w:r w:rsidR="00263B47">
        <w:rPr>
          <w:rFonts w:hint="eastAsia"/>
          <w:iCs/>
          <w:spacing w:val="-4"/>
          <w:sz w:val="20"/>
          <w:lang w:eastAsia="ja-JP"/>
        </w:rPr>
        <w:tab/>
      </w:r>
      <w:r w:rsidR="00545C7D">
        <w:rPr>
          <w:iCs/>
          <w:spacing w:val="-4"/>
          <w:sz w:val="20"/>
          <w:lang w:eastAsia="ja-JP"/>
        </w:rPr>
        <w:t xml:space="preserve">the TWC proposed to invite the </w:t>
      </w:r>
      <w:r w:rsidR="00263B47" w:rsidRPr="00263B47">
        <w:rPr>
          <w:iCs/>
          <w:spacing w:val="-4"/>
          <w:sz w:val="20"/>
          <w:lang w:eastAsia="ja-JP"/>
        </w:rPr>
        <w:t>TWA to provide large data sets from field crops</w:t>
      </w:r>
      <w:r w:rsidR="00A74FC2">
        <w:rPr>
          <w:rFonts w:hint="eastAsia"/>
          <w:iCs/>
          <w:spacing w:val="-4"/>
          <w:sz w:val="20"/>
          <w:lang w:eastAsia="ja-JP"/>
        </w:rPr>
        <w:t xml:space="preserve"> </w:t>
      </w:r>
      <w:r w:rsidR="00F27DDE">
        <w:rPr>
          <w:iCs/>
          <w:spacing w:val="-4"/>
          <w:sz w:val="20"/>
          <w:lang w:eastAsia="ja-JP"/>
        </w:rPr>
        <w:t xml:space="preserve">in order </w:t>
      </w:r>
      <w:r w:rsidR="00A74FC2" w:rsidRPr="007D4DB1">
        <w:rPr>
          <w:rFonts w:hint="eastAsia"/>
          <w:iCs/>
          <w:spacing w:val="-4"/>
          <w:sz w:val="20"/>
          <w:lang w:eastAsia="ja-JP"/>
        </w:rPr>
        <w:t xml:space="preserve">to </w:t>
      </w:r>
      <w:r w:rsidR="007D4DB1" w:rsidRPr="007D4DB1">
        <w:rPr>
          <w:rFonts w:hint="eastAsia"/>
          <w:iCs/>
          <w:spacing w:val="-4"/>
          <w:sz w:val="20"/>
          <w:lang w:eastAsia="ja-JP"/>
        </w:rPr>
        <w:t>identify suitable</w:t>
      </w:r>
      <w:r w:rsidR="00A74FC2" w:rsidRPr="007D4DB1">
        <w:rPr>
          <w:rFonts w:hint="eastAsia"/>
          <w:iCs/>
          <w:spacing w:val="-4"/>
          <w:sz w:val="20"/>
          <w:lang w:eastAsia="ja-JP"/>
        </w:rPr>
        <w:t xml:space="preserve"> probability levels on the new method for </w:t>
      </w:r>
      <w:r w:rsidR="00A74FC2" w:rsidRPr="007D4DB1">
        <w:rPr>
          <w:iCs/>
          <w:spacing w:val="-4"/>
          <w:sz w:val="20"/>
          <w:lang w:eastAsia="ja-JP"/>
        </w:rPr>
        <w:t>calculation</w:t>
      </w:r>
      <w:r w:rsidR="00A74FC2" w:rsidRPr="007D4DB1">
        <w:rPr>
          <w:rFonts w:hint="eastAsia"/>
          <w:iCs/>
          <w:spacing w:val="-4"/>
          <w:sz w:val="20"/>
          <w:lang w:eastAsia="ja-JP"/>
        </w:rPr>
        <w:t xml:space="preserve"> of COYU</w:t>
      </w:r>
      <w:r w:rsidR="00A30864" w:rsidRPr="007D4DB1">
        <w:rPr>
          <w:rFonts w:hint="eastAsia"/>
          <w:iCs/>
          <w:spacing w:val="-4"/>
          <w:sz w:val="20"/>
          <w:lang w:eastAsia="ja-JP"/>
        </w:rPr>
        <w:t>.</w:t>
      </w:r>
    </w:p>
    <w:p w:rsidR="00AC4CF1" w:rsidRDefault="00AC4CF1" w:rsidP="00AC4CF1">
      <w:pPr>
        <w:pStyle w:val="DecisionParagraphs"/>
        <w:tabs>
          <w:tab w:val="left" w:pos="5400"/>
          <w:tab w:val="left" w:pos="5954"/>
        </w:tabs>
        <w:spacing w:after="120"/>
        <w:ind w:left="4820" w:firstLine="567"/>
        <w:rPr>
          <w:iCs/>
          <w:spacing w:val="-4"/>
          <w:sz w:val="20"/>
          <w:lang w:eastAsia="ja-JP"/>
        </w:rPr>
      </w:pPr>
    </w:p>
    <w:p w:rsidR="00BE4B61" w:rsidRDefault="00311D6F" w:rsidP="00AC4CF1">
      <w:pPr>
        <w:pStyle w:val="DecisionParagraphs"/>
        <w:tabs>
          <w:tab w:val="left" w:pos="5400"/>
          <w:tab w:val="left" w:pos="5954"/>
        </w:tabs>
        <w:ind w:left="4820" w:firstLine="567"/>
        <w:jc w:val="right"/>
        <w:rPr>
          <w:i w:val="0"/>
          <w:sz w:val="20"/>
          <w:lang w:eastAsia="ja-JP"/>
        </w:rPr>
      </w:pPr>
      <w:r w:rsidRPr="00612D26">
        <w:rPr>
          <w:rFonts w:hint="eastAsia"/>
          <w:i w:val="0"/>
          <w:iCs/>
          <w:spacing w:val="-4"/>
          <w:sz w:val="20"/>
          <w:lang w:eastAsia="ja-JP"/>
        </w:rPr>
        <w:t xml:space="preserve"> </w:t>
      </w:r>
      <w:r w:rsidR="00BE4B61" w:rsidRPr="00612D26">
        <w:rPr>
          <w:rFonts w:hint="eastAsia"/>
          <w:i w:val="0"/>
          <w:iCs/>
          <w:spacing w:val="-4"/>
          <w:sz w:val="20"/>
          <w:lang w:eastAsia="ja-JP"/>
        </w:rPr>
        <w:t>[Annex follows]</w:t>
      </w:r>
    </w:p>
    <w:p w:rsidR="00BE4B61" w:rsidRDefault="00BE4B61" w:rsidP="00BE4B61">
      <w:pPr>
        <w:pStyle w:val="DecisionParagraphs"/>
        <w:tabs>
          <w:tab w:val="left" w:pos="5400"/>
        </w:tabs>
        <w:ind w:left="0"/>
        <w:jc w:val="center"/>
        <w:rPr>
          <w:i w:val="0"/>
          <w:sz w:val="20"/>
          <w:lang w:eastAsia="ja-JP"/>
        </w:rPr>
        <w:sectPr w:rsidR="00BE4B61" w:rsidSect="00BE4B61">
          <w:headerReference w:type="default" r:id="rId10"/>
          <w:type w:val="continuous"/>
          <w:pgSz w:w="11907" w:h="16840" w:code="9"/>
          <w:pgMar w:top="510" w:right="1134" w:bottom="1134" w:left="1134" w:header="510" w:footer="680" w:gutter="0"/>
          <w:cols w:space="720"/>
          <w:titlePg/>
        </w:sectPr>
      </w:pPr>
    </w:p>
    <w:p w:rsidR="00A30864" w:rsidRDefault="00A30864" w:rsidP="00A30864">
      <w:pPr>
        <w:rPr>
          <w:b/>
          <w:lang w:eastAsia="ja-JP"/>
        </w:rPr>
      </w:pPr>
    </w:p>
    <w:p w:rsidR="00A30864" w:rsidRDefault="00A30864" w:rsidP="00A30864">
      <w:pPr>
        <w:jc w:val="center"/>
        <w:rPr>
          <w:rFonts w:cs="Arial"/>
          <w:bCs/>
          <w:lang w:eastAsia="ja-JP"/>
        </w:rPr>
      </w:pPr>
      <w:r w:rsidRPr="003870DA">
        <w:rPr>
          <w:rFonts w:cs="Arial"/>
          <w:bCs/>
        </w:rPr>
        <w:t>METHOD OF CALCULATION OF COYU</w:t>
      </w:r>
    </w:p>
    <w:p w:rsidR="00AC4CF1" w:rsidRDefault="000F6871" w:rsidP="00A30864">
      <w:pPr>
        <w:jc w:val="center"/>
        <w:rPr>
          <w:rFonts w:cs="Arial"/>
          <w:bCs/>
          <w:lang w:eastAsia="ja-JP"/>
        </w:rPr>
      </w:pPr>
      <w:r>
        <w:rPr>
          <w:rFonts w:cs="Arial" w:hint="eastAsia"/>
          <w:bCs/>
          <w:lang w:eastAsia="ja-JP"/>
        </w:rPr>
        <w:t>(</w:t>
      </w:r>
      <w:r w:rsidR="00AC4CF1">
        <w:rPr>
          <w:rFonts w:cs="Arial" w:hint="eastAsia"/>
          <w:bCs/>
          <w:lang w:eastAsia="ja-JP"/>
        </w:rPr>
        <w:t>ENGLISH ONLY)</w:t>
      </w:r>
    </w:p>
    <w:p w:rsidR="00A30864" w:rsidRDefault="00A30864" w:rsidP="00A30864">
      <w:pPr>
        <w:jc w:val="center"/>
        <w:rPr>
          <w:rFonts w:cs="Arial"/>
          <w:bCs/>
          <w:lang w:eastAsia="ja-JP"/>
        </w:rPr>
      </w:pPr>
    </w:p>
    <w:p w:rsidR="00A30864" w:rsidRDefault="00A30864" w:rsidP="00A30864">
      <w:pPr>
        <w:jc w:val="center"/>
        <w:rPr>
          <w:rFonts w:cs="Arial"/>
          <w:lang w:eastAsia="ja-JP"/>
        </w:rPr>
      </w:pPr>
      <w:r w:rsidRPr="003870DA">
        <w:rPr>
          <w:rFonts w:cs="Arial"/>
          <w:noProof/>
          <w:lang w:eastAsia="zh-CN"/>
        </w:rPr>
        <w:drawing>
          <wp:inline distT="0" distB="0" distL="0" distR="0" wp14:anchorId="1091DF8D" wp14:editId="4739EC3B">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drawing>
          <wp:inline distT="0" distB="0" distL="0" distR="0" wp14:anchorId="14285C44" wp14:editId="6B686575">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lastRenderedPageBreak/>
        <w:drawing>
          <wp:inline distT="0" distB="0" distL="0" distR="0" wp14:anchorId="1F0921A8" wp14:editId="3C5CF017">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drawing>
          <wp:inline distT="0" distB="0" distL="0" distR="0" wp14:anchorId="547375D3" wp14:editId="6C7C06D4">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lastRenderedPageBreak/>
        <w:drawing>
          <wp:inline distT="0" distB="0" distL="0" distR="0" wp14:anchorId="6D1ED16C" wp14:editId="52551757">
            <wp:extent cx="4572638" cy="3429479"/>
            <wp:effectExtent l="19050" t="19050" r="18415"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drawing>
          <wp:inline distT="0" distB="0" distL="0" distR="0" wp14:anchorId="256D4F3B" wp14:editId="6D85501D">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lastRenderedPageBreak/>
        <w:drawing>
          <wp:inline distT="0" distB="0" distL="0" distR="0" wp14:anchorId="2E5F65E4" wp14:editId="1CD4B153">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460733">
        <w:rPr>
          <w:rFonts w:cs="Arial"/>
          <w:noProof/>
          <w:lang w:eastAsia="zh-CN"/>
        </w:rPr>
        <w:drawing>
          <wp:inline distT="0" distB="0" distL="0" distR="0" wp14:anchorId="26A37A4C" wp14:editId="6897717A">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lastRenderedPageBreak/>
        <w:drawing>
          <wp:inline distT="0" distB="0" distL="0" distR="0" wp14:anchorId="14E9342F" wp14:editId="5183A0E7">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drawing>
          <wp:inline distT="0" distB="0" distL="0" distR="0" wp14:anchorId="41C08FBD" wp14:editId="13572CFD">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460733">
        <w:rPr>
          <w:rFonts w:cs="Arial"/>
          <w:noProof/>
          <w:lang w:eastAsia="zh-CN"/>
        </w:rPr>
        <w:lastRenderedPageBreak/>
        <w:drawing>
          <wp:inline distT="0" distB="0" distL="0" distR="0" wp14:anchorId="1265ABE5" wp14:editId="61803CB1">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drawing>
          <wp:inline distT="0" distB="0" distL="0" distR="0" wp14:anchorId="0FA53D9A" wp14:editId="5138F49E">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lastRenderedPageBreak/>
        <w:drawing>
          <wp:inline distT="0" distB="0" distL="0" distR="0" wp14:anchorId="110D29AB" wp14:editId="4104378C">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460733">
        <w:rPr>
          <w:rFonts w:cs="Arial"/>
          <w:noProof/>
          <w:lang w:eastAsia="zh-CN"/>
        </w:rPr>
        <w:drawing>
          <wp:inline distT="0" distB="0" distL="0" distR="0" wp14:anchorId="59D3D910" wp14:editId="2F3B2789">
            <wp:extent cx="4572638" cy="3429479"/>
            <wp:effectExtent l="19050" t="19050" r="18415" b="190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r>
        <w:rPr>
          <w:rFonts w:cs="Arial" w:hint="eastAsia"/>
          <w:lang w:eastAsia="ja-JP"/>
        </w:rPr>
        <w:t>.</w:t>
      </w:r>
    </w:p>
    <w:p w:rsidR="00A30864" w:rsidRDefault="00A30864" w:rsidP="00A30864">
      <w:pPr>
        <w:jc w:val="center"/>
        <w:rPr>
          <w:rFonts w:cs="Arial"/>
          <w:lang w:eastAsia="ja-JP"/>
        </w:rPr>
      </w:pPr>
      <w:r w:rsidRPr="003870DA">
        <w:rPr>
          <w:rFonts w:cs="Arial"/>
          <w:noProof/>
          <w:lang w:eastAsia="zh-CN"/>
        </w:rPr>
        <w:lastRenderedPageBreak/>
        <w:drawing>
          <wp:inline distT="0" distB="0" distL="0" distR="0" wp14:anchorId="0B687BC1" wp14:editId="42604B71">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r w:rsidRPr="003870DA">
        <w:rPr>
          <w:rFonts w:cs="Arial"/>
          <w:noProof/>
          <w:lang w:eastAsia="zh-CN"/>
        </w:rPr>
        <w:drawing>
          <wp:inline distT="0" distB="0" distL="0" distR="0" wp14:anchorId="033B0DF7" wp14:editId="0B935D07">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Default="00A30864" w:rsidP="00A30864">
      <w:pPr>
        <w:jc w:val="center"/>
        <w:rPr>
          <w:rFonts w:cs="Arial"/>
          <w:lang w:eastAsia="ja-JP"/>
        </w:rPr>
      </w:pPr>
    </w:p>
    <w:p w:rsidR="00A30864" w:rsidRPr="003870DA" w:rsidRDefault="00A30864" w:rsidP="00A30864">
      <w:pPr>
        <w:jc w:val="right"/>
        <w:rPr>
          <w:rFonts w:cs="Arial"/>
          <w:lang w:eastAsia="ja-JP"/>
        </w:rPr>
      </w:pPr>
      <w:r>
        <w:rPr>
          <w:rFonts w:cs="Arial" w:hint="eastAsia"/>
          <w:lang w:eastAsia="ja-JP"/>
        </w:rPr>
        <w:t xml:space="preserve">[End of </w:t>
      </w:r>
      <w:r>
        <w:rPr>
          <w:rFonts w:cs="Arial"/>
          <w:lang w:eastAsia="ja-JP"/>
        </w:rPr>
        <w:t>A</w:t>
      </w:r>
      <w:r>
        <w:rPr>
          <w:rFonts w:cs="Arial" w:hint="eastAsia"/>
          <w:lang w:eastAsia="ja-JP"/>
        </w:rPr>
        <w:t>nnex and of document]</w:t>
      </w:r>
    </w:p>
    <w:p w:rsidR="00BE4B61" w:rsidRDefault="00BE4B61" w:rsidP="00BE4B61">
      <w:pPr>
        <w:pStyle w:val="DecisionParagraphs"/>
        <w:tabs>
          <w:tab w:val="left" w:pos="5400"/>
        </w:tabs>
        <w:ind w:left="0"/>
        <w:jc w:val="center"/>
        <w:rPr>
          <w:i w:val="0"/>
          <w:sz w:val="20"/>
          <w:lang w:eastAsia="ja-JP"/>
        </w:rPr>
      </w:pPr>
    </w:p>
    <w:sectPr w:rsidR="00BE4B61" w:rsidSect="00BE4B61">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CD" w:rsidRDefault="006A0ECD" w:rsidP="006655D3">
      <w:r>
        <w:separator/>
      </w:r>
    </w:p>
    <w:p w:rsidR="006A0ECD" w:rsidRDefault="006A0ECD" w:rsidP="006655D3"/>
    <w:p w:rsidR="006A0ECD" w:rsidRDefault="006A0ECD" w:rsidP="006655D3"/>
  </w:endnote>
  <w:endnote w:type="continuationSeparator" w:id="0">
    <w:p w:rsidR="006A0ECD" w:rsidRDefault="006A0ECD" w:rsidP="006655D3">
      <w:r>
        <w:separator/>
      </w:r>
    </w:p>
    <w:p w:rsidR="006A0ECD" w:rsidRPr="00311399" w:rsidRDefault="006A0ECD">
      <w:pPr>
        <w:pStyle w:val="Footer"/>
        <w:spacing w:after="60"/>
        <w:rPr>
          <w:sz w:val="18"/>
          <w:lang w:val="fr-CH"/>
        </w:rPr>
      </w:pPr>
      <w:r w:rsidRPr="00311399">
        <w:rPr>
          <w:sz w:val="18"/>
          <w:lang w:val="fr-CH"/>
        </w:rPr>
        <w:t>[Suite de la note de la page précédente]</w:t>
      </w:r>
    </w:p>
    <w:p w:rsidR="006A0ECD" w:rsidRPr="00311399" w:rsidRDefault="006A0ECD" w:rsidP="006655D3">
      <w:pPr>
        <w:rPr>
          <w:lang w:val="fr-CH"/>
        </w:rPr>
      </w:pPr>
    </w:p>
    <w:p w:rsidR="006A0ECD" w:rsidRPr="00311399" w:rsidRDefault="006A0ECD" w:rsidP="006655D3">
      <w:pPr>
        <w:rPr>
          <w:lang w:val="fr-CH"/>
        </w:rPr>
      </w:pPr>
    </w:p>
  </w:endnote>
  <w:endnote w:type="continuationNotice" w:id="1">
    <w:p w:rsidR="006A0ECD" w:rsidRPr="00311399" w:rsidRDefault="006A0ECD" w:rsidP="006655D3">
      <w:pPr>
        <w:rPr>
          <w:lang w:val="fr-CH"/>
        </w:rPr>
      </w:pPr>
      <w:r w:rsidRPr="00311399">
        <w:rPr>
          <w:lang w:val="fr-CH"/>
        </w:rPr>
        <w:t>[Suite de la note page suivante]</w:t>
      </w:r>
    </w:p>
    <w:p w:rsidR="006A0ECD" w:rsidRPr="00311399" w:rsidRDefault="006A0ECD" w:rsidP="006655D3">
      <w:pPr>
        <w:rPr>
          <w:lang w:val="fr-CH"/>
        </w:rPr>
      </w:pPr>
    </w:p>
    <w:p w:rsidR="006A0ECD" w:rsidRPr="00311399" w:rsidRDefault="006A0EC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CD" w:rsidRDefault="006A0ECD" w:rsidP="006655D3">
      <w:r>
        <w:separator/>
      </w:r>
    </w:p>
  </w:footnote>
  <w:footnote w:type="continuationSeparator" w:id="0">
    <w:p w:rsidR="006A0ECD" w:rsidRDefault="006A0ECD" w:rsidP="006655D3">
      <w:r>
        <w:separator/>
      </w:r>
    </w:p>
    <w:p w:rsidR="006A0ECD" w:rsidRPr="00311399" w:rsidRDefault="006A0ECD">
      <w:pPr>
        <w:pStyle w:val="Footer"/>
        <w:spacing w:after="60"/>
        <w:rPr>
          <w:sz w:val="18"/>
          <w:lang w:val="fr-CH"/>
        </w:rPr>
      </w:pPr>
      <w:r w:rsidRPr="00311399">
        <w:rPr>
          <w:sz w:val="18"/>
          <w:lang w:val="fr-CH"/>
        </w:rPr>
        <w:t>[Suite de la note de la page précédente]</w:t>
      </w:r>
    </w:p>
    <w:p w:rsidR="006A0ECD" w:rsidRPr="00311399" w:rsidRDefault="006A0ECD" w:rsidP="006655D3">
      <w:pPr>
        <w:rPr>
          <w:lang w:val="fr-CH"/>
        </w:rPr>
      </w:pPr>
    </w:p>
    <w:p w:rsidR="006A0ECD" w:rsidRPr="00311399" w:rsidRDefault="006A0ECD" w:rsidP="006655D3">
      <w:pPr>
        <w:rPr>
          <w:lang w:val="fr-CH"/>
        </w:rPr>
      </w:pPr>
    </w:p>
    <w:p w:rsidR="006A0ECD" w:rsidRPr="00311399" w:rsidRDefault="006A0ECD" w:rsidP="006655D3">
      <w:pPr>
        <w:rPr>
          <w:lang w:val="fr-CH"/>
        </w:rPr>
      </w:pPr>
    </w:p>
  </w:footnote>
  <w:footnote w:type="continuationNotice" w:id="1">
    <w:p w:rsidR="006A0ECD" w:rsidRPr="00311399" w:rsidRDefault="006A0ECD" w:rsidP="006655D3">
      <w:pPr>
        <w:rPr>
          <w:lang w:val="fr-CH"/>
        </w:rPr>
      </w:pPr>
      <w:r w:rsidRPr="00311399">
        <w:rPr>
          <w:lang w:val="fr-CH"/>
        </w:rPr>
        <w:t>[Suite de la note page suivante]</w:t>
      </w:r>
    </w:p>
    <w:p w:rsidR="006A0ECD" w:rsidRPr="00311399" w:rsidRDefault="006A0ECD" w:rsidP="006655D3">
      <w:pPr>
        <w:rPr>
          <w:lang w:val="fr-CH"/>
        </w:rPr>
      </w:pPr>
    </w:p>
    <w:p w:rsidR="006A0ECD" w:rsidRPr="00311399" w:rsidRDefault="006A0ECD"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968401"/>
      <w:docPartObj>
        <w:docPartGallery w:val="Page Numbers (Top of Page)"/>
        <w:docPartUnique/>
      </w:docPartObj>
    </w:sdtPr>
    <w:sdtEndPr>
      <w:rPr>
        <w:noProof/>
      </w:rPr>
    </w:sdtEndPr>
    <w:sdtContent>
      <w:p w:rsidR="00F32D39" w:rsidRDefault="00A74FC2">
        <w:pPr>
          <w:pStyle w:val="Header"/>
          <w:rPr>
            <w:lang w:eastAsia="ja-JP"/>
          </w:rPr>
        </w:pPr>
        <w:r>
          <w:rPr>
            <w:rFonts w:hint="eastAsia"/>
            <w:lang w:eastAsia="ja-JP"/>
          </w:rPr>
          <w:t>TC/52</w:t>
        </w:r>
        <w:r w:rsidR="00BE4B61">
          <w:rPr>
            <w:rFonts w:hint="eastAsia"/>
            <w:lang w:eastAsia="ja-JP"/>
          </w:rPr>
          <w:t>/17</w:t>
        </w:r>
      </w:p>
      <w:p w:rsidR="00F32D39" w:rsidRDefault="00F32D39">
        <w:pPr>
          <w:pStyle w:val="Header"/>
        </w:pPr>
        <w:proofErr w:type="gramStart"/>
        <w:r>
          <w:rPr>
            <w:rFonts w:hint="eastAsia"/>
            <w:lang w:eastAsia="ja-JP"/>
          </w:rPr>
          <w:t>page</w:t>
        </w:r>
        <w:proofErr w:type="gramEnd"/>
        <w:r>
          <w:fldChar w:fldCharType="begin"/>
        </w:r>
        <w:r>
          <w:instrText xml:space="preserve"> PAGE   \* MERGEFORMAT </w:instrText>
        </w:r>
        <w:r>
          <w:fldChar w:fldCharType="separate"/>
        </w:r>
        <w:r w:rsidR="006D675A">
          <w:rPr>
            <w:noProof/>
          </w:rPr>
          <w:t>3</w:t>
        </w:r>
        <w:r>
          <w:rPr>
            <w:noProof/>
          </w:rPr>
          <w:fldChar w:fldCharType="end"/>
        </w:r>
      </w:p>
    </w:sdtContent>
  </w:sdt>
  <w:p w:rsidR="00F32D39" w:rsidRPr="00E96CD3" w:rsidRDefault="00F32D3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BE4B61" w:rsidRDefault="00A74FC2">
        <w:pPr>
          <w:pStyle w:val="Header"/>
          <w:rPr>
            <w:lang w:eastAsia="ja-JP"/>
          </w:rPr>
        </w:pPr>
        <w:r>
          <w:rPr>
            <w:rFonts w:hint="eastAsia"/>
            <w:lang w:eastAsia="ja-JP"/>
          </w:rPr>
          <w:t>TC/52</w:t>
        </w:r>
        <w:r w:rsidR="00BE4B61">
          <w:rPr>
            <w:rFonts w:hint="eastAsia"/>
            <w:lang w:eastAsia="ja-JP"/>
          </w:rPr>
          <w:t>/17</w:t>
        </w:r>
      </w:p>
      <w:p w:rsidR="00BE4B61" w:rsidRDefault="00BE4B61">
        <w:pPr>
          <w:pStyle w:val="Header"/>
        </w:pPr>
        <w:proofErr w:type="spellStart"/>
        <w:r>
          <w:rPr>
            <w:rFonts w:hint="eastAsia"/>
            <w:lang w:eastAsia="ja-JP"/>
          </w:rPr>
          <w:t>Annex</w:t>
        </w:r>
        <w:proofErr w:type="spellEnd"/>
        <w:r>
          <w:rPr>
            <w:rFonts w:hint="eastAsia"/>
            <w:lang w:eastAsia="ja-JP"/>
          </w:rPr>
          <w:t xml:space="preserve">, page </w:t>
        </w:r>
        <w:r>
          <w:fldChar w:fldCharType="begin"/>
        </w:r>
        <w:r>
          <w:instrText xml:space="preserve"> PAGE   \* MERGEFORMAT </w:instrText>
        </w:r>
        <w:r>
          <w:fldChar w:fldCharType="separate"/>
        </w:r>
        <w:r w:rsidR="006D675A">
          <w:rPr>
            <w:noProof/>
          </w:rPr>
          <w:t>8</w:t>
        </w:r>
        <w:r>
          <w:rPr>
            <w:noProof/>
          </w:rPr>
          <w:fldChar w:fldCharType="end"/>
        </w:r>
      </w:p>
    </w:sdtContent>
  </w:sdt>
  <w:p w:rsidR="00BE4B61" w:rsidRPr="00E96CD3" w:rsidRDefault="00BE4B6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61" w:rsidRPr="00C616F4" w:rsidRDefault="00BE4B61">
    <w:pPr>
      <w:pStyle w:val="Header"/>
      <w:rPr>
        <w:lang w:val="en-US" w:eastAsia="ja-JP"/>
      </w:rPr>
    </w:pPr>
    <w:r w:rsidRPr="00C616F4">
      <w:rPr>
        <w:lang w:val="en-US"/>
      </w:rPr>
      <w:t>T</w:t>
    </w:r>
    <w:r>
      <w:rPr>
        <w:lang w:val="en-US"/>
      </w:rPr>
      <w:t>C/5</w:t>
    </w:r>
    <w:r w:rsidR="00FF7064">
      <w:rPr>
        <w:rFonts w:hint="eastAsia"/>
        <w:lang w:val="en-US" w:eastAsia="ja-JP"/>
      </w:rPr>
      <w:t>2</w:t>
    </w:r>
    <w:r>
      <w:rPr>
        <w:lang w:val="en-US"/>
      </w:rPr>
      <w:t>/</w:t>
    </w:r>
    <w:r>
      <w:rPr>
        <w:rFonts w:hint="eastAsia"/>
        <w:lang w:val="en-US" w:eastAsia="ja-JP"/>
      </w:rPr>
      <w:t>17</w:t>
    </w:r>
  </w:p>
  <w:p w:rsidR="00BE4B61" w:rsidRDefault="00BE4B61">
    <w:pPr>
      <w:pStyle w:val="Header"/>
      <w:rPr>
        <w:lang w:val="en-US" w:eastAsia="ja-JP"/>
      </w:rPr>
    </w:pPr>
  </w:p>
  <w:p w:rsidR="00BE4B61" w:rsidRPr="00C616F4" w:rsidRDefault="00BE4B61">
    <w:pPr>
      <w:pStyle w:val="Header"/>
      <w:rPr>
        <w:lang w:val="en-US" w:eastAsia="ja-JP"/>
      </w:rPr>
    </w:pPr>
    <w:r>
      <w:rPr>
        <w:rFonts w:hint="eastAsia"/>
        <w:lang w:val="en-US" w:eastAsia="ja-JP"/>
      </w:rPr>
      <w:t>ANNEX</w:t>
    </w:r>
  </w:p>
  <w:p w:rsidR="00BE4B61" w:rsidRPr="00824A90" w:rsidRDefault="00BE4B6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3353"/>
    <w:rsid w:val="000237DB"/>
    <w:rsid w:val="00024AB8"/>
    <w:rsid w:val="00026C86"/>
    <w:rsid w:val="00030854"/>
    <w:rsid w:val="00036028"/>
    <w:rsid w:val="00036F8F"/>
    <w:rsid w:val="00044642"/>
    <w:rsid w:val="000446B9"/>
    <w:rsid w:val="00047E21"/>
    <w:rsid w:val="00050F06"/>
    <w:rsid w:val="00055F13"/>
    <w:rsid w:val="00081C5B"/>
    <w:rsid w:val="00083EE0"/>
    <w:rsid w:val="00085505"/>
    <w:rsid w:val="00087B0E"/>
    <w:rsid w:val="00097D5C"/>
    <w:rsid w:val="000B3827"/>
    <w:rsid w:val="000C23A8"/>
    <w:rsid w:val="000C7021"/>
    <w:rsid w:val="000C7985"/>
    <w:rsid w:val="000C7C99"/>
    <w:rsid w:val="000D6BBC"/>
    <w:rsid w:val="000D7780"/>
    <w:rsid w:val="000F307E"/>
    <w:rsid w:val="000F5750"/>
    <w:rsid w:val="000F6871"/>
    <w:rsid w:val="00103733"/>
    <w:rsid w:val="00105929"/>
    <w:rsid w:val="001131D5"/>
    <w:rsid w:val="00121372"/>
    <w:rsid w:val="001220FC"/>
    <w:rsid w:val="00125EFC"/>
    <w:rsid w:val="00131CDE"/>
    <w:rsid w:val="00141DB8"/>
    <w:rsid w:val="0015302F"/>
    <w:rsid w:val="00165CF3"/>
    <w:rsid w:val="0017474A"/>
    <w:rsid w:val="001758C6"/>
    <w:rsid w:val="00182B99"/>
    <w:rsid w:val="001A4241"/>
    <w:rsid w:val="001E30F9"/>
    <w:rsid w:val="002126CE"/>
    <w:rsid w:val="0021332C"/>
    <w:rsid w:val="00213982"/>
    <w:rsid w:val="002205C0"/>
    <w:rsid w:val="0024416D"/>
    <w:rsid w:val="002446EF"/>
    <w:rsid w:val="00246A94"/>
    <w:rsid w:val="00263B47"/>
    <w:rsid w:val="00266165"/>
    <w:rsid w:val="002733BD"/>
    <w:rsid w:val="002800A0"/>
    <w:rsid w:val="002801B3"/>
    <w:rsid w:val="00281060"/>
    <w:rsid w:val="002940E8"/>
    <w:rsid w:val="002A6E50"/>
    <w:rsid w:val="002B355B"/>
    <w:rsid w:val="002C0481"/>
    <w:rsid w:val="002C256A"/>
    <w:rsid w:val="002C30F1"/>
    <w:rsid w:val="002C42D2"/>
    <w:rsid w:val="002C659F"/>
    <w:rsid w:val="002D0191"/>
    <w:rsid w:val="002F2BDB"/>
    <w:rsid w:val="00305A7F"/>
    <w:rsid w:val="00311399"/>
    <w:rsid w:val="00311D6F"/>
    <w:rsid w:val="003152FE"/>
    <w:rsid w:val="00327436"/>
    <w:rsid w:val="00344BD6"/>
    <w:rsid w:val="0034770A"/>
    <w:rsid w:val="0035528D"/>
    <w:rsid w:val="00361821"/>
    <w:rsid w:val="003736A1"/>
    <w:rsid w:val="00381028"/>
    <w:rsid w:val="003A173D"/>
    <w:rsid w:val="003B212C"/>
    <w:rsid w:val="003B450F"/>
    <w:rsid w:val="003D227C"/>
    <w:rsid w:val="003D2B4D"/>
    <w:rsid w:val="003D620E"/>
    <w:rsid w:val="003D692A"/>
    <w:rsid w:val="003E174C"/>
    <w:rsid w:val="003F11B1"/>
    <w:rsid w:val="00406673"/>
    <w:rsid w:val="00444A88"/>
    <w:rsid w:val="00452531"/>
    <w:rsid w:val="0047445B"/>
    <w:rsid w:val="00474DA4"/>
    <w:rsid w:val="004752F3"/>
    <w:rsid w:val="00476B4D"/>
    <w:rsid w:val="004805FA"/>
    <w:rsid w:val="00484C03"/>
    <w:rsid w:val="00486903"/>
    <w:rsid w:val="00494A5B"/>
    <w:rsid w:val="004B5437"/>
    <w:rsid w:val="004D047D"/>
    <w:rsid w:val="004D3B68"/>
    <w:rsid w:val="004F158B"/>
    <w:rsid w:val="004F305A"/>
    <w:rsid w:val="00512164"/>
    <w:rsid w:val="00517AEB"/>
    <w:rsid w:val="00520297"/>
    <w:rsid w:val="00520DB0"/>
    <w:rsid w:val="00523791"/>
    <w:rsid w:val="00532B13"/>
    <w:rsid w:val="005338F9"/>
    <w:rsid w:val="00535EE4"/>
    <w:rsid w:val="0054281C"/>
    <w:rsid w:val="005429B9"/>
    <w:rsid w:val="00545C7D"/>
    <w:rsid w:val="0055268D"/>
    <w:rsid w:val="0056340D"/>
    <w:rsid w:val="00564DD8"/>
    <w:rsid w:val="00567580"/>
    <w:rsid w:val="00576BE4"/>
    <w:rsid w:val="0058624D"/>
    <w:rsid w:val="0059249A"/>
    <w:rsid w:val="00596AEA"/>
    <w:rsid w:val="005A2056"/>
    <w:rsid w:val="005A400A"/>
    <w:rsid w:val="005F49C5"/>
    <w:rsid w:val="00601FE3"/>
    <w:rsid w:val="00604A31"/>
    <w:rsid w:val="00612379"/>
    <w:rsid w:val="0061555F"/>
    <w:rsid w:val="00616CF7"/>
    <w:rsid w:val="00621B39"/>
    <w:rsid w:val="00624332"/>
    <w:rsid w:val="00641200"/>
    <w:rsid w:val="00655FE0"/>
    <w:rsid w:val="006655D3"/>
    <w:rsid w:val="00682F1A"/>
    <w:rsid w:val="00687EB4"/>
    <w:rsid w:val="006A0ECD"/>
    <w:rsid w:val="006A6302"/>
    <w:rsid w:val="006B17D2"/>
    <w:rsid w:val="006B3329"/>
    <w:rsid w:val="006B6D27"/>
    <w:rsid w:val="006C12EE"/>
    <w:rsid w:val="006C224E"/>
    <w:rsid w:val="006D675A"/>
    <w:rsid w:val="006D780A"/>
    <w:rsid w:val="006F5579"/>
    <w:rsid w:val="00721915"/>
    <w:rsid w:val="00732DEC"/>
    <w:rsid w:val="0073381B"/>
    <w:rsid w:val="00735BD5"/>
    <w:rsid w:val="007556F6"/>
    <w:rsid w:val="00760EEF"/>
    <w:rsid w:val="0077020F"/>
    <w:rsid w:val="00777EE5"/>
    <w:rsid w:val="00784836"/>
    <w:rsid w:val="0079023E"/>
    <w:rsid w:val="00797416"/>
    <w:rsid w:val="007A2854"/>
    <w:rsid w:val="007D06FE"/>
    <w:rsid w:val="007D0B9D"/>
    <w:rsid w:val="007D19B0"/>
    <w:rsid w:val="007D4DB1"/>
    <w:rsid w:val="007F0252"/>
    <w:rsid w:val="007F027D"/>
    <w:rsid w:val="007F498F"/>
    <w:rsid w:val="0080679D"/>
    <w:rsid w:val="008108B0"/>
    <w:rsid w:val="00811B20"/>
    <w:rsid w:val="008129EA"/>
    <w:rsid w:val="00821B9D"/>
    <w:rsid w:val="0082296E"/>
    <w:rsid w:val="00824099"/>
    <w:rsid w:val="00824A90"/>
    <w:rsid w:val="00825450"/>
    <w:rsid w:val="00825737"/>
    <w:rsid w:val="0083600D"/>
    <w:rsid w:val="00847699"/>
    <w:rsid w:val="00864082"/>
    <w:rsid w:val="00867AC1"/>
    <w:rsid w:val="008753AD"/>
    <w:rsid w:val="008904E8"/>
    <w:rsid w:val="008A743F"/>
    <w:rsid w:val="008B167D"/>
    <w:rsid w:val="008C0970"/>
    <w:rsid w:val="008C452D"/>
    <w:rsid w:val="008C5CDB"/>
    <w:rsid w:val="008D0460"/>
    <w:rsid w:val="008D2CF7"/>
    <w:rsid w:val="008E02DD"/>
    <w:rsid w:val="00900C26"/>
    <w:rsid w:val="0090197F"/>
    <w:rsid w:val="00906DDC"/>
    <w:rsid w:val="009211F7"/>
    <w:rsid w:val="00934E09"/>
    <w:rsid w:val="00936253"/>
    <w:rsid w:val="00952DD4"/>
    <w:rsid w:val="00961164"/>
    <w:rsid w:val="00970FED"/>
    <w:rsid w:val="00973986"/>
    <w:rsid w:val="00997029"/>
    <w:rsid w:val="009A0C21"/>
    <w:rsid w:val="009D690D"/>
    <w:rsid w:val="009E5484"/>
    <w:rsid w:val="009E571A"/>
    <w:rsid w:val="009E65B6"/>
    <w:rsid w:val="00A30864"/>
    <w:rsid w:val="00A350F8"/>
    <w:rsid w:val="00A42AC3"/>
    <w:rsid w:val="00A430CF"/>
    <w:rsid w:val="00A54309"/>
    <w:rsid w:val="00A565F1"/>
    <w:rsid w:val="00A63CBC"/>
    <w:rsid w:val="00A67DE6"/>
    <w:rsid w:val="00A70248"/>
    <w:rsid w:val="00A74FC2"/>
    <w:rsid w:val="00A83496"/>
    <w:rsid w:val="00A96E44"/>
    <w:rsid w:val="00AB2B93"/>
    <w:rsid w:val="00AB7E5B"/>
    <w:rsid w:val="00AC0578"/>
    <w:rsid w:val="00AC360C"/>
    <w:rsid w:val="00AC4CF1"/>
    <w:rsid w:val="00AC61D0"/>
    <w:rsid w:val="00AD25A3"/>
    <w:rsid w:val="00AD736F"/>
    <w:rsid w:val="00AE0EF1"/>
    <w:rsid w:val="00AE1D00"/>
    <w:rsid w:val="00AE2937"/>
    <w:rsid w:val="00AF673C"/>
    <w:rsid w:val="00B0125F"/>
    <w:rsid w:val="00B07301"/>
    <w:rsid w:val="00B224DE"/>
    <w:rsid w:val="00B40567"/>
    <w:rsid w:val="00B46575"/>
    <w:rsid w:val="00B52004"/>
    <w:rsid w:val="00B64E07"/>
    <w:rsid w:val="00B701C6"/>
    <w:rsid w:val="00B74253"/>
    <w:rsid w:val="00B81376"/>
    <w:rsid w:val="00B84BBD"/>
    <w:rsid w:val="00B85539"/>
    <w:rsid w:val="00BA43FB"/>
    <w:rsid w:val="00BC127D"/>
    <w:rsid w:val="00BC1FE6"/>
    <w:rsid w:val="00BE4B61"/>
    <w:rsid w:val="00BF3687"/>
    <w:rsid w:val="00C01157"/>
    <w:rsid w:val="00C061B6"/>
    <w:rsid w:val="00C2446C"/>
    <w:rsid w:val="00C33DF3"/>
    <w:rsid w:val="00C36AE5"/>
    <w:rsid w:val="00C41F17"/>
    <w:rsid w:val="00C5280D"/>
    <w:rsid w:val="00C5791C"/>
    <w:rsid w:val="00C616F4"/>
    <w:rsid w:val="00C64F06"/>
    <w:rsid w:val="00C65407"/>
    <w:rsid w:val="00C66290"/>
    <w:rsid w:val="00C72B7A"/>
    <w:rsid w:val="00C95A90"/>
    <w:rsid w:val="00C973F2"/>
    <w:rsid w:val="00CA304C"/>
    <w:rsid w:val="00CA774A"/>
    <w:rsid w:val="00CC021D"/>
    <w:rsid w:val="00CC11B0"/>
    <w:rsid w:val="00CD191E"/>
    <w:rsid w:val="00CF3C25"/>
    <w:rsid w:val="00CF7E36"/>
    <w:rsid w:val="00D0138F"/>
    <w:rsid w:val="00D0147A"/>
    <w:rsid w:val="00D3708D"/>
    <w:rsid w:val="00D40426"/>
    <w:rsid w:val="00D41BD4"/>
    <w:rsid w:val="00D57C96"/>
    <w:rsid w:val="00D73637"/>
    <w:rsid w:val="00D876B7"/>
    <w:rsid w:val="00D91203"/>
    <w:rsid w:val="00D95174"/>
    <w:rsid w:val="00DA059B"/>
    <w:rsid w:val="00DA6F36"/>
    <w:rsid w:val="00DB365A"/>
    <w:rsid w:val="00DB596E"/>
    <w:rsid w:val="00DC00EA"/>
    <w:rsid w:val="00DF0269"/>
    <w:rsid w:val="00DF02BC"/>
    <w:rsid w:val="00DF6F05"/>
    <w:rsid w:val="00E00E04"/>
    <w:rsid w:val="00E01BFF"/>
    <w:rsid w:val="00E02775"/>
    <w:rsid w:val="00E04B68"/>
    <w:rsid w:val="00E13641"/>
    <w:rsid w:val="00E148BB"/>
    <w:rsid w:val="00E32BF8"/>
    <w:rsid w:val="00E32F7E"/>
    <w:rsid w:val="00E40E17"/>
    <w:rsid w:val="00E72D49"/>
    <w:rsid w:val="00E7593C"/>
    <w:rsid w:val="00E7678A"/>
    <w:rsid w:val="00E90BAB"/>
    <w:rsid w:val="00E935F1"/>
    <w:rsid w:val="00E94A81"/>
    <w:rsid w:val="00E96CD3"/>
    <w:rsid w:val="00EA1FFB"/>
    <w:rsid w:val="00EA200E"/>
    <w:rsid w:val="00EB048E"/>
    <w:rsid w:val="00EC2A07"/>
    <w:rsid w:val="00ED11FC"/>
    <w:rsid w:val="00ED52D7"/>
    <w:rsid w:val="00EE34DF"/>
    <w:rsid w:val="00EF2F89"/>
    <w:rsid w:val="00F04802"/>
    <w:rsid w:val="00F1237A"/>
    <w:rsid w:val="00F22CBD"/>
    <w:rsid w:val="00F26D16"/>
    <w:rsid w:val="00F27DDE"/>
    <w:rsid w:val="00F32D39"/>
    <w:rsid w:val="00F41AAB"/>
    <w:rsid w:val="00F45372"/>
    <w:rsid w:val="00F51440"/>
    <w:rsid w:val="00F560F7"/>
    <w:rsid w:val="00F6027A"/>
    <w:rsid w:val="00F6334D"/>
    <w:rsid w:val="00F72061"/>
    <w:rsid w:val="00F7283E"/>
    <w:rsid w:val="00F7420C"/>
    <w:rsid w:val="00FA49AB"/>
    <w:rsid w:val="00FC1034"/>
    <w:rsid w:val="00FD65CC"/>
    <w:rsid w:val="00FE39C7"/>
    <w:rsid w:val="00FE55F1"/>
    <w:rsid w:val="00FF706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1985-42EF-4975-9911-48DDB8E7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1430</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9542</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BERGER Fanny</cp:lastModifiedBy>
  <cp:revision>9</cp:revision>
  <cp:lastPrinted>2016-01-25T13:39:00Z</cp:lastPrinted>
  <dcterms:created xsi:type="dcterms:W3CDTF">2016-01-25T13:37:00Z</dcterms:created>
  <dcterms:modified xsi:type="dcterms:W3CDTF">2016-02-01T16:31:00Z</dcterms:modified>
</cp:coreProperties>
</file>