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C59AF" w:rsidRPr="005C59AF" w:rsidTr="009B40EE">
        <w:trPr>
          <w:trHeight w:val="1760"/>
        </w:trPr>
        <w:tc>
          <w:tcPr>
            <w:tcW w:w="4243" w:type="dxa"/>
          </w:tcPr>
          <w:p w:rsidR="009B40EE" w:rsidRPr="005C59AF" w:rsidRDefault="009B40EE" w:rsidP="00D821B9"/>
        </w:tc>
        <w:tc>
          <w:tcPr>
            <w:tcW w:w="1646" w:type="dxa"/>
            <w:vAlign w:val="center"/>
          </w:tcPr>
          <w:p w:rsidR="009B40EE" w:rsidRPr="008B7B80" w:rsidRDefault="009B40EE" w:rsidP="00D821B9">
            <w:pPr>
              <w:pStyle w:val="LogoUPOV"/>
            </w:pPr>
            <w:r w:rsidRPr="008B7B80">
              <w:rPr>
                <w:noProof/>
              </w:rPr>
              <w:drawing>
                <wp:inline distT="0" distB="0" distL="0" distR="0" wp14:anchorId="0A70F421" wp14:editId="2A524F63">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B40EE" w:rsidRPr="008B7B80" w:rsidRDefault="009B40EE" w:rsidP="00D821B9">
            <w:pPr>
              <w:pStyle w:val="Lettrine"/>
            </w:pPr>
            <w:r w:rsidRPr="008B7B80">
              <w:t>E</w:t>
            </w:r>
          </w:p>
          <w:p w:rsidR="009B40EE" w:rsidRPr="008B7B80" w:rsidRDefault="009B40EE" w:rsidP="00D821B9">
            <w:pPr>
              <w:pStyle w:val="Docoriginal"/>
            </w:pPr>
            <w:r w:rsidRPr="008B7B80">
              <w:t>TC/52/</w:t>
            </w:r>
            <w:bookmarkStart w:id="0" w:name="Code"/>
            <w:bookmarkEnd w:id="0"/>
            <w:r w:rsidRPr="008B7B80">
              <w:t>10</w:t>
            </w:r>
          </w:p>
          <w:p w:rsidR="009B40EE" w:rsidRPr="008B7B80" w:rsidRDefault="009B40EE" w:rsidP="00D821B9">
            <w:pPr>
              <w:pStyle w:val="Docoriginal"/>
              <w:rPr>
                <w:b w:val="0"/>
                <w:spacing w:val="0"/>
              </w:rPr>
            </w:pPr>
            <w:r w:rsidRPr="008B7B80">
              <w:rPr>
                <w:rStyle w:val="StyleDoclangBold"/>
                <w:b/>
                <w:bCs/>
                <w:spacing w:val="0"/>
              </w:rPr>
              <w:t>ORIGINAL:</w:t>
            </w:r>
            <w:r w:rsidRPr="008B7B80">
              <w:rPr>
                <w:rStyle w:val="StyleDocoriginalNotBold1"/>
                <w:spacing w:val="0"/>
              </w:rPr>
              <w:t xml:space="preserve">  </w:t>
            </w:r>
            <w:r w:rsidRPr="008B7B80">
              <w:rPr>
                <w:b w:val="0"/>
                <w:spacing w:val="0"/>
              </w:rPr>
              <w:t>English</w:t>
            </w:r>
          </w:p>
          <w:p w:rsidR="009B40EE" w:rsidRPr="005C59AF" w:rsidRDefault="009B40EE" w:rsidP="005C59AF">
            <w:pPr>
              <w:pStyle w:val="Docoriginal"/>
            </w:pPr>
            <w:r w:rsidRPr="008B7B80">
              <w:rPr>
                <w:spacing w:val="0"/>
              </w:rPr>
              <w:t xml:space="preserve">DATE: </w:t>
            </w:r>
            <w:r w:rsidRPr="008B7B80">
              <w:rPr>
                <w:rStyle w:val="StyleDocoriginalNotBold1"/>
                <w:spacing w:val="0"/>
              </w:rPr>
              <w:t xml:space="preserve"> </w:t>
            </w:r>
            <w:r w:rsidRPr="008B7B80">
              <w:rPr>
                <w:b w:val="0"/>
                <w:spacing w:val="0"/>
              </w:rPr>
              <w:t xml:space="preserve">February </w:t>
            </w:r>
            <w:r w:rsidR="005C59AF" w:rsidRPr="008B7B80">
              <w:rPr>
                <w:b w:val="0"/>
                <w:spacing w:val="0"/>
              </w:rPr>
              <w:t>23</w:t>
            </w:r>
            <w:r w:rsidRPr="008B7B80">
              <w:rPr>
                <w:b w:val="0"/>
                <w:spacing w:val="0"/>
              </w:rPr>
              <w:t>, 2016</w:t>
            </w:r>
          </w:p>
        </w:tc>
      </w:tr>
      <w:tr w:rsidR="005C59AF" w:rsidRPr="005C59AF" w:rsidTr="009B40EE">
        <w:tc>
          <w:tcPr>
            <w:tcW w:w="10131" w:type="dxa"/>
            <w:gridSpan w:val="3"/>
          </w:tcPr>
          <w:p w:rsidR="009B40EE" w:rsidRPr="005C59AF" w:rsidRDefault="009B40EE" w:rsidP="00D821B9">
            <w:pPr>
              <w:pStyle w:val="upove"/>
              <w:rPr>
                <w:sz w:val="28"/>
              </w:rPr>
            </w:pPr>
            <w:r w:rsidRPr="005C59AF">
              <w:rPr>
                <w:snapToGrid w:val="0"/>
              </w:rPr>
              <w:t xml:space="preserve">INTERNATIONAL UNION FOR THE PROTECTION OF NEW VARIETIES OF PLANTS </w:t>
            </w:r>
          </w:p>
        </w:tc>
      </w:tr>
      <w:tr w:rsidR="005C59AF" w:rsidRPr="005C59AF" w:rsidTr="009B40EE">
        <w:tc>
          <w:tcPr>
            <w:tcW w:w="10131" w:type="dxa"/>
            <w:gridSpan w:val="3"/>
          </w:tcPr>
          <w:p w:rsidR="009B40EE" w:rsidRPr="005C59AF" w:rsidRDefault="009B40EE" w:rsidP="00D821B9">
            <w:pPr>
              <w:pStyle w:val="Country"/>
            </w:pPr>
            <w:r w:rsidRPr="005C59AF">
              <w:t>Geneva</w:t>
            </w:r>
          </w:p>
        </w:tc>
      </w:tr>
    </w:tbl>
    <w:p w:rsidR="000D7780" w:rsidRPr="005C59AF" w:rsidRDefault="0024416D" w:rsidP="006655D3">
      <w:pPr>
        <w:pStyle w:val="Sessiontc"/>
        <w:rPr>
          <w:rFonts w:cs="Arial"/>
          <w:szCs w:val="24"/>
        </w:rPr>
      </w:pPr>
      <w:r w:rsidRPr="005C59AF">
        <w:rPr>
          <w:rFonts w:cs="Arial"/>
          <w:szCs w:val="24"/>
        </w:rPr>
        <w:t>Technical Committee</w:t>
      </w:r>
    </w:p>
    <w:p w:rsidR="00361821" w:rsidRPr="005C59AF" w:rsidRDefault="0061555F" w:rsidP="006655D3">
      <w:pPr>
        <w:pStyle w:val="Sessiontcplacedate"/>
        <w:rPr>
          <w:rFonts w:cs="Arial"/>
          <w:szCs w:val="24"/>
        </w:rPr>
      </w:pPr>
      <w:r w:rsidRPr="005C59AF">
        <w:rPr>
          <w:rFonts w:cs="Arial"/>
          <w:szCs w:val="24"/>
        </w:rPr>
        <w:t>F</w:t>
      </w:r>
      <w:r w:rsidR="00050E16" w:rsidRPr="005C59AF">
        <w:rPr>
          <w:rFonts w:cs="Arial"/>
          <w:szCs w:val="24"/>
        </w:rPr>
        <w:t>ift</w:t>
      </w:r>
      <w:r w:rsidR="004B1215" w:rsidRPr="005C59AF">
        <w:rPr>
          <w:rFonts w:cs="Arial"/>
          <w:szCs w:val="24"/>
        </w:rPr>
        <w:t>y-</w:t>
      </w:r>
      <w:r w:rsidR="00544581" w:rsidRPr="005C59AF">
        <w:rPr>
          <w:rFonts w:cs="Arial"/>
          <w:szCs w:val="24"/>
        </w:rPr>
        <w:t>Second</w:t>
      </w:r>
      <w:r w:rsidRPr="005C59AF">
        <w:rPr>
          <w:rFonts w:cs="Arial"/>
          <w:szCs w:val="24"/>
        </w:rPr>
        <w:t xml:space="preserve"> S</w:t>
      </w:r>
      <w:r w:rsidR="00867AC1" w:rsidRPr="005C59AF">
        <w:rPr>
          <w:rFonts w:cs="Arial"/>
          <w:szCs w:val="24"/>
        </w:rPr>
        <w:t>ession</w:t>
      </w:r>
      <w:r w:rsidR="00361821" w:rsidRPr="005C59AF">
        <w:rPr>
          <w:rFonts w:cs="Arial"/>
          <w:szCs w:val="24"/>
        </w:rPr>
        <w:br/>
      </w:r>
      <w:r w:rsidR="00867AC1" w:rsidRPr="005C59AF">
        <w:rPr>
          <w:rFonts w:cs="Arial"/>
          <w:szCs w:val="24"/>
        </w:rPr>
        <w:t>Gen</w:t>
      </w:r>
      <w:r w:rsidRPr="005C59AF">
        <w:rPr>
          <w:rFonts w:cs="Arial"/>
          <w:szCs w:val="24"/>
        </w:rPr>
        <w:t>e</w:t>
      </w:r>
      <w:r w:rsidR="00867AC1" w:rsidRPr="005C59AF">
        <w:rPr>
          <w:rFonts w:cs="Arial"/>
          <w:szCs w:val="24"/>
        </w:rPr>
        <w:t>v</w:t>
      </w:r>
      <w:r w:rsidRPr="005C59AF">
        <w:rPr>
          <w:rFonts w:cs="Arial"/>
          <w:szCs w:val="24"/>
        </w:rPr>
        <w:t>a</w:t>
      </w:r>
      <w:r w:rsidR="00867AC1" w:rsidRPr="005C59AF">
        <w:rPr>
          <w:rFonts w:cs="Arial"/>
          <w:szCs w:val="24"/>
        </w:rPr>
        <w:t xml:space="preserve">, </w:t>
      </w:r>
      <w:r w:rsidR="004B1215" w:rsidRPr="005C59AF">
        <w:rPr>
          <w:rFonts w:cs="Arial"/>
          <w:szCs w:val="24"/>
        </w:rPr>
        <w:t xml:space="preserve">March </w:t>
      </w:r>
      <w:r w:rsidR="00544581" w:rsidRPr="005C59AF">
        <w:rPr>
          <w:rFonts w:cs="Arial"/>
          <w:szCs w:val="24"/>
        </w:rPr>
        <w:t>14</w:t>
      </w:r>
      <w:r w:rsidR="004B1215" w:rsidRPr="005C59AF">
        <w:rPr>
          <w:rFonts w:cs="Arial"/>
          <w:szCs w:val="24"/>
        </w:rPr>
        <w:t xml:space="preserve"> to </w:t>
      </w:r>
      <w:r w:rsidR="00544581" w:rsidRPr="005C59AF">
        <w:rPr>
          <w:rFonts w:cs="Arial"/>
          <w:szCs w:val="24"/>
        </w:rPr>
        <w:t>16</w:t>
      </w:r>
      <w:r w:rsidRPr="005C59AF">
        <w:rPr>
          <w:rFonts w:cs="Arial"/>
          <w:szCs w:val="24"/>
        </w:rPr>
        <w:t>,</w:t>
      </w:r>
      <w:r w:rsidR="00867AC1" w:rsidRPr="005C59AF">
        <w:rPr>
          <w:rFonts w:cs="Arial"/>
          <w:szCs w:val="24"/>
        </w:rPr>
        <w:t xml:space="preserve"> 201</w:t>
      </w:r>
      <w:r w:rsidR="00544581" w:rsidRPr="005C59AF">
        <w:rPr>
          <w:rFonts w:cs="Arial"/>
          <w:szCs w:val="24"/>
        </w:rPr>
        <w:t>6</w:t>
      </w:r>
    </w:p>
    <w:p w:rsidR="000D7780" w:rsidRPr="005C59AF" w:rsidRDefault="0063052B" w:rsidP="006655D3">
      <w:pPr>
        <w:pStyle w:val="Titleofdoc0"/>
        <w:rPr>
          <w:rFonts w:cs="Arial"/>
        </w:rPr>
      </w:pPr>
      <w:bookmarkStart w:id="1" w:name="TitleOfDoc"/>
      <w:bookmarkEnd w:id="1"/>
      <w:r w:rsidRPr="005C59AF">
        <w:rPr>
          <w:rFonts w:cs="Arial"/>
        </w:rPr>
        <w:t>Report on developments in UPOV including relevant matters discussed</w:t>
      </w:r>
      <w:r w:rsidRPr="005C59AF">
        <w:rPr>
          <w:rFonts w:cs="Arial"/>
        </w:rPr>
        <w:br/>
        <w:t>in the last sessions of the Administrative and Legal Committee</w:t>
      </w:r>
      <w:proofErr w:type="gramStart"/>
      <w:r w:rsidRPr="005C59AF">
        <w:rPr>
          <w:rFonts w:cs="Arial"/>
        </w:rPr>
        <w:t>,</w:t>
      </w:r>
      <w:proofErr w:type="gramEnd"/>
      <w:r w:rsidRPr="005C59AF">
        <w:rPr>
          <w:rFonts w:cs="Arial"/>
        </w:rPr>
        <w:br/>
        <w:t>the Consultative Committee and the Council</w:t>
      </w:r>
    </w:p>
    <w:p w:rsidR="00050E16" w:rsidRPr="005C59AF" w:rsidRDefault="0061555F" w:rsidP="00050E16">
      <w:pPr>
        <w:pStyle w:val="preparedby1"/>
        <w:rPr>
          <w:rFonts w:cs="Arial"/>
        </w:rPr>
      </w:pPr>
      <w:bookmarkStart w:id="2" w:name="Prepared"/>
      <w:bookmarkEnd w:id="2"/>
      <w:proofErr w:type="gramStart"/>
      <w:r w:rsidRPr="005C59AF">
        <w:rPr>
          <w:rFonts w:cs="Arial"/>
        </w:rPr>
        <w:t>prepared</w:t>
      </w:r>
      <w:proofErr w:type="gramEnd"/>
      <w:r w:rsidRPr="005C59AF">
        <w:rPr>
          <w:rFonts w:cs="Arial"/>
        </w:rPr>
        <w:t xml:space="preserve"> by the Office of the Union</w:t>
      </w:r>
      <w:r w:rsidR="00050E16" w:rsidRPr="005C59AF">
        <w:rPr>
          <w:rFonts w:cs="Arial"/>
        </w:rPr>
        <w:br/>
      </w:r>
      <w:r w:rsidR="00050E16" w:rsidRPr="005C59AF">
        <w:rPr>
          <w:rFonts w:cs="Arial"/>
        </w:rPr>
        <w:br/>
        <w:t>Disclaimer:  this document does not represent UPOV policies or guidance</w:t>
      </w:r>
    </w:p>
    <w:p w:rsidR="005411D3" w:rsidRPr="005C59AF" w:rsidRDefault="005411D3" w:rsidP="005411D3">
      <w:pPr>
        <w:rPr>
          <w:rFonts w:cs="Arial"/>
          <w:snapToGrid w:val="0"/>
        </w:rPr>
      </w:pPr>
      <w:r w:rsidRPr="005C59AF">
        <w:rPr>
          <w:rFonts w:cs="Arial"/>
          <w:snapToGrid w:val="0"/>
        </w:rPr>
        <w:fldChar w:fldCharType="begin"/>
      </w:r>
      <w:r w:rsidRPr="005C59AF">
        <w:rPr>
          <w:rFonts w:cs="Arial"/>
          <w:snapToGrid w:val="0"/>
        </w:rPr>
        <w:instrText xml:space="preserve"> AUTONUM  </w:instrText>
      </w:r>
      <w:r w:rsidRPr="005C59AF">
        <w:rPr>
          <w:rFonts w:cs="Arial"/>
          <w:snapToGrid w:val="0"/>
        </w:rPr>
        <w:fldChar w:fldCharType="end"/>
      </w:r>
      <w:r w:rsidRPr="005C59AF">
        <w:rPr>
          <w:rFonts w:cs="Arial"/>
          <w:snapToGrid w:val="0"/>
        </w:rPr>
        <w:tab/>
        <w:t xml:space="preserve">The purpose of this document is to report on developments in UPOV since the fifty-first session of the Technical Committee (TC) that are not presented under specific items on the agenda of the fifty-second session of the </w:t>
      </w:r>
      <w:r w:rsidR="005C59AF" w:rsidRPr="005C59AF">
        <w:rPr>
          <w:rFonts w:cs="Arial"/>
          <w:snapToGrid w:val="0"/>
        </w:rPr>
        <w:t>TC</w:t>
      </w:r>
      <w:r w:rsidRPr="005C59AF">
        <w:rPr>
          <w:rFonts w:cs="Arial"/>
          <w:snapToGrid w:val="0"/>
        </w:rPr>
        <w:t>, including relevant matters discussed in the last sessions of the Administrative and Legal Committee</w:t>
      </w:r>
      <w:r w:rsidR="005C59AF" w:rsidRPr="005C59AF">
        <w:rPr>
          <w:rFonts w:cs="Arial"/>
          <w:snapToGrid w:val="0"/>
        </w:rPr>
        <w:t xml:space="preserve"> (CAJ)</w:t>
      </w:r>
      <w:r w:rsidRPr="005C59AF">
        <w:rPr>
          <w:rFonts w:cs="Arial"/>
          <w:snapToGrid w:val="0"/>
        </w:rPr>
        <w:t>, the Consultative Committee and the Council.</w:t>
      </w:r>
    </w:p>
    <w:p w:rsidR="005411D3" w:rsidRPr="005C59AF" w:rsidRDefault="005411D3" w:rsidP="005411D3">
      <w:pPr>
        <w:rPr>
          <w:rFonts w:cs="Arial"/>
          <w:snapToGrid w:val="0"/>
        </w:rPr>
      </w:pPr>
    </w:p>
    <w:p w:rsidR="005411D3" w:rsidRPr="005C59AF" w:rsidRDefault="005411D3" w:rsidP="005411D3">
      <w:pPr>
        <w:rPr>
          <w:rFonts w:cs="Arial"/>
          <w:snapToGrid w:val="0"/>
        </w:rPr>
      </w:pPr>
      <w:r w:rsidRPr="005C59AF">
        <w:rPr>
          <w:rFonts w:cs="Arial"/>
          <w:snapToGrid w:val="0"/>
        </w:rPr>
        <w:fldChar w:fldCharType="begin"/>
      </w:r>
      <w:r w:rsidRPr="005C59AF">
        <w:rPr>
          <w:rFonts w:cs="Arial"/>
          <w:snapToGrid w:val="0"/>
        </w:rPr>
        <w:instrText xml:space="preserve"> AUTONUM  </w:instrText>
      </w:r>
      <w:r w:rsidRPr="005C59AF">
        <w:rPr>
          <w:rFonts w:cs="Arial"/>
          <w:snapToGrid w:val="0"/>
        </w:rPr>
        <w:fldChar w:fldCharType="end"/>
      </w:r>
      <w:r w:rsidRPr="005C59AF">
        <w:rPr>
          <w:rFonts w:cs="Arial"/>
          <w:snapToGrid w:val="0"/>
        </w:rPr>
        <w:tab/>
        <w:t xml:space="preserve">A presentation summarizing the items in this document will be made at </w:t>
      </w:r>
      <w:r w:rsidR="005C59AF" w:rsidRPr="005C59AF">
        <w:rPr>
          <w:rFonts w:cs="Arial"/>
          <w:snapToGrid w:val="0"/>
        </w:rPr>
        <w:t>the fifty-second session of the </w:t>
      </w:r>
      <w:r w:rsidRPr="005C59AF">
        <w:rPr>
          <w:rFonts w:cs="Arial"/>
          <w:snapToGrid w:val="0"/>
        </w:rPr>
        <w:t>TC, a copy of which (in English only) will be provided as an addendum to this document.</w:t>
      </w:r>
    </w:p>
    <w:p w:rsidR="00050E16" w:rsidRPr="005C59AF" w:rsidRDefault="00050E16" w:rsidP="004B1215">
      <w:pPr>
        <w:rPr>
          <w:rFonts w:cs="Arial"/>
        </w:rPr>
      </w:pPr>
      <w:bookmarkStart w:id="3" w:name="_GoBack"/>
      <w:bookmarkEnd w:id="3"/>
    </w:p>
    <w:p w:rsidR="005C59AF" w:rsidRPr="005C59AF" w:rsidRDefault="005C59AF">
      <w:pPr>
        <w:jc w:val="left"/>
        <w:rPr>
          <w:rFonts w:cs="Arial"/>
          <w:u w:val="single"/>
        </w:rPr>
      </w:pPr>
    </w:p>
    <w:p w:rsidR="001F1F47" w:rsidRDefault="001F1F47">
      <w:pPr>
        <w:jc w:val="left"/>
        <w:rPr>
          <w:rFonts w:cs="Arial"/>
          <w:u w:val="single"/>
        </w:rPr>
      </w:pPr>
      <w:r>
        <w:rPr>
          <w:rFonts w:cs="Arial"/>
          <w:u w:val="single"/>
        </w:rPr>
        <w:br w:type="page"/>
      </w:r>
    </w:p>
    <w:p w:rsidR="00050E16" w:rsidRPr="005C59AF" w:rsidRDefault="005C59AF" w:rsidP="00050E16">
      <w:pPr>
        <w:rPr>
          <w:rFonts w:cs="Arial"/>
          <w:u w:val="single"/>
        </w:rPr>
      </w:pPr>
      <w:r w:rsidRPr="005C59AF">
        <w:rPr>
          <w:rFonts w:cs="Arial"/>
          <w:u w:val="single"/>
        </w:rPr>
        <w:lastRenderedPageBreak/>
        <w:t>Table of contents</w:t>
      </w:r>
    </w:p>
    <w:p w:rsidR="00B02D38" w:rsidRPr="005C59AF" w:rsidRDefault="00B02D38" w:rsidP="00B02D38">
      <w:pPr>
        <w:jc w:val="left"/>
        <w:rPr>
          <w:rFonts w:cs="Arial"/>
        </w:rPr>
      </w:pPr>
    </w:p>
    <w:p w:rsidR="001F1F47" w:rsidRDefault="00B02D38">
      <w:pPr>
        <w:pStyle w:val="TOC1"/>
        <w:rPr>
          <w:rFonts w:asciiTheme="minorHAnsi" w:eastAsiaTheme="minorEastAsia" w:hAnsiTheme="minorHAnsi" w:cstheme="minorBidi"/>
          <w:caps w:val="0"/>
          <w:noProof/>
          <w:sz w:val="22"/>
          <w:szCs w:val="22"/>
        </w:rPr>
      </w:pPr>
      <w:r w:rsidRPr="005C59AF">
        <w:rPr>
          <w:rFonts w:cs="Arial"/>
        </w:rPr>
        <w:fldChar w:fldCharType="begin"/>
      </w:r>
      <w:r w:rsidRPr="005C59AF">
        <w:rPr>
          <w:rFonts w:cs="Arial"/>
        </w:rPr>
        <w:instrText xml:space="preserve"> TOC \o "1-3" \h \z \u </w:instrText>
      </w:r>
      <w:r w:rsidRPr="005C59AF">
        <w:rPr>
          <w:rFonts w:cs="Arial"/>
        </w:rPr>
        <w:fldChar w:fldCharType="separate"/>
      </w:r>
      <w:hyperlink w:anchor="_Toc443988403" w:history="1">
        <w:r w:rsidR="001F1F47" w:rsidRPr="00EE3FB5">
          <w:rPr>
            <w:rStyle w:val="Hyperlink"/>
            <w:rFonts w:cs="Arial"/>
            <w:noProof/>
          </w:rPr>
          <w:t>MEMBERSHIP</w:t>
        </w:r>
        <w:r w:rsidR="001F1F47">
          <w:rPr>
            <w:noProof/>
            <w:webHidden/>
          </w:rPr>
          <w:tab/>
        </w:r>
        <w:r w:rsidR="001F1F47">
          <w:rPr>
            <w:noProof/>
            <w:webHidden/>
          </w:rPr>
          <w:fldChar w:fldCharType="begin"/>
        </w:r>
        <w:r w:rsidR="001F1F47">
          <w:rPr>
            <w:noProof/>
            <w:webHidden/>
          </w:rPr>
          <w:instrText xml:space="preserve"> PAGEREF _Toc443988403 \h </w:instrText>
        </w:r>
        <w:r w:rsidR="001F1F47">
          <w:rPr>
            <w:noProof/>
            <w:webHidden/>
          </w:rPr>
        </w:r>
        <w:r w:rsidR="001F1F47">
          <w:rPr>
            <w:noProof/>
            <w:webHidden/>
          </w:rPr>
          <w:fldChar w:fldCharType="separate"/>
        </w:r>
        <w:r w:rsidR="00CF6712">
          <w:rPr>
            <w:noProof/>
            <w:webHidden/>
          </w:rPr>
          <w:t>3</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04" w:history="1">
        <w:r w:rsidR="001F1F47" w:rsidRPr="00EE3FB5">
          <w:rPr>
            <w:rStyle w:val="Hyperlink"/>
            <w:rFonts w:cs="Arial"/>
            <w:noProof/>
          </w:rPr>
          <w:t>Members of the Union</w:t>
        </w:r>
        <w:r w:rsidR="001F1F47">
          <w:rPr>
            <w:noProof/>
            <w:webHidden/>
          </w:rPr>
          <w:tab/>
        </w:r>
        <w:r w:rsidR="001F1F47">
          <w:rPr>
            <w:noProof/>
            <w:webHidden/>
          </w:rPr>
          <w:fldChar w:fldCharType="begin"/>
        </w:r>
        <w:r w:rsidR="001F1F47">
          <w:rPr>
            <w:noProof/>
            <w:webHidden/>
          </w:rPr>
          <w:instrText xml:space="preserve"> PAGEREF _Toc443988404 \h </w:instrText>
        </w:r>
        <w:r w:rsidR="001F1F47">
          <w:rPr>
            <w:noProof/>
            <w:webHidden/>
          </w:rPr>
        </w:r>
        <w:r w:rsidR="001F1F47">
          <w:rPr>
            <w:noProof/>
            <w:webHidden/>
          </w:rPr>
          <w:fldChar w:fldCharType="separate"/>
        </w:r>
        <w:r>
          <w:rPr>
            <w:noProof/>
            <w:webHidden/>
          </w:rPr>
          <w:t>3</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05" w:history="1">
        <w:r w:rsidR="001F1F47" w:rsidRPr="00EE3FB5">
          <w:rPr>
            <w:rStyle w:val="Hyperlink"/>
            <w:rFonts w:cs="Arial"/>
            <w:noProof/>
          </w:rPr>
          <w:t>Situation in relation to the various Acts of the Convention</w:t>
        </w:r>
        <w:r w:rsidR="001F1F47">
          <w:rPr>
            <w:noProof/>
            <w:webHidden/>
          </w:rPr>
          <w:tab/>
        </w:r>
        <w:r w:rsidR="001F1F47">
          <w:rPr>
            <w:noProof/>
            <w:webHidden/>
          </w:rPr>
          <w:fldChar w:fldCharType="begin"/>
        </w:r>
        <w:r w:rsidR="001F1F47">
          <w:rPr>
            <w:noProof/>
            <w:webHidden/>
          </w:rPr>
          <w:instrText xml:space="preserve"> PAGEREF _Toc443988405 \h </w:instrText>
        </w:r>
        <w:r w:rsidR="001F1F47">
          <w:rPr>
            <w:noProof/>
            <w:webHidden/>
          </w:rPr>
        </w:r>
        <w:r w:rsidR="001F1F47">
          <w:rPr>
            <w:noProof/>
            <w:webHidden/>
          </w:rPr>
          <w:fldChar w:fldCharType="separate"/>
        </w:r>
        <w:r>
          <w:rPr>
            <w:noProof/>
            <w:webHidden/>
          </w:rPr>
          <w:t>3</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06" w:history="1">
        <w:r w:rsidR="001F1F47" w:rsidRPr="00EE3FB5">
          <w:rPr>
            <w:rStyle w:val="Hyperlink"/>
            <w:rFonts w:cs="Arial"/>
            <w:noProof/>
          </w:rPr>
          <w:t>Examination of laws</w:t>
        </w:r>
        <w:r w:rsidR="001F1F47">
          <w:rPr>
            <w:noProof/>
            <w:webHidden/>
          </w:rPr>
          <w:tab/>
        </w:r>
        <w:r w:rsidR="001F1F47">
          <w:rPr>
            <w:noProof/>
            <w:webHidden/>
          </w:rPr>
          <w:fldChar w:fldCharType="begin"/>
        </w:r>
        <w:r w:rsidR="001F1F47">
          <w:rPr>
            <w:noProof/>
            <w:webHidden/>
          </w:rPr>
          <w:instrText xml:space="preserve"> PAGEREF _Toc443988406 \h </w:instrText>
        </w:r>
        <w:r w:rsidR="001F1F47">
          <w:rPr>
            <w:noProof/>
            <w:webHidden/>
          </w:rPr>
        </w:r>
        <w:r w:rsidR="001F1F47">
          <w:rPr>
            <w:noProof/>
            <w:webHidden/>
          </w:rPr>
          <w:fldChar w:fldCharType="separate"/>
        </w:r>
        <w:r>
          <w:rPr>
            <w:noProof/>
            <w:webHidden/>
          </w:rPr>
          <w:t>3</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07" w:history="1">
        <w:r w:rsidR="001F1F47" w:rsidRPr="00EE3FB5">
          <w:rPr>
            <w:rStyle w:val="Hyperlink"/>
            <w:rFonts w:cs="Arial"/>
            <w:noProof/>
          </w:rPr>
          <w:t xml:space="preserve">Statistics on </w:t>
        </w:r>
        <w:r w:rsidR="001F1F47" w:rsidRPr="00EE3FB5">
          <w:rPr>
            <w:rStyle w:val="Hyperlink"/>
            <w:rFonts w:cs="Arial"/>
            <w:noProof/>
            <w:snapToGrid w:val="0"/>
          </w:rPr>
          <w:t>Plant Variety Protection</w:t>
        </w:r>
        <w:r w:rsidR="001F1F47">
          <w:rPr>
            <w:noProof/>
            <w:webHidden/>
          </w:rPr>
          <w:tab/>
        </w:r>
        <w:r w:rsidR="001F1F47">
          <w:rPr>
            <w:noProof/>
            <w:webHidden/>
          </w:rPr>
          <w:fldChar w:fldCharType="begin"/>
        </w:r>
        <w:r w:rsidR="001F1F47">
          <w:rPr>
            <w:noProof/>
            <w:webHidden/>
          </w:rPr>
          <w:instrText xml:space="preserve"> PAGEREF _Toc443988407 \h </w:instrText>
        </w:r>
        <w:r w:rsidR="001F1F47">
          <w:rPr>
            <w:noProof/>
            <w:webHidden/>
          </w:rPr>
        </w:r>
        <w:r w:rsidR="001F1F47">
          <w:rPr>
            <w:noProof/>
            <w:webHidden/>
          </w:rPr>
          <w:fldChar w:fldCharType="separate"/>
        </w:r>
        <w:r>
          <w:rPr>
            <w:noProof/>
            <w:webHidden/>
          </w:rPr>
          <w:t>3</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08" w:history="1">
        <w:r w:rsidR="001F1F47" w:rsidRPr="00EE3FB5">
          <w:rPr>
            <w:rStyle w:val="Hyperlink"/>
            <w:rFonts w:eastAsia="MS Mincho" w:cs="Arial"/>
            <w:noProof/>
            <w:lang w:eastAsia="ja-JP"/>
          </w:rPr>
          <w:t>List of the taxa protected by the members of the Union</w:t>
        </w:r>
        <w:r w:rsidR="001F1F47">
          <w:rPr>
            <w:noProof/>
            <w:webHidden/>
          </w:rPr>
          <w:tab/>
        </w:r>
        <w:r w:rsidR="001F1F47">
          <w:rPr>
            <w:noProof/>
            <w:webHidden/>
          </w:rPr>
          <w:fldChar w:fldCharType="begin"/>
        </w:r>
        <w:r w:rsidR="001F1F47">
          <w:rPr>
            <w:noProof/>
            <w:webHidden/>
          </w:rPr>
          <w:instrText xml:space="preserve"> PAGEREF _Toc443988408 \h </w:instrText>
        </w:r>
        <w:r w:rsidR="001F1F47">
          <w:rPr>
            <w:noProof/>
            <w:webHidden/>
          </w:rPr>
        </w:r>
        <w:r w:rsidR="001F1F47">
          <w:rPr>
            <w:noProof/>
            <w:webHidden/>
          </w:rPr>
          <w:fldChar w:fldCharType="separate"/>
        </w:r>
        <w:r>
          <w:rPr>
            <w:noProof/>
            <w:webHidden/>
          </w:rPr>
          <w:t>3</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09" w:history="1">
        <w:r w:rsidR="001F1F47" w:rsidRPr="00EE3FB5">
          <w:rPr>
            <w:rStyle w:val="Hyperlink"/>
            <w:rFonts w:cs="Arial"/>
            <w:noProof/>
          </w:rPr>
          <w:t>Plant variety protection statistics</w:t>
        </w:r>
        <w:r w:rsidR="001F1F47">
          <w:rPr>
            <w:noProof/>
            <w:webHidden/>
          </w:rPr>
          <w:tab/>
        </w:r>
        <w:r w:rsidR="001F1F47">
          <w:rPr>
            <w:noProof/>
            <w:webHidden/>
          </w:rPr>
          <w:fldChar w:fldCharType="begin"/>
        </w:r>
        <w:r w:rsidR="001F1F47">
          <w:rPr>
            <w:noProof/>
            <w:webHidden/>
          </w:rPr>
          <w:instrText xml:space="preserve"> PAGEREF _Toc443988409 \h </w:instrText>
        </w:r>
        <w:r w:rsidR="001F1F47">
          <w:rPr>
            <w:noProof/>
            <w:webHidden/>
          </w:rPr>
        </w:r>
        <w:r w:rsidR="001F1F47">
          <w:rPr>
            <w:noProof/>
            <w:webHidden/>
          </w:rPr>
          <w:fldChar w:fldCharType="separate"/>
        </w:r>
        <w:r>
          <w:rPr>
            <w:noProof/>
            <w:webHidden/>
          </w:rPr>
          <w:t>4</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10" w:history="1">
        <w:r w:rsidR="001F1F47" w:rsidRPr="00EE3FB5">
          <w:rPr>
            <w:rStyle w:val="Hyperlink"/>
            <w:noProof/>
          </w:rPr>
          <w:t>Cooperation in the examination of new plant varieties</w:t>
        </w:r>
        <w:r w:rsidR="001F1F47">
          <w:rPr>
            <w:noProof/>
            <w:webHidden/>
          </w:rPr>
          <w:tab/>
        </w:r>
        <w:r w:rsidR="001F1F47">
          <w:rPr>
            <w:noProof/>
            <w:webHidden/>
          </w:rPr>
          <w:fldChar w:fldCharType="begin"/>
        </w:r>
        <w:r w:rsidR="001F1F47">
          <w:rPr>
            <w:noProof/>
            <w:webHidden/>
          </w:rPr>
          <w:instrText xml:space="preserve"> PAGEREF _Toc443988410 \h </w:instrText>
        </w:r>
        <w:r w:rsidR="001F1F47">
          <w:rPr>
            <w:noProof/>
            <w:webHidden/>
          </w:rPr>
        </w:r>
        <w:r w:rsidR="001F1F47">
          <w:rPr>
            <w:noProof/>
            <w:webHidden/>
          </w:rPr>
          <w:fldChar w:fldCharType="separate"/>
        </w:r>
        <w:r>
          <w:rPr>
            <w:noProof/>
            <w:webHidden/>
          </w:rPr>
          <w:t>4</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11" w:history="1">
        <w:r w:rsidR="001F1F47" w:rsidRPr="00EE3FB5">
          <w:rPr>
            <w:rStyle w:val="Hyperlink"/>
            <w:noProof/>
          </w:rPr>
          <w:t>Program and Budget for the 2016-2017 Biennium</w:t>
        </w:r>
        <w:r w:rsidR="001F1F47">
          <w:rPr>
            <w:noProof/>
            <w:webHidden/>
          </w:rPr>
          <w:tab/>
        </w:r>
        <w:r w:rsidR="001F1F47">
          <w:rPr>
            <w:noProof/>
            <w:webHidden/>
          </w:rPr>
          <w:fldChar w:fldCharType="begin"/>
        </w:r>
        <w:r w:rsidR="001F1F47">
          <w:rPr>
            <w:noProof/>
            <w:webHidden/>
          </w:rPr>
          <w:instrText xml:space="preserve"> PAGEREF _Toc443988411 \h </w:instrText>
        </w:r>
        <w:r w:rsidR="001F1F47">
          <w:rPr>
            <w:noProof/>
            <w:webHidden/>
          </w:rPr>
        </w:r>
        <w:r w:rsidR="001F1F47">
          <w:rPr>
            <w:noProof/>
            <w:webHidden/>
          </w:rPr>
          <w:fldChar w:fldCharType="separate"/>
        </w:r>
        <w:r>
          <w:rPr>
            <w:noProof/>
            <w:webHidden/>
          </w:rPr>
          <w:t>4</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12" w:history="1">
        <w:r w:rsidR="001F1F47" w:rsidRPr="00EE3FB5">
          <w:rPr>
            <w:rStyle w:val="Hyperlink"/>
            <w:noProof/>
          </w:rPr>
          <w:t>Special Project Fund (SPF)</w:t>
        </w:r>
        <w:r w:rsidR="001F1F47">
          <w:rPr>
            <w:noProof/>
            <w:webHidden/>
          </w:rPr>
          <w:tab/>
        </w:r>
        <w:r w:rsidR="001F1F47">
          <w:rPr>
            <w:noProof/>
            <w:webHidden/>
          </w:rPr>
          <w:fldChar w:fldCharType="begin"/>
        </w:r>
        <w:r w:rsidR="001F1F47">
          <w:rPr>
            <w:noProof/>
            <w:webHidden/>
          </w:rPr>
          <w:instrText xml:space="preserve"> PAGEREF _Toc443988412 \h </w:instrText>
        </w:r>
        <w:r w:rsidR="001F1F47">
          <w:rPr>
            <w:noProof/>
            <w:webHidden/>
          </w:rPr>
        </w:r>
        <w:r w:rsidR="001F1F47">
          <w:rPr>
            <w:noProof/>
            <w:webHidden/>
          </w:rPr>
          <w:fldChar w:fldCharType="separate"/>
        </w:r>
        <w:r>
          <w:rPr>
            <w:noProof/>
            <w:webHidden/>
          </w:rPr>
          <w:t>4</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13" w:history="1">
        <w:r w:rsidR="001F1F47" w:rsidRPr="00EE3FB5">
          <w:rPr>
            <w:rStyle w:val="Hyperlink"/>
            <w:noProof/>
          </w:rPr>
          <w:t>INTERNAL OVERSIGHT DIVISION (IOD) EVALUATION OF UPOV</w:t>
        </w:r>
        <w:r w:rsidR="001F1F47">
          <w:rPr>
            <w:noProof/>
            <w:webHidden/>
          </w:rPr>
          <w:tab/>
        </w:r>
        <w:r w:rsidR="001F1F47">
          <w:rPr>
            <w:noProof/>
            <w:webHidden/>
          </w:rPr>
          <w:fldChar w:fldCharType="begin"/>
        </w:r>
        <w:r w:rsidR="001F1F47">
          <w:rPr>
            <w:noProof/>
            <w:webHidden/>
          </w:rPr>
          <w:instrText xml:space="preserve"> PAGEREF _Toc443988413 \h </w:instrText>
        </w:r>
        <w:r w:rsidR="001F1F47">
          <w:rPr>
            <w:noProof/>
            <w:webHidden/>
          </w:rPr>
        </w:r>
        <w:r w:rsidR="001F1F47">
          <w:rPr>
            <w:noProof/>
            <w:webHidden/>
          </w:rPr>
          <w:fldChar w:fldCharType="separate"/>
        </w:r>
        <w:r>
          <w:rPr>
            <w:noProof/>
            <w:webHidden/>
          </w:rPr>
          <w:t>4</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14" w:history="1">
        <w:r w:rsidR="001F1F47" w:rsidRPr="00EE3FB5">
          <w:rPr>
            <w:rStyle w:val="Hyperlink"/>
            <w:noProof/>
          </w:rPr>
          <w:t>UPOV bodies and sessions</w:t>
        </w:r>
        <w:r w:rsidR="001F1F47">
          <w:rPr>
            <w:noProof/>
            <w:webHidden/>
          </w:rPr>
          <w:tab/>
        </w:r>
        <w:r w:rsidR="001F1F47">
          <w:rPr>
            <w:noProof/>
            <w:webHidden/>
          </w:rPr>
          <w:fldChar w:fldCharType="begin"/>
        </w:r>
        <w:r w:rsidR="001F1F47">
          <w:rPr>
            <w:noProof/>
            <w:webHidden/>
          </w:rPr>
          <w:instrText xml:space="preserve"> PAGEREF _Toc443988414 \h </w:instrText>
        </w:r>
        <w:r w:rsidR="001F1F47">
          <w:rPr>
            <w:noProof/>
            <w:webHidden/>
          </w:rPr>
        </w:r>
        <w:r w:rsidR="001F1F47">
          <w:rPr>
            <w:noProof/>
            <w:webHidden/>
          </w:rPr>
          <w:fldChar w:fldCharType="separate"/>
        </w:r>
        <w:r>
          <w:rPr>
            <w:noProof/>
            <w:webHidden/>
          </w:rPr>
          <w:t>5</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15" w:history="1">
        <w:r w:rsidR="001F1F47" w:rsidRPr="00EE3FB5">
          <w:rPr>
            <w:rStyle w:val="Hyperlink"/>
            <w:noProof/>
          </w:rPr>
          <w:t>President and Vice-President of the UPOV Council</w:t>
        </w:r>
        <w:r w:rsidR="001F1F47">
          <w:rPr>
            <w:noProof/>
            <w:webHidden/>
          </w:rPr>
          <w:tab/>
        </w:r>
        <w:r w:rsidR="001F1F47">
          <w:rPr>
            <w:noProof/>
            <w:webHidden/>
          </w:rPr>
          <w:fldChar w:fldCharType="begin"/>
        </w:r>
        <w:r w:rsidR="001F1F47">
          <w:rPr>
            <w:noProof/>
            <w:webHidden/>
          </w:rPr>
          <w:instrText xml:space="preserve"> PAGEREF _Toc443988415 \h </w:instrText>
        </w:r>
        <w:r w:rsidR="001F1F47">
          <w:rPr>
            <w:noProof/>
            <w:webHidden/>
          </w:rPr>
        </w:r>
        <w:r w:rsidR="001F1F47">
          <w:rPr>
            <w:noProof/>
            <w:webHidden/>
          </w:rPr>
          <w:fldChar w:fldCharType="separate"/>
        </w:r>
        <w:r>
          <w:rPr>
            <w:noProof/>
            <w:webHidden/>
          </w:rPr>
          <w:t>5</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16" w:history="1">
        <w:r w:rsidR="001F1F47" w:rsidRPr="00EE3FB5">
          <w:rPr>
            <w:rStyle w:val="Hyperlink"/>
            <w:noProof/>
          </w:rPr>
          <w:t>Calendar of meetings</w:t>
        </w:r>
        <w:r w:rsidR="001F1F47">
          <w:rPr>
            <w:noProof/>
            <w:webHidden/>
          </w:rPr>
          <w:tab/>
        </w:r>
        <w:r w:rsidR="001F1F47">
          <w:rPr>
            <w:noProof/>
            <w:webHidden/>
          </w:rPr>
          <w:fldChar w:fldCharType="begin"/>
        </w:r>
        <w:r w:rsidR="001F1F47">
          <w:rPr>
            <w:noProof/>
            <w:webHidden/>
          </w:rPr>
          <w:instrText xml:space="preserve"> PAGEREF _Toc443988416 \h </w:instrText>
        </w:r>
        <w:r w:rsidR="001F1F47">
          <w:rPr>
            <w:noProof/>
            <w:webHidden/>
          </w:rPr>
        </w:r>
        <w:r w:rsidR="001F1F47">
          <w:rPr>
            <w:noProof/>
            <w:webHidden/>
          </w:rPr>
          <w:fldChar w:fldCharType="separate"/>
        </w:r>
        <w:r>
          <w:rPr>
            <w:noProof/>
            <w:webHidden/>
          </w:rPr>
          <w:t>5</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17" w:history="1">
        <w:r w:rsidR="001F1F47" w:rsidRPr="00EE3FB5">
          <w:rPr>
            <w:rStyle w:val="Hyperlink"/>
            <w:noProof/>
          </w:rPr>
          <w:t>UPOV documents and publication of information</w:t>
        </w:r>
        <w:r w:rsidR="001F1F47">
          <w:rPr>
            <w:noProof/>
            <w:webHidden/>
          </w:rPr>
          <w:tab/>
        </w:r>
        <w:r w:rsidR="001F1F47">
          <w:rPr>
            <w:noProof/>
            <w:webHidden/>
          </w:rPr>
          <w:fldChar w:fldCharType="begin"/>
        </w:r>
        <w:r w:rsidR="001F1F47">
          <w:rPr>
            <w:noProof/>
            <w:webHidden/>
          </w:rPr>
          <w:instrText xml:space="preserve"> PAGEREF _Toc443988417 \h </w:instrText>
        </w:r>
        <w:r w:rsidR="001F1F47">
          <w:rPr>
            <w:noProof/>
            <w:webHidden/>
          </w:rPr>
        </w:r>
        <w:r w:rsidR="001F1F47">
          <w:rPr>
            <w:noProof/>
            <w:webHidden/>
          </w:rPr>
          <w:fldChar w:fldCharType="separate"/>
        </w:r>
        <w:r>
          <w:rPr>
            <w:noProof/>
            <w:webHidden/>
          </w:rPr>
          <w:t>5</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18" w:history="1">
        <w:r w:rsidR="001F1F47" w:rsidRPr="00EE3FB5">
          <w:rPr>
            <w:rStyle w:val="Hyperlink"/>
            <w:rFonts w:cs="Arial"/>
            <w:noProof/>
          </w:rPr>
          <w:t>UPOV Collection</w:t>
        </w:r>
        <w:r w:rsidR="001F1F47">
          <w:rPr>
            <w:noProof/>
            <w:webHidden/>
          </w:rPr>
          <w:tab/>
        </w:r>
        <w:r w:rsidR="001F1F47">
          <w:rPr>
            <w:noProof/>
            <w:webHidden/>
          </w:rPr>
          <w:fldChar w:fldCharType="begin"/>
        </w:r>
        <w:r w:rsidR="001F1F47">
          <w:rPr>
            <w:noProof/>
            <w:webHidden/>
          </w:rPr>
          <w:instrText xml:space="preserve"> PAGEREF _Toc443988418 \h </w:instrText>
        </w:r>
        <w:r w:rsidR="001F1F47">
          <w:rPr>
            <w:noProof/>
            <w:webHidden/>
          </w:rPr>
        </w:r>
        <w:r w:rsidR="001F1F47">
          <w:rPr>
            <w:noProof/>
            <w:webHidden/>
          </w:rPr>
          <w:fldChar w:fldCharType="separate"/>
        </w:r>
        <w:r>
          <w:rPr>
            <w:noProof/>
            <w:webHidden/>
          </w:rPr>
          <w:t>6</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19" w:history="1">
        <w:r w:rsidR="001F1F47" w:rsidRPr="00EE3FB5">
          <w:rPr>
            <w:rStyle w:val="Hyperlink"/>
            <w:noProof/>
          </w:rPr>
          <w:t>Adoption of documents</w:t>
        </w:r>
        <w:r w:rsidR="001F1F47">
          <w:rPr>
            <w:noProof/>
            <w:webHidden/>
          </w:rPr>
          <w:tab/>
        </w:r>
        <w:r w:rsidR="001F1F47">
          <w:rPr>
            <w:noProof/>
            <w:webHidden/>
          </w:rPr>
          <w:fldChar w:fldCharType="begin"/>
        </w:r>
        <w:r w:rsidR="001F1F47">
          <w:rPr>
            <w:noProof/>
            <w:webHidden/>
          </w:rPr>
          <w:instrText xml:space="preserve"> PAGEREF _Toc443988419 \h </w:instrText>
        </w:r>
        <w:r w:rsidR="001F1F47">
          <w:rPr>
            <w:noProof/>
            <w:webHidden/>
          </w:rPr>
        </w:r>
        <w:r w:rsidR="001F1F47">
          <w:rPr>
            <w:noProof/>
            <w:webHidden/>
          </w:rPr>
          <w:fldChar w:fldCharType="separate"/>
        </w:r>
        <w:r>
          <w:rPr>
            <w:noProof/>
            <w:webHidden/>
          </w:rPr>
          <w:t>6</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20" w:history="1">
        <w:r w:rsidR="001F1F47" w:rsidRPr="00EE3FB5">
          <w:rPr>
            <w:rStyle w:val="Hyperlink"/>
            <w:rFonts w:cs="Arial"/>
            <w:noProof/>
          </w:rPr>
          <w:t>Program for the development of Explanatory Notes on the UPOV Convention</w:t>
        </w:r>
        <w:r w:rsidR="001F1F47">
          <w:rPr>
            <w:noProof/>
            <w:webHidden/>
          </w:rPr>
          <w:tab/>
        </w:r>
        <w:r w:rsidR="001F1F47">
          <w:rPr>
            <w:noProof/>
            <w:webHidden/>
          </w:rPr>
          <w:fldChar w:fldCharType="begin"/>
        </w:r>
        <w:r w:rsidR="001F1F47">
          <w:rPr>
            <w:noProof/>
            <w:webHidden/>
          </w:rPr>
          <w:instrText xml:space="preserve"> PAGEREF _Toc443988420 \h </w:instrText>
        </w:r>
        <w:r w:rsidR="001F1F47">
          <w:rPr>
            <w:noProof/>
            <w:webHidden/>
          </w:rPr>
        </w:r>
        <w:r w:rsidR="001F1F47">
          <w:rPr>
            <w:noProof/>
            <w:webHidden/>
          </w:rPr>
          <w:fldChar w:fldCharType="separate"/>
        </w:r>
        <w:r>
          <w:rPr>
            <w:noProof/>
            <w:webHidden/>
          </w:rPr>
          <w:t>7</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21" w:history="1">
        <w:r w:rsidR="001F1F47" w:rsidRPr="00EE3FB5">
          <w:rPr>
            <w:rStyle w:val="Hyperlink"/>
            <w:rFonts w:cs="Arial"/>
            <w:noProof/>
            <w:lang w:val="fr-FR"/>
          </w:rPr>
          <w:t>PUBLICATIONS, activities &amp; training</w:t>
        </w:r>
        <w:r w:rsidR="001F1F47">
          <w:rPr>
            <w:noProof/>
            <w:webHidden/>
          </w:rPr>
          <w:tab/>
        </w:r>
        <w:r w:rsidR="001F1F47">
          <w:rPr>
            <w:noProof/>
            <w:webHidden/>
          </w:rPr>
          <w:fldChar w:fldCharType="begin"/>
        </w:r>
        <w:r w:rsidR="001F1F47">
          <w:rPr>
            <w:noProof/>
            <w:webHidden/>
          </w:rPr>
          <w:instrText xml:space="preserve"> PAGEREF _Toc443988421 \h </w:instrText>
        </w:r>
        <w:r w:rsidR="001F1F47">
          <w:rPr>
            <w:noProof/>
            <w:webHidden/>
          </w:rPr>
        </w:r>
        <w:r w:rsidR="001F1F47">
          <w:rPr>
            <w:noProof/>
            <w:webHidden/>
          </w:rPr>
          <w:fldChar w:fldCharType="separate"/>
        </w:r>
        <w:r>
          <w:rPr>
            <w:noProof/>
            <w:webHidden/>
          </w:rPr>
          <w:t>7</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22" w:history="1">
        <w:r w:rsidR="001F1F47" w:rsidRPr="00EE3FB5">
          <w:rPr>
            <w:rStyle w:val="Hyperlink"/>
            <w:rFonts w:cs="Arial"/>
            <w:noProof/>
          </w:rPr>
          <w:t>Communication strategy</w:t>
        </w:r>
        <w:r w:rsidR="001F1F47">
          <w:rPr>
            <w:noProof/>
            <w:webHidden/>
          </w:rPr>
          <w:tab/>
        </w:r>
        <w:r w:rsidR="001F1F47">
          <w:rPr>
            <w:noProof/>
            <w:webHidden/>
          </w:rPr>
          <w:fldChar w:fldCharType="begin"/>
        </w:r>
        <w:r w:rsidR="001F1F47">
          <w:rPr>
            <w:noProof/>
            <w:webHidden/>
          </w:rPr>
          <w:instrText xml:space="preserve"> PAGEREF _Toc443988422 \h </w:instrText>
        </w:r>
        <w:r w:rsidR="001F1F47">
          <w:rPr>
            <w:noProof/>
            <w:webHidden/>
          </w:rPr>
        </w:r>
        <w:r w:rsidR="001F1F47">
          <w:rPr>
            <w:noProof/>
            <w:webHidden/>
          </w:rPr>
          <w:fldChar w:fldCharType="separate"/>
        </w:r>
        <w:r>
          <w:rPr>
            <w:noProof/>
            <w:webHidden/>
          </w:rPr>
          <w:t>7</w:t>
        </w:r>
        <w:r w:rsidR="001F1F47">
          <w:rPr>
            <w:noProof/>
            <w:webHidden/>
          </w:rPr>
          <w:fldChar w:fldCharType="end"/>
        </w:r>
      </w:hyperlink>
    </w:p>
    <w:p w:rsidR="001F1F47" w:rsidRDefault="00CF6712">
      <w:pPr>
        <w:pStyle w:val="TOC2"/>
        <w:rPr>
          <w:rFonts w:asciiTheme="minorHAnsi" w:eastAsiaTheme="minorEastAsia" w:hAnsiTheme="minorHAnsi" w:cstheme="minorBidi"/>
          <w:noProof/>
          <w:sz w:val="22"/>
          <w:szCs w:val="22"/>
        </w:rPr>
      </w:pPr>
      <w:hyperlink w:anchor="_Toc443988423" w:history="1">
        <w:r w:rsidR="001F1F47" w:rsidRPr="00EE3FB5">
          <w:rPr>
            <w:rStyle w:val="Hyperlink"/>
            <w:rFonts w:cs="Arial"/>
            <w:noProof/>
          </w:rPr>
          <w:t>Distance learning courses</w:t>
        </w:r>
        <w:r w:rsidR="001F1F47">
          <w:rPr>
            <w:noProof/>
            <w:webHidden/>
          </w:rPr>
          <w:tab/>
        </w:r>
        <w:r w:rsidR="001F1F47">
          <w:rPr>
            <w:noProof/>
            <w:webHidden/>
          </w:rPr>
          <w:fldChar w:fldCharType="begin"/>
        </w:r>
        <w:r w:rsidR="001F1F47">
          <w:rPr>
            <w:noProof/>
            <w:webHidden/>
          </w:rPr>
          <w:instrText xml:space="preserve"> PAGEREF _Toc443988423 \h </w:instrText>
        </w:r>
        <w:r w:rsidR="001F1F47">
          <w:rPr>
            <w:noProof/>
            <w:webHidden/>
          </w:rPr>
        </w:r>
        <w:r w:rsidR="001F1F47">
          <w:rPr>
            <w:noProof/>
            <w:webHidden/>
          </w:rPr>
          <w:fldChar w:fldCharType="separate"/>
        </w:r>
        <w:r>
          <w:rPr>
            <w:noProof/>
            <w:webHidden/>
          </w:rPr>
          <w:t>8</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24" w:history="1">
        <w:r w:rsidR="001F1F47" w:rsidRPr="00EE3FB5">
          <w:rPr>
            <w:rStyle w:val="Hyperlink"/>
            <w:rFonts w:cs="Arial"/>
            <w:noProof/>
          </w:rPr>
          <w:t>International System of Cooperation (ISC)</w:t>
        </w:r>
        <w:r w:rsidR="001F1F47">
          <w:rPr>
            <w:noProof/>
            <w:webHidden/>
          </w:rPr>
          <w:tab/>
        </w:r>
        <w:r w:rsidR="001F1F47">
          <w:rPr>
            <w:noProof/>
            <w:webHidden/>
          </w:rPr>
          <w:fldChar w:fldCharType="begin"/>
        </w:r>
        <w:r w:rsidR="001F1F47">
          <w:rPr>
            <w:noProof/>
            <w:webHidden/>
          </w:rPr>
          <w:instrText xml:space="preserve"> PAGEREF _Toc443988424 \h </w:instrText>
        </w:r>
        <w:r w:rsidR="001F1F47">
          <w:rPr>
            <w:noProof/>
            <w:webHidden/>
          </w:rPr>
        </w:r>
        <w:r w:rsidR="001F1F47">
          <w:rPr>
            <w:noProof/>
            <w:webHidden/>
          </w:rPr>
          <w:fldChar w:fldCharType="separate"/>
        </w:r>
        <w:r>
          <w:rPr>
            <w:noProof/>
            <w:webHidden/>
          </w:rPr>
          <w:t>8</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25" w:history="1">
        <w:r w:rsidR="001F1F47" w:rsidRPr="00EE3FB5">
          <w:rPr>
            <w:rStyle w:val="Hyperlink"/>
            <w:noProof/>
          </w:rPr>
          <w:t>Interrelation with the International Treaty on Plant Genetic Resources for Food and Agriculture (ITPGRFA)</w:t>
        </w:r>
        <w:r w:rsidR="001F1F47">
          <w:rPr>
            <w:noProof/>
            <w:webHidden/>
          </w:rPr>
          <w:tab/>
        </w:r>
        <w:r w:rsidR="001F1F47">
          <w:rPr>
            <w:noProof/>
            <w:webHidden/>
          </w:rPr>
          <w:fldChar w:fldCharType="begin"/>
        </w:r>
        <w:r w:rsidR="001F1F47">
          <w:rPr>
            <w:noProof/>
            <w:webHidden/>
          </w:rPr>
          <w:instrText xml:space="preserve"> PAGEREF _Toc443988425 \h </w:instrText>
        </w:r>
        <w:r w:rsidR="001F1F47">
          <w:rPr>
            <w:noProof/>
            <w:webHidden/>
          </w:rPr>
        </w:r>
        <w:r w:rsidR="001F1F47">
          <w:rPr>
            <w:noProof/>
            <w:webHidden/>
          </w:rPr>
          <w:fldChar w:fldCharType="separate"/>
        </w:r>
        <w:r>
          <w:rPr>
            <w:noProof/>
            <w:webHidden/>
          </w:rPr>
          <w:t>8</w:t>
        </w:r>
        <w:r w:rsidR="001F1F47">
          <w:rPr>
            <w:noProof/>
            <w:webHidden/>
          </w:rPr>
          <w:fldChar w:fldCharType="end"/>
        </w:r>
      </w:hyperlink>
    </w:p>
    <w:p w:rsidR="001F1F47" w:rsidRDefault="00CF6712">
      <w:pPr>
        <w:pStyle w:val="TOC1"/>
        <w:rPr>
          <w:rFonts w:asciiTheme="minorHAnsi" w:eastAsiaTheme="minorEastAsia" w:hAnsiTheme="minorHAnsi" w:cstheme="minorBidi"/>
          <w:caps w:val="0"/>
          <w:noProof/>
          <w:sz w:val="22"/>
          <w:szCs w:val="22"/>
        </w:rPr>
      </w:pPr>
      <w:hyperlink w:anchor="_Toc443988426" w:history="1">
        <w:r w:rsidR="001F1F47" w:rsidRPr="00EE3FB5">
          <w:rPr>
            <w:rStyle w:val="Hyperlink"/>
            <w:noProof/>
            <w:snapToGrid w:val="0"/>
          </w:rPr>
          <w:t>World Seed Project</w:t>
        </w:r>
        <w:r w:rsidR="001F1F47">
          <w:rPr>
            <w:noProof/>
            <w:webHidden/>
          </w:rPr>
          <w:tab/>
        </w:r>
        <w:r w:rsidR="001F1F47">
          <w:rPr>
            <w:noProof/>
            <w:webHidden/>
          </w:rPr>
          <w:fldChar w:fldCharType="begin"/>
        </w:r>
        <w:r w:rsidR="001F1F47">
          <w:rPr>
            <w:noProof/>
            <w:webHidden/>
          </w:rPr>
          <w:instrText xml:space="preserve"> PAGEREF _Toc443988426 \h </w:instrText>
        </w:r>
        <w:r w:rsidR="001F1F47">
          <w:rPr>
            <w:noProof/>
            <w:webHidden/>
          </w:rPr>
        </w:r>
        <w:r w:rsidR="001F1F47">
          <w:rPr>
            <w:noProof/>
            <w:webHidden/>
          </w:rPr>
          <w:fldChar w:fldCharType="separate"/>
        </w:r>
        <w:r>
          <w:rPr>
            <w:noProof/>
            <w:webHidden/>
          </w:rPr>
          <w:t>9</w:t>
        </w:r>
        <w:r w:rsidR="001F1F47">
          <w:rPr>
            <w:noProof/>
            <w:webHidden/>
          </w:rPr>
          <w:fldChar w:fldCharType="end"/>
        </w:r>
      </w:hyperlink>
    </w:p>
    <w:p w:rsidR="00B02D38" w:rsidRPr="005C59AF" w:rsidRDefault="00B02D38" w:rsidP="00B02D38">
      <w:pPr>
        <w:rPr>
          <w:rFonts w:cs="Arial"/>
        </w:rPr>
      </w:pPr>
      <w:r w:rsidRPr="005C59AF">
        <w:rPr>
          <w:rFonts w:cs="Arial"/>
        </w:rPr>
        <w:fldChar w:fldCharType="end"/>
      </w:r>
    </w:p>
    <w:p w:rsidR="00B02D38" w:rsidRPr="005C59AF" w:rsidRDefault="00B02D38" w:rsidP="00B02D38">
      <w:pPr>
        <w:jc w:val="left"/>
        <w:rPr>
          <w:rFonts w:cs="Arial"/>
          <w:caps/>
        </w:rPr>
      </w:pPr>
      <w:r w:rsidRPr="005C59AF">
        <w:rPr>
          <w:rFonts w:cs="Arial"/>
        </w:rPr>
        <w:br w:type="page"/>
      </w:r>
    </w:p>
    <w:p w:rsidR="00B02D38" w:rsidRPr="005C59AF" w:rsidRDefault="00B02D38" w:rsidP="00B02D38">
      <w:pPr>
        <w:pStyle w:val="Heading1"/>
        <w:rPr>
          <w:rFonts w:cs="Arial"/>
        </w:rPr>
      </w:pPr>
      <w:bookmarkStart w:id="4" w:name="_Toc443988403"/>
      <w:r w:rsidRPr="005C59AF">
        <w:rPr>
          <w:rFonts w:cs="Arial"/>
        </w:rPr>
        <w:lastRenderedPageBreak/>
        <w:t>MEMBERSHIP</w:t>
      </w:r>
      <w:bookmarkEnd w:id="4"/>
    </w:p>
    <w:p w:rsidR="00B02D38" w:rsidRPr="005C59AF" w:rsidRDefault="00B02D38" w:rsidP="00B02D38">
      <w:pPr>
        <w:rPr>
          <w:rFonts w:cs="Arial"/>
        </w:rPr>
      </w:pPr>
    </w:p>
    <w:p w:rsidR="00B02D38" w:rsidRPr="005C59AF" w:rsidRDefault="00B02D38" w:rsidP="00B02D38">
      <w:pPr>
        <w:pStyle w:val="Heading2"/>
        <w:rPr>
          <w:rFonts w:cs="Arial"/>
        </w:rPr>
      </w:pPr>
      <w:bookmarkStart w:id="5" w:name="_Toc399960528"/>
      <w:bookmarkStart w:id="6" w:name="_Toc443988404"/>
      <w:r w:rsidRPr="005C59AF">
        <w:rPr>
          <w:rFonts w:cs="Arial"/>
        </w:rPr>
        <w:t>Members</w:t>
      </w:r>
      <w:bookmarkEnd w:id="5"/>
      <w:r w:rsidRPr="005C59AF">
        <w:rPr>
          <w:rFonts w:cs="Arial"/>
        </w:rPr>
        <w:t xml:space="preserve"> of the Union</w:t>
      </w:r>
      <w:bookmarkEnd w:id="6"/>
    </w:p>
    <w:p w:rsidR="00B02D38" w:rsidRPr="005C59AF" w:rsidRDefault="00B02D38" w:rsidP="00B02D38">
      <w:pPr>
        <w:rPr>
          <w:rFonts w:cs="Arial"/>
        </w:rPr>
      </w:pPr>
    </w:p>
    <w:p w:rsidR="00B02D38" w:rsidRPr="005C59AF" w:rsidRDefault="00E42331" w:rsidP="00E42331">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Montenegro deposited its instrument of accession to the </w:t>
      </w:r>
      <w:r w:rsidR="009D37E6">
        <w:rPr>
          <w:rFonts w:cs="Arial"/>
        </w:rPr>
        <w:t>UPOV Convention</w:t>
      </w:r>
      <w:r w:rsidRPr="005C59AF">
        <w:rPr>
          <w:rFonts w:cs="Arial"/>
        </w:rPr>
        <w:t xml:space="preserve"> on August 24, 2015, and became the seventy-third member of UPOV on September 24, 2015.</w:t>
      </w:r>
    </w:p>
    <w:p w:rsidR="00E42331" w:rsidRPr="005C59AF" w:rsidRDefault="00E42331" w:rsidP="00E42331">
      <w:pPr>
        <w:rPr>
          <w:rFonts w:cs="Arial"/>
        </w:rPr>
      </w:pPr>
    </w:p>
    <w:p w:rsidR="00E42331" w:rsidRPr="005C59AF" w:rsidRDefault="00E42331" w:rsidP="00E42331">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The United Republic of Tanzania deposited its instrument of accession to the </w:t>
      </w:r>
      <w:r w:rsidR="009D37E6">
        <w:rPr>
          <w:rFonts w:cs="Arial"/>
        </w:rPr>
        <w:t>UPOV Convention</w:t>
      </w:r>
      <w:r w:rsidRPr="005C59AF">
        <w:rPr>
          <w:rFonts w:cs="Arial"/>
        </w:rPr>
        <w:t xml:space="preserve"> on October 22, 2015, and became the seventy-fourth member of UPOV on November 22, 2015.</w:t>
      </w:r>
    </w:p>
    <w:p w:rsidR="00E42331" w:rsidRPr="005C59AF" w:rsidRDefault="00E42331" w:rsidP="00E42331">
      <w:pPr>
        <w:rPr>
          <w:rFonts w:cs="Arial"/>
        </w:rPr>
      </w:pPr>
    </w:p>
    <w:p w:rsidR="00E42331" w:rsidRPr="005C59AF" w:rsidRDefault="00E42331" w:rsidP="00E42331">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As of March 1, 2016, the members of UPOV were:</w:t>
      </w:r>
    </w:p>
    <w:p w:rsidR="00E42331" w:rsidRPr="005C59AF" w:rsidRDefault="00E42331" w:rsidP="00E42331">
      <w:pPr>
        <w:rPr>
          <w:rFonts w:cs="Arial"/>
        </w:rPr>
      </w:pPr>
    </w:p>
    <w:p w:rsidR="00E42331" w:rsidRPr="005C59AF" w:rsidRDefault="00E42331" w:rsidP="00E42331">
      <w:pPr>
        <w:ind w:left="567" w:right="9"/>
        <w:rPr>
          <w:rFonts w:cs="Arial"/>
        </w:rPr>
      </w:pPr>
      <w:r w:rsidRPr="005C59AF">
        <w:rPr>
          <w:rFonts w:cs="Arial"/>
        </w:rPr>
        <w:t>African Intellectual Property Organization, Albania, Argentina, Australia, Austria, Azerbaijan, Belarus, Belgium, Bolivia (</w:t>
      </w:r>
      <w:proofErr w:type="spellStart"/>
      <w:r w:rsidRPr="005C59AF">
        <w:rPr>
          <w:rFonts w:cs="Arial"/>
        </w:rPr>
        <w:t>Plurinational</w:t>
      </w:r>
      <w:proofErr w:type="spellEnd"/>
      <w:r w:rsidRPr="005C59AF">
        <w:rPr>
          <w:rFonts w:cs="Arial"/>
        </w:rPr>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and Viet Nam.</w:t>
      </w:r>
    </w:p>
    <w:p w:rsidR="00B02D38" w:rsidRPr="005C59AF" w:rsidRDefault="00B02D38" w:rsidP="00B02D38">
      <w:pPr>
        <w:rPr>
          <w:rFonts w:cs="Arial"/>
        </w:rPr>
      </w:pPr>
    </w:p>
    <w:p w:rsidR="00B02D38" w:rsidRPr="005C59AF" w:rsidRDefault="00B02D38" w:rsidP="00B02D38">
      <w:pPr>
        <w:pStyle w:val="Heading2"/>
        <w:rPr>
          <w:rFonts w:cs="Arial"/>
        </w:rPr>
      </w:pPr>
      <w:bookmarkStart w:id="7" w:name="_Toc399960529"/>
      <w:bookmarkStart w:id="8" w:name="_Toc443988405"/>
      <w:r w:rsidRPr="005C59AF">
        <w:rPr>
          <w:rFonts w:cs="Arial"/>
        </w:rPr>
        <w:t xml:space="preserve">Situation </w:t>
      </w:r>
      <w:r w:rsidR="00D821B9" w:rsidRPr="005C59AF">
        <w:rPr>
          <w:rFonts w:cs="Arial"/>
        </w:rPr>
        <w:t>in relation to the various</w:t>
      </w:r>
      <w:r w:rsidRPr="005C59AF">
        <w:rPr>
          <w:rFonts w:cs="Arial"/>
        </w:rPr>
        <w:t xml:space="preserve"> Acts of the Convention</w:t>
      </w:r>
      <w:bookmarkEnd w:id="7"/>
      <w:bookmarkEnd w:id="8"/>
    </w:p>
    <w:p w:rsidR="00B02D38" w:rsidRPr="005C59AF" w:rsidRDefault="00B02D38" w:rsidP="00B02D38">
      <w:pPr>
        <w:keepNext/>
        <w:rPr>
          <w:rFonts w:cs="Arial"/>
        </w:rPr>
      </w:pPr>
    </w:p>
    <w:p w:rsidR="00B35469" w:rsidRPr="005C59AF" w:rsidRDefault="00B35469" w:rsidP="00B35469">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Canada, which was already a member of UPOV, deposited its instrument of ratification of the 1991 Act of the International Convention for the Protection of New Varieties of Plants on June 19, 2015.</w:t>
      </w:r>
    </w:p>
    <w:p w:rsidR="00B35469" w:rsidRPr="005C59AF" w:rsidRDefault="00B35469" w:rsidP="00B35469">
      <w:pPr>
        <w:rPr>
          <w:rFonts w:cs="Arial"/>
        </w:rPr>
      </w:pPr>
    </w:p>
    <w:p w:rsidR="00E42331" w:rsidRPr="005C59AF" w:rsidRDefault="00E42331" w:rsidP="00B02D38">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As of March 1, 2016:</w:t>
      </w:r>
    </w:p>
    <w:p w:rsidR="00E42331" w:rsidRPr="005C59AF" w:rsidRDefault="00E42331" w:rsidP="00B02D38">
      <w:pPr>
        <w:rPr>
          <w:rFonts w:cs="Arial"/>
        </w:rPr>
      </w:pPr>
    </w:p>
    <w:p w:rsidR="00E42331" w:rsidRPr="00D821B9" w:rsidRDefault="00E42331" w:rsidP="00E42331">
      <w:pPr>
        <w:pStyle w:val="ListParagraph"/>
        <w:numPr>
          <w:ilvl w:val="0"/>
          <w:numId w:val="13"/>
        </w:numPr>
        <w:rPr>
          <w:rFonts w:cs="Arial"/>
        </w:rPr>
      </w:pPr>
      <w:r w:rsidRPr="00D821B9">
        <w:rPr>
          <w:rFonts w:cs="Arial"/>
        </w:rPr>
        <w:t>55 members were bound by the 1991 Act</w:t>
      </w:r>
    </w:p>
    <w:p w:rsidR="00E42331" w:rsidRPr="00D821B9" w:rsidRDefault="00E42331" w:rsidP="00E42331">
      <w:pPr>
        <w:pStyle w:val="ListParagraph"/>
        <w:numPr>
          <w:ilvl w:val="0"/>
          <w:numId w:val="13"/>
        </w:numPr>
        <w:rPr>
          <w:rFonts w:cs="Arial"/>
        </w:rPr>
      </w:pPr>
      <w:r w:rsidRPr="00D821B9">
        <w:rPr>
          <w:rFonts w:cs="Arial"/>
        </w:rPr>
        <w:t>18 members were bound by the 1978 Act</w:t>
      </w:r>
    </w:p>
    <w:p w:rsidR="00E42331" w:rsidRPr="00D821B9" w:rsidRDefault="00E42331" w:rsidP="00E42331">
      <w:pPr>
        <w:pStyle w:val="ListParagraph"/>
        <w:numPr>
          <w:ilvl w:val="0"/>
          <w:numId w:val="13"/>
        </w:numPr>
        <w:rPr>
          <w:rFonts w:cs="Arial"/>
        </w:rPr>
      </w:pPr>
      <w:r w:rsidRPr="00D821B9">
        <w:rPr>
          <w:rFonts w:cs="Arial"/>
        </w:rPr>
        <w:t xml:space="preserve">one member was bound by the 1961 Convention as amended by the 1972 Act </w:t>
      </w:r>
    </w:p>
    <w:p w:rsidR="00E42331" w:rsidRPr="005C59AF" w:rsidRDefault="00E42331" w:rsidP="00E42331">
      <w:pPr>
        <w:rPr>
          <w:rFonts w:cs="Arial"/>
        </w:rPr>
      </w:pPr>
    </w:p>
    <w:p w:rsidR="00B02D38" w:rsidRPr="005C59AF" w:rsidRDefault="00B02D38" w:rsidP="00B02D38">
      <w:pPr>
        <w:pStyle w:val="Heading2"/>
        <w:rPr>
          <w:rFonts w:cs="Arial"/>
        </w:rPr>
      </w:pPr>
      <w:bookmarkStart w:id="9" w:name="_Toc443988406"/>
      <w:r w:rsidRPr="005C59AF">
        <w:rPr>
          <w:rFonts w:cs="Arial"/>
        </w:rPr>
        <w:t xml:space="preserve">Examination of </w:t>
      </w:r>
      <w:r w:rsidR="00D821B9" w:rsidRPr="005C59AF">
        <w:rPr>
          <w:rFonts w:cs="Arial"/>
        </w:rPr>
        <w:t>laws</w:t>
      </w:r>
      <w:bookmarkEnd w:id="9"/>
    </w:p>
    <w:p w:rsidR="00B02D38" w:rsidRPr="005C59AF" w:rsidRDefault="00B02D38" w:rsidP="00B02D38">
      <w:pPr>
        <w:keepNext/>
        <w:rPr>
          <w:rFonts w:cs="Arial"/>
        </w:rPr>
      </w:pPr>
    </w:p>
    <w:p w:rsidR="00B02D38" w:rsidRPr="005C59AF" w:rsidRDefault="00B35469" w:rsidP="00B35469">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At its </w:t>
      </w:r>
      <w:r w:rsidRPr="005C59AF">
        <w:rPr>
          <w:rFonts w:cs="Arial"/>
          <w:snapToGrid w:val="0"/>
        </w:rPr>
        <w:t>thirty-second extraordinary session, held in Geneva on March 27, 2015, t</w:t>
      </w:r>
      <w:r w:rsidRPr="005C59AF">
        <w:rPr>
          <w:rFonts w:cs="Arial"/>
        </w:rPr>
        <w:t>he Council took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w:t>
      </w:r>
      <w:r w:rsidR="009D37E6">
        <w:rPr>
          <w:rFonts w:cs="Arial"/>
        </w:rPr>
        <w:t>UPOV Convention</w:t>
      </w:r>
      <w:r w:rsidRPr="005C59AF">
        <w:rPr>
          <w:rFonts w:cs="Arial"/>
        </w:rPr>
        <w:t>), which allows Egypt once the Draft Law is adopted with no changes and the Law is in force, to deposit its instrument of accession to the 1991 Act.</w:t>
      </w:r>
    </w:p>
    <w:p w:rsidR="00EA4629" w:rsidRPr="005C59AF" w:rsidRDefault="00EA4629" w:rsidP="00B35469">
      <w:pPr>
        <w:rPr>
          <w:rFonts w:cs="Arial"/>
        </w:rPr>
      </w:pPr>
    </w:p>
    <w:p w:rsidR="00EA4629" w:rsidRPr="005C59AF" w:rsidRDefault="00EA4629" w:rsidP="00EA4629">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The Council, at its forty-ninth ordinary session, held in Geneva on October 29, 2015, examined the conformity of the “Act of Plant Varieties Registration, Control and Certification of Seeds and Plant Materials of 2003” of the Islamic Republic of Iran with the 1991 Act of the </w:t>
      </w:r>
      <w:r w:rsidR="009D37E6">
        <w:rPr>
          <w:rFonts w:cs="Arial"/>
        </w:rPr>
        <w:t>UPOV Convention</w:t>
      </w:r>
      <w:r w:rsidRPr="005C59AF">
        <w:rPr>
          <w:rFonts w:cs="Arial"/>
        </w:rPr>
        <w:t>.  The Council recommended that the Islamic Republic of Iran incorporate certain additional provisions and amendments in the “Act of Plant Varieties Registration, Control And Certification of Seeds And Plant Materials of 2003”, and recommended that once the additional provisions and amendments had been incorporated in the Law, the amended Law should be submitted to the Council for examination in conformity with Article 34(3) of the 1991 Act.</w:t>
      </w:r>
    </w:p>
    <w:p w:rsidR="00EA4629" w:rsidRPr="005C59AF" w:rsidRDefault="00EA4629" w:rsidP="00EA4629">
      <w:pPr>
        <w:rPr>
          <w:rFonts w:cs="Arial"/>
        </w:rPr>
      </w:pPr>
    </w:p>
    <w:p w:rsidR="00B02D38" w:rsidRPr="005C59AF" w:rsidRDefault="00B02D38" w:rsidP="00B02D38">
      <w:pPr>
        <w:rPr>
          <w:rFonts w:cs="Arial"/>
        </w:rPr>
      </w:pPr>
    </w:p>
    <w:p w:rsidR="00B02D38" w:rsidRPr="005C59AF" w:rsidRDefault="00B02D38" w:rsidP="00B02D38">
      <w:pPr>
        <w:pStyle w:val="Heading1"/>
        <w:rPr>
          <w:rFonts w:cs="Arial"/>
        </w:rPr>
      </w:pPr>
      <w:bookmarkStart w:id="10" w:name="_Toc381174857"/>
      <w:bookmarkStart w:id="11" w:name="_Toc443988407"/>
      <w:r w:rsidRPr="005C59AF">
        <w:rPr>
          <w:rFonts w:cs="Arial"/>
        </w:rPr>
        <w:t xml:space="preserve">Statistics on </w:t>
      </w:r>
      <w:r w:rsidRPr="005C59AF">
        <w:rPr>
          <w:rFonts w:cs="Arial"/>
          <w:snapToGrid w:val="0"/>
        </w:rPr>
        <w:t>Plant Variety Protection</w:t>
      </w:r>
      <w:bookmarkEnd w:id="10"/>
      <w:bookmarkEnd w:id="11"/>
    </w:p>
    <w:p w:rsidR="00B02D38" w:rsidRPr="005C59AF" w:rsidRDefault="00B02D38" w:rsidP="00B02D38">
      <w:pPr>
        <w:keepNext/>
        <w:rPr>
          <w:rFonts w:cs="Arial"/>
        </w:rPr>
      </w:pPr>
    </w:p>
    <w:p w:rsidR="00EA4629" w:rsidRPr="005C59AF" w:rsidRDefault="00EA4629" w:rsidP="00EA4629">
      <w:pPr>
        <w:pStyle w:val="Heading2"/>
        <w:rPr>
          <w:rFonts w:eastAsia="MS Mincho" w:cs="Arial"/>
          <w:lang w:eastAsia="ja-JP"/>
        </w:rPr>
      </w:pPr>
      <w:bookmarkStart w:id="12" w:name="_Toc443988408"/>
      <w:bookmarkStart w:id="13" w:name="_Toc381174858"/>
      <w:r w:rsidRPr="005C59AF">
        <w:rPr>
          <w:rFonts w:eastAsia="MS Mincho" w:cs="Arial"/>
          <w:lang w:eastAsia="ja-JP"/>
        </w:rPr>
        <w:t>List o</w:t>
      </w:r>
      <w:r w:rsidR="00D821B9" w:rsidRPr="005C59AF">
        <w:rPr>
          <w:rFonts w:eastAsia="MS Mincho" w:cs="Arial"/>
          <w:lang w:eastAsia="ja-JP"/>
        </w:rPr>
        <w:t>f the taxa protected by the members o</w:t>
      </w:r>
      <w:r w:rsidRPr="005C59AF">
        <w:rPr>
          <w:rFonts w:eastAsia="MS Mincho" w:cs="Arial"/>
          <w:lang w:eastAsia="ja-JP"/>
        </w:rPr>
        <w:t>f the Union</w:t>
      </w:r>
      <w:bookmarkEnd w:id="12"/>
    </w:p>
    <w:p w:rsidR="00EA4629" w:rsidRPr="005C59AF" w:rsidRDefault="00EA4629" w:rsidP="00EA4629">
      <w:pPr>
        <w:keepNext/>
        <w:autoSpaceDE w:val="0"/>
        <w:autoSpaceDN w:val="0"/>
        <w:adjustRightInd w:val="0"/>
        <w:rPr>
          <w:rFonts w:eastAsia="MS Mincho" w:cs="Arial"/>
          <w:lang w:eastAsia="ja-JP"/>
        </w:rPr>
      </w:pPr>
      <w:r w:rsidRPr="005C59AF">
        <w:rPr>
          <w:rFonts w:eastAsia="MS Mincho" w:cs="Arial"/>
          <w:lang w:eastAsia="ja-JP"/>
        </w:rPr>
        <w:t>(</w:t>
      </w:r>
      <w:proofErr w:type="gramStart"/>
      <w:r w:rsidRPr="005C59AF">
        <w:rPr>
          <w:rFonts w:eastAsia="MS Mincho" w:cs="Arial"/>
          <w:lang w:eastAsia="ja-JP"/>
        </w:rPr>
        <w:t>see</w:t>
      </w:r>
      <w:proofErr w:type="gramEnd"/>
      <w:r w:rsidRPr="005C59AF">
        <w:rPr>
          <w:rFonts w:eastAsia="MS Mincho" w:cs="Arial"/>
          <w:lang w:eastAsia="ja-JP"/>
        </w:rPr>
        <w:t xml:space="preserve"> document C/49/6 “List of the Taxa Protected by the Members of the Union”)</w:t>
      </w:r>
    </w:p>
    <w:p w:rsidR="00EA4629" w:rsidRPr="005C59AF" w:rsidRDefault="00EA4629" w:rsidP="00EA4629">
      <w:pPr>
        <w:keepNext/>
        <w:autoSpaceDE w:val="0"/>
        <w:autoSpaceDN w:val="0"/>
        <w:adjustRightInd w:val="0"/>
        <w:rPr>
          <w:rFonts w:eastAsia="MS Mincho" w:cs="Arial"/>
          <w:lang w:eastAsia="ja-JP"/>
        </w:rPr>
      </w:pPr>
    </w:p>
    <w:p w:rsidR="00EA4629" w:rsidRPr="005C59AF" w:rsidRDefault="00EA4629" w:rsidP="00EA4629">
      <w:pPr>
        <w:autoSpaceDE w:val="0"/>
        <w:autoSpaceDN w:val="0"/>
        <w:adjustRightInd w:val="0"/>
        <w:rPr>
          <w:rFonts w:cs="Arial"/>
        </w:rPr>
      </w:pPr>
      <w:r w:rsidRPr="005C59AF">
        <w:rPr>
          <w:rFonts w:eastAsia="MS Mincho" w:cs="Arial"/>
          <w:lang w:eastAsia="ja-JP"/>
        </w:rPr>
        <w:fldChar w:fldCharType="begin"/>
      </w:r>
      <w:r w:rsidRPr="005C59AF">
        <w:rPr>
          <w:rFonts w:eastAsia="MS Mincho" w:cs="Arial"/>
          <w:lang w:eastAsia="ja-JP"/>
        </w:rPr>
        <w:instrText xml:space="preserve"> AUTONUM  </w:instrText>
      </w:r>
      <w:r w:rsidRPr="005C59AF">
        <w:rPr>
          <w:rFonts w:eastAsia="MS Mincho" w:cs="Arial"/>
          <w:lang w:eastAsia="ja-JP"/>
        </w:rPr>
        <w:fldChar w:fldCharType="end"/>
      </w:r>
      <w:r w:rsidRPr="005C59AF">
        <w:rPr>
          <w:rFonts w:eastAsia="MS Mincho" w:cs="Arial"/>
          <w:lang w:eastAsia="ja-JP"/>
        </w:rPr>
        <w:tab/>
      </w:r>
      <w:r w:rsidRPr="005C59AF">
        <w:rPr>
          <w:rFonts w:cs="Arial"/>
        </w:rPr>
        <w:t>A total of 59 members of the Union now offer protection to all plant genera and species (58 in 2014), with</w:t>
      </w:r>
      <w:r w:rsidR="00D821B9">
        <w:rPr>
          <w:rFonts w:cs="Arial"/>
        </w:rPr>
        <w:t xml:space="preserve"> </w:t>
      </w:r>
      <w:r w:rsidRPr="005C59AF">
        <w:rPr>
          <w:rFonts w:cs="Arial"/>
        </w:rPr>
        <w:t xml:space="preserve">14 members of the Union offering protection to a limited number of plant genera and species. </w:t>
      </w:r>
      <w:r w:rsidR="00D821B9">
        <w:rPr>
          <w:rFonts w:cs="Arial"/>
        </w:rPr>
        <w:t xml:space="preserve"> Of those </w:t>
      </w:r>
      <w:r w:rsidRPr="005C59AF">
        <w:rPr>
          <w:rFonts w:cs="Arial"/>
        </w:rPr>
        <w:t>14, two members (Brazil and Morocco) extended protection to additional plant genera and species in 2015.</w:t>
      </w:r>
    </w:p>
    <w:p w:rsidR="00EA4629" w:rsidRPr="005C59AF" w:rsidRDefault="00EA4629" w:rsidP="00EA4629">
      <w:pPr>
        <w:autoSpaceDE w:val="0"/>
        <w:autoSpaceDN w:val="0"/>
        <w:adjustRightInd w:val="0"/>
        <w:rPr>
          <w:rFonts w:cs="Arial"/>
        </w:rPr>
      </w:pPr>
    </w:p>
    <w:p w:rsidR="00EA4629" w:rsidRPr="005C59AF" w:rsidRDefault="00EA4629" w:rsidP="00EA4629">
      <w:pPr>
        <w:pStyle w:val="Heading2"/>
        <w:rPr>
          <w:rFonts w:cs="Arial"/>
        </w:rPr>
      </w:pPr>
      <w:bookmarkStart w:id="14" w:name="_Toc381174859"/>
      <w:bookmarkStart w:id="15" w:name="_Toc443988409"/>
      <w:r w:rsidRPr="005C59AF">
        <w:rPr>
          <w:rFonts w:cs="Arial"/>
        </w:rPr>
        <w:t xml:space="preserve">Plant </w:t>
      </w:r>
      <w:r w:rsidR="00D821B9" w:rsidRPr="005C59AF">
        <w:rPr>
          <w:rFonts w:cs="Arial"/>
        </w:rPr>
        <w:t>variety protection statistics</w:t>
      </w:r>
      <w:bookmarkEnd w:id="14"/>
      <w:bookmarkEnd w:id="15"/>
      <w:r w:rsidR="00D821B9" w:rsidRPr="005C59AF">
        <w:rPr>
          <w:rFonts w:cs="Arial"/>
        </w:rPr>
        <w:t xml:space="preserve"> </w:t>
      </w:r>
    </w:p>
    <w:p w:rsidR="00EA4629" w:rsidRPr="005C59AF" w:rsidRDefault="00EA4629" w:rsidP="00EA4629">
      <w:pPr>
        <w:keepNext/>
        <w:autoSpaceDE w:val="0"/>
        <w:autoSpaceDN w:val="0"/>
        <w:adjustRightInd w:val="0"/>
        <w:rPr>
          <w:rFonts w:eastAsia="MS Mincho" w:cs="Arial"/>
          <w:lang w:eastAsia="ja-JP"/>
        </w:rPr>
      </w:pPr>
      <w:r w:rsidRPr="005C59AF">
        <w:rPr>
          <w:rFonts w:eastAsia="MS Mincho" w:cs="Arial"/>
          <w:lang w:eastAsia="ja-JP"/>
        </w:rPr>
        <w:t>(</w:t>
      </w:r>
      <w:proofErr w:type="gramStart"/>
      <w:r w:rsidRPr="005C59AF">
        <w:rPr>
          <w:rFonts w:eastAsia="MS Mincho" w:cs="Arial"/>
          <w:lang w:eastAsia="ja-JP"/>
        </w:rPr>
        <w:t>see</w:t>
      </w:r>
      <w:proofErr w:type="gramEnd"/>
      <w:r w:rsidRPr="005C59AF">
        <w:rPr>
          <w:rFonts w:eastAsia="MS Mincho" w:cs="Arial"/>
          <w:lang w:eastAsia="ja-JP"/>
        </w:rPr>
        <w:t xml:space="preserve"> document C/49/7 “</w:t>
      </w:r>
      <w:r w:rsidRPr="005C59AF">
        <w:rPr>
          <w:rFonts w:cs="Arial"/>
        </w:rPr>
        <w:t>Plant variety protection statistics for the period 2010-2014”)</w:t>
      </w:r>
    </w:p>
    <w:p w:rsidR="00EA4629" w:rsidRPr="005C59AF" w:rsidRDefault="00EA4629" w:rsidP="00EA4629">
      <w:pPr>
        <w:autoSpaceDE w:val="0"/>
        <w:autoSpaceDN w:val="0"/>
        <w:adjustRightInd w:val="0"/>
        <w:rPr>
          <w:rFonts w:cs="Arial"/>
        </w:rPr>
      </w:pPr>
    </w:p>
    <w:p w:rsidR="00EA4629" w:rsidRPr="005C59AF" w:rsidRDefault="00EA4629" w:rsidP="00EA4629">
      <w:pPr>
        <w:autoSpaceDE w:val="0"/>
        <w:autoSpaceDN w:val="0"/>
        <w:adjustRightInd w:val="0"/>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In 2014, the number of applications in UPOV members exceeded 15,000 for the first time. </w:t>
      </w:r>
      <w:r w:rsidR="00D821B9">
        <w:rPr>
          <w:rFonts w:cs="Arial"/>
        </w:rPr>
        <w:t xml:space="preserve"> </w:t>
      </w:r>
      <w:r w:rsidRPr="005C59AF">
        <w:rPr>
          <w:rFonts w:cs="Arial"/>
        </w:rPr>
        <w:t>There was a 4.8 percent increase in the number of applications for plant variety protection (15,499 in 2014; 14,788 in 2013), comprising a 2.8 percent increase in the number of applications by residents (9,770 in 2014; 9,502 in 2013) and an 8.4 percent increase in the number of applications by non-residents (5,729 in 2014; 5,286 in 2013). The number of titles granted increased from 10,052 in 2013 to 11,569 in 2014 (15.1 percent increase).</w:t>
      </w:r>
    </w:p>
    <w:p w:rsidR="00EA4629" w:rsidRPr="005C59AF" w:rsidRDefault="00EA4629" w:rsidP="00EA4629">
      <w:pPr>
        <w:autoSpaceDE w:val="0"/>
        <w:autoSpaceDN w:val="0"/>
        <w:adjustRightInd w:val="0"/>
        <w:rPr>
          <w:rFonts w:cs="Arial"/>
        </w:rPr>
      </w:pPr>
    </w:p>
    <w:p w:rsidR="00EA4629" w:rsidRPr="005C59AF" w:rsidRDefault="00EA4629" w:rsidP="00EA4629">
      <w:pPr>
        <w:autoSpaceDE w:val="0"/>
        <w:autoSpaceDN w:val="0"/>
        <w:adjustRightInd w:val="0"/>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The total of 106,081 titles in force in 2014 represented a 2.7 percent increase on figures for 2013 (103,261).</w:t>
      </w:r>
    </w:p>
    <w:p w:rsidR="00EA4629" w:rsidRPr="005C59AF" w:rsidRDefault="00EA4629" w:rsidP="00EA4629">
      <w:pPr>
        <w:autoSpaceDE w:val="0"/>
        <w:autoSpaceDN w:val="0"/>
        <w:adjustRightInd w:val="0"/>
        <w:rPr>
          <w:rFonts w:cs="Arial"/>
        </w:rPr>
      </w:pPr>
    </w:p>
    <w:p w:rsidR="00EA4629" w:rsidRPr="005C59AF" w:rsidRDefault="00EA4629" w:rsidP="00C3013D">
      <w:pPr>
        <w:pStyle w:val="Heading2"/>
      </w:pPr>
      <w:bookmarkStart w:id="16" w:name="_Toc443988410"/>
      <w:r w:rsidRPr="005C59AF">
        <w:t xml:space="preserve">Cooperation in the </w:t>
      </w:r>
      <w:r w:rsidR="00D821B9" w:rsidRPr="005C59AF">
        <w:t>examination of new plant varieties</w:t>
      </w:r>
      <w:bookmarkEnd w:id="16"/>
      <w:r w:rsidR="00D821B9" w:rsidRPr="005C59AF">
        <w:t xml:space="preserve"> </w:t>
      </w:r>
    </w:p>
    <w:p w:rsidR="00EA4629" w:rsidRPr="005C59AF" w:rsidRDefault="00EA4629" w:rsidP="00EA4629">
      <w:pPr>
        <w:autoSpaceDE w:val="0"/>
        <w:autoSpaceDN w:val="0"/>
        <w:adjustRightInd w:val="0"/>
        <w:rPr>
          <w:rFonts w:cs="Arial"/>
        </w:rPr>
      </w:pPr>
    </w:p>
    <w:p w:rsidR="00EA4629" w:rsidRPr="005C59AF" w:rsidRDefault="00EA4629" w:rsidP="00717B4C">
      <w:pPr>
        <w:autoSpaceDE w:val="0"/>
        <w:autoSpaceDN w:val="0"/>
        <w:adjustRightInd w:val="0"/>
        <w:rPr>
          <w:rFonts w:eastAsia="MS Mincho" w:cs="Arial"/>
          <w:highlight w:val="cyan"/>
          <w:lang w:eastAsia="ja-JP"/>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In 2015, the number of plant genera and species for which there were agreements between members of</w:t>
      </w:r>
      <w:r w:rsidR="00717B4C" w:rsidRPr="005C59AF">
        <w:rPr>
          <w:rFonts w:cs="Arial"/>
        </w:rPr>
        <w:t xml:space="preserve"> </w:t>
      </w:r>
      <w:r w:rsidRPr="005C59AF">
        <w:rPr>
          <w:rFonts w:cs="Arial"/>
        </w:rPr>
        <w:t>the Union for cooperation in the examination of distinctness, uniformity and stability totaled 2,002, compared</w:t>
      </w:r>
      <w:r w:rsidR="00717B4C" w:rsidRPr="005C59AF">
        <w:rPr>
          <w:rFonts w:cs="Arial"/>
        </w:rPr>
        <w:t xml:space="preserve"> </w:t>
      </w:r>
      <w:r w:rsidRPr="005C59AF">
        <w:rPr>
          <w:rFonts w:cs="Arial"/>
        </w:rPr>
        <w:t>to 2,005 in 2014.</w:t>
      </w:r>
    </w:p>
    <w:p w:rsidR="00EA4629" w:rsidRPr="005C59AF" w:rsidRDefault="00EA4629" w:rsidP="00EA4629">
      <w:pPr>
        <w:pStyle w:val="Heading2"/>
        <w:rPr>
          <w:rFonts w:eastAsia="MS Mincho" w:cs="Arial"/>
          <w:highlight w:val="cyan"/>
          <w:lang w:eastAsia="ja-JP"/>
        </w:rPr>
      </w:pPr>
    </w:p>
    <w:bookmarkEnd w:id="13"/>
    <w:p w:rsidR="00B02D38" w:rsidRPr="005C59AF" w:rsidRDefault="00B02D38" w:rsidP="00B02D38">
      <w:pPr>
        <w:rPr>
          <w:rFonts w:cs="Arial"/>
        </w:rPr>
      </w:pPr>
    </w:p>
    <w:p w:rsidR="00C3013D" w:rsidRPr="005C59AF" w:rsidRDefault="00C3013D" w:rsidP="00164441">
      <w:pPr>
        <w:pStyle w:val="Heading1"/>
      </w:pPr>
      <w:bookmarkStart w:id="17" w:name="_Toc443988411"/>
      <w:r w:rsidRPr="005C59AF">
        <w:t>Program and Budget for the 2016-2017 Biennium</w:t>
      </w:r>
      <w:bookmarkEnd w:id="17"/>
    </w:p>
    <w:p w:rsidR="00C3013D" w:rsidRPr="005C59AF" w:rsidRDefault="00C3013D" w:rsidP="00EA4629">
      <w:pPr>
        <w:rPr>
          <w:rFonts w:cs="Arial"/>
        </w:rPr>
      </w:pPr>
    </w:p>
    <w:p w:rsidR="00B02D38" w:rsidRPr="005C59AF" w:rsidRDefault="00EA4629" w:rsidP="00EA4629">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The Council, at its forty-ninth ordinary session, held in Geneva on October 29, 2015, approved the Program and Budget for the 2016-2017 </w:t>
      </w:r>
      <w:r w:rsidR="00164441" w:rsidRPr="005C59AF">
        <w:rPr>
          <w:rFonts w:cs="Arial"/>
        </w:rPr>
        <w:t>Biennium</w:t>
      </w:r>
      <w:r w:rsidRPr="005C59AF">
        <w:rPr>
          <w:rFonts w:cs="Arial"/>
        </w:rPr>
        <w:t>, amounting to 6,823,000 Swiss francs, representing a 0.4% increase on the 2014</w:t>
      </w:r>
      <w:r w:rsidR="00807573">
        <w:rPr>
          <w:rFonts w:cs="Arial"/>
        </w:rPr>
        <w:t>-2015 B</w:t>
      </w:r>
      <w:r w:rsidRPr="005C59AF">
        <w:rPr>
          <w:rFonts w:cs="Arial"/>
        </w:rPr>
        <w:t xml:space="preserve">iennium (6,794,000 Swiss francs). </w:t>
      </w:r>
      <w:r w:rsidR="00807573">
        <w:rPr>
          <w:rFonts w:cs="Arial"/>
        </w:rPr>
        <w:t xml:space="preserve"> </w:t>
      </w:r>
      <w:r w:rsidRPr="005C59AF">
        <w:rPr>
          <w:rFonts w:cs="Arial"/>
        </w:rPr>
        <w:t>This budget contains no change in the value of the contribution unit by members of the Union and no change in the total number of posts for the Office of the Union</w:t>
      </w:r>
      <w:r w:rsidR="00464127" w:rsidRPr="005C59AF">
        <w:rPr>
          <w:rFonts w:cs="Arial"/>
        </w:rPr>
        <w:t xml:space="preserve"> (see document C/49/4 Rev.)</w:t>
      </w:r>
      <w:r w:rsidRPr="005C59AF">
        <w:rPr>
          <w:rFonts w:cs="Arial"/>
        </w:rPr>
        <w:t>.</w:t>
      </w:r>
    </w:p>
    <w:p w:rsidR="00164441" w:rsidRPr="005C59AF" w:rsidRDefault="00164441" w:rsidP="00EA4629">
      <w:pPr>
        <w:rPr>
          <w:rFonts w:cs="Arial"/>
        </w:rPr>
      </w:pPr>
    </w:p>
    <w:p w:rsidR="00164441" w:rsidRPr="005C59AF" w:rsidRDefault="00164441" w:rsidP="00EA4629">
      <w:pPr>
        <w:rPr>
          <w:rFonts w:cs="Arial"/>
        </w:rPr>
      </w:pPr>
      <w:r w:rsidRPr="00807573">
        <w:rPr>
          <w:rFonts w:cs="Arial"/>
        </w:rPr>
        <w:fldChar w:fldCharType="begin"/>
      </w:r>
      <w:r w:rsidRPr="00807573">
        <w:rPr>
          <w:rFonts w:cs="Arial"/>
        </w:rPr>
        <w:instrText xml:space="preserve"> AUTONUM  </w:instrText>
      </w:r>
      <w:r w:rsidRPr="00807573">
        <w:rPr>
          <w:rFonts w:cs="Arial"/>
        </w:rPr>
        <w:fldChar w:fldCharType="end"/>
      </w:r>
      <w:r w:rsidRPr="00807573">
        <w:rPr>
          <w:rFonts w:cs="Arial"/>
        </w:rPr>
        <w:tab/>
        <w:t>The presentation summarizing the items in this document, to be made by the Office of the Union at the fifty-second session of the TC, will include a summary of the key elements of the Program and Budget for the 2016-2017 Biennium.</w:t>
      </w:r>
    </w:p>
    <w:p w:rsidR="00164441" w:rsidRPr="005C59AF" w:rsidRDefault="00164441" w:rsidP="00EA4629">
      <w:pPr>
        <w:rPr>
          <w:rFonts w:cs="Arial"/>
        </w:rPr>
      </w:pPr>
    </w:p>
    <w:p w:rsidR="00B02D38" w:rsidRPr="005C59AF" w:rsidRDefault="00B02D38" w:rsidP="00B02D38">
      <w:pPr>
        <w:rPr>
          <w:rFonts w:cs="Arial"/>
        </w:rPr>
      </w:pPr>
    </w:p>
    <w:p w:rsidR="00C3013D" w:rsidRPr="005C59AF" w:rsidRDefault="00C3013D" w:rsidP="00164441">
      <w:pPr>
        <w:pStyle w:val="Heading1"/>
      </w:pPr>
      <w:bookmarkStart w:id="18" w:name="_Toc443988412"/>
      <w:r w:rsidRPr="005C59AF">
        <w:t>Special Project Fund (SPF)</w:t>
      </w:r>
      <w:bookmarkEnd w:id="18"/>
    </w:p>
    <w:p w:rsidR="00C3013D" w:rsidRPr="005C59AF" w:rsidRDefault="00C3013D" w:rsidP="00B02D38">
      <w:pPr>
        <w:rPr>
          <w:rFonts w:cs="Arial"/>
        </w:rPr>
      </w:pPr>
    </w:p>
    <w:p w:rsidR="00C3013D" w:rsidRPr="005C59AF" w:rsidRDefault="00C3013D" w:rsidP="00C3013D">
      <w:pPr>
        <w:rPr>
          <w:snapToGrid w:val="0"/>
        </w:rPr>
      </w:pPr>
      <w:r w:rsidRPr="005C59AF">
        <w:fldChar w:fldCharType="begin"/>
      </w:r>
      <w:r w:rsidRPr="005C59AF">
        <w:instrText xml:space="preserve"> AUTONUM  </w:instrText>
      </w:r>
      <w:r w:rsidRPr="005C59AF">
        <w:fldChar w:fldCharType="end"/>
      </w:r>
      <w:r w:rsidRPr="005C59AF">
        <w:tab/>
        <w:t xml:space="preserve">The </w:t>
      </w:r>
      <w:r w:rsidRPr="005C59AF">
        <w:rPr>
          <w:snapToGrid w:val="0"/>
        </w:rPr>
        <w:t>balance of the SPF at the end of 2015 will be used in 2016 for activities in the context of the UPOV training and assistance strategy, according to the following purposes and in the order of priority, as considered appropriate in relation to the availability of funding from other sources:</w:t>
      </w:r>
    </w:p>
    <w:p w:rsidR="00C3013D" w:rsidRPr="005C59AF" w:rsidRDefault="00C3013D" w:rsidP="00C3013D">
      <w:pPr>
        <w:rPr>
          <w:snapToGrid w:val="0"/>
        </w:rPr>
      </w:pPr>
    </w:p>
    <w:p w:rsidR="00C3013D" w:rsidRPr="005C59AF" w:rsidRDefault="00C3013D" w:rsidP="00C3013D">
      <w:pPr>
        <w:pStyle w:val="ListParagraph"/>
        <w:numPr>
          <w:ilvl w:val="0"/>
          <w:numId w:val="17"/>
        </w:numPr>
        <w:rPr>
          <w:snapToGrid w:val="0"/>
        </w:rPr>
      </w:pPr>
      <w:r w:rsidRPr="005C59AF">
        <w:rPr>
          <w:snapToGrid w:val="0"/>
        </w:rPr>
        <w:t>Standard training activities organized or co-organized by UPOV</w:t>
      </w:r>
    </w:p>
    <w:p w:rsidR="00C3013D" w:rsidRPr="005C59AF" w:rsidRDefault="00C3013D" w:rsidP="00C3013D">
      <w:pPr>
        <w:pStyle w:val="ListParagraph"/>
        <w:numPr>
          <w:ilvl w:val="1"/>
          <w:numId w:val="17"/>
        </w:numPr>
        <w:rPr>
          <w:snapToGrid w:val="0"/>
        </w:rPr>
      </w:pPr>
      <w:r w:rsidRPr="005C59AF">
        <w:rPr>
          <w:snapToGrid w:val="0"/>
        </w:rPr>
        <w:t xml:space="preserve">Contributing data to the PLUTO database </w:t>
      </w:r>
    </w:p>
    <w:p w:rsidR="00C3013D" w:rsidRPr="005C59AF" w:rsidRDefault="00C3013D" w:rsidP="00C3013D">
      <w:pPr>
        <w:pStyle w:val="ListParagraph"/>
        <w:numPr>
          <w:ilvl w:val="1"/>
          <w:numId w:val="17"/>
        </w:numPr>
        <w:rPr>
          <w:snapToGrid w:val="0"/>
        </w:rPr>
      </w:pPr>
      <w:r w:rsidRPr="005C59AF">
        <w:rPr>
          <w:snapToGrid w:val="0"/>
        </w:rPr>
        <w:t>Train the trainer courses</w:t>
      </w:r>
    </w:p>
    <w:p w:rsidR="00C3013D" w:rsidRPr="005C59AF" w:rsidRDefault="00C3013D" w:rsidP="00C3013D">
      <w:pPr>
        <w:pStyle w:val="ListParagraph"/>
        <w:numPr>
          <w:ilvl w:val="1"/>
          <w:numId w:val="17"/>
        </w:numPr>
        <w:rPr>
          <w:snapToGrid w:val="0"/>
        </w:rPr>
      </w:pPr>
      <w:r w:rsidRPr="005C59AF">
        <w:rPr>
          <w:snapToGrid w:val="0"/>
        </w:rPr>
        <w:t>Training for tutors in UPOV distance learning programs;</w:t>
      </w:r>
    </w:p>
    <w:p w:rsidR="00C3013D" w:rsidRPr="005C59AF" w:rsidRDefault="00C3013D" w:rsidP="00C3013D">
      <w:pPr>
        <w:rPr>
          <w:snapToGrid w:val="0"/>
        </w:rPr>
      </w:pPr>
    </w:p>
    <w:p w:rsidR="00C3013D" w:rsidRPr="005C59AF" w:rsidRDefault="00C3013D" w:rsidP="00C3013D">
      <w:pPr>
        <w:pStyle w:val="ListParagraph"/>
        <w:numPr>
          <w:ilvl w:val="0"/>
          <w:numId w:val="17"/>
        </w:numPr>
        <w:rPr>
          <w:snapToGrid w:val="0"/>
        </w:rPr>
      </w:pPr>
      <w:r w:rsidRPr="005C59AF">
        <w:rPr>
          <w:snapToGrid w:val="0"/>
        </w:rPr>
        <w:t>Training and assistance resources;</w:t>
      </w:r>
    </w:p>
    <w:p w:rsidR="00C3013D" w:rsidRPr="005C59AF" w:rsidRDefault="00C3013D" w:rsidP="00C3013D">
      <w:pPr>
        <w:rPr>
          <w:snapToGrid w:val="0"/>
        </w:rPr>
      </w:pPr>
    </w:p>
    <w:p w:rsidR="00C3013D" w:rsidRPr="005C59AF" w:rsidRDefault="00C3013D" w:rsidP="00C3013D">
      <w:pPr>
        <w:pStyle w:val="ListParagraph"/>
        <w:numPr>
          <w:ilvl w:val="0"/>
          <w:numId w:val="17"/>
        </w:numPr>
        <w:rPr>
          <w:snapToGrid w:val="0"/>
        </w:rPr>
      </w:pPr>
      <w:r w:rsidRPr="005C59AF">
        <w:rPr>
          <w:snapToGrid w:val="0"/>
        </w:rPr>
        <w:t>Training activities developed in conjunction with UPOV;</w:t>
      </w:r>
    </w:p>
    <w:p w:rsidR="00C3013D" w:rsidRPr="005C59AF" w:rsidRDefault="00C3013D" w:rsidP="00C3013D">
      <w:pPr>
        <w:rPr>
          <w:snapToGrid w:val="0"/>
        </w:rPr>
      </w:pPr>
    </w:p>
    <w:p w:rsidR="00C3013D" w:rsidRPr="005C59AF" w:rsidRDefault="00C3013D" w:rsidP="00C3013D">
      <w:pPr>
        <w:pStyle w:val="ListParagraph"/>
        <w:numPr>
          <w:ilvl w:val="0"/>
          <w:numId w:val="17"/>
        </w:numPr>
        <w:rPr>
          <w:snapToGrid w:val="0"/>
        </w:rPr>
      </w:pPr>
      <w:r w:rsidRPr="005C59AF">
        <w:rPr>
          <w:snapToGrid w:val="0"/>
        </w:rPr>
        <w:t>In situ activities organized by UPOV.</w:t>
      </w:r>
    </w:p>
    <w:p w:rsidR="00C3013D" w:rsidRPr="005C59AF" w:rsidRDefault="00C3013D" w:rsidP="00B02D38">
      <w:pPr>
        <w:rPr>
          <w:rFonts w:cs="Arial"/>
        </w:rPr>
      </w:pPr>
    </w:p>
    <w:p w:rsidR="00C3013D" w:rsidRPr="005C59AF" w:rsidRDefault="00C3013D" w:rsidP="00B02D38">
      <w:pPr>
        <w:rPr>
          <w:rFonts w:cs="Arial"/>
        </w:rPr>
      </w:pPr>
    </w:p>
    <w:p w:rsidR="00C3013D" w:rsidRPr="005C59AF" w:rsidRDefault="00C3013D" w:rsidP="00C3013D">
      <w:pPr>
        <w:pStyle w:val="Heading1"/>
      </w:pPr>
      <w:bookmarkStart w:id="19" w:name="_Toc443988413"/>
      <w:r w:rsidRPr="005C59AF">
        <w:t>INTERNAL OVERSIGHT DIVISION (IOD) EVALUATION OF UPOV</w:t>
      </w:r>
      <w:bookmarkEnd w:id="19"/>
    </w:p>
    <w:p w:rsidR="00C3013D" w:rsidRPr="005C59AF" w:rsidRDefault="00C3013D" w:rsidP="00C3013D"/>
    <w:p w:rsidR="00C3013D" w:rsidRPr="005C59AF" w:rsidRDefault="00C3013D" w:rsidP="00C3013D">
      <w:r w:rsidRPr="005C59AF">
        <w:fldChar w:fldCharType="begin"/>
      </w:r>
      <w:r w:rsidRPr="005C59AF">
        <w:instrText xml:space="preserve"> AUTONUM  </w:instrText>
      </w:r>
      <w:r w:rsidRPr="005C59AF">
        <w:fldChar w:fldCharType="end"/>
      </w:r>
      <w:r w:rsidRPr="005C59AF">
        <w:tab/>
        <w:t>The Consultative Committee agreed to request WIPO Internal Oversight Division (IOD) to conduct an evaluation in 2016</w:t>
      </w:r>
      <w:r w:rsidRPr="005C59AF">
        <w:noBreakHyphen/>
        <w:t>2017 of the program of activities of UPOV.</w:t>
      </w:r>
    </w:p>
    <w:p w:rsidR="00C3013D" w:rsidRPr="005C59AF" w:rsidRDefault="00C3013D" w:rsidP="00B02D38">
      <w:pPr>
        <w:rPr>
          <w:rFonts w:cs="Arial"/>
        </w:rPr>
      </w:pPr>
    </w:p>
    <w:p w:rsidR="00B02D38" w:rsidRPr="005C59AF" w:rsidRDefault="00B02D38" w:rsidP="00B02D38">
      <w:pPr>
        <w:rPr>
          <w:rFonts w:cs="Arial"/>
          <w:spacing w:val="-2"/>
        </w:rPr>
      </w:pPr>
    </w:p>
    <w:p w:rsidR="00014AE7" w:rsidRPr="005C59AF" w:rsidRDefault="00014AE7" w:rsidP="00C3013D">
      <w:pPr>
        <w:pStyle w:val="Heading1"/>
      </w:pPr>
      <w:bookmarkStart w:id="20" w:name="_Toc443988414"/>
      <w:r w:rsidRPr="005C59AF">
        <w:t>UPOV bodies and sessions</w:t>
      </w:r>
      <w:bookmarkEnd w:id="20"/>
    </w:p>
    <w:p w:rsidR="00014AE7" w:rsidRPr="005C59AF" w:rsidRDefault="00014AE7" w:rsidP="00C3013D">
      <w:pPr>
        <w:pStyle w:val="Heading1"/>
      </w:pPr>
    </w:p>
    <w:p w:rsidR="00857963" w:rsidRPr="005C59AF" w:rsidRDefault="00014AE7" w:rsidP="00014AE7">
      <w:pPr>
        <w:pStyle w:val="Heading2"/>
      </w:pPr>
      <w:bookmarkStart w:id="21" w:name="_Toc443988415"/>
      <w:r w:rsidRPr="005C59AF">
        <w:t>President and Vice</w:t>
      </w:r>
      <w:r w:rsidR="00857963" w:rsidRPr="005C59AF">
        <w:t>-</w:t>
      </w:r>
      <w:r w:rsidRPr="005C59AF">
        <w:t xml:space="preserve">President of the </w:t>
      </w:r>
      <w:r w:rsidR="00857963" w:rsidRPr="005C59AF">
        <w:t xml:space="preserve">UPOV </w:t>
      </w:r>
      <w:r w:rsidRPr="005C59AF">
        <w:t>Council</w:t>
      </w:r>
      <w:bookmarkEnd w:id="21"/>
    </w:p>
    <w:p w:rsidR="00857963" w:rsidRPr="005C59AF" w:rsidRDefault="00857963" w:rsidP="00D821B9">
      <w:pPr>
        <w:keepNext/>
        <w:autoSpaceDE w:val="0"/>
        <w:autoSpaceDN w:val="0"/>
        <w:adjustRightInd w:val="0"/>
        <w:jc w:val="left"/>
        <w:rPr>
          <w:rFonts w:cs="Arial"/>
        </w:rPr>
      </w:pPr>
    </w:p>
    <w:p w:rsidR="00857963" w:rsidRPr="005C59AF" w:rsidRDefault="00857963" w:rsidP="00807573">
      <w:pPr>
        <w:autoSpaceDE w:val="0"/>
        <w:autoSpaceDN w:val="0"/>
        <w:adjustRightInd w:val="0"/>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At its forty-ninth ordinary session, the Council elected, in each case for a term of three years ending with the fifty-second ordinary session of the Council, in 2018:</w:t>
      </w:r>
    </w:p>
    <w:p w:rsidR="00857963" w:rsidRPr="005C59AF" w:rsidRDefault="00857963" w:rsidP="00857963">
      <w:pPr>
        <w:autoSpaceDE w:val="0"/>
        <w:autoSpaceDN w:val="0"/>
        <w:adjustRightInd w:val="0"/>
        <w:jc w:val="left"/>
        <w:rPr>
          <w:rFonts w:cs="Arial"/>
        </w:rPr>
      </w:pPr>
    </w:p>
    <w:p w:rsidR="00857963" w:rsidRPr="005C59AF" w:rsidRDefault="00807573" w:rsidP="00857963">
      <w:pPr>
        <w:autoSpaceDE w:val="0"/>
        <w:autoSpaceDN w:val="0"/>
        <w:adjustRightInd w:val="0"/>
        <w:ind w:left="567"/>
        <w:jc w:val="left"/>
        <w:rPr>
          <w:rFonts w:cs="Arial"/>
        </w:rPr>
      </w:pPr>
      <w:r>
        <w:rPr>
          <w:rFonts w:cs="Arial"/>
        </w:rPr>
        <w:t>(a)</w:t>
      </w:r>
      <w:r>
        <w:rPr>
          <w:rFonts w:cs="Arial"/>
        </w:rPr>
        <w:tab/>
      </w:r>
      <w:r w:rsidR="00857963" w:rsidRPr="005C59AF">
        <w:rPr>
          <w:rFonts w:cs="Arial"/>
        </w:rPr>
        <w:t>Mr. Luis Salaices Sánchez (Spain), President of the Council;</w:t>
      </w:r>
    </w:p>
    <w:p w:rsidR="00857963" w:rsidRPr="005C59AF" w:rsidRDefault="00807573" w:rsidP="00857963">
      <w:pPr>
        <w:autoSpaceDE w:val="0"/>
        <w:autoSpaceDN w:val="0"/>
        <w:adjustRightInd w:val="0"/>
        <w:ind w:left="567"/>
        <w:jc w:val="left"/>
        <w:rPr>
          <w:rFonts w:cs="Arial"/>
        </w:rPr>
      </w:pPr>
      <w:r>
        <w:rPr>
          <w:rFonts w:cs="Arial"/>
        </w:rPr>
        <w:t>(b)</w:t>
      </w:r>
      <w:r>
        <w:rPr>
          <w:rFonts w:cs="Arial"/>
        </w:rPr>
        <w:tab/>
      </w:r>
      <w:r w:rsidR="00857963" w:rsidRPr="005C59AF">
        <w:rPr>
          <w:rFonts w:cs="Arial"/>
        </w:rPr>
        <w:t xml:space="preserve">Mr. </w:t>
      </w:r>
      <w:proofErr w:type="spellStart"/>
      <w:r w:rsidR="00857963" w:rsidRPr="005C59AF">
        <w:rPr>
          <w:rFonts w:cs="Arial"/>
        </w:rPr>
        <w:t>Raimundo</w:t>
      </w:r>
      <w:proofErr w:type="spellEnd"/>
      <w:r w:rsidR="00857963" w:rsidRPr="005C59AF">
        <w:rPr>
          <w:rFonts w:cs="Arial"/>
        </w:rPr>
        <w:t xml:space="preserve"> </w:t>
      </w:r>
      <w:proofErr w:type="spellStart"/>
      <w:r w:rsidR="00857963" w:rsidRPr="005C59AF">
        <w:rPr>
          <w:rFonts w:cs="Arial"/>
        </w:rPr>
        <w:t>Lavignolle</w:t>
      </w:r>
      <w:proofErr w:type="spellEnd"/>
      <w:r w:rsidR="00857963" w:rsidRPr="005C59AF">
        <w:rPr>
          <w:rFonts w:cs="Arial"/>
        </w:rPr>
        <w:t xml:space="preserve"> (Argentina), Vice-President of the Council.</w:t>
      </w:r>
    </w:p>
    <w:p w:rsidR="00857963" w:rsidRPr="005C59AF" w:rsidRDefault="00857963" w:rsidP="00857963">
      <w:pPr>
        <w:autoSpaceDE w:val="0"/>
        <w:autoSpaceDN w:val="0"/>
        <w:adjustRightInd w:val="0"/>
        <w:jc w:val="left"/>
        <w:rPr>
          <w:rFonts w:cs="Arial"/>
        </w:rPr>
      </w:pPr>
    </w:p>
    <w:p w:rsidR="00857963" w:rsidRPr="005C59AF" w:rsidRDefault="00857963" w:rsidP="00857963">
      <w:pPr>
        <w:autoSpaceDE w:val="0"/>
        <w:autoSpaceDN w:val="0"/>
        <w:adjustRightInd w:val="0"/>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The Secretary-General of UPOV, Mr. Francis Gurry, awarded Ms. Kitisri Sukhapinda (United States of America) a UPOV Gold Medal in recognition of the contribution made during her term as President of the Council of UPOV from November 2, 2012 to October 29, 2015.</w:t>
      </w:r>
    </w:p>
    <w:p w:rsidR="00B02D38" w:rsidRPr="005C59AF" w:rsidRDefault="00B02D38" w:rsidP="00B02D38">
      <w:pPr>
        <w:rPr>
          <w:rFonts w:cs="Arial"/>
        </w:rPr>
      </w:pPr>
    </w:p>
    <w:p w:rsidR="00014AE7" w:rsidRPr="005C59AF" w:rsidRDefault="00D35138" w:rsidP="00014AE7">
      <w:pPr>
        <w:pStyle w:val="Heading2"/>
      </w:pPr>
      <w:bookmarkStart w:id="22" w:name="_Toc443988416"/>
      <w:r w:rsidRPr="005C59AF">
        <w:t>Calendar of meetings</w:t>
      </w:r>
      <w:bookmarkEnd w:id="22"/>
      <w:r w:rsidRPr="005C59AF">
        <w:t xml:space="preserve"> </w:t>
      </w:r>
    </w:p>
    <w:p w:rsidR="00014AE7" w:rsidRPr="005C59AF" w:rsidRDefault="00014AE7" w:rsidP="00B02D38">
      <w:pPr>
        <w:rPr>
          <w:rFonts w:cs="Arial"/>
        </w:rPr>
      </w:pPr>
    </w:p>
    <w:p w:rsidR="00014AE7" w:rsidRPr="005C59AF" w:rsidRDefault="00014AE7" w:rsidP="00014AE7">
      <w:pPr>
        <w:rPr>
          <w:snapToGrid w:val="0"/>
        </w:rPr>
      </w:pPr>
      <w:r w:rsidRPr="005C59AF">
        <w:fldChar w:fldCharType="begin"/>
      </w:r>
      <w:r w:rsidRPr="005C59AF">
        <w:instrText xml:space="preserve"> AUTONUM  </w:instrText>
      </w:r>
      <w:r w:rsidRPr="005C59AF">
        <w:fldChar w:fldCharType="end"/>
      </w:r>
      <w:r w:rsidRPr="005C59AF">
        <w:tab/>
        <w:t xml:space="preserve">The </w:t>
      </w:r>
      <w:r w:rsidRPr="005C59AF">
        <w:rPr>
          <w:snapToGrid w:val="0"/>
        </w:rPr>
        <w:t>Administrative and Legal Committee (CAJ), at its seventy</w:t>
      </w:r>
      <w:r w:rsidRPr="005C59AF">
        <w:rPr>
          <w:snapToGrid w:val="0"/>
        </w:rPr>
        <w:noBreakHyphen/>
        <w:t>second session, held in Geneva on October 26 and 27, 2015:</w:t>
      </w:r>
    </w:p>
    <w:p w:rsidR="00014AE7" w:rsidRPr="005C59AF" w:rsidRDefault="00014AE7" w:rsidP="00014AE7">
      <w:pPr>
        <w:rPr>
          <w:snapToGrid w:val="0"/>
        </w:rPr>
      </w:pPr>
    </w:p>
    <w:p w:rsidR="00014AE7" w:rsidRPr="005C59AF" w:rsidRDefault="00014AE7" w:rsidP="00807573">
      <w:pPr>
        <w:ind w:firstLine="567"/>
        <w:rPr>
          <w:snapToGrid w:val="0"/>
        </w:rPr>
      </w:pPr>
      <w:r w:rsidRPr="005C59AF">
        <w:rPr>
          <w:snapToGrid w:val="0"/>
        </w:rPr>
        <w:t xml:space="preserve">(a) </w:t>
      </w:r>
      <w:r w:rsidRPr="005C59AF">
        <w:rPr>
          <w:snapToGrid w:val="0"/>
        </w:rPr>
        <w:tab/>
      </w:r>
      <w:proofErr w:type="gramStart"/>
      <w:r w:rsidRPr="005C59AF">
        <w:rPr>
          <w:snapToGrid w:val="0"/>
        </w:rPr>
        <w:t>proposed</w:t>
      </w:r>
      <w:proofErr w:type="gramEnd"/>
      <w:r w:rsidRPr="005C59AF">
        <w:rPr>
          <w:snapToGrid w:val="0"/>
        </w:rPr>
        <w:t xml:space="preserve"> not to hold a CAJ session in March 2016 and to hold a two-day CAJ session in October 2016;</w:t>
      </w:r>
    </w:p>
    <w:p w:rsidR="00014AE7" w:rsidRPr="005C59AF" w:rsidRDefault="00014AE7" w:rsidP="00807573">
      <w:pPr>
        <w:ind w:firstLine="567"/>
        <w:rPr>
          <w:snapToGrid w:val="0"/>
        </w:rPr>
      </w:pPr>
    </w:p>
    <w:p w:rsidR="00014AE7" w:rsidRPr="005C59AF" w:rsidRDefault="00014AE7" w:rsidP="00807573">
      <w:pPr>
        <w:ind w:firstLine="567"/>
        <w:rPr>
          <w:rFonts w:cs="Arial"/>
          <w:snapToGrid w:val="0"/>
          <w:lang w:eastAsia="ja-JP"/>
        </w:rPr>
      </w:pPr>
      <w:r w:rsidRPr="005C59AF">
        <w:rPr>
          <w:snapToGrid w:val="0"/>
        </w:rPr>
        <w:t>(b)</w:t>
      </w:r>
      <w:r w:rsidRPr="005C59AF">
        <w:rPr>
          <w:snapToGrid w:val="0"/>
        </w:rPr>
        <w:tab/>
        <w:t xml:space="preserve">agreed to </w:t>
      </w:r>
      <w:r w:rsidRPr="005C59AF">
        <w:t xml:space="preserve">expand the mandate and the composition of the </w:t>
      </w:r>
      <w:r w:rsidRPr="005C59AF">
        <w:rPr>
          <w:rFonts w:cs="Arial"/>
          <w:snapToGrid w:val="0"/>
          <w:lang w:eastAsia="ja-JP"/>
        </w:rPr>
        <w:t xml:space="preserve">Working Group for the Development of a UPOV Denomination Similarity Search Tool to prepare recommendations for the CAJ concerning the revision of document UPOV/INF/12 “Explanatory Notes on Variety Denominations under the </w:t>
      </w:r>
      <w:r w:rsidR="009D37E6">
        <w:rPr>
          <w:rFonts w:cs="Arial"/>
          <w:snapToGrid w:val="0"/>
          <w:lang w:eastAsia="ja-JP"/>
        </w:rPr>
        <w:t>UPOV Convention</w:t>
      </w:r>
      <w:r w:rsidRPr="005C59AF">
        <w:rPr>
          <w:rFonts w:cs="Arial"/>
          <w:snapToGrid w:val="0"/>
          <w:lang w:eastAsia="ja-JP"/>
        </w:rPr>
        <w:t>” (to become the Working Group on Variety Denominations (WG-DEN)) and proposed that the WG-DEN meet during the week of the UPOV sessions in March 2016;</w:t>
      </w:r>
    </w:p>
    <w:p w:rsidR="00014AE7" w:rsidRPr="005C59AF" w:rsidRDefault="00014AE7" w:rsidP="00807573">
      <w:pPr>
        <w:ind w:firstLine="567"/>
        <w:rPr>
          <w:rFonts w:cs="Arial"/>
          <w:snapToGrid w:val="0"/>
          <w:lang w:eastAsia="ja-JP"/>
        </w:rPr>
      </w:pPr>
    </w:p>
    <w:p w:rsidR="00014AE7" w:rsidRPr="005C59AF" w:rsidRDefault="00014AE7" w:rsidP="00807573">
      <w:pPr>
        <w:ind w:firstLine="567"/>
        <w:rPr>
          <w:rFonts w:cs="Arial"/>
          <w:snapToGrid w:val="0"/>
          <w:lang w:eastAsia="ja-JP"/>
        </w:rPr>
      </w:pPr>
      <w:r w:rsidRPr="005C59AF">
        <w:rPr>
          <w:rFonts w:cs="Arial"/>
          <w:snapToGrid w:val="0"/>
          <w:lang w:eastAsia="ja-JP"/>
        </w:rPr>
        <w:t>(c)</w:t>
      </w:r>
      <w:r w:rsidRPr="005C59AF">
        <w:rPr>
          <w:rFonts w:cs="Arial"/>
          <w:snapToGrid w:val="0"/>
          <w:lang w:eastAsia="ja-JP"/>
        </w:rPr>
        <w:tab/>
      </w:r>
      <w:proofErr w:type="gramStart"/>
      <w:r w:rsidRPr="005C59AF">
        <w:rPr>
          <w:rFonts w:cs="Arial"/>
          <w:snapToGrid w:val="0"/>
          <w:lang w:eastAsia="ja-JP"/>
        </w:rPr>
        <w:t>agreed</w:t>
      </w:r>
      <w:proofErr w:type="gramEnd"/>
      <w:r w:rsidRPr="005C59AF">
        <w:rPr>
          <w:rFonts w:cs="Arial"/>
          <w:snapToGrid w:val="0"/>
          <w:lang w:eastAsia="ja-JP"/>
        </w:rPr>
        <w:t xml:space="preserve"> to propose to the Council to organize a one-day seminar on propagating and harvested material, to be held in conjunction with the UPOV sessions in October 2016.  The seminar should include speakers to report on cases in which the notions of harvested material and/or propagating material had been considered, and speakers from relevant academic institutions and judicial authorities to provide perspectives on the subject.  CAJ members and observers would be invited to propose speakers.  The Office of the Union, Chair of the CAJ and President of the Council would prepare a draft program for consideration by the Consultative Committee and approval by the Council in March 2016.</w:t>
      </w:r>
    </w:p>
    <w:p w:rsidR="00014AE7" w:rsidRPr="005C59AF" w:rsidRDefault="00014AE7" w:rsidP="00014AE7">
      <w:pPr>
        <w:ind w:firstLine="567"/>
        <w:rPr>
          <w:rFonts w:cs="Arial"/>
          <w:snapToGrid w:val="0"/>
          <w:lang w:eastAsia="ja-JP"/>
        </w:rPr>
      </w:pPr>
    </w:p>
    <w:p w:rsidR="00014AE7" w:rsidRPr="005C59AF" w:rsidRDefault="00014AE7" w:rsidP="00014AE7">
      <w:r w:rsidRPr="005C59AF">
        <w:fldChar w:fldCharType="begin"/>
      </w:r>
      <w:r w:rsidRPr="005C59AF">
        <w:instrText xml:space="preserve"> AUTONUM  </w:instrText>
      </w:r>
      <w:r w:rsidRPr="005C59AF">
        <w:fldChar w:fldCharType="end"/>
      </w:r>
      <w:r w:rsidRPr="005C59AF">
        <w:tab/>
        <w:t xml:space="preserve">The Council agreed to the organization of a Seminar on propagating and harvested material in the context of the </w:t>
      </w:r>
      <w:r w:rsidR="009D37E6">
        <w:t>UPOV Convention</w:t>
      </w:r>
      <w:r w:rsidR="00E354D9" w:rsidRPr="005C59AF">
        <w:t>, which will be held on O</w:t>
      </w:r>
      <w:r w:rsidRPr="005C59AF">
        <w:t>ctober 24</w:t>
      </w:r>
      <w:r w:rsidR="00E354D9" w:rsidRPr="005C59AF">
        <w:t>, 2016.</w:t>
      </w:r>
    </w:p>
    <w:p w:rsidR="00014AE7" w:rsidRPr="005C59AF" w:rsidRDefault="00014AE7" w:rsidP="00014AE7"/>
    <w:p w:rsidR="00D35138" w:rsidRPr="005C59AF" w:rsidRDefault="00014AE7" w:rsidP="00014AE7">
      <w:pPr>
        <w:rPr>
          <w:rFonts w:cs="Arial"/>
        </w:rPr>
      </w:pPr>
      <w:r w:rsidRPr="005C59AF">
        <w:fldChar w:fldCharType="begin"/>
      </w:r>
      <w:r w:rsidRPr="005C59AF">
        <w:instrText xml:space="preserve"> AUTONUM  </w:instrText>
      </w:r>
      <w:r w:rsidRPr="005C59AF">
        <w:fldChar w:fldCharType="end"/>
      </w:r>
      <w:r w:rsidRPr="005C59AF">
        <w:tab/>
        <w:t>The Consultative Committee</w:t>
      </w:r>
      <w:r w:rsidRPr="005C59AF">
        <w:rPr>
          <w:rFonts w:cs="Arial"/>
        </w:rPr>
        <w:t>, at its ninetieth session, held in Geneva on October 28 and 29, 2015</w:t>
      </w:r>
      <w:r w:rsidRPr="005C59AF">
        <w:t>, requested the Office of the Union to prepare a document with options and possible impacts of holding the sessions of the bodies that meet in Geneva consecutively, only once a year.</w:t>
      </w:r>
    </w:p>
    <w:p w:rsidR="00014AE7" w:rsidRPr="005C59AF" w:rsidRDefault="00014AE7" w:rsidP="00B02D38">
      <w:pPr>
        <w:rPr>
          <w:rFonts w:cs="Arial"/>
        </w:rPr>
      </w:pPr>
    </w:p>
    <w:p w:rsidR="007F6BFC" w:rsidRPr="005C59AF" w:rsidRDefault="007F6BFC" w:rsidP="007F6BFC">
      <w:pPr>
        <w:pStyle w:val="Heading2"/>
      </w:pPr>
      <w:bookmarkStart w:id="23" w:name="_Toc443988417"/>
      <w:r w:rsidRPr="005C59AF">
        <w:t>UPOV documents and publication of information</w:t>
      </w:r>
      <w:bookmarkEnd w:id="23"/>
    </w:p>
    <w:p w:rsidR="007F6BFC" w:rsidRPr="005C59AF" w:rsidRDefault="007F6BFC" w:rsidP="007F6BFC">
      <w:pPr>
        <w:keepNext/>
      </w:pPr>
    </w:p>
    <w:p w:rsidR="007F6BFC" w:rsidRPr="005C59AF" w:rsidRDefault="007F6BFC" w:rsidP="007F6BFC">
      <w:r w:rsidRPr="005C59AF">
        <w:fldChar w:fldCharType="begin"/>
      </w:r>
      <w:r w:rsidRPr="005C59AF">
        <w:instrText xml:space="preserve"> AUTONUM  </w:instrText>
      </w:r>
      <w:r w:rsidRPr="005C59AF">
        <w:fldChar w:fldCharType="end"/>
      </w:r>
      <w:r w:rsidRPr="005C59AF">
        <w:tab/>
        <w:t>The Consultative Committee</w:t>
      </w:r>
      <w:r w:rsidRPr="005C59AF">
        <w:rPr>
          <w:rFonts w:cs="Arial"/>
        </w:rPr>
        <w:t>, at its ninetieth session, held in Geneva on October 28 and 29, 2015,</w:t>
      </w:r>
      <w:r w:rsidRPr="005C59AF">
        <w:t xml:space="preserve"> agreed that there should be no change to the translations of the following categories of documents:</w:t>
      </w:r>
    </w:p>
    <w:p w:rsidR="007F6BFC" w:rsidRPr="005C59AF" w:rsidRDefault="007F6BFC" w:rsidP="007F6BFC"/>
    <w:p w:rsidR="007F6BFC" w:rsidRPr="005C59AF" w:rsidRDefault="007F6BFC" w:rsidP="007F6BFC">
      <w:pPr>
        <w:spacing w:after="120"/>
        <w:ind w:left="1168" w:hanging="601"/>
      </w:pPr>
      <w:r w:rsidRPr="005C59AF">
        <w:t>(a)</w:t>
      </w:r>
      <w:r w:rsidRPr="005C59AF">
        <w:tab/>
      </w:r>
      <w:proofErr w:type="gramStart"/>
      <w:r w:rsidRPr="005C59AF">
        <w:t>adopted</w:t>
      </w:r>
      <w:proofErr w:type="gramEnd"/>
      <w:r w:rsidRPr="005C59AF">
        <w:t xml:space="preserve"> documents;</w:t>
      </w:r>
    </w:p>
    <w:p w:rsidR="007F6BFC" w:rsidRPr="003D0676" w:rsidRDefault="007F6BFC" w:rsidP="007F6BFC">
      <w:pPr>
        <w:spacing w:after="120"/>
        <w:ind w:left="1168" w:hanging="601"/>
        <w:rPr>
          <w:spacing w:val="-2"/>
        </w:rPr>
      </w:pPr>
      <w:r w:rsidRPr="005C59AF">
        <w:t>(b)</w:t>
      </w:r>
      <w:r w:rsidRPr="005C59AF">
        <w:tab/>
      </w:r>
      <w:r w:rsidRPr="003D0676">
        <w:rPr>
          <w:spacing w:val="-2"/>
        </w:rPr>
        <w:t>documents comprising drafts of Explanatory Notes</w:t>
      </w:r>
      <w:r w:rsidR="003D0676" w:rsidRPr="003D0676">
        <w:rPr>
          <w:spacing w:val="-2"/>
        </w:rPr>
        <w:t>, Information Documents and TGP </w:t>
      </w:r>
      <w:r w:rsidRPr="003D0676">
        <w:rPr>
          <w:spacing w:val="-2"/>
        </w:rPr>
        <w:t xml:space="preserve">documents, and any other draft documents for consideration by the Council, Consultative Committee, Administrative and Legal Committee or Technical Committee; </w:t>
      </w:r>
    </w:p>
    <w:p w:rsidR="007F6BFC" w:rsidRPr="005C59AF" w:rsidRDefault="007F6BFC" w:rsidP="007F6BFC">
      <w:pPr>
        <w:spacing w:after="120"/>
        <w:ind w:left="1168" w:hanging="601"/>
      </w:pPr>
      <w:r w:rsidRPr="005C59AF">
        <w:t>(c)</w:t>
      </w:r>
      <w:r w:rsidRPr="005C59AF">
        <w:tab/>
      </w:r>
      <w:proofErr w:type="gramStart"/>
      <w:r w:rsidRPr="005C59AF">
        <w:t>reports</w:t>
      </w:r>
      <w:proofErr w:type="gramEnd"/>
      <w:r w:rsidRPr="005C59AF">
        <w:t xml:space="preserve">, including reports of the decisions or conclusions, of the Council, Consultative Committee, Administrative and Legal Committee or Technical Committee;  </w:t>
      </w:r>
    </w:p>
    <w:p w:rsidR="007F6BFC" w:rsidRPr="005C59AF" w:rsidRDefault="007F6BFC" w:rsidP="007F6BFC">
      <w:pPr>
        <w:spacing w:after="120"/>
        <w:ind w:left="1168" w:hanging="601"/>
      </w:pPr>
      <w:r w:rsidRPr="005C59AF">
        <w:t>(d)</w:t>
      </w:r>
      <w:r w:rsidRPr="005C59AF">
        <w:tab/>
      </w:r>
      <w:proofErr w:type="gramStart"/>
      <w:r w:rsidRPr="005C59AF">
        <w:t>reports</w:t>
      </w:r>
      <w:proofErr w:type="gramEnd"/>
      <w:r w:rsidRPr="005C59AF">
        <w:t xml:space="preserve"> on UPOV for consideration by the Council;</w:t>
      </w:r>
    </w:p>
    <w:p w:rsidR="007F6BFC" w:rsidRPr="005C59AF" w:rsidRDefault="007F6BFC" w:rsidP="007F6BFC">
      <w:pPr>
        <w:spacing w:after="120"/>
        <w:ind w:left="1168" w:hanging="601"/>
      </w:pPr>
      <w:r w:rsidRPr="005C59AF">
        <w:t>(e)</w:t>
      </w:r>
      <w:r w:rsidRPr="005C59AF">
        <w:tab/>
      </w:r>
      <w:proofErr w:type="gramStart"/>
      <w:r w:rsidRPr="005C59AF">
        <w:t>reports</w:t>
      </w:r>
      <w:proofErr w:type="gramEnd"/>
      <w:r w:rsidRPr="005C59AF">
        <w:t xml:space="preserve"> by representatives of members and observers on the legislative, administrative and technical fields;</w:t>
      </w:r>
    </w:p>
    <w:p w:rsidR="007F6BFC" w:rsidRPr="005C59AF" w:rsidRDefault="007F6BFC" w:rsidP="007F6BFC">
      <w:pPr>
        <w:spacing w:after="120"/>
        <w:ind w:left="1168" w:hanging="601"/>
      </w:pPr>
      <w:r w:rsidRPr="005C59AF">
        <w:t>(f)</w:t>
      </w:r>
      <w:r w:rsidRPr="005C59AF">
        <w:tab/>
      </w:r>
      <w:proofErr w:type="gramStart"/>
      <w:r w:rsidRPr="005C59AF">
        <w:t>communication</w:t>
      </w:r>
      <w:proofErr w:type="gramEnd"/>
      <w:r w:rsidRPr="005C59AF">
        <w:t xml:space="preserve"> strategy;  and</w:t>
      </w:r>
    </w:p>
    <w:p w:rsidR="007F6BFC" w:rsidRPr="005C59AF" w:rsidRDefault="007F6BFC" w:rsidP="007F6BFC">
      <w:pPr>
        <w:ind w:left="1168" w:hanging="601"/>
      </w:pPr>
      <w:r w:rsidRPr="005C59AF">
        <w:t>(g)</w:t>
      </w:r>
      <w:r w:rsidRPr="005C59AF">
        <w:tab/>
      </w:r>
      <w:proofErr w:type="gramStart"/>
      <w:r w:rsidRPr="005C59AF">
        <w:t>international</w:t>
      </w:r>
      <w:proofErr w:type="gramEnd"/>
      <w:r w:rsidRPr="005C59AF">
        <w:t xml:space="preserve"> system of cooperation.</w:t>
      </w:r>
    </w:p>
    <w:p w:rsidR="007F6BFC" w:rsidRPr="005C59AF" w:rsidRDefault="007F6BFC" w:rsidP="007F6BFC">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In the case of other documents, </w:t>
      </w:r>
      <w:r w:rsidRPr="005C59AF">
        <w:t xml:space="preserve">the Consultative Committee agreed to </w:t>
      </w:r>
      <w:r w:rsidRPr="005C59AF">
        <w:rPr>
          <w:rFonts w:cs="Arial"/>
        </w:rPr>
        <w:t>propose that the relevant committee be invited to review whether translation of all parts of such documents was essential.</w:t>
      </w:r>
    </w:p>
    <w:p w:rsidR="007F6BFC" w:rsidRPr="005C59AF" w:rsidRDefault="007F6BFC" w:rsidP="007F6BFC">
      <w:pPr>
        <w:rPr>
          <w:snapToGrid w:val="0"/>
        </w:rPr>
      </w:pPr>
    </w:p>
    <w:p w:rsidR="007F6BFC" w:rsidRPr="005C59AF" w:rsidRDefault="007F6BFC" w:rsidP="007F6BFC">
      <w:pPr>
        <w:keepNext/>
      </w:pPr>
      <w:r w:rsidRPr="005C59AF">
        <w:fldChar w:fldCharType="begin"/>
      </w:r>
      <w:r w:rsidRPr="005C59AF">
        <w:instrText xml:space="preserve"> AUTONUM  </w:instrText>
      </w:r>
      <w:r w:rsidRPr="005C59AF">
        <w:fldChar w:fldCharType="end"/>
      </w:r>
      <w:r w:rsidRPr="005C59AF">
        <w:tab/>
        <w:t>The Consultative Committee agreed to the proposal to produce an executive summary of the annual reports and reports on the first nine months and to make a cross-reference in the annual report to the report on the first nine months, in order to reduce the length of the documents.</w:t>
      </w:r>
    </w:p>
    <w:p w:rsidR="007F6BFC" w:rsidRPr="005C59AF" w:rsidRDefault="007F6BFC" w:rsidP="007F6BFC">
      <w:pPr>
        <w:keepNext/>
      </w:pPr>
    </w:p>
    <w:p w:rsidR="007F6BFC" w:rsidRPr="005C59AF" w:rsidRDefault="007F6BFC" w:rsidP="007F6BFC">
      <w:r w:rsidRPr="005C59AF">
        <w:fldChar w:fldCharType="begin"/>
      </w:r>
      <w:r w:rsidRPr="005C59AF">
        <w:instrText xml:space="preserve"> AUTONUM  </w:instrText>
      </w:r>
      <w:r w:rsidRPr="005C59AF">
        <w:fldChar w:fldCharType="end"/>
      </w:r>
      <w:r w:rsidRPr="005C59AF">
        <w:tab/>
        <w:t>The Consultative Committee endorsed the current practice that statements made by members or observers at sessions of UPOV bodies would not be reproduced in the reports on decisions, reports on conclusions, or reports on UPOV bodies, unless otherwise agreed by the UPOV body concerned, except where a member of the Union requested its statement to be included in the report, and statements made by States and organizations in relation to the examination of laws and on becoming UPOV members.</w:t>
      </w:r>
    </w:p>
    <w:p w:rsidR="007F6BFC" w:rsidRPr="005C59AF" w:rsidRDefault="007F6BFC" w:rsidP="007F6BFC"/>
    <w:p w:rsidR="007F6BFC" w:rsidRPr="005C59AF" w:rsidRDefault="007F6BFC" w:rsidP="007F6BFC">
      <w:r w:rsidRPr="005C59AF">
        <w:fldChar w:fldCharType="begin"/>
      </w:r>
      <w:r w:rsidRPr="005C59AF">
        <w:instrText xml:space="preserve"> AUTONUM  </w:instrText>
      </w:r>
      <w:r w:rsidRPr="005C59AF">
        <w:fldChar w:fldCharType="end"/>
      </w:r>
      <w:r w:rsidRPr="005C59AF">
        <w:tab/>
        <w:t xml:space="preserve">The Consultative Committee agreed that, in general, in cases where the Office of the Union received written comments in relation to a matter to be considered by a UPOV body, those comments would, if so requested, be circulated to the UPOV body concerned;  however, for example in the case of documents that were to be considered by correspondence, the Consultative Committee agreed that the UPOV body concerned may, on an </w:t>
      </w:r>
      <w:r w:rsidRPr="005C59AF">
        <w:rPr>
          <w:i/>
        </w:rPr>
        <w:t>ad hoc</w:t>
      </w:r>
      <w:r w:rsidRPr="005C59AF">
        <w:t xml:space="preserve"> basis, agree to publish written comments on the webpage of the UPOV body concerned.</w:t>
      </w:r>
    </w:p>
    <w:p w:rsidR="007F6BFC" w:rsidRPr="005C59AF" w:rsidRDefault="007F6BFC" w:rsidP="00B02D38">
      <w:pPr>
        <w:rPr>
          <w:rFonts w:cs="Arial"/>
        </w:rPr>
      </w:pPr>
    </w:p>
    <w:p w:rsidR="00857963" w:rsidRPr="005C59AF" w:rsidRDefault="00857963" w:rsidP="00B02D38">
      <w:pPr>
        <w:rPr>
          <w:rFonts w:cs="Arial"/>
        </w:rPr>
      </w:pPr>
    </w:p>
    <w:p w:rsidR="00B02D38" w:rsidRPr="005C59AF" w:rsidRDefault="00B02D38" w:rsidP="00B02D38">
      <w:pPr>
        <w:pStyle w:val="Heading1"/>
        <w:rPr>
          <w:rFonts w:cs="Arial"/>
        </w:rPr>
      </w:pPr>
      <w:bookmarkStart w:id="24" w:name="_Toc381174865"/>
      <w:bookmarkStart w:id="25" w:name="_Toc443988418"/>
      <w:r w:rsidRPr="005C59AF">
        <w:rPr>
          <w:rFonts w:cs="Arial"/>
        </w:rPr>
        <w:t>UPOV Collection</w:t>
      </w:r>
      <w:bookmarkEnd w:id="24"/>
      <w:bookmarkEnd w:id="25"/>
    </w:p>
    <w:p w:rsidR="00B02D38" w:rsidRPr="005C59AF" w:rsidRDefault="00B02D38" w:rsidP="00B02D38">
      <w:pPr>
        <w:rPr>
          <w:rFonts w:cs="Arial"/>
        </w:rPr>
      </w:pPr>
      <w:r w:rsidRPr="005C59AF">
        <w:rPr>
          <w:rFonts w:cs="Arial"/>
        </w:rPr>
        <w:t>(</w:t>
      </w:r>
      <w:proofErr w:type="gramStart"/>
      <w:r w:rsidRPr="005C59AF">
        <w:rPr>
          <w:rFonts w:cs="Arial"/>
        </w:rPr>
        <w:t>see</w:t>
      </w:r>
      <w:proofErr w:type="gramEnd"/>
      <w:r w:rsidRPr="005C59AF">
        <w:rPr>
          <w:rFonts w:cs="Arial"/>
        </w:rPr>
        <w:t xml:space="preserve"> </w:t>
      </w:r>
      <w:hyperlink r:id="rId9" w:history="1">
        <w:r w:rsidRPr="00D821B9">
          <w:rPr>
            <w:rStyle w:val="Hyperlink"/>
          </w:rPr>
          <w:t>http://www.upov.int/upov_collection/en/</w:t>
        </w:r>
      </w:hyperlink>
      <w:r w:rsidRPr="005C59AF">
        <w:rPr>
          <w:rFonts w:cs="Arial"/>
        </w:rPr>
        <w:t>)</w:t>
      </w:r>
    </w:p>
    <w:p w:rsidR="00B02D38" w:rsidRPr="005C59AF" w:rsidRDefault="00B02D38" w:rsidP="00B02D38">
      <w:pPr>
        <w:rPr>
          <w:rFonts w:cs="Arial"/>
        </w:rPr>
      </w:pPr>
    </w:p>
    <w:p w:rsidR="00C3013D" w:rsidRPr="005C59AF" w:rsidRDefault="00C3013D" w:rsidP="00C3013D">
      <w:pPr>
        <w:pStyle w:val="Heading2"/>
      </w:pPr>
      <w:bookmarkStart w:id="26" w:name="_Toc443988419"/>
      <w:r w:rsidRPr="005C59AF">
        <w:t>Adoption of documents</w:t>
      </w:r>
      <w:bookmarkEnd w:id="26"/>
    </w:p>
    <w:p w:rsidR="00C3013D" w:rsidRPr="005C59AF" w:rsidRDefault="00C3013D" w:rsidP="00B02D38">
      <w:pPr>
        <w:rPr>
          <w:rFonts w:cs="Arial"/>
        </w:rPr>
      </w:pPr>
    </w:p>
    <w:p w:rsidR="00B02D38" w:rsidRPr="005C59AF" w:rsidRDefault="00B02D38" w:rsidP="00B02D38">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The Council adopted the </w:t>
      </w:r>
      <w:r w:rsidR="00EA4629" w:rsidRPr="005C59AF">
        <w:rPr>
          <w:rFonts w:cs="Arial"/>
        </w:rPr>
        <w:t xml:space="preserve">following </w:t>
      </w:r>
      <w:r w:rsidR="00950B80" w:rsidRPr="005C59AF">
        <w:rPr>
          <w:rFonts w:cs="Arial"/>
        </w:rPr>
        <w:t xml:space="preserve">revisions of information </w:t>
      </w:r>
      <w:r w:rsidR="00EA4629" w:rsidRPr="005C59AF">
        <w:rPr>
          <w:rFonts w:cs="Arial"/>
        </w:rPr>
        <w:t>documents</w:t>
      </w:r>
      <w:r w:rsidRPr="005C59AF">
        <w:rPr>
          <w:rFonts w:cs="Arial"/>
        </w:rPr>
        <w:t xml:space="preserve"> a</w:t>
      </w:r>
      <w:r w:rsidR="00B35469" w:rsidRPr="005C59AF">
        <w:rPr>
          <w:rFonts w:cs="Arial"/>
        </w:rPr>
        <w:t xml:space="preserve">t its </w:t>
      </w:r>
      <w:r w:rsidR="00EA4629" w:rsidRPr="005C59AF">
        <w:rPr>
          <w:rFonts w:cs="Arial"/>
          <w:snapToGrid w:val="0"/>
        </w:rPr>
        <w:t>thirty-second extraordinary session</w:t>
      </w:r>
      <w:r w:rsidRPr="005C59AF">
        <w:rPr>
          <w:rFonts w:cs="Arial"/>
        </w:rPr>
        <w:t>:</w:t>
      </w:r>
    </w:p>
    <w:p w:rsidR="00B02D38" w:rsidRPr="005C59AF" w:rsidRDefault="00B02D38" w:rsidP="00B02D38">
      <w:pPr>
        <w:jc w:val="left"/>
        <w:rPr>
          <w:rFonts w:cs="Arial"/>
        </w:rPr>
      </w:pPr>
    </w:p>
    <w:p w:rsidR="00B35469" w:rsidRPr="005C59AF" w:rsidRDefault="00B35469" w:rsidP="003D0676">
      <w:pPr>
        <w:pStyle w:val="Default"/>
        <w:numPr>
          <w:ilvl w:val="0"/>
          <w:numId w:val="12"/>
        </w:numPr>
        <w:spacing w:after="60"/>
        <w:ind w:left="714" w:hanging="357"/>
        <w:rPr>
          <w:color w:val="auto"/>
          <w:sz w:val="20"/>
          <w:szCs w:val="20"/>
        </w:rPr>
      </w:pPr>
      <w:r w:rsidRPr="005C59AF">
        <w:rPr>
          <w:color w:val="auto"/>
          <w:sz w:val="20"/>
          <w:szCs w:val="20"/>
        </w:rPr>
        <w:t xml:space="preserve">UPOV/INF/4/4 </w:t>
      </w:r>
      <w:r w:rsidRPr="005C59AF">
        <w:rPr>
          <w:color w:val="auto"/>
          <w:sz w:val="20"/>
          <w:szCs w:val="20"/>
        </w:rPr>
        <w:tab/>
        <w:t xml:space="preserve">Financial Regulations and Rules of UPOV (Revision) </w:t>
      </w:r>
    </w:p>
    <w:p w:rsidR="00B35469" w:rsidRPr="005C59AF" w:rsidRDefault="00B35469" w:rsidP="00857963">
      <w:pPr>
        <w:pStyle w:val="Default"/>
        <w:numPr>
          <w:ilvl w:val="0"/>
          <w:numId w:val="12"/>
        </w:numPr>
        <w:rPr>
          <w:color w:val="auto"/>
          <w:sz w:val="20"/>
          <w:szCs w:val="20"/>
        </w:rPr>
      </w:pPr>
      <w:r w:rsidRPr="005C59AF">
        <w:rPr>
          <w:color w:val="auto"/>
          <w:sz w:val="20"/>
          <w:szCs w:val="20"/>
        </w:rPr>
        <w:t xml:space="preserve">UPOV/INF/15/3 </w:t>
      </w:r>
      <w:r w:rsidRPr="005C59AF">
        <w:rPr>
          <w:color w:val="auto"/>
          <w:sz w:val="20"/>
          <w:szCs w:val="20"/>
        </w:rPr>
        <w:tab/>
        <w:t xml:space="preserve">Guidance for Members of UPOV (Revision) </w:t>
      </w:r>
    </w:p>
    <w:p w:rsidR="00B35469" w:rsidRPr="005C59AF" w:rsidRDefault="00B35469" w:rsidP="00B35469">
      <w:pPr>
        <w:pStyle w:val="Default"/>
        <w:rPr>
          <w:color w:val="auto"/>
          <w:sz w:val="20"/>
          <w:szCs w:val="20"/>
        </w:rPr>
      </w:pPr>
    </w:p>
    <w:p w:rsidR="00950B80" w:rsidRPr="005C59AF" w:rsidRDefault="00EA4629" w:rsidP="00EA4629">
      <w:pPr>
        <w:autoSpaceDE w:val="0"/>
        <w:autoSpaceDN w:val="0"/>
        <w:adjustRightInd w:val="0"/>
        <w:jc w:val="left"/>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The Council adopted </w:t>
      </w:r>
      <w:r w:rsidR="00950B80" w:rsidRPr="005C59AF">
        <w:rPr>
          <w:rFonts w:cs="Arial"/>
        </w:rPr>
        <w:t>the following revisions of documents at its forty-ninth ordinary session:</w:t>
      </w:r>
    </w:p>
    <w:p w:rsidR="00950B80" w:rsidRPr="005C59AF" w:rsidRDefault="00950B80" w:rsidP="00EA4629">
      <w:pPr>
        <w:autoSpaceDE w:val="0"/>
        <w:autoSpaceDN w:val="0"/>
        <w:adjustRightInd w:val="0"/>
        <w:jc w:val="left"/>
        <w:rPr>
          <w:rFonts w:cs="Arial"/>
        </w:rPr>
      </w:pP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TGP/5 Experience and Cooperation in DUS Testing:</w:t>
      </w:r>
    </w:p>
    <w:p w:rsidR="00950B80" w:rsidRPr="005C59AF" w:rsidRDefault="00950B80" w:rsidP="00950B80">
      <w:pPr>
        <w:pStyle w:val="ListParagraph"/>
        <w:numPr>
          <w:ilvl w:val="1"/>
          <w:numId w:val="15"/>
        </w:numPr>
        <w:autoSpaceDE w:val="0"/>
        <w:autoSpaceDN w:val="0"/>
        <w:adjustRightInd w:val="0"/>
        <w:jc w:val="left"/>
        <w:rPr>
          <w:rFonts w:cs="Arial"/>
        </w:rPr>
      </w:pPr>
      <w:r w:rsidRPr="005C59AF">
        <w:rPr>
          <w:rFonts w:cs="Arial"/>
        </w:rPr>
        <w:t>Section 3/2: Technical Questionnaire to be Completed in Connection with an Application for Plant Breeders’ Rights</w:t>
      </w:r>
    </w:p>
    <w:p w:rsidR="00950B80" w:rsidRPr="005C59AF" w:rsidRDefault="00950B80" w:rsidP="00950B80">
      <w:pPr>
        <w:pStyle w:val="ListParagraph"/>
        <w:numPr>
          <w:ilvl w:val="1"/>
          <w:numId w:val="15"/>
        </w:numPr>
        <w:autoSpaceDE w:val="0"/>
        <w:autoSpaceDN w:val="0"/>
        <w:adjustRightInd w:val="0"/>
        <w:jc w:val="left"/>
        <w:rPr>
          <w:rFonts w:cs="Arial"/>
        </w:rPr>
      </w:pPr>
      <w:r w:rsidRPr="005C59AF">
        <w:rPr>
          <w:rFonts w:cs="Arial"/>
        </w:rPr>
        <w:t>Section 8/2: Cooperation in Examination</w:t>
      </w:r>
    </w:p>
    <w:p w:rsidR="00950B80" w:rsidRPr="005C59AF" w:rsidRDefault="00950B80" w:rsidP="003D0676">
      <w:pPr>
        <w:pStyle w:val="ListParagraph"/>
        <w:numPr>
          <w:ilvl w:val="1"/>
          <w:numId w:val="15"/>
        </w:numPr>
        <w:autoSpaceDE w:val="0"/>
        <w:autoSpaceDN w:val="0"/>
        <w:adjustRightInd w:val="0"/>
        <w:spacing w:after="60"/>
        <w:ind w:left="1434" w:hanging="357"/>
        <w:contextualSpacing w:val="0"/>
        <w:jc w:val="left"/>
        <w:rPr>
          <w:rFonts w:cs="Arial"/>
        </w:rPr>
      </w:pPr>
      <w:r w:rsidRPr="005C59AF">
        <w:rPr>
          <w:rFonts w:cs="Arial"/>
        </w:rPr>
        <w:t>Section 9/2: List of Species in Which Practical Knowledge has Been Acquired or for Which National Test Guidelines Have Been Established</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TGP/9/2 Examining Distinctness</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TGP/14/3 Glossary of Terms Used in UPOV Documents (Revision)</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 xml:space="preserve">UPOV/EXN/CAN/2 Explanatory Notes on Cancellation of the Breeder's Right under the </w:t>
      </w:r>
      <w:r w:rsidR="009D37E6">
        <w:rPr>
          <w:rFonts w:cs="Arial"/>
        </w:rPr>
        <w:t>UPOV Convention</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 xml:space="preserve">UPOV/EXN/NUL/2 Explanatory Notes on the Nullity of the Breeder's Right under the </w:t>
      </w:r>
      <w:r w:rsidR="009D37E6">
        <w:rPr>
          <w:rFonts w:cs="Arial"/>
        </w:rPr>
        <w:t>UPOV Convention</w:t>
      </w:r>
      <w:r w:rsidRPr="005C59AF">
        <w:rPr>
          <w:rFonts w:cs="Arial"/>
        </w:rPr>
        <w:t xml:space="preserve"> (Revision) </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 xml:space="preserve">UPOV/EXN/PRP/2 Explanatory Notes on Provisional Protection under the </w:t>
      </w:r>
      <w:r w:rsidR="009D37E6">
        <w:rPr>
          <w:rFonts w:cs="Arial"/>
        </w:rPr>
        <w:t>UPOV Convention</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 xml:space="preserve">UPOV/INF/6/4 Guidance for the preparation of laws based on the 1991 Act of the </w:t>
      </w:r>
      <w:r w:rsidR="009D37E6">
        <w:rPr>
          <w:rFonts w:cs="Arial"/>
        </w:rPr>
        <w:t>UPOV Convention</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 xml:space="preserve">UPOV/INF/12/5 Explanatory Notes on Variety Denominations under the </w:t>
      </w:r>
      <w:r w:rsidR="009D37E6">
        <w:rPr>
          <w:rFonts w:cs="Arial"/>
        </w:rPr>
        <w:t>UPOV Convention</w:t>
      </w:r>
    </w:p>
    <w:p w:rsidR="00950B80" w:rsidRPr="005C59AF" w:rsidRDefault="00950B80" w:rsidP="003D0676">
      <w:pPr>
        <w:pStyle w:val="ListParagraph"/>
        <w:numPr>
          <w:ilvl w:val="0"/>
          <w:numId w:val="15"/>
        </w:numPr>
        <w:autoSpaceDE w:val="0"/>
        <w:autoSpaceDN w:val="0"/>
        <w:adjustRightInd w:val="0"/>
        <w:spacing w:after="60"/>
        <w:ind w:left="714" w:hanging="357"/>
        <w:contextualSpacing w:val="0"/>
        <w:jc w:val="left"/>
        <w:rPr>
          <w:rFonts w:cs="Arial"/>
        </w:rPr>
      </w:pPr>
      <w:r w:rsidRPr="005C59AF">
        <w:rPr>
          <w:rFonts w:cs="Arial"/>
        </w:rPr>
        <w:t>UPOV/INF/16/5 Exchangeable Software</w:t>
      </w:r>
    </w:p>
    <w:p w:rsidR="00950B80" w:rsidRPr="005C59AF" w:rsidRDefault="00950B80" w:rsidP="00950B80">
      <w:pPr>
        <w:pStyle w:val="ListParagraph"/>
        <w:numPr>
          <w:ilvl w:val="0"/>
          <w:numId w:val="15"/>
        </w:numPr>
        <w:autoSpaceDE w:val="0"/>
        <w:autoSpaceDN w:val="0"/>
        <w:adjustRightInd w:val="0"/>
        <w:jc w:val="left"/>
        <w:rPr>
          <w:rFonts w:cs="Arial"/>
        </w:rPr>
      </w:pPr>
      <w:r w:rsidRPr="005C59AF">
        <w:rPr>
          <w:rFonts w:cs="Arial"/>
        </w:rPr>
        <w:t xml:space="preserve">UPOV/INF/22/2 Software and Equipment Used by Members of the Union </w:t>
      </w:r>
    </w:p>
    <w:p w:rsidR="00EA4629" w:rsidRPr="005C59AF" w:rsidRDefault="00EA4629" w:rsidP="00B35469">
      <w:pPr>
        <w:pStyle w:val="Default"/>
        <w:rPr>
          <w:color w:val="auto"/>
          <w:sz w:val="20"/>
          <w:szCs w:val="20"/>
        </w:rPr>
      </w:pPr>
    </w:p>
    <w:p w:rsidR="00B02D38" w:rsidRPr="005C59AF" w:rsidRDefault="00B02D38" w:rsidP="00B02D38">
      <w:pPr>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All adopted documents have been included in the UPOV Collection </w:t>
      </w:r>
    </w:p>
    <w:p w:rsidR="00B02D38" w:rsidRPr="005C59AF" w:rsidRDefault="00B02D38" w:rsidP="00B02D38">
      <w:pPr>
        <w:rPr>
          <w:rFonts w:cs="Arial"/>
        </w:rPr>
      </w:pPr>
    </w:p>
    <w:p w:rsidR="00B02D38" w:rsidRPr="009D37E6" w:rsidRDefault="00B02D38" w:rsidP="009D37E6">
      <w:bookmarkStart w:id="27" w:name="_Toc381174870"/>
    </w:p>
    <w:p w:rsidR="00B02D38" w:rsidRPr="005C59AF" w:rsidRDefault="00B02D38" w:rsidP="00B02D38">
      <w:pPr>
        <w:pStyle w:val="Heading2"/>
        <w:rPr>
          <w:rFonts w:cs="Arial"/>
        </w:rPr>
      </w:pPr>
      <w:bookmarkStart w:id="28" w:name="_Toc443988420"/>
      <w:r w:rsidRPr="005C59AF">
        <w:rPr>
          <w:rFonts w:cs="Arial"/>
        </w:rPr>
        <w:t xml:space="preserve">Program for </w:t>
      </w:r>
      <w:r w:rsidR="009D37E6">
        <w:rPr>
          <w:rFonts w:cs="Arial"/>
        </w:rPr>
        <w:t xml:space="preserve">the </w:t>
      </w:r>
      <w:r w:rsidR="009D37E6" w:rsidRPr="005C59AF">
        <w:rPr>
          <w:rFonts w:cs="Arial"/>
        </w:rPr>
        <w:t xml:space="preserve">development </w:t>
      </w:r>
      <w:r w:rsidRPr="005C59AF">
        <w:rPr>
          <w:rFonts w:cs="Arial"/>
        </w:rPr>
        <w:t xml:space="preserve">of Explanatory Notes on the </w:t>
      </w:r>
      <w:r w:rsidR="009D37E6">
        <w:rPr>
          <w:rFonts w:cs="Arial"/>
        </w:rPr>
        <w:t>UPOV Convention</w:t>
      </w:r>
      <w:bookmarkEnd w:id="27"/>
      <w:bookmarkEnd w:id="28"/>
    </w:p>
    <w:p w:rsidR="00B02D38" w:rsidRPr="005C59AF" w:rsidRDefault="00B02D38" w:rsidP="00B02D38">
      <w:pPr>
        <w:pStyle w:val="Heading2"/>
        <w:rPr>
          <w:rFonts w:cs="Arial"/>
        </w:rPr>
      </w:pPr>
    </w:p>
    <w:p w:rsidR="00B02D38" w:rsidRPr="005C59AF" w:rsidRDefault="00B02D38" w:rsidP="009D37E6">
      <w:pPr>
        <w:keepNext/>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 xml:space="preserve">The program for the development of information </w:t>
      </w:r>
      <w:r w:rsidR="004A0210" w:rsidRPr="005C59AF">
        <w:rPr>
          <w:rFonts w:cs="Arial"/>
        </w:rPr>
        <w:t>is summarized below</w:t>
      </w:r>
      <w:r w:rsidRPr="005C59AF">
        <w:rPr>
          <w:rFonts w:cs="Arial"/>
        </w:rPr>
        <w:t>:</w:t>
      </w:r>
    </w:p>
    <w:p w:rsidR="00B02D38" w:rsidRPr="005C59AF" w:rsidRDefault="00B02D38" w:rsidP="00D821B9">
      <w:pPr>
        <w:keepNext/>
        <w:rPr>
          <w:rFonts w:cs="Arial"/>
        </w:rPr>
      </w:pPr>
    </w:p>
    <w:p w:rsidR="00B02D38" w:rsidRPr="005C59AF" w:rsidRDefault="00B02D38" w:rsidP="00D821B9">
      <w:pPr>
        <w:keepNext/>
        <w:jc w:val="left"/>
        <w:rPr>
          <w:rFonts w:cs="Arial"/>
          <w:i/>
        </w:rPr>
      </w:pPr>
      <w:r w:rsidRPr="005C59AF">
        <w:rPr>
          <w:rFonts w:cs="Arial"/>
          <w:i/>
        </w:rPr>
        <w:t>Explanatory Notes</w:t>
      </w:r>
    </w:p>
    <w:p w:rsidR="00B02D38" w:rsidRPr="005C59AF" w:rsidRDefault="00B02D38" w:rsidP="00D821B9">
      <w:pPr>
        <w:keepNext/>
        <w:jc w:val="left"/>
        <w:rPr>
          <w:rFonts w:cs="Arial"/>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862"/>
        <w:gridCol w:w="3767"/>
      </w:tblGrid>
      <w:tr w:rsidR="005C59AF" w:rsidRPr="005C59AF" w:rsidTr="009D37E6">
        <w:trPr>
          <w:cantSplit/>
          <w:jc w:val="center"/>
        </w:trPr>
        <w:tc>
          <w:tcPr>
            <w:tcW w:w="1741" w:type="dxa"/>
            <w:shd w:val="clear" w:color="auto" w:fill="D9D9D9"/>
          </w:tcPr>
          <w:p w:rsidR="00B02D38" w:rsidRPr="005C59AF" w:rsidRDefault="00B02D38" w:rsidP="00EA4629">
            <w:pPr>
              <w:jc w:val="left"/>
              <w:rPr>
                <w:rFonts w:cs="Arial"/>
              </w:rPr>
            </w:pPr>
            <w:r w:rsidRPr="005C59AF">
              <w:rPr>
                <w:rFonts w:cs="Arial"/>
              </w:rPr>
              <w:t>Reference</w:t>
            </w:r>
          </w:p>
        </w:tc>
        <w:tc>
          <w:tcPr>
            <w:tcW w:w="4862" w:type="dxa"/>
            <w:shd w:val="clear" w:color="auto" w:fill="D9D9D9"/>
          </w:tcPr>
          <w:p w:rsidR="00B02D38" w:rsidRPr="005C59AF" w:rsidRDefault="00B02D38" w:rsidP="00EA4629">
            <w:pPr>
              <w:jc w:val="left"/>
              <w:rPr>
                <w:rFonts w:cs="Arial"/>
              </w:rPr>
            </w:pPr>
            <w:r w:rsidRPr="005C59AF">
              <w:rPr>
                <w:rFonts w:cs="Arial"/>
              </w:rPr>
              <w:t>Explanatory Notes on:</w:t>
            </w:r>
          </w:p>
        </w:tc>
        <w:tc>
          <w:tcPr>
            <w:tcW w:w="3767" w:type="dxa"/>
            <w:shd w:val="clear" w:color="auto" w:fill="D9D9D9"/>
          </w:tcPr>
          <w:p w:rsidR="00B02D38" w:rsidRPr="005C59AF" w:rsidRDefault="00B02D38" w:rsidP="00EA4629">
            <w:pPr>
              <w:jc w:val="left"/>
              <w:rPr>
                <w:rFonts w:cs="Arial"/>
              </w:rPr>
            </w:pPr>
            <w:r w:rsidRPr="005C59AF">
              <w:rPr>
                <w:rFonts w:cs="Arial"/>
              </w:rPr>
              <w:t>Status</w:t>
            </w:r>
          </w:p>
        </w:tc>
      </w:tr>
      <w:tr w:rsidR="005C59AF" w:rsidRPr="005C59AF" w:rsidTr="009D37E6">
        <w:trPr>
          <w:cantSplit/>
          <w:jc w:val="center"/>
        </w:trPr>
        <w:tc>
          <w:tcPr>
            <w:tcW w:w="1741" w:type="dxa"/>
          </w:tcPr>
          <w:p w:rsidR="00B02D38" w:rsidRPr="005C59AF" w:rsidRDefault="00B02D38" w:rsidP="00EA4629">
            <w:pPr>
              <w:jc w:val="left"/>
              <w:rPr>
                <w:rFonts w:cs="Arial"/>
              </w:rPr>
            </w:pPr>
            <w:r w:rsidRPr="005C59AF">
              <w:rPr>
                <w:rFonts w:cs="Arial"/>
              </w:rPr>
              <w:t>UPOV/EXN/EDV</w:t>
            </w:r>
          </w:p>
        </w:tc>
        <w:tc>
          <w:tcPr>
            <w:tcW w:w="4862" w:type="dxa"/>
          </w:tcPr>
          <w:p w:rsidR="00B02D38" w:rsidRPr="005C59AF" w:rsidRDefault="00B02D38" w:rsidP="00EA4629">
            <w:pPr>
              <w:jc w:val="left"/>
              <w:rPr>
                <w:rFonts w:cs="Arial"/>
              </w:rPr>
            </w:pPr>
            <w:r w:rsidRPr="005C59AF">
              <w:rPr>
                <w:rFonts w:cs="Arial"/>
              </w:rPr>
              <w:t xml:space="preserve">Essentially Derived Varieties under the 1991 Act of the </w:t>
            </w:r>
            <w:r w:rsidR="009D37E6">
              <w:rPr>
                <w:rFonts w:cs="Arial"/>
              </w:rPr>
              <w:t>UPOV Convention</w:t>
            </w:r>
          </w:p>
        </w:tc>
        <w:tc>
          <w:tcPr>
            <w:tcW w:w="3767" w:type="dxa"/>
          </w:tcPr>
          <w:p w:rsidR="00B02D38" w:rsidRPr="005C59AF" w:rsidRDefault="004A0210" w:rsidP="00EA4629">
            <w:pPr>
              <w:jc w:val="left"/>
              <w:rPr>
                <w:rFonts w:cs="Arial"/>
              </w:rPr>
            </w:pPr>
            <w:r w:rsidRPr="005C59AF">
              <w:rPr>
                <w:rFonts w:cs="Arial"/>
              </w:rPr>
              <w:t>UPOV/EXN/EDV/2 Draft 7</w:t>
            </w:r>
            <w:r w:rsidR="00B02D38" w:rsidRPr="005C59AF">
              <w:rPr>
                <w:rFonts w:cs="Arial"/>
                <w:iCs/>
              </w:rPr>
              <w:t xml:space="preserve"> </w:t>
            </w:r>
            <w:r w:rsidR="00B02D38" w:rsidRPr="005C59AF">
              <w:rPr>
                <w:rFonts w:cs="Arial"/>
                <w:spacing w:val="-2"/>
              </w:rPr>
              <w:t>to be conside</w:t>
            </w:r>
            <w:r w:rsidRPr="005C59AF">
              <w:rPr>
                <w:rFonts w:cs="Arial"/>
                <w:spacing w:val="-2"/>
              </w:rPr>
              <w:t>red by the CAJ in October 2016</w:t>
            </w:r>
          </w:p>
        </w:tc>
      </w:tr>
      <w:tr w:rsidR="00B02D38" w:rsidRPr="005C59AF" w:rsidTr="009D37E6">
        <w:trPr>
          <w:cantSplit/>
          <w:jc w:val="center"/>
        </w:trPr>
        <w:tc>
          <w:tcPr>
            <w:tcW w:w="1741" w:type="dxa"/>
            <w:tcBorders>
              <w:bottom w:val="single" w:sz="2" w:space="0" w:color="auto"/>
            </w:tcBorders>
          </w:tcPr>
          <w:p w:rsidR="00B02D38" w:rsidRPr="005C59AF" w:rsidRDefault="007F6BFC" w:rsidP="00EA4629">
            <w:pPr>
              <w:jc w:val="left"/>
              <w:rPr>
                <w:rFonts w:cs="Arial"/>
              </w:rPr>
            </w:pPr>
            <w:r w:rsidRPr="005C59AF">
              <w:rPr>
                <w:rFonts w:cs="Arial"/>
              </w:rPr>
              <w:t>UPOV/EXN/CAL</w:t>
            </w:r>
          </w:p>
        </w:tc>
        <w:tc>
          <w:tcPr>
            <w:tcW w:w="4862" w:type="dxa"/>
            <w:tcBorders>
              <w:bottom w:val="single" w:sz="2" w:space="0" w:color="auto"/>
            </w:tcBorders>
          </w:tcPr>
          <w:p w:rsidR="00B02D38" w:rsidRPr="005C59AF" w:rsidRDefault="007F6BFC" w:rsidP="007F6BFC">
            <w:pPr>
              <w:jc w:val="left"/>
              <w:rPr>
                <w:rFonts w:cs="Arial"/>
              </w:rPr>
            </w:pPr>
            <w:r w:rsidRPr="005C59AF">
              <w:rPr>
                <w:rFonts w:cs="Arial"/>
              </w:rPr>
              <w:t xml:space="preserve">Explanatory Notes on Conditions and Limitations Concerning the Breeder's Authorization in Respect of Propagating Material under the </w:t>
            </w:r>
            <w:r w:rsidR="009D37E6">
              <w:rPr>
                <w:rFonts w:cs="Arial"/>
              </w:rPr>
              <w:t>UPOV Convention</w:t>
            </w:r>
          </w:p>
        </w:tc>
        <w:tc>
          <w:tcPr>
            <w:tcW w:w="3767" w:type="dxa"/>
            <w:tcBorders>
              <w:bottom w:val="single" w:sz="2" w:space="0" w:color="auto"/>
            </w:tcBorders>
          </w:tcPr>
          <w:p w:rsidR="00B02D38" w:rsidRPr="005C59AF" w:rsidRDefault="007F6BFC" w:rsidP="00EA4629">
            <w:pPr>
              <w:jc w:val="left"/>
              <w:rPr>
                <w:rFonts w:cs="Arial"/>
                <w:spacing w:val="-2"/>
              </w:rPr>
            </w:pPr>
            <w:r w:rsidRPr="005C59AF">
              <w:rPr>
                <w:rFonts w:cs="Arial"/>
              </w:rPr>
              <w:t xml:space="preserve">Possible revision </w:t>
            </w:r>
            <w:r w:rsidRPr="005C59AF">
              <w:rPr>
                <w:rFonts w:cs="Arial"/>
                <w:spacing w:val="-2"/>
              </w:rPr>
              <w:t>to be considered by the CAJ in October 2016</w:t>
            </w:r>
          </w:p>
        </w:tc>
      </w:tr>
    </w:tbl>
    <w:p w:rsidR="00B02D38" w:rsidRPr="005C59AF" w:rsidRDefault="00B02D38" w:rsidP="00B02D38">
      <w:pPr>
        <w:rPr>
          <w:rFonts w:cs="Arial"/>
        </w:rPr>
      </w:pPr>
    </w:p>
    <w:p w:rsidR="00B02D38" w:rsidRPr="005C59AF" w:rsidRDefault="00B02D38" w:rsidP="00B02D38">
      <w:pPr>
        <w:rPr>
          <w:rFonts w:cs="Arial"/>
          <w:i/>
        </w:rPr>
      </w:pPr>
      <w:r w:rsidRPr="005C59AF">
        <w:rPr>
          <w:rFonts w:cs="Arial"/>
          <w:i/>
        </w:rPr>
        <w:t>Information Documents</w:t>
      </w:r>
    </w:p>
    <w:p w:rsidR="00B02D38" w:rsidRPr="005C59AF" w:rsidRDefault="00B02D38" w:rsidP="00B02D38">
      <w:pPr>
        <w:rPr>
          <w:rFonts w:cs="Arial"/>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902"/>
        <w:gridCol w:w="3825"/>
      </w:tblGrid>
      <w:tr w:rsidR="005C59AF" w:rsidRPr="005C59AF" w:rsidTr="009D37E6">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B02D38" w:rsidRPr="005C59AF" w:rsidRDefault="00B02D38" w:rsidP="00EA4629">
            <w:pPr>
              <w:jc w:val="left"/>
              <w:rPr>
                <w:rFonts w:cs="Arial"/>
              </w:rPr>
            </w:pPr>
            <w:r w:rsidRPr="005C59AF">
              <w:rPr>
                <w:rFonts w:cs="Arial"/>
              </w:rPr>
              <w:t>Latest reference</w:t>
            </w:r>
          </w:p>
        </w:tc>
        <w:tc>
          <w:tcPr>
            <w:tcW w:w="4902" w:type="dxa"/>
            <w:tcBorders>
              <w:top w:val="single" w:sz="4" w:space="0" w:color="auto"/>
              <w:left w:val="single" w:sz="2" w:space="0" w:color="auto"/>
              <w:bottom w:val="single" w:sz="2" w:space="0" w:color="auto"/>
              <w:right w:val="single" w:sz="2" w:space="0" w:color="auto"/>
            </w:tcBorders>
            <w:shd w:val="clear" w:color="auto" w:fill="D9D9D9"/>
          </w:tcPr>
          <w:p w:rsidR="00B02D38" w:rsidRPr="005C59AF" w:rsidRDefault="00B02D38" w:rsidP="00EA4629">
            <w:pPr>
              <w:jc w:val="center"/>
              <w:rPr>
                <w:rFonts w:cs="Arial"/>
              </w:rPr>
            </w:pPr>
            <w:r w:rsidRPr="005C59AF">
              <w:rPr>
                <w:rFonts w:cs="Arial"/>
              </w:rPr>
              <w:t>INF documents</w:t>
            </w:r>
          </w:p>
        </w:tc>
        <w:tc>
          <w:tcPr>
            <w:tcW w:w="3825" w:type="dxa"/>
            <w:tcBorders>
              <w:top w:val="single" w:sz="4" w:space="0" w:color="auto"/>
              <w:left w:val="single" w:sz="2" w:space="0" w:color="auto"/>
              <w:bottom w:val="single" w:sz="2" w:space="0" w:color="auto"/>
              <w:right w:val="single" w:sz="2" w:space="0" w:color="auto"/>
            </w:tcBorders>
            <w:shd w:val="clear" w:color="auto" w:fill="D9D9D9"/>
          </w:tcPr>
          <w:p w:rsidR="00B02D38" w:rsidRPr="005C59AF" w:rsidRDefault="00B02D38" w:rsidP="00EA4629">
            <w:pPr>
              <w:jc w:val="left"/>
              <w:rPr>
                <w:rFonts w:cs="Arial"/>
              </w:rPr>
            </w:pPr>
            <w:r w:rsidRPr="005C59AF">
              <w:rPr>
                <w:rFonts w:cs="Arial"/>
              </w:rPr>
              <w:t>Status</w:t>
            </w:r>
          </w:p>
        </w:tc>
      </w:tr>
      <w:tr w:rsidR="005C59AF" w:rsidRPr="005C59AF" w:rsidTr="009D37E6">
        <w:trPr>
          <w:cantSplit/>
          <w:jc w:val="center"/>
        </w:trPr>
        <w:tc>
          <w:tcPr>
            <w:tcW w:w="1758" w:type="dxa"/>
          </w:tcPr>
          <w:p w:rsidR="00B02D38" w:rsidRPr="005C59AF" w:rsidRDefault="007F6BFC" w:rsidP="00EA4629">
            <w:pPr>
              <w:jc w:val="left"/>
              <w:rPr>
                <w:rFonts w:cs="Arial"/>
              </w:rPr>
            </w:pPr>
            <w:r w:rsidRPr="005C59AF">
              <w:rPr>
                <w:rFonts w:cs="Arial"/>
              </w:rPr>
              <w:t>UPOV/INF/12</w:t>
            </w:r>
          </w:p>
        </w:tc>
        <w:tc>
          <w:tcPr>
            <w:tcW w:w="4902" w:type="dxa"/>
          </w:tcPr>
          <w:p w:rsidR="00B02D38" w:rsidRPr="005C59AF" w:rsidRDefault="007F6BFC" w:rsidP="00EA4629">
            <w:pPr>
              <w:jc w:val="left"/>
              <w:rPr>
                <w:rFonts w:cs="Arial"/>
              </w:rPr>
            </w:pPr>
            <w:r w:rsidRPr="005C59AF">
              <w:rPr>
                <w:rFonts w:cs="Arial"/>
                <w:snapToGrid w:val="0"/>
              </w:rPr>
              <w:t xml:space="preserve">Explanatory notes on variety denominations under the </w:t>
            </w:r>
            <w:r w:rsidR="009D37E6">
              <w:rPr>
                <w:rFonts w:cs="Arial"/>
                <w:snapToGrid w:val="0"/>
              </w:rPr>
              <w:t>UPOV Convention</w:t>
            </w:r>
          </w:p>
        </w:tc>
        <w:tc>
          <w:tcPr>
            <w:tcW w:w="3825" w:type="dxa"/>
          </w:tcPr>
          <w:p w:rsidR="00B02D38" w:rsidRPr="005C59AF" w:rsidRDefault="007F6BFC" w:rsidP="007F6BFC">
            <w:pPr>
              <w:jc w:val="left"/>
              <w:rPr>
                <w:rFonts w:cs="Arial"/>
              </w:rPr>
            </w:pPr>
            <w:r w:rsidRPr="005C59AF">
              <w:rPr>
                <w:rFonts w:cs="Arial"/>
              </w:rPr>
              <w:t xml:space="preserve">Possible revision </w:t>
            </w:r>
            <w:r w:rsidRPr="005C59AF">
              <w:rPr>
                <w:rFonts w:cs="Arial"/>
                <w:spacing w:val="-2"/>
              </w:rPr>
              <w:t>to be considered by the WG-DEN in March 2016</w:t>
            </w:r>
          </w:p>
        </w:tc>
      </w:tr>
      <w:tr w:rsidR="005C59AF" w:rsidRPr="005C59AF" w:rsidTr="009D37E6">
        <w:trPr>
          <w:cantSplit/>
          <w:jc w:val="center"/>
        </w:trPr>
        <w:tc>
          <w:tcPr>
            <w:tcW w:w="1758" w:type="dxa"/>
          </w:tcPr>
          <w:p w:rsidR="00B02D38" w:rsidRPr="005C59AF" w:rsidRDefault="00B02D38" w:rsidP="00EA4629">
            <w:pPr>
              <w:jc w:val="left"/>
              <w:rPr>
                <w:rFonts w:cs="Arial"/>
              </w:rPr>
            </w:pPr>
            <w:r w:rsidRPr="005C59AF">
              <w:rPr>
                <w:rFonts w:cs="Arial"/>
              </w:rPr>
              <w:t>UPOV/INF/16</w:t>
            </w:r>
          </w:p>
        </w:tc>
        <w:tc>
          <w:tcPr>
            <w:tcW w:w="4902" w:type="dxa"/>
          </w:tcPr>
          <w:p w:rsidR="00B02D38" w:rsidRPr="005C59AF" w:rsidRDefault="00B02D38" w:rsidP="00EA4629">
            <w:pPr>
              <w:jc w:val="left"/>
              <w:rPr>
                <w:rFonts w:cs="Arial"/>
              </w:rPr>
            </w:pPr>
            <w:r w:rsidRPr="005C59AF">
              <w:rPr>
                <w:rFonts w:cs="Arial"/>
              </w:rPr>
              <w:t>Exchangeable Software</w:t>
            </w:r>
          </w:p>
        </w:tc>
        <w:tc>
          <w:tcPr>
            <w:tcW w:w="3825" w:type="dxa"/>
          </w:tcPr>
          <w:p w:rsidR="00B02D38" w:rsidRPr="005C59AF" w:rsidRDefault="007F6BFC" w:rsidP="00EA4629">
            <w:pPr>
              <w:jc w:val="left"/>
              <w:rPr>
                <w:rFonts w:cs="Arial"/>
                <w:strike/>
              </w:rPr>
            </w:pPr>
            <w:r w:rsidRPr="005C59AF">
              <w:rPr>
                <w:rFonts w:cs="Arial"/>
              </w:rPr>
              <w:t>UPOV/INF/16/6</w:t>
            </w:r>
            <w:r w:rsidR="00B02D38" w:rsidRPr="005C59AF">
              <w:rPr>
                <w:rFonts w:cs="Arial"/>
              </w:rPr>
              <w:t xml:space="preserve"> to be considere</w:t>
            </w:r>
            <w:r w:rsidRPr="005C59AF">
              <w:rPr>
                <w:rFonts w:cs="Arial"/>
              </w:rPr>
              <w:t>d by the  Council in October 2016</w:t>
            </w:r>
          </w:p>
        </w:tc>
      </w:tr>
      <w:tr w:rsidR="00B02D38" w:rsidRPr="005C59AF" w:rsidTr="009D37E6">
        <w:trPr>
          <w:cantSplit/>
          <w:jc w:val="center"/>
        </w:trPr>
        <w:tc>
          <w:tcPr>
            <w:tcW w:w="1758" w:type="dxa"/>
          </w:tcPr>
          <w:p w:rsidR="00B02D38" w:rsidRPr="005C59AF" w:rsidRDefault="00B02D38" w:rsidP="00EA4629">
            <w:pPr>
              <w:rPr>
                <w:rFonts w:cs="Arial"/>
              </w:rPr>
            </w:pPr>
            <w:r w:rsidRPr="005C59AF">
              <w:rPr>
                <w:rFonts w:cs="Arial"/>
              </w:rPr>
              <w:t>UPOV/INF/22</w:t>
            </w:r>
          </w:p>
        </w:tc>
        <w:tc>
          <w:tcPr>
            <w:tcW w:w="4902" w:type="dxa"/>
          </w:tcPr>
          <w:p w:rsidR="00B02D38" w:rsidRPr="005C59AF" w:rsidRDefault="00B02D38" w:rsidP="00EA4629">
            <w:pPr>
              <w:rPr>
                <w:rFonts w:cs="Arial"/>
              </w:rPr>
            </w:pPr>
            <w:r w:rsidRPr="005C59AF">
              <w:rPr>
                <w:rFonts w:cs="Arial"/>
              </w:rPr>
              <w:t xml:space="preserve">Software and Equipment Used by Members of the Union </w:t>
            </w:r>
          </w:p>
        </w:tc>
        <w:tc>
          <w:tcPr>
            <w:tcW w:w="3825" w:type="dxa"/>
          </w:tcPr>
          <w:p w:rsidR="00B02D38" w:rsidRPr="005C59AF" w:rsidRDefault="007F6BFC" w:rsidP="00EA4629">
            <w:pPr>
              <w:jc w:val="left"/>
              <w:rPr>
                <w:rFonts w:cs="Arial"/>
              </w:rPr>
            </w:pPr>
            <w:r w:rsidRPr="005C59AF">
              <w:rPr>
                <w:rFonts w:cs="Arial"/>
              </w:rPr>
              <w:t>UPOV/INF/22/3</w:t>
            </w:r>
            <w:r w:rsidR="00B02D38" w:rsidRPr="005C59AF">
              <w:rPr>
                <w:rFonts w:cs="Arial"/>
              </w:rPr>
              <w:t xml:space="preserve"> to be considere</w:t>
            </w:r>
            <w:r w:rsidRPr="005C59AF">
              <w:rPr>
                <w:rFonts w:cs="Arial"/>
              </w:rPr>
              <w:t>d by the Council in October 2016</w:t>
            </w:r>
          </w:p>
        </w:tc>
      </w:tr>
    </w:tbl>
    <w:p w:rsidR="00B02D38" w:rsidRPr="005C59AF" w:rsidRDefault="00B02D38" w:rsidP="00B02D38">
      <w:pPr>
        <w:rPr>
          <w:rFonts w:cs="Arial"/>
        </w:rPr>
      </w:pPr>
    </w:p>
    <w:p w:rsidR="00B02D38" w:rsidRPr="005C59AF" w:rsidRDefault="00B02D38" w:rsidP="00B02D38">
      <w:pPr>
        <w:rPr>
          <w:rFonts w:cs="Arial"/>
        </w:rPr>
      </w:pPr>
    </w:p>
    <w:p w:rsidR="00B02D38" w:rsidRPr="005C59AF" w:rsidRDefault="00B02D38" w:rsidP="00B02D38">
      <w:pPr>
        <w:pStyle w:val="Heading1"/>
        <w:rPr>
          <w:rFonts w:cs="Arial"/>
          <w:lang w:val="fr-FR"/>
        </w:rPr>
      </w:pPr>
      <w:bookmarkStart w:id="29" w:name="_Toc381174872"/>
      <w:bookmarkStart w:id="30" w:name="_Toc443988421"/>
      <w:r w:rsidRPr="005C59AF">
        <w:rPr>
          <w:rFonts w:cs="Arial"/>
          <w:lang w:val="fr-FR"/>
        </w:rPr>
        <w:t>PUBLICATIONS, activities &amp; training</w:t>
      </w:r>
      <w:bookmarkEnd w:id="29"/>
      <w:bookmarkEnd w:id="30"/>
    </w:p>
    <w:p w:rsidR="00B02D38" w:rsidRPr="005C59AF" w:rsidRDefault="00B02D38" w:rsidP="00B02D38">
      <w:pPr>
        <w:rPr>
          <w:rFonts w:cs="Arial"/>
          <w:lang w:val="fr-FR"/>
        </w:rPr>
      </w:pPr>
    </w:p>
    <w:p w:rsidR="00B02D38" w:rsidRPr="005C59AF" w:rsidRDefault="00B02D38" w:rsidP="00B02D38">
      <w:pPr>
        <w:pStyle w:val="Heading2"/>
        <w:rPr>
          <w:rFonts w:cs="Arial"/>
        </w:rPr>
      </w:pPr>
      <w:bookmarkStart w:id="31" w:name="_Toc381174873"/>
      <w:bookmarkStart w:id="32" w:name="_Toc443988422"/>
      <w:r w:rsidRPr="005C59AF">
        <w:rPr>
          <w:rFonts w:cs="Arial"/>
        </w:rPr>
        <w:t>Communication strategy</w:t>
      </w:r>
      <w:bookmarkEnd w:id="31"/>
      <w:bookmarkEnd w:id="32"/>
    </w:p>
    <w:p w:rsidR="00B02D38" w:rsidRPr="005C59AF" w:rsidRDefault="00B02D38" w:rsidP="00B02D38">
      <w:pPr>
        <w:rPr>
          <w:rFonts w:cs="Arial"/>
        </w:rPr>
      </w:pPr>
    </w:p>
    <w:p w:rsidR="00857963" w:rsidRPr="005C59AF" w:rsidRDefault="00CA7C5C" w:rsidP="00857963">
      <w:pPr>
        <w:keepNext/>
        <w:rPr>
          <w:snapToGrid w:val="0"/>
        </w:rPr>
      </w:pPr>
      <w:r w:rsidRPr="005C59AF">
        <w:fldChar w:fldCharType="begin"/>
      </w:r>
      <w:r w:rsidRPr="005C59AF">
        <w:instrText xml:space="preserve"> AUTONUM  </w:instrText>
      </w:r>
      <w:r w:rsidRPr="005C59AF">
        <w:fldChar w:fldCharType="end"/>
      </w:r>
      <w:r w:rsidRPr="005C59AF">
        <w:tab/>
      </w:r>
      <w:r w:rsidR="00857963" w:rsidRPr="005C59AF">
        <w:t xml:space="preserve">The </w:t>
      </w:r>
      <w:r w:rsidRPr="005C59AF">
        <w:t>following matters were planned to be addressed as a part of the communication strategy</w:t>
      </w:r>
      <w:r w:rsidR="00857963" w:rsidRPr="005C59AF">
        <w:rPr>
          <w:snapToGrid w:val="0"/>
        </w:rPr>
        <w:t>:</w:t>
      </w:r>
    </w:p>
    <w:p w:rsidR="00857963" w:rsidRPr="005C59AF" w:rsidRDefault="00857963" w:rsidP="00857963">
      <w:pPr>
        <w:keepNext/>
        <w:rPr>
          <w:snapToGrid w:val="0"/>
        </w:rPr>
      </w:pPr>
    </w:p>
    <w:p w:rsidR="00857963" w:rsidRPr="005C59AF" w:rsidRDefault="00857963" w:rsidP="00857963">
      <w:pPr>
        <w:ind w:firstLine="567"/>
      </w:pPr>
      <w:r w:rsidRPr="005C59AF">
        <w:rPr>
          <w:snapToGrid w:val="0"/>
        </w:rPr>
        <w:t>(</w:t>
      </w:r>
      <w:proofErr w:type="spellStart"/>
      <w:r w:rsidRPr="005C59AF">
        <w:rPr>
          <w:snapToGrid w:val="0"/>
        </w:rPr>
        <w:t>i</w:t>
      </w:r>
      <w:proofErr w:type="spellEnd"/>
      <w:r w:rsidRPr="005C59AF">
        <w:rPr>
          <w:snapToGrid w:val="0"/>
        </w:rPr>
        <w:t>)</w:t>
      </w:r>
      <w:r w:rsidRPr="005C59AF">
        <w:tab/>
        <w:t xml:space="preserve">stakeholder-focused features </w:t>
      </w:r>
      <w:r w:rsidR="00CA7C5C" w:rsidRPr="005C59AF">
        <w:t>to</w:t>
      </w:r>
      <w:r w:rsidRPr="005C59AF">
        <w:t xml:space="preserve"> be introduced on the UPOV website</w:t>
      </w:r>
      <w:r w:rsidR="00911D0B" w:rsidRPr="005C59AF">
        <w:t xml:space="preserve"> in conjunction with the fiftieth ordinary session of the Council;</w:t>
      </w:r>
    </w:p>
    <w:p w:rsidR="00857963" w:rsidRPr="005C59AF" w:rsidRDefault="00857963" w:rsidP="00857963">
      <w:pPr>
        <w:ind w:firstLine="567"/>
      </w:pPr>
    </w:p>
    <w:p w:rsidR="00857963" w:rsidRPr="005C59AF" w:rsidRDefault="00857963" w:rsidP="00857963">
      <w:pPr>
        <w:ind w:firstLine="567"/>
      </w:pPr>
      <w:r w:rsidRPr="005C59AF">
        <w:t>(ii)</w:t>
      </w:r>
      <w:r w:rsidRPr="005C59AF">
        <w:tab/>
      </w:r>
      <w:r w:rsidR="00911D0B" w:rsidRPr="005C59AF">
        <w:t xml:space="preserve">the </w:t>
      </w:r>
      <w:r w:rsidRPr="005C59AF">
        <w:t xml:space="preserve">conclusions of the Technical Committee on the draft FAQ concerning information on the situation in UPOV with regard to the use of molecular techniques for a wider audience, including the public in general, </w:t>
      </w:r>
      <w:r w:rsidR="00CA7C5C" w:rsidRPr="005C59AF">
        <w:t>will</w:t>
      </w:r>
      <w:r w:rsidRPr="005C59AF">
        <w:t xml:space="preserve"> be reported to the Consultative Committee for consideration at its ninety-first session, to be held in March 2016;</w:t>
      </w:r>
    </w:p>
    <w:p w:rsidR="00857963" w:rsidRPr="005C59AF" w:rsidRDefault="00857963" w:rsidP="00857963">
      <w:pPr>
        <w:ind w:firstLine="567"/>
      </w:pPr>
    </w:p>
    <w:p w:rsidR="00857963" w:rsidRPr="005C59AF" w:rsidRDefault="00857963" w:rsidP="00857963">
      <w:pPr>
        <w:ind w:firstLine="567"/>
      </w:pPr>
      <w:r w:rsidRPr="005C59AF">
        <w:t>(iii)</w:t>
      </w:r>
      <w:r w:rsidRPr="005C59AF">
        <w:tab/>
        <w:t xml:space="preserve">the Office of the Union </w:t>
      </w:r>
      <w:r w:rsidR="00CA7C5C" w:rsidRPr="005C59AF">
        <w:t>will</w:t>
      </w:r>
      <w:r w:rsidRPr="005C59AF">
        <w:t xml:space="preserve"> seek to develop a brief, illustrative explanation of the benefits of the UPOV system aimed at an audience with no previous knowledge of plant breeding or plant variety protection and/or illustrative examples of the benef</w:t>
      </w:r>
      <w:r w:rsidR="00CA7C5C" w:rsidRPr="005C59AF">
        <w:t>its of plant variety protection</w:t>
      </w:r>
      <w:r w:rsidR="00911D0B" w:rsidRPr="005C59AF">
        <w:t>, in 2016</w:t>
      </w:r>
      <w:r w:rsidRPr="005C59AF">
        <w:t>;</w:t>
      </w:r>
    </w:p>
    <w:p w:rsidR="00857963" w:rsidRPr="005C59AF" w:rsidRDefault="00857963" w:rsidP="00857963">
      <w:pPr>
        <w:ind w:firstLine="567"/>
      </w:pPr>
    </w:p>
    <w:p w:rsidR="00857963" w:rsidRPr="005C59AF" w:rsidRDefault="00857963" w:rsidP="00857963">
      <w:pPr>
        <w:ind w:firstLine="567"/>
      </w:pPr>
      <w:r w:rsidRPr="005C59AF">
        <w:t>(iv)</w:t>
      </w:r>
      <w:r w:rsidRPr="005C59AF">
        <w:tab/>
      </w:r>
      <w:proofErr w:type="gramStart"/>
      <w:r w:rsidRPr="005C59AF">
        <w:t>a</w:t>
      </w:r>
      <w:proofErr w:type="gramEnd"/>
      <w:r w:rsidRPr="005C59AF">
        <w:t xml:space="preserve"> report on the use of e-workshops </w:t>
      </w:r>
      <w:r w:rsidR="00CA7C5C" w:rsidRPr="005C59AF">
        <w:t>was</w:t>
      </w:r>
      <w:r w:rsidRPr="005C59AF">
        <w:t xml:space="preserve"> made to the Consultative Committee at its ninetieth session and to the Council at its forty-ninth ordinary session;</w:t>
      </w:r>
    </w:p>
    <w:p w:rsidR="00857963" w:rsidRPr="005C59AF" w:rsidRDefault="00857963" w:rsidP="00857963">
      <w:pPr>
        <w:ind w:firstLine="567"/>
      </w:pPr>
    </w:p>
    <w:p w:rsidR="00857963" w:rsidRPr="005C59AF" w:rsidRDefault="00857963" w:rsidP="00857963">
      <w:pPr>
        <w:ind w:firstLine="567"/>
      </w:pPr>
      <w:r w:rsidRPr="005C59AF">
        <w:t>(v)</w:t>
      </w:r>
      <w:r w:rsidRPr="005C59AF">
        <w:tab/>
      </w:r>
      <w:proofErr w:type="gramStart"/>
      <w:r w:rsidRPr="005C59AF">
        <w:t>the</w:t>
      </w:r>
      <w:proofErr w:type="gramEnd"/>
      <w:r w:rsidRPr="005C59AF">
        <w:t xml:space="preserve"> introduction of a UPOV channel on YouTube </w:t>
      </w:r>
      <w:r w:rsidR="00CA7C5C" w:rsidRPr="005C59AF">
        <w:t>will</w:t>
      </w:r>
      <w:r w:rsidRPr="005C59AF">
        <w:t xml:space="preserve"> be arranged after the introduction of a new UPOV logo;</w:t>
      </w:r>
    </w:p>
    <w:p w:rsidR="00857963" w:rsidRPr="005C59AF" w:rsidRDefault="00857963" w:rsidP="00857963">
      <w:pPr>
        <w:ind w:firstLine="567"/>
      </w:pPr>
    </w:p>
    <w:p w:rsidR="00857963" w:rsidRPr="005C59AF" w:rsidRDefault="00857963" w:rsidP="00857963">
      <w:pPr>
        <w:ind w:firstLine="567"/>
      </w:pPr>
      <w:r w:rsidRPr="005C59AF">
        <w:t>(vi)</w:t>
      </w:r>
      <w:r w:rsidRPr="005C59AF">
        <w:tab/>
      </w:r>
      <w:proofErr w:type="gramStart"/>
      <w:r w:rsidRPr="005C59AF">
        <w:t>the</w:t>
      </w:r>
      <w:proofErr w:type="gramEnd"/>
      <w:r w:rsidRPr="005C59AF">
        <w:t xml:space="preserve"> results of the communication strategy </w:t>
      </w:r>
      <w:r w:rsidR="00CA7C5C" w:rsidRPr="005C59AF">
        <w:t>will</w:t>
      </w:r>
      <w:r w:rsidRPr="005C59AF">
        <w:t xml:space="preserve"> be reported as a part of the annual report of the Secretary-General and performance report for the biennium.</w:t>
      </w:r>
    </w:p>
    <w:p w:rsidR="00857963" w:rsidRPr="005C59AF" w:rsidRDefault="00857963" w:rsidP="00857963">
      <w:pPr>
        <w:rPr>
          <w:snapToGrid w:val="0"/>
        </w:rPr>
      </w:pPr>
    </w:p>
    <w:p w:rsidR="00911D0B" w:rsidRPr="005C59AF" w:rsidRDefault="00911D0B" w:rsidP="00911D0B">
      <w:r w:rsidRPr="005C59AF">
        <w:fldChar w:fldCharType="begin"/>
      </w:r>
      <w:r w:rsidRPr="005C59AF">
        <w:instrText xml:space="preserve"> AUTONUM  </w:instrText>
      </w:r>
      <w:r w:rsidRPr="005C59AF">
        <w:fldChar w:fldCharType="end"/>
      </w:r>
      <w:r w:rsidRPr="005C59AF">
        <w:tab/>
        <w:t>The Consultative Committee agreed that the new UPOV logo should be presented to the UPOV Council at its fiftieth ordinary session.  The Consultative Committee agreed that the new UPOV logo should be introduced on the UPOV website in conjunction with the fiftieth ordinary session of the Council, and with the introduction of the stakeholder-focused features on the UPOV website, at which time a press release would be issued to publicize the launch.</w:t>
      </w:r>
    </w:p>
    <w:p w:rsidR="00911D0B" w:rsidRPr="005C59AF" w:rsidRDefault="00911D0B" w:rsidP="00911D0B"/>
    <w:p w:rsidR="00911D0B" w:rsidRPr="005C59AF" w:rsidRDefault="00911D0B" w:rsidP="00911D0B">
      <w:r w:rsidRPr="005C59AF">
        <w:fldChar w:fldCharType="begin"/>
      </w:r>
      <w:r w:rsidRPr="005C59AF">
        <w:instrText xml:space="preserve"> AUTONUM  </w:instrText>
      </w:r>
      <w:r w:rsidRPr="005C59AF">
        <w:fldChar w:fldCharType="end"/>
      </w:r>
      <w:r w:rsidRPr="005C59AF">
        <w:tab/>
        <w:t xml:space="preserve">The Consultative Committee requested the Office of the Union to present a proposal for developing an updated version of the Impact Study for consideration at its ninety-second session. </w:t>
      </w:r>
    </w:p>
    <w:p w:rsidR="00911D0B" w:rsidRPr="005C59AF" w:rsidRDefault="00911D0B" w:rsidP="00911D0B">
      <w:pPr>
        <w:rPr>
          <w:snapToGrid w:val="0"/>
        </w:rPr>
      </w:pPr>
      <w:r w:rsidRPr="005C59AF">
        <w:rPr>
          <w:snapToGrid w:val="0"/>
        </w:rPr>
        <w:fldChar w:fldCharType="begin"/>
      </w:r>
      <w:r w:rsidRPr="005C59AF">
        <w:rPr>
          <w:snapToGrid w:val="0"/>
        </w:rPr>
        <w:instrText xml:space="preserve"> AUTONUM  </w:instrText>
      </w:r>
      <w:r w:rsidRPr="005C59AF">
        <w:rPr>
          <w:snapToGrid w:val="0"/>
        </w:rPr>
        <w:fldChar w:fldCharType="end"/>
      </w:r>
      <w:r w:rsidRPr="005C59AF">
        <w:rPr>
          <w:snapToGrid w:val="0"/>
        </w:rPr>
        <w:tab/>
        <w:t>The Council revised the answer to the FAQ “Can I obtain protection for more than one country from a single application?</w:t>
      </w:r>
      <w:proofErr w:type="gramStart"/>
      <w:r w:rsidRPr="005C59AF">
        <w:rPr>
          <w:snapToGrid w:val="0"/>
        </w:rPr>
        <w:t>”</w:t>
      </w:r>
      <w:r w:rsidR="009D37E6">
        <w:rPr>
          <w:snapToGrid w:val="0"/>
        </w:rPr>
        <w:t>,</w:t>
      </w:r>
      <w:proofErr w:type="gramEnd"/>
      <w:r w:rsidRPr="005C59AF">
        <w:rPr>
          <w:snapToGrid w:val="0"/>
        </w:rPr>
        <w:t xml:space="preserve"> as follows:</w:t>
      </w:r>
    </w:p>
    <w:p w:rsidR="00911D0B" w:rsidRPr="005C59AF" w:rsidRDefault="00911D0B" w:rsidP="00911D0B">
      <w:pPr>
        <w:rPr>
          <w:rFonts w:cs="Arial"/>
        </w:rPr>
      </w:pPr>
    </w:p>
    <w:p w:rsidR="00911D0B" w:rsidRPr="005C59AF" w:rsidRDefault="00911D0B" w:rsidP="00911D0B">
      <w:pPr>
        <w:ind w:left="567" w:right="729"/>
        <w:rPr>
          <w:rFonts w:cs="Arial"/>
        </w:rPr>
      </w:pPr>
      <w:r w:rsidRPr="005C59AF">
        <w:rPr>
          <w:rFonts w:cs="Arial"/>
          <w:sz w:val="18"/>
        </w:rPr>
        <w:t xml:space="preserve">“In order to obtain protection the breeder needs to file an application with the authority of each UPOV member where protection is sought.  The European Union operates a </w:t>
      </w:r>
      <w:r w:rsidRPr="005C59AF">
        <w:rPr>
          <w:rFonts w:cs="Arial"/>
          <w:strike/>
          <w:sz w:val="18"/>
        </w:rPr>
        <w:t>(supranational) community</w:t>
      </w:r>
      <w:r w:rsidRPr="005C59AF">
        <w:rPr>
          <w:rFonts w:cs="Arial"/>
          <w:sz w:val="18"/>
        </w:rPr>
        <w:t xml:space="preserve"> plant </w:t>
      </w:r>
      <w:r w:rsidRPr="005C59AF">
        <w:rPr>
          <w:rFonts w:cs="Arial"/>
          <w:strike/>
          <w:sz w:val="18"/>
        </w:rPr>
        <w:t>variety</w:t>
      </w:r>
      <w:r w:rsidRPr="005C59AF">
        <w:rPr>
          <w:rFonts w:cs="Arial"/>
          <w:sz w:val="18"/>
        </w:rPr>
        <w:t xml:space="preserve"> </w:t>
      </w:r>
      <w:r w:rsidRPr="005C59AF">
        <w:rPr>
          <w:rFonts w:cs="Arial"/>
          <w:sz w:val="18"/>
          <w:u w:val="single"/>
        </w:rPr>
        <w:t>breeders’</w:t>
      </w:r>
      <w:r w:rsidRPr="005C59AF">
        <w:rPr>
          <w:rFonts w:cs="Arial"/>
          <w:sz w:val="18"/>
        </w:rPr>
        <w:t xml:space="preserve"> rights system which covers the territory of its 28 member States.  </w:t>
      </w:r>
      <w:r w:rsidRPr="005C59AF">
        <w:rPr>
          <w:rFonts w:cs="Arial"/>
          <w:sz w:val="18"/>
          <w:u w:val="single"/>
        </w:rPr>
        <w:t>The African Intellectual Property Organization operates a plant breeders’ rights system which covers the territory of its 17 member States.</w:t>
      </w:r>
      <w:r w:rsidRPr="005C59AF">
        <w:rPr>
          <w:rFonts w:cs="Arial"/>
          <w:sz w:val="18"/>
        </w:rPr>
        <w:t xml:space="preserve">  Contact details of the authorities responsible for the granting of breeders’ rights are provided at </w:t>
      </w:r>
      <w:hyperlink r:id="rId10" w:history="1">
        <w:r w:rsidRPr="009D37E6">
          <w:rPr>
            <w:rStyle w:val="Hyperlink"/>
            <w:sz w:val="18"/>
          </w:rPr>
          <w:t>http://www.upov.int/members/en/pvp_offices.html</w:t>
        </w:r>
      </w:hyperlink>
      <w:r w:rsidRPr="005C59AF">
        <w:rPr>
          <w:rFonts w:cs="Arial"/>
          <w:sz w:val="18"/>
        </w:rPr>
        <w:t>.”</w:t>
      </w:r>
    </w:p>
    <w:p w:rsidR="00911D0B" w:rsidRPr="005C59AF" w:rsidRDefault="00911D0B" w:rsidP="00B02D38">
      <w:pPr>
        <w:rPr>
          <w:rFonts w:cs="Arial"/>
        </w:rPr>
      </w:pPr>
    </w:p>
    <w:p w:rsidR="00B02D38" w:rsidRPr="005C59AF" w:rsidRDefault="00B02D38" w:rsidP="00B02D38">
      <w:pPr>
        <w:pStyle w:val="Heading2"/>
        <w:rPr>
          <w:rFonts w:cs="Arial"/>
        </w:rPr>
      </w:pPr>
      <w:bookmarkStart w:id="33" w:name="_Toc381174876"/>
      <w:bookmarkStart w:id="34" w:name="_Toc443988423"/>
      <w:r w:rsidRPr="005C59AF">
        <w:rPr>
          <w:rFonts w:cs="Arial"/>
        </w:rPr>
        <w:t xml:space="preserve">Distance </w:t>
      </w:r>
      <w:r w:rsidR="00D821B9" w:rsidRPr="005C59AF">
        <w:rPr>
          <w:rFonts w:cs="Arial"/>
        </w:rPr>
        <w:t>learning courses</w:t>
      </w:r>
      <w:bookmarkEnd w:id="33"/>
      <w:bookmarkEnd w:id="34"/>
    </w:p>
    <w:p w:rsidR="00B02D38" w:rsidRPr="005C59AF" w:rsidRDefault="00B02D38" w:rsidP="00B02D38">
      <w:pPr>
        <w:keepNext/>
        <w:rPr>
          <w:rFonts w:cs="Arial"/>
        </w:rPr>
      </w:pPr>
    </w:p>
    <w:p w:rsidR="00857963" w:rsidRPr="005C59AF" w:rsidRDefault="00857963" w:rsidP="00857963">
      <w:pPr>
        <w:autoSpaceDE w:val="0"/>
        <w:autoSpaceDN w:val="0"/>
        <w:adjustRightInd w:val="0"/>
        <w:jc w:val="left"/>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Two sessions of each of the following UPOV Distance Learning Courses will be run in English, French, German and Spanish 2016:</w:t>
      </w:r>
    </w:p>
    <w:p w:rsidR="00857963" w:rsidRPr="005C59AF" w:rsidRDefault="00857963" w:rsidP="00857963">
      <w:pPr>
        <w:autoSpaceDE w:val="0"/>
        <w:autoSpaceDN w:val="0"/>
        <w:adjustRightInd w:val="0"/>
        <w:jc w:val="left"/>
        <w:rPr>
          <w:rFonts w:cs="Arial"/>
        </w:rPr>
      </w:pPr>
    </w:p>
    <w:p w:rsidR="00857963" w:rsidRPr="005C59AF" w:rsidRDefault="00857963" w:rsidP="00857963">
      <w:pPr>
        <w:pStyle w:val="ListParagraph"/>
        <w:numPr>
          <w:ilvl w:val="0"/>
          <w:numId w:val="16"/>
        </w:numPr>
        <w:autoSpaceDE w:val="0"/>
        <w:autoSpaceDN w:val="0"/>
        <w:adjustRightInd w:val="0"/>
        <w:jc w:val="left"/>
        <w:rPr>
          <w:rFonts w:cs="Arial"/>
        </w:rPr>
      </w:pPr>
      <w:r w:rsidRPr="005C59AF">
        <w:rPr>
          <w:rFonts w:cs="Arial"/>
        </w:rPr>
        <w:t xml:space="preserve">DL-205 “Introduction to the UPOV System of Plant Variety Protection under the </w:t>
      </w:r>
      <w:r w:rsidR="009D37E6">
        <w:rPr>
          <w:rFonts w:cs="Arial"/>
        </w:rPr>
        <w:t>UPOV Convention</w:t>
      </w:r>
      <w:r w:rsidRPr="005C59AF">
        <w:rPr>
          <w:rFonts w:cs="Arial"/>
        </w:rPr>
        <w:t>”</w:t>
      </w:r>
    </w:p>
    <w:p w:rsidR="00857963" w:rsidRPr="005C59AF" w:rsidRDefault="00857963" w:rsidP="00857963">
      <w:pPr>
        <w:pStyle w:val="ListParagraph"/>
        <w:numPr>
          <w:ilvl w:val="0"/>
          <w:numId w:val="16"/>
        </w:numPr>
        <w:autoSpaceDE w:val="0"/>
        <w:autoSpaceDN w:val="0"/>
        <w:adjustRightInd w:val="0"/>
        <w:jc w:val="left"/>
        <w:rPr>
          <w:rFonts w:cs="Arial"/>
        </w:rPr>
      </w:pPr>
      <w:r w:rsidRPr="005C59AF">
        <w:rPr>
          <w:rFonts w:cs="Arial"/>
        </w:rPr>
        <w:t>DL-305 “Examination of applications for plant breeders’ rights”</w:t>
      </w:r>
    </w:p>
    <w:p w:rsidR="00857963" w:rsidRPr="005C59AF" w:rsidRDefault="00857963" w:rsidP="00857963">
      <w:pPr>
        <w:pStyle w:val="ListParagraph"/>
        <w:numPr>
          <w:ilvl w:val="0"/>
          <w:numId w:val="16"/>
        </w:numPr>
        <w:autoSpaceDE w:val="0"/>
        <w:autoSpaceDN w:val="0"/>
        <w:adjustRightInd w:val="0"/>
        <w:jc w:val="left"/>
        <w:rPr>
          <w:rFonts w:cs="Arial"/>
        </w:rPr>
      </w:pPr>
      <w:r w:rsidRPr="005C59AF">
        <w:rPr>
          <w:rFonts w:cs="Arial"/>
        </w:rPr>
        <w:t>DL-305A “Administration of Plant Breeders’ Rights” (Part A of DL-305)</w:t>
      </w:r>
    </w:p>
    <w:p w:rsidR="00857963" w:rsidRPr="005C59AF" w:rsidRDefault="00857963" w:rsidP="00857963">
      <w:pPr>
        <w:pStyle w:val="ListParagraph"/>
        <w:numPr>
          <w:ilvl w:val="0"/>
          <w:numId w:val="16"/>
        </w:numPr>
        <w:autoSpaceDE w:val="0"/>
        <w:autoSpaceDN w:val="0"/>
        <w:adjustRightInd w:val="0"/>
        <w:jc w:val="left"/>
        <w:rPr>
          <w:rFonts w:cs="Arial"/>
        </w:rPr>
      </w:pPr>
      <w:r w:rsidRPr="005C59AF">
        <w:rPr>
          <w:rFonts w:cs="Arial"/>
        </w:rPr>
        <w:t>DL-305B “DUS Examination” (Part B of DL-305)</w:t>
      </w:r>
    </w:p>
    <w:p w:rsidR="00857963" w:rsidRPr="005C59AF" w:rsidRDefault="00857963" w:rsidP="00857963">
      <w:pPr>
        <w:autoSpaceDE w:val="0"/>
        <w:autoSpaceDN w:val="0"/>
        <w:adjustRightInd w:val="0"/>
        <w:jc w:val="left"/>
        <w:rPr>
          <w:rFonts w:cs="Arial"/>
        </w:rPr>
      </w:pPr>
    </w:p>
    <w:p w:rsidR="00857963" w:rsidRPr="005C59AF" w:rsidRDefault="00857963" w:rsidP="00857963">
      <w:pPr>
        <w:autoSpaceDE w:val="0"/>
        <w:autoSpaceDN w:val="0"/>
        <w:adjustRightInd w:val="0"/>
        <w:jc w:val="left"/>
        <w:rPr>
          <w:rFonts w:cs="Arial"/>
        </w:rPr>
      </w:pPr>
      <w:r w:rsidRPr="005C59AF">
        <w:rPr>
          <w:rFonts w:cs="Arial"/>
        </w:rPr>
        <w:fldChar w:fldCharType="begin"/>
      </w:r>
      <w:r w:rsidRPr="005C59AF">
        <w:rPr>
          <w:rFonts w:cs="Arial"/>
        </w:rPr>
        <w:instrText xml:space="preserve"> AUTONUM  </w:instrText>
      </w:r>
      <w:r w:rsidRPr="005C59AF">
        <w:rPr>
          <w:rFonts w:cs="Arial"/>
        </w:rPr>
        <w:fldChar w:fldCharType="end"/>
      </w:r>
      <w:r w:rsidRPr="005C59AF">
        <w:rPr>
          <w:rFonts w:cs="Arial"/>
        </w:rPr>
        <w:tab/>
        <w:t>The timetable for all courses will be the following:</w:t>
      </w:r>
    </w:p>
    <w:p w:rsidR="00857963" w:rsidRPr="005C59AF" w:rsidRDefault="00857963" w:rsidP="00857963">
      <w:pPr>
        <w:autoSpaceDE w:val="0"/>
        <w:autoSpaceDN w:val="0"/>
        <w:adjustRightInd w:val="0"/>
        <w:jc w:val="left"/>
        <w:rPr>
          <w:rFonts w:cs="Arial"/>
        </w:rPr>
      </w:pPr>
    </w:p>
    <w:p w:rsidR="00857963" w:rsidRPr="005C59AF" w:rsidRDefault="00857963" w:rsidP="00857963">
      <w:pPr>
        <w:autoSpaceDE w:val="0"/>
        <w:autoSpaceDN w:val="0"/>
        <w:adjustRightInd w:val="0"/>
        <w:ind w:left="567"/>
        <w:jc w:val="left"/>
        <w:rPr>
          <w:rFonts w:cs="Arial"/>
          <w:i/>
        </w:rPr>
      </w:pPr>
      <w:r w:rsidRPr="005C59AF">
        <w:rPr>
          <w:rFonts w:cs="Arial"/>
          <w:i/>
        </w:rPr>
        <w:t>Session I - 2016</w:t>
      </w:r>
    </w:p>
    <w:p w:rsidR="00857963" w:rsidRPr="005C59AF" w:rsidRDefault="00857963" w:rsidP="00857963">
      <w:pPr>
        <w:autoSpaceDE w:val="0"/>
        <w:autoSpaceDN w:val="0"/>
        <w:adjustRightInd w:val="0"/>
        <w:ind w:left="567"/>
        <w:jc w:val="left"/>
        <w:rPr>
          <w:rFonts w:cs="Arial"/>
        </w:rPr>
      </w:pPr>
    </w:p>
    <w:p w:rsidR="00857963" w:rsidRPr="005C59AF" w:rsidRDefault="00857963" w:rsidP="00857963">
      <w:pPr>
        <w:autoSpaceDE w:val="0"/>
        <w:autoSpaceDN w:val="0"/>
        <w:adjustRightInd w:val="0"/>
        <w:ind w:left="567"/>
        <w:jc w:val="left"/>
        <w:rPr>
          <w:rFonts w:cs="Arial"/>
        </w:rPr>
      </w:pPr>
      <w:r w:rsidRPr="005C59AF">
        <w:rPr>
          <w:rFonts w:cs="Arial"/>
        </w:rPr>
        <w:t>Registration: January 1 to February 7</w:t>
      </w:r>
    </w:p>
    <w:p w:rsidR="00857963" w:rsidRPr="005C59AF" w:rsidRDefault="00857963" w:rsidP="00857963">
      <w:pPr>
        <w:autoSpaceDE w:val="0"/>
        <w:autoSpaceDN w:val="0"/>
        <w:adjustRightInd w:val="0"/>
        <w:ind w:left="567"/>
        <w:jc w:val="left"/>
        <w:rPr>
          <w:rFonts w:cs="Arial"/>
        </w:rPr>
      </w:pPr>
      <w:r w:rsidRPr="005C59AF">
        <w:rPr>
          <w:rFonts w:cs="Arial"/>
        </w:rPr>
        <w:t>Study period: February 15 to March 20</w:t>
      </w:r>
    </w:p>
    <w:p w:rsidR="00857963" w:rsidRPr="005C59AF" w:rsidRDefault="00857963" w:rsidP="00857963">
      <w:pPr>
        <w:autoSpaceDE w:val="0"/>
        <w:autoSpaceDN w:val="0"/>
        <w:adjustRightInd w:val="0"/>
        <w:ind w:left="567"/>
        <w:jc w:val="left"/>
        <w:rPr>
          <w:rFonts w:cs="Arial"/>
        </w:rPr>
      </w:pPr>
      <w:r w:rsidRPr="005C59AF">
        <w:rPr>
          <w:rFonts w:cs="Arial"/>
        </w:rPr>
        <w:t>Final exam: March 14 to 20</w:t>
      </w:r>
    </w:p>
    <w:p w:rsidR="00857963" w:rsidRPr="005C59AF" w:rsidRDefault="00857963" w:rsidP="00857963">
      <w:pPr>
        <w:autoSpaceDE w:val="0"/>
        <w:autoSpaceDN w:val="0"/>
        <w:adjustRightInd w:val="0"/>
        <w:ind w:left="567"/>
        <w:jc w:val="left"/>
        <w:rPr>
          <w:rFonts w:cs="Arial"/>
        </w:rPr>
      </w:pPr>
    </w:p>
    <w:p w:rsidR="00857963" w:rsidRPr="005C59AF" w:rsidRDefault="00857963" w:rsidP="00857963">
      <w:pPr>
        <w:autoSpaceDE w:val="0"/>
        <w:autoSpaceDN w:val="0"/>
        <w:adjustRightInd w:val="0"/>
        <w:ind w:left="567"/>
        <w:jc w:val="left"/>
        <w:rPr>
          <w:rFonts w:cs="Arial"/>
          <w:i/>
        </w:rPr>
      </w:pPr>
      <w:r w:rsidRPr="005C59AF">
        <w:rPr>
          <w:rFonts w:cs="Arial"/>
          <w:i/>
        </w:rPr>
        <w:t>Session II – 2016</w:t>
      </w:r>
    </w:p>
    <w:p w:rsidR="00857963" w:rsidRPr="005C59AF" w:rsidRDefault="00857963" w:rsidP="00857963">
      <w:pPr>
        <w:autoSpaceDE w:val="0"/>
        <w:autoSpaceDN w:val="0"/>
        <w:adjustRightInd w:val="0"/>
        <w:ind w:left="567"/>
        <w:jc w:val="left"/>
        <w:rPr>
          <w:rFonts w:cs="Arial"/>
        </w:rPr>
      </w:pPr>
    </w:p>
    <w:p w:rsidR="00857963" w:rsidRPr="005C59AF" w:rsidRDefault="00857963" w:rsidP="00857963">
      <w:pPr>
        <w:autoSpaceDE w:val="0"/>
        <w:autoSpaceDN w:val="0"/>
        <w:adjustRightInd w:val="0"/>
        <w:ind w:left="567"/>
        <w:jc w:val="left"/>
        <w:rPr>
          <w:rFonts w:cs="Arial"/>
        </w:rPr>
      </w:pPr>
      <w:r w:rsidRPr="005C59AF">
        <w:rPr>
          <w:rFonts w:cs="Arial"/>
        </w:rPr>
        <w:t>Registration: August 15 to September 18</w:t>
      </w:r>
    </w:p>
    <w:p w:rsidR="00857963" w:rsidRPr="005C59AF" w:rsidRDefault="00857963" w:rsidP="00857963">
      <w:pPr>
        <w:autoSpaceDE w:val="0"/>
        <w:autoSpaceDN w:val="0"/>
        <w:adjustRightInd w:val="0"/>
        <w:ind w:left="567"/>
        <w:jc w:val="left"/>
        <w:rPr>
          <w:rFonts w:cs="Arial"/>
        </w:rPr>
      </w:pPr>
      <w:r w:rsidRPr="005C59AF">
        <w:rPr>
          <w:rFonts w:cs="Arial"/>
        </w:rPr>
        <w:t>Study period: September 25 to October 30</w:t>
      </w:r>
    </w:p>
    <w:p w:rsidR="00857963" w:rsidRPr="005C59AF" w:rsidRDefault="00857963" w:rsidP="00857963">
      <w:pPr>
        <w:ind w:left="567"/>
        <w:rPr>
          <w:rFonts w:cs="Arial"/>
          <w:highlight w:val="cyan"/>
        </w:rPr>
      </w:pPr>
      <w:r w:rsidRPr="005C59AF">
        <w:rPr>
          <w:rFonts w:cs="Arial"/>
        </w:rPr>
        <w:t>Final exam: October 24 to 30</w:t>
      </w:r>
    </w:p>
    <w:p w:rsidR="00857963" w:rsidRPr="005C59AF" w:rsidRDefault="00857963" w:rsidP="00B02D38">
      <w:pPr>
        <w:rPr>
          <w:rFonts w:cs="Arial"/>
          <w:highlight w:val="cyan"/>
        </w:rPr>
      </w:pPr>
    </w:p>
    <w:p w:rsidR="00B02D38" w:rsidRPr="005C59AF" w:rsidRDefault="00B02D38" w:rsidP="00B02D38">
      <w:pPr>
        <w:rPr>
          <w:rFonts w:cs="Arial"/>
        </w:rPr>
      </w:pPr>
      <w:r w:rsidRPr="005C59AF">
        <w:rPr>
          <w:rFonts w:cs="Arial"/>
        </w:rPr>
        <w:t>(</w:t>
      </w:r>
      <w:proofErr w:type="gramStart"/>
      <w:r w:rsidRPr="005C59AF">
        <w:rPr>
          <w:rFonts w:cs="Arial"/>
        </w:rPr>
        <w:t>see</w:t>
      </w:r>
      <w:proofErr w:type="gramEnd"/>
      <w:r w:rsidRPr="005C59AF">
        <w:rPr>
          <w:rFonts w:cs="Arial"/>
        </w:rPr>
        <w:t xml:space="preserve"> </w:t>
      </w:r>
      <w:hyperlink r:id="rId11" w:history="1">
        <w:r w:rsidRPr="00D821B9">
          <w:rPr>
            <w:rStyle w:val="Hyperlink"/>
          </w:rPr>
          <w:t>http://www.upov.int/resource/en/training.html</w:t>
        </w:r>
      </w:hyperlink>
      <w:r w:rsidRPr="005C59AF">
        <w:rPr>
          <w:rFonts w:cs="Arial"/>
        </w:rPr>
        <w:t>)</w:t>
      </w:r>
    </w:p>
    <w:p w:rsidR="00B02D38" w:rsidRPr="005C59AF" w:rsidRDefault="00B02D38" w:rsidP="00B02D38">
      <w:pPr>
        <w:keepNext/>
        <w:rPr>
          <w:rFonts w:cs="Arial"/>
        </w:rPr>
      </w:pPr>
    </w:p>
    <w:p w:rsidR="00B02D38" w:rsidRPr="005C59AF" w:rsidRDefault="00B02D38" w:rsidP="00B02D38">
      <w:pPr>
        <w:rPr>
          <w:rFonts w:cs="Arial"/>
          <w:snapToGrid w:val="0"/>
        </w:rPr>
      </w:pPr>
    </w:p>
    <w:p w:rsidR="00B02D38" w:rsidRPr="005C59AF" w:rsidRDefault="00164441" w:rsidP="00B02D38">
      <w:pPr>
        <w:pStyle w:val="Heading1"/>
        <w:rPr>
          <w:rFonts w:cs="Arial"/>
        </w:rPr>
      </w:pPr>
      <w:bookmarkStart w:id="35" w:name="_Toc443988424"/>
      <w:bookmarkStart w:id="36" w:name="_Toc381174877"/>
      <w:r w:rsidRPr="005C59AF">
        <w:rPr>
          <w:rFonts w:cs="Arial"/>
        </w:rPr>
        <w:t>International System of Cooperation (ISC)</w:t>
      </w:r>
      <w:bookmarkEnd w:id="35"/>
    </w:p>
    <w:p w:rsidR="00B02D38" w:rsidRPr="005C59AF" w:rsidRDefault="00B02D38" w:rsidP="00B02D38">
      <w:pPr>
        <w:rPr>
          <w:rFonts w:cs="Arial"/>
        </w:rPr>
      </w:pPr>
    </w:p>
    <w:p w:rsidR="00164441" w:rsidRPr="005C59AF" w:rsidRDefault="00164441" w:rsidP="00164441">
      <w:r w:rsidRPr="005C59AF">
        <w:fldChar w:fldCharType="begin"/>
      </w:r>
      <w:r w:rsidRPr="005C59AF">
        <w:instrText xml:space="preserve"> AUTONUM  </w:instrText>
      </w:r>
      <w:r w:rsidRPr="005C59AF">
        <w:fldChar w:fldCharType="end"/>
      </w:r>
      <w:r w:rsidRPr="005C59AF">
        <w:tab/>
        <w:t>The Consultative Committee</w:t>
      </w:r>
      <w:r w:rsidRPr="005C59AF">
        <w:rPr>
          <w:rFonts w:cs="Arial"/>
        </w:rPr>
        <w:t xml:space="preserve">, at its ninetieth session, </w:t>
      </w:r>
      <w:r w:rsidRPr="005C59AF">
        <w:t>agreed that more information, including statistical information, and a legal analysis was needed with regard to a possible ISC and agreed to request the Office  of the Union to prepare a document containing a draft mandate and terms of reference for a possible working group (ISC-WG) to explore the issues concerning a possible international system of cooperation (ISC), as presented in the document of the eighty-ninth session of the Consultative Committee and additional issues raised by members of the Union, to be considered by the Consultative Committee at its ninety-first session, to be held in Geneva in March 2016.  That document would also present the additional issues provided in writing by members of the Union.</w:t>
      </w:r>
    </w:p>
    <w:p w:rsidR="00B02D38" w:rsidRPr="005C59AF" w:rsidRDefault="00B02D38" w:rsidP="00B02D38">
      <w:pPr>
        <w:pStyle w:val="Heading1"/>
        <w:rPr>
          <w:rFonts w:cs="Arial"/>
          <w:snapToGrid w:val="0"/>
        </w:rPr>
      </w:pPr>
    </w:p>
    <w:p w:rsidR="00164441" w:rsidRPr="005C59AF" w:rsidRDefault="00164441" w:rsidP="00164441"/>
    <w:p w:rsidR="00164441" w:rsidRPr="005C59AF" w:rsidRDefault="00164441" w:rsidP="00481F95">
      <w:pPr>
        <w:pStyle w:val="Heading1"/>
      </w:pPr>
      <w:bookmarkStart w:id="37" w:name="_Toc443988425"/>
      <w:bookmarkEnd w:id="36"/>
      <w:r w:rsidRPr="005C59AF">
        <w:t>Interrelation with the International Treaty on Plant Genetic Resources for Food and Agriculture (ITPGRFA)</w:t>
      </w:r>
      <w:bookmarkEnd w:id="37"/>
    </w:p>
    <w:p w:rsidR="00164441" w:rsidRPr="005C59AF" w:rsidRDefault="00164441" w:rsidP="00164441"/>
    <w:p w:rsidR="00164441" w:rsidRPr="005C59AF" w:rsidRDefault="00164441" w:rsidP="00164441">
      <w:r w:rsidRPr="005C59AF">
        <w:fldChar w:fldCharType="begin"/>
      </w:r>
      <w:r w:rsidRPr="005C59AF">
        <w:instrText xml:space="preserve"> AUTONUM  </w:instrText>
      </w:r>
      <w:r w:rsidRPr="005C59AF">
        <w:fldChar w:fldCharType="end"/>
      </w:r>
      <w:r w:rsidRPr="005C59AF">
        <w:tab/>
        <w:t>The Consultative Committee</w:t>
      </w:r>
      <w:r w:rsidRPr="005C59AF">
        <w:rPr>
          <w:rFonts w:cs="Arial"/>
        </w:rPr>
        <w:t>, at its ninetieth session,</w:t>
      </w:r>
      <w:r w:rsidRPr="005C59AF">
        <w:t xml:space="preserve"> noted the developments concerning possible areas of interrelations among the international instruments of the International Treaty on Plant Genetic Resources for Food and Agriculture (ITPGRFA), the World Intellectual Property Organization (WIPO) and UPOV.</w:t>
      </w:r>
    </w:p>
    <w:p w:rsidR="00164441" w:rsidRPr="005C59AF" w:rsidRDefault="00164441" w:rsidP="00164441"/>
    <w:p w:rsidR="00164441" w:rsidRPr="005C59AF" w:rsidRDefault="00164441" w:rsidP="00164441">
      <w:r w:rsidRPr="005C59AF">
        <w:fldChar w:fldCharType="begin"/>
      </w:r>
      <w:r w:rsidRPr="005C59AF">
        <w:instrText xml:space="preserve"> AUTONUM  </w:instrText>
      </w:r>
      <w:r w:rsidRPr="005C59AF">
        <w:fldChar w:fldCharType="end"/>
      </w:r>
      <w:r w:rsidRPr="005C59AF">
        <w:tab/>
        <w:t>As a first step, the Consultative Committee agreed to invite the Secretary of the ITPGRFA to make a presentation at its ninety</w:t>
      </w:r>
      <w:r w:rsidRPr="005C59AF">
        <w:noBreakHyphen/>
        <w:t xml:space="preserve">first session on possible areas of interrelations between the ITPGRFA and the </w:t>
      </w:r>
      <w:r w:rsidR="009D37E6">
        <w:t>UPOV Convention</w:t>
      </w:r>
      <w:r w:rsidRPr="005C59AF">
        <w:t xml:space="preserve">.  The Consultative Committee also agreed that members of the Union should be invited to comment on the areas of interrelations identified by ITPGRFA and suggest any other areas of interrelations.  The Consultative Committee agreed that the information should be compiled by the Office of the Union for discussion at the ninety-first session in conjunction with the presentation by the Secretary of the ITPGRFA.  The Consultative Committee also discussed the idea of a symposium in which Contracting Parties would present information on their experiences in implementing the </w:t>
      </w:r>
      <w:r w:rsidR="009D37E6">
        <w:t>UPOV Convention</w:t>
      </w:r>
      <w:r w:rsidRPr="005C59AF">
        <w:t xml:space="preserve"> and the ITPGRFA.</w:t>
      </w:r>
    </w:p>
    <w:p w:rsidR="00164441" w:rsidRDefault="00164441" w:rsidP="00D821B9">
      <w:pPr>
        <w:rPr>
          <w:rFonts w:cs="Arial"/>
          <w:snapToGrid w:val="0"/>
        </w:rPr>
      </w:pPr>
    </w:p>
    <w:p w:rsidR="00D821B9" w:rsidRPr="005C59AF" w:rsidRDefault="00D821B9" w:rsidP="00D821B9">
      <w:pPr>
        <w:rPr>
          <w:rFonts w:cs="Arial"/>
          <w:snapToGrid w:val="0"/>
        </w:rPr>
      </w:pPr>
    </w:p>
    <w:p w:rsidR="00B02D38" w:rsidRPr="005C59AF" w:rsidRDefault="00481F95" w:rsidP="00481F95">
      <w:pPr>
        <w:pStyle w:val="Heading1"/>
        <w:rPr>
          <w:snapToGrid w:val="0"/>
        </w:rPr>
      </w:pPr>
      <w:bookmarkStart w:id="38" w:name="_Toc443988426"/>
      <w:r w:rsidRPr="005C59AF">
        <w:rPr>
          <w:snapToGrid w:val="0"/>
        </w:rPr>
        <w:t>World Seed Project</w:t>
      </w:r>
      <w:bookmarkEnd w:id="38"/>
    </w:p>
    <w:p w:rsidR="00B02D38" w:rsidRPr="005C59AF" w:rsidRDefault="00B02D38" w:rsidP="00B02D38">
      <w:pPr>
        <w:rPr>
          <w:rFonts w:cs="Arial"/>
        </w:rPr>
      </w:pPr>
    </w:p>
    <w:p w:rsidR="00481F95" w:rsidRPr="005C59AF" w:rsidRDefault="00481F95" w:rsidP="00481F95">
      <w:r w:rsidRPr="005C59AF">
        <w:fldChar w:fldCharType="begin"/>
      </w:r>
      <w:r w:rsidRPr="005C59AF">
        <w:instrText xml:space="preserve"> AUTONUM  </w:instrText>
      </w:r>
      <w:r w:rsidRPr="005C59AF">
        <w:fldChar w:fldCharType="end"/>
      </w:r>
      <w:r w:rsidRPr="005C59AF">
        <w:tab/>
        <w:t>The Consultative Committee</w:t>
      </w:r>
      <w:r w:rsidRPr="005C59AF">
        <w:rPr>
          <w:rFonts w:cs="Arial"/>
        </w:rPr>
        <w:t xml:space="preserve">, at its ninetieth session, </w:t>
      </w:r>
      <w:r w:rsidRPr="005C59AF">
        <w:t xml:space="preserve">agreed with the proposed new focus of the </w:t>
      </w:r>
      <w:r w:rsidRPr="005C59AF">
        <w:rPr>
          <w:szCs w:val="24"/>
        </w:rPr>
        <w:t>World Seed Project</w:t>
      </w:r>
      <w:r w:rsidRPr="005C59AF">
        <w:t xml:space="preserve"> (WSP) to:</w:t>
      </w:r>
    </w:p>
    <w:p w:rsidR="00481F95" w:rsidRPr="005C59AF" w:rsidRDefault="00481F95" w:rsidP="00481F95"/>
    <w:p w:rsidR="00481F95" w:rsidRPr="005C59AF" w:rsidRDefault="00481F95" w:rsidP="00481F95">
      <w:pPr>
        <w:ind w:firstLine="567"/>
      </w:pPr>
      <w:r w:rsidRPr="005C59AF">
        <w:t>(a)</w:t>
      </w:r>
      <w:r w:rsidRPr="005C59AF">
        <w:tab/>
      </w:r>
      <w:proofErr w:type="gramStart"/>
      <w:r w:rsidRPr="005C59AF">
        <w:t>establish</w:t>
      </w:r>
      <w:proofErr w:type="gramEnd"/>
      <w:r w:rsidRPr="005C59AF">
        <w:t xml:space="preserve"> that the unique feature of the WSP is to focus on the development of an effective regulatory framework for the seed sector; </w:t>
      </w:r>
    </w:p>
    <w:p w:rsidR="00481F95" w:rsidRPr="005C59AF" w:rsidRDefault="00481F95" w:rsidP="00481F95">
      <w:pPr>
        <w:ind w:firstLine="567"/>
      </w:pPr>
    </w:p>
    <w:p w:rsidR="00481F95" w:rsidRPr="005C59AF" w:rsidRDefault="00481F95" w:rsidP="00481F95">
      <w:pPr>
        <w:ind w:firstLine="567"/>
      </w:pPr>
      <w:r w:rsidRPr="005C59AF">
        <w:t>(b)</w:t>
      </w:r>
      <w:r w:rsidRPr="005C59AF">
        <w:tab/>
      </w:r>
      <w:proofErr w:type="gramStart"/>
      <w:r w:rsidRPr="005C59AF">
        <w:t>provide</w:t>
      </w:r>
      <w:proofErr w:type="gramEnd"/>
      <w:r w:rsidRPr="005C59AF">
        <w:t xml:space="preserve"> a single point of reference (“one-stop-shop”) for information on the different systems and schemes, in a coherent manner, which would act as a resource for agencies working in the development of the seed sector;</w:t>
      </w:r>
    </w:p>
    <w:p w:rsidR="00481F95" w:rsidRPr="005C59AF" w:rsidRDefault="00481F95" w:rsidP="00481F95">
      <w:pPr>
        <w:ind w:firstLine="567"/>
      </w:pPr>
    </w:p>
    <w:p w:rsidR="00481F95" w:rsidRPr="005C59AF" w:rsidRDefault="00481F95" w:rsidP="00481F95">
      <w:pPr>
        <w:ind w:firstLine="567"/>
      </w:pPr>
      <w:r w:rsidRPr="005C59AF">
        <w:t>(c)</w:t>
      </w:r>
      <w:r w:rsidRPr="005C59AF">
        <w:tab/>
      </w:r>
      <w:proofErr w:type="gramStart"/>
      <w:r w:rsidRPr="005C59AF">
        <w:t>create</w:t>
      </w:r>
      <w:proofErr w:type="gramEnd"/>
      <w:r w:rsidRPr="005C59AF">
        <w:t xml:space="preserve"> a website platform where key information would be available on each organization and on activities done separately and together (e.g. training courses, seminars, workshops etc.);</w:t>
      </w:r>
    </w:p>
    <w:p w:rsidR="00481F95" w:rsidRPr="005C59AF" w:rsidRDefault="00481F95" w:rsidP="00481F95">
      <w:pPr>
        <w:ind w:firstLine="567"/>
      </w:pPr>
    </w:p>
    <w:p w:rsidR="00481F95" w:rsidRPr="005C59AF" w:rsidRDefault="00481F95" w:rsidP="00481F95">
      <w:pPr>
        <w:ind w:firstLine="567"/>
      </w:pPr>
      <w:r w:rsidRPr="005C59AF">
        <w:t>(d)</w:t>
      </w:r>
      <w:r w:rsidRPr="005C59AF">
        <w:tab/>
      </w:r>
      <w:proofErr w:type="gramStart"/>
      <w:r w:rsidRPr="005C59AF">
        <w:t>develop</w:t>
      </w:r>
      <w:proofErr w:type="gramEnd"/>
      <w:r w:rsidRPr="005C59AF">
        <w:t xml:space="preserve"> a mission statement;  </w:t>
      </w:r>
    </w:p>
    <w:p w:rsidR="00481F95" w:rsidRPr="005C59AF" w:rsidRDefault="00481F95" w:rsidP="00481F95">
      <w:pPr>
        <w:ind w:firstLine="567"/>
      </w:pPr>
    </w:p>
    <w:p w:rsidR="00481F95" w:rsidRPr="005C59AF" w:rsidRDefault="00481F95" w:rsidP="00481F95">
      <w:pPr>
        <w:ind w:firstLine="567"/>
      </w:pPr>
      <w:r w:rsidRPr="005C59AF">
        <w:t>(e)</w:t>
      </w:r>
      <w:r w:rsidRPr="005C59AF">
        <w:tab/>
      </w:r>
      <w:proofErr w:type="gramStart"/>
      <w:r w:rsidRPr="005C59AF">
        <w:t>develop</w:t>
      </w:r>
      <w:proofErr w:type="gramEnd"/>
      <w:r w:rsidRPr="005C59AF">
        <w:t xml:space="preserve"> a workshop package for presentations of the different systems and schemes; </w:t>
      </w:r>
    </w:p>
    <w:p w:rsidR="00481F95" w:rsidRPr="005C59AF" w:rsidRDefault="00481F95" w:rsidP="00481F95">
      <w:pPr>
        <w:ind w:firstLine="567"/>
      </w:pPr>
    </w:p>
    <w:p w:rsidR="00481F95" w:rsidRPr="005C59AF" w:rsidRDefault="00481F95" w:rsidP="00481F95">
      <w:pPr>
        <w:ind w:firstLine="567"/>
      </w:pPr>
      <w:r w:rsidRPr="005C59AF">
        <w:t>(f)</w:t>
      </w:r>
      <w:r w:rsidRPr="005C59AF">
        <w:tab/>
        <w:t>encourage the WSP members’ organizations to raise awareness, in their respective organizations, of the role of the other organizations for putting in place an effective regulatory framework in the seed sector;  and</w:t>
      </w:r>
    </w:p>
    <w:p w:rsidR="00481F95" w:rsidRPr="005C59AF" w:rsidRDefault="00481F95" w:rsidP="00481F95">
      <w:pPr>
        <w:ind w:firstLine="567"/>
      </w:pPr>
    </w:p>
    <w:p w:rsidR="00481F95" w:rsidRPr="005C59AF" w:rsidRDefault="00481F95" w:rsidP="00481F95">
      <w:pPr>
        <w:ind w:firstLine="567"/>
      </w:pPr>
      <w:r w:rsidRPr="005C59AF">
        <w:t>(g)</w:t>
      </w:r>
      <w:r w:rsidRPr="005C59AF">
        <w:tab/>
      </w:r>
      <w:proofErr w:type="gramStart"/>
      <w:r w:rsidRPr="005C59AF">
        <w:t>consider</w:t>
      </w:r>
      <w:proofErr w:type="gramEnd"/>
      <w:r w:rsidRPr="005C59AF">
        <w:t xml:space="preserve"> changing the name of the “WSP”, to remove reference to “project”.</w:t>
      </w:r>
    </w:p>
    <w:p w:rsidR="00B02D38" w:rsidRPr="005C59AF" w:rsidRDefault="00B02D38" w:rsidP="00B02D38">
      <w:pPr>
        <w:rPr>
          <w:rFonts w:cs="Arial"/>
        </w:rPr>
      </w:pPr>
    </w:p>
    <w:p w:rsidR="00B02D38" w:rsidRPr="005C59AF" w:rsidRDefault="00B02D38" w:rsidP="00B02D38">
      <w:pPr>
        <w:pStyle w:val="DecisionParagraphs"/>
        <w:rPr>
          <w:rFonts w:cs="Arial"/>
          <w:snapToGrid w:val="0"/>
        </w:rPr>
      </w:pPr>
      <w:r w:rsidRPr="005C59AF">
        <w:rPr>
          <w:rFonts w:cs="Arial"/>
          <w:snapToGrid w:val="0"/>
        </w:rPr>
        <w:fldChar w:fldCharType="begin"/>
      </w:r>
      <w:r w:rsidRPr="005C59AF">
        <w:rPr>
          <w:rFonts w:cs="Arial"/>
          <w:snapToGrid w:val="0"/>
        </w:rPr>
        <w:instrText xml:space="preserve"> AUTONUM  </w:instrText>
      </w:r>
      <w:r w:rsidRPr="005C59AF">
        <w:rPr>
          <w:rFonts w:cs="Arial"/>
          <w:snapToGrid w:val="0"/>
        </w:rPr>
        <w:fldChar w:fldCharType="end"/>
      </w:r>
      <w:r w:rsidRPr="005C59AF">
        <w:rPr>
          <w:rFonts w:cs="Arial"/>
          <w:snapToGrid w:val="0"/>
        </w:rPr>
        <w:tab/>
        <w:t xml:space="preserve">The TC is invited to note the developments in UPOV including relevant matters discussed in the last sessions of the Administrative and Legal Committee, the Consultative Committee and the Council, as set </w:t>
      </w:r>
      <w:r w:rsidRPr="009D37E6">
        <w:rPr>
          <w:rFonts w:cs="Arial"/>
          <w:snapToGrid w:val="0"/>
        </w:rPr>
        <w:t xml:space="preserve">out in paragraphs 3 to </w:t>
      </w:r>
      <w:r w:rsidR="007F6BFC" w:rsidRPr="009D37E6">
        <w:rPr>
          <w:rFonts w:cs="Arial"/>
          <w:snapToGrid w:val="0"/>
        </w:rPr>
        <w:t>41</w:t>
      </w:r>
      <w:r w:rsidRPr="009D37E6">
        <w:rPr>
          <w:rFonts w:cs="Arial"/>
          <w:snapToGrid w:val="0"/>
        </w:rPr>
        <w:t xml:space="preserve"> of this document.</w:t>
      </w:r>
    </w:p>
    <w:p w:rsidR="00B02D38" w:rsidRPr="005C59AF" w:rsidRDefault="00B02D38" w:rsidP="00B02D38">
      <w:pPr>
        <w:rPr>
          <w:rFonts w:cs="Arial"/>
        </w:rPr>
      </w:pPr>
    </w:p>
    <w:p w:rsidR="00B02D38" w:rsidRPr="005C59AF" w:rsidRDefault="00B02D38" w:rsidP="00B02D38">
      <w:pPr>
        <w:rPr>
          <w:rFonts w:cs="Arial"/>
        </w:rPr>
      </w:pPr>
    </w:p>
    <w:p w:rsidR="00B02D38" w:rsidRPr="005C59AF" w:rsidRDefault="00B02D38" w:rsidP="00B02D38">
      <w:pPr>
        <w:rPr>
          <w:rFonts w:cs="Arial"/>
        </w:rPr>
      </w:pPr>
    </w:p>
    <w:p w:rsidR="009B440E" w:rsidRPr="005C59AF" w:rsidRDefault="00050E16" w:rsidP="00050E16">
      <w:pPr>
        <w:jc w:val="right"/>
        <w:rPr>
          <w:rFonts w:cs="Arial"/>
        </w:rPr>
      </w:pPr>
      <w:r w:rsidRPr="005C59AF">
        <w:rPr>
          <w:rFonts w:cs="Arial"/>
        </w:rPr>
        <w:t>[End of document]</w:t>
      </w:r>
    </w:p>
    <w:p w:rsidR="00050E16" w:rsidRPr="005C59AF" w:rsidRDefault="00050E16" w:rsidP="009B440E">
      <w:pPr>
        <w:jc w:val="left"/>
        <w:rPr>
          <w:rFonts w:cs="Arial"/>
        </w:rPr>
      </w:pPr>
    </w:p>
    <w:sectPr w:rsidR="00050E16" w:rsidRPr="005C59AF"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B9" w:rsidRDefault="00D821B9" w:rsidP="006655D3">
      <w:r>
        <w:separator/>
      </w:r>
    </w:p>
    <w:p w:rsidR="00D821B9" w:rsidRDefault="00D821B9" w:rsidP="006655D3"/>
    <w:p w:rsidR="00D821B9" w:rsidRDefault="00D821B9" w:rsidP="006655D3"/>
  </w:endnote>
  <w:endnote w:type="continuationSeparator" w:id="0">
    <w:p w:rsidR="00D821B9" w:rsidRDefault="00D821B9" w:rsidP="006655D3">
      <w:r>
        <w:separator/>
      </w:r>
    </w:p>
    <w:p w:rsidR="00D821B9" w:rsidRPr="005411D3" w:rsidRDefault="00D821B9">
      <w:pPr>
        <w:pStyle w:val="Footer"/>
        <w:spacing w:after="60"/>
        <w:rPr>
          <w:sz w:val="18"/>
          <w:lang w:val="fr-FR"/>
        </w:rPr>
      </w:pPr>
      <w:r w:rsidRPr="005411D3">
        <w:rPr>
          <w:sz w:val="18"/>
          <w:lang w:val="fr-FR"/>
        </w:rPr>
        <w:t>[Suite de la note de la page précédente]</w:t>
      </w:r>
    </w:p>
    <w:p w:rsidR="00D821B9" w:rsidRPr="005411D3" w:rsidRDefault="00D821B9" w:rsidP="006655D3">
      <w:pPr>
        <w:rPr>
          <w:lang w:val="fr-FR"/>
        </w:rPr>
      </w:pPr>
    </w:p>
    <w:p w:rsidR="00D821B9" w:rsidRPr="005411D3" w:rsidRDefault="00D821B9" w:rsidP="006655D3">
      <w:pPr>
        <w:rPr>
          <w:lang w:val="fr-FR"/>
        </w:rPr>
      </w:pPr>
    </w:p>
  </w:endnote>
  <w:endnote w:type="continuationNotice" w:id="1">
    <w:p w:rsidR="00D821B9" w:rsidRPr="005411D3" w:rsidRDefault="00D821B9" w:rsidP="006655D3">
      <w:pPr>
        <w:rPr>
          <w:lang w:val="fr-FR"/>
        </w:rPr>
      </w:pPr>
      <w:r w:rsidRPr="005411D3">
        <w:rPr>
          <w:lang w:val="fr-FR"/>
        </w:rPr>
        <w:t>[Suite de la note page suivante]</w:t>
      </w:r>
    </w:p>
    <w:p w:rsidR="00D821B9" w:rsidRPr="005411D3" w:rsidRDefault="00D821B9" w:rsidP="006655D3">
      <w:pPr>
        <w:rPr>
          <w:lang w:val="fr-FR"/>
        </w:rPr>
      </w:pPr>
    </w:p>
    <w:p w:rsidR="00D821B9" w:rsidRPr="005411D3" w:rsidRDefault="00D821B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B9" w:rsidRDefault="00D821B9" w:rsidP="006655D3">
      <w:r>
        <w:separator/>
      </w:r>
    </w:p>
  </w:footnote>
  <w:footnote w:type="continuationSeparator" w:id="0">
    <w:p w:rsidR="00D821B9" w:rsidRDefault="00D821B9" w:rsidP="006655D3">
      <w:r>
        <w:separator/>
      </w:r>
    </w:p>
  </w:footnote>
  <w:footnote w:type="continuationNotice" w:id="1">
    <w:p w:rsidR="00D821B9" w:rsidRPr="00AB530F" w:rsidRDefault="00D821B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B9" w:rsidRPr="00C5280D" w:rsidRDefault="00D821B9" w:rsidP="00EB048E">
    <w:pPr>
      <w:pStyle w:val="Header"/>
      <w:rPr>
        <w:rStyle w:val="PageNumber"/>
        <w:lang w:val="en-US"/>
      </w:rPr>
    </w:pPr>
    <w:r>
      <w:rPr>
        <w:rStyle w:val="PageNumber"/>
        <w:lang w:val="en-US"/>
      </w:rPr>
      <w:t>TC/52/10</w:t>
    </w:r>
  </w:p>
  <w:p w:rsidR="00D821B9" w:rsidRPr="00C5280D" w:rsidRDefault="00D821B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6712">
      <w:rPr>
        <w:rStyle w:val="PageNumber"/>
        <w:noProof/>
        <w:lang w:val="en-US"/>
      </w:rPr>
      <w:t>8</w:t>
    </w:r>
    <w:r w:rsidRPr="00C5280D">
      <w:rPr>
        <w:rStyle w:val="PageNumber"/>
        <w:lang w:val="en-US"/>
      </w:rPr>
      <w:fldChar w:fldCharType="end"/>
    </w:r>
  </w:p>
  <w:p w:rsidR="00D821B9" w:rsidRPr="00C5280D" w:rsidRDefault="00D821B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5EB9"/>
    <w:multiLevelType w:val="hybridMultilevel"/>
    <w:tmpl w:val="56F0B7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170E0"/>
    <w:multiLevelType w:val="hybridMultilevel"/>
    <w:tmpl w:val="DEB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13"/>
  </w:num>
  <w:num w:numId="3">
    <w:abstractNumId w:val="11"/>
  </w:num>
  <w:num w:numId="4">
    <w:abstractNumId w:val="3"/>
  </w:num>
  <w:num w:numId="5">
    <w:abstractNumId w:val="12"/>
  </w:num>
  <w:num w:numId="6">
    <w:abstractNumId w:val="0"/>
  </w:num>
  <w:num w:numId="7">
    <w:abstractNumId w:val="6"/>
  </w:num>
  <w:num w:numId="8">
    <w:abstractNumId w:val="16"/>
  </w:num>
  <w:num w:numId="9">
    <w:abstractNumId w:val="1"/>
  </w:num>
  <w:num w:numId="10">
    <w:abstractNumId w:val="10"/>
  </w:num>
  <w:num w:numId="11">
    <w:abstractNumId w:val="14"/>
  </w:num>
  <w:num w:numId="12">
    <w:abstractNumId w:val="9"/>
  </w:num>
  <w:num w:numId="13">
    <w:abstractNumId w:val="7"/>
  </w:num>
  <w:num w:numId="14">
    <w:abstractNumId w:val="5"/>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10CF3"/>
    <w:rsid w:val="00011E27"/>
    <w:rsid w:val="000148BC"/>
    <w:rsid w:val="00014AE7"/>
    <w:rsid w:val="00024AB8"/>
    <w:rsid w:val="00030854"/>
    <w:rsid w:val="00036028"/>
    <w:rsid w:val="00044642"/>
    <w:rsid w:val="000446B9"/>
    <w:rsid w:val="00047E21"/>
    <w:rsid w:val="00050E16"/>
    <w:rsid w:val="00085505"/>
    <w:rsid w:val="000C7021"/>
    <w:rsid w:val="000D6BBC"/>
    <w:rsid w:val="000D7780"/>
    <w:rsid w:val="000E49BA"/>
    <w:rsid w:val="000F2F11"/>
    <w:rsid w:val="00105929"/>
    <w:rsid w:val="0010682C"/>
    <w:rsid w:val="00110C36"/>
    <w:rsid w:val="001131D5"/>
    <w:rsid w:val="00141DB8"/>
    <w:rsid w:val="00164441"/>
    <w:rsid w:val="0017474A"/>
    <w:rsid w:val="001758C6"/>
    <w:rsid w:val="00182B99"/>
    <w:rsid w:val="001F1F47"/>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D0676"/>
    <w:rsid w:val="003D227C"/>
    <w:rsid w:val="003D2B4D"/>
    <w:rsid w:val="00444A88"/>
    <w:rsid w:val="00464127"/>
    <w:rsid w:val="00474DA4"/>
    <w:rsid w:val="00476B4D"/>
    <w:rsid w:val="004805FA"/>
    <w:rsid w:val="00481F95"/>
    <w:rsid w:val="004935D2"/>
    <w:rsid w:val="004A0210"/>
    <w:rsid w:val="004B1215"/>
    <w:rsid w:val="004D047D"/>
    <w:rsid w:val="004F305A"/>
    <w:rsid w:val="00510FD3"/>
    <w:rsid w:val="00512164"/>
    <w:rsid w:val="00520297"/>
    <w:rsid w:val="005338F9"/>
    <w:rsid w:val="005411D3"/>
    <w:rsid w:val="0054281C"/>
    <w:rsid w:val="00544581"/>
    <w:rsid w:val="0055268D"/>
    <w:rsid w:val="00575EB2"/>
    <w:rsid w:val="00576BE4"/>
    <w:rsid w:val="005A400A"/>
    <w:rsid w:val="005C59AF"/>
    <w:rsid w:val="005F76DA"/>
    <w:rsid w:val="00612379"/>
    <w:rsid w:val="0061555F"/>
    <w:rsid w:val="0063052B"/>
    <w:rsid w:val="00641200"/>
    <w:rsid w:val="00647E69"/>
    <w:rsid w:val="006655D3"/>
    <w:rsid w:val="00667404"/>
    <w:rsid w:val="00687EB4"/>
    <w:rsid w:val="006B17D2"/>
    <w:rsid w:val="006C224E"/>
    <w:rsid w:val="006D780A"/>
    <w:rsid w:val="006E18BE"/>
    <w:rsid w:val="00717B4C"/>
    <w:rsid w:val="00732DEC"/>
    <w:rsid w:val="00735BD5"/>
    <w:rsid w:val="007556F6"/>
    <w:rsid w:val="00760EEF"/>
    <w:rsid w:val="00777EE5"/>
    <w:rsid w:val="00784836"/>
    <w:rsid w:val="0079023E"/>
    <w:rsid w:val="007A2854"/>
    <w:rsid w:val="007D0B9D"/>
    <w:rsid w:val="007D19B0"/>
    <w:rsid w:val="007F498F"/>
    <w:rsid w:val="007F6BFC"/>
    <w:rsid w:val="0080679D"/>
    <w:rsid w:val="00807573"/>
    <w:rsid w:val="008108B0"/>
    <w:rsid w:val="00811B20"/>
    <w:rsid w:val="0082296E"/>
    <w:rsid w:val="00824099"/>
    <w:rsid w:val="00846D7C"/>
    <w:rsid w:val="00857963"/>
    <w:rsid w:val="00867AC1"/>
    <w:rsid w:val="008A743F"/>
    <w:rsid w:val="008B7B80"/>
    <w:rsid w:val="008C0970"/>
    <w:rsid w:val="008D0BC5"/>
    <w:rsid w:val="008D2CF7"/>
    <w:rsid w:val="00900C26"/>
    <w:rsid w:val="0090197F"/>
    <w:rsid w:val="00906DDC"/>
    <w:rsid w:val="00911D0B"/>
    <w:rsid w:val="00934E09"/>
    <w:rsid w:val="00936253"/>
    <w:rsid w:val="00950B80"/>
    <w:rsid w:val="00952DD4"/>
    <w:rsid w:val="00970FED"/>
    <w:rsid w:val="00992D82"/>
    <w:rsid w:val="00997029"/>
    <w:rsid w:val="009B40EE"/>
    <w:rsid w:val="009B440E"/>
    <w:rsid w:val="009D37E6"/>
    <w:rsid w:val="009D690D"/>
    <w:rsid w:val="009E65B6"/>
    <w:rsid w:val="00A24C10"/>
    <w:rsid w:val="00A42AC3"/>
    <w:rsid w:val="00A430CF"/>
    <w:rsid w:val="00A54309"/>
    <w:rsid w:val="00AB2B93"/>
    <w:rsid w:val="00AB530F"/>
    <w:rsid w:val="00AB7E5B"/>
    <w:rsid w:val="00AE0EF1"/>
    <w:rsid w:val="00AE2937"/>
    <w:rsid w:val="00B02D38"/>
    <w:rsid w:val="00B07301"/>
    <w:rsid w:val="00B224DE"/>
    <w:rsid w:val="00B324D4"/>
    <w:rsid w:val="00B35469"/>
    <w:rsid w:val="00B46575"/>
    <w:rsid w:val="00B84BBD"/>
    <w:rsid w:val="00BA43FB"/>
    <w:rsid w:val="00BC127D"/>
    <w:rsid w:val="00BC1FE6"/>
    <w:rsid w:val="00C061B6"/>
    <w:rsid w:val="00C2446C"/>
    <w:rsid w:val="00C3013D"/>
    <w:rsid w:val="00C36AE5"/>
    <w:rsid w:val="00C41F17"/>
    <w:rsid w:val="00C5280D"/>
    <w:rsid w:val="00C5791C"/>
    <w:rsid w:val="00C66290"/>
    <w:rsid w:val="00C72B7A"/>
    <w:rsid w:val="00C973F2"/>
    <w:rsid w:val="00CA304C"/>
    <w:rsid w:val="00CA774A"/>
    <w:rsid w:val="00CA7C5C"/>
    <w:rsid w:val="00CC11B0"/>
    <w:rsid w:val="00CF6712"/>
    <w:rsid w:val="00CF7E36"/>
    <w:rsid w:val="00D338BD"/>
    <w:rsid w:val="00D35138"/>
    <w:rsid w:val="00D3708D"/>
    <w:rsid w:val="00D40426"/>
    <w:rsid w:val="00D44859"/>
    <w:rsid w:val="00D57C96"/>
    <w:rsid w:val="00D6019C"/>
    <w:rsid w:val="00D821B9"/>
    <w:rsid w:val="00D91203"/>
    <w:rsid w:val="00D95174"/>
    <w:rsid w:val="00DA6F36"/>
    <w:rsid w:val="00DB596E"/>
    <w:rsid w:val="00DB7773"/>
    <w:rsid w:val="00DC00EA"/>
    <w:rsid w:val="00E32F7E"/>
    <w:rsid w:val="00E354D9"/>
    <w:rsid w:val="00E42331"/>
    <w:rsid w:val="00E72D49"/>
    <w:rsid w:val="00E7593C"/>
    <w:rsid w:val="00E7678A"/>
    <w:rsid w:val="00E935F1"/>
    <w:rsid w:val="00E94A81"/>
    <w:rsid w:val="00EA1FFB"/>
    <w:rsid w:val="00EA4629"/>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B0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C59AF"/>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C59AF"/>
    <w:pPr>
      <w:tabs>
        <w:tab w:val="right" w:leader="dot" w:pos="9639"/>
      </w:tabs>
      <w:spacing w:after="120"/>
      <w:ind w:right="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B02D38"/>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B02D38"/>
    <w:rPr>
      <w:rFonts w:ascii="Arial" w:hAnsi="Arial"/>
      <w:sz w:val="16"/>
    </w:rPr>
  </w:style>
  <w:style w:type="paragraph" w:styleId="CommentText">
    <w:name w:val="annotation text"/>
    <w:basedOn w:val="Normal"/>
    <w:link w:val="CommentTextChar"/>
    <w:unhideWhenUsed/>
    <w:rsid w:val="00B02D38"/>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B02D38"/>
    <w:rPr>
      <w:sz w:val="22"/>
      <w:szCs w:val="22"/>
      <w:lang w:eastAsia="ja-JP"/>
    </w:rPr>
  </w:style>
  <w:style w:type="character" w:customStyle="1" w:styleId="DecisionParagraphsChar">
    <w:name w:val="DecisionParagraphs Char"/>
    <w:basedOn w:val="DefaultParagraphFont"/>
    <w:link w:val="DecisionParagraphs"/>
    <w:rsid w:val="00B02D38"/>
    <w:rPr>
      <w:rFonts w:ascii="Arial" w:hAnsi="Arial"/>
      <w:i/>
    </w:rPr>
  </w:style>
  <w:style w:type="paragraph" w:styleId="ListParagraph">
    <w:name w:val="List Paragraph"/>
    <w:basedOn w:val="Normal"/>
    <w:uiPriority w:val="34"/>
    <w:qFormat/>
    <w:rsid w:val="00B02D38"/>
    <w:pPr>
      <w:ind w:left="720"/>
      <w:contextualSpacing/>
    </w:pPr>
  </w:style>
  <w:style w:type="paragraph" w:styleId="TOCHeading">
    <w:name w:val="TOC Heading"/>
    <w:basedOn w:val="Heading1"/>
    <w:next w:val="Normal"/>
    <w:uiPriority w:val="39"/>
    <w:unhideWhenUsed/>
    <w:qFormat/>
    <w:rsid w:val="00B02D3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B02D38"/>
    <w:rPr>
      <w:rFonts w:ascii="Arial" w:hAnsi="Arial"/>
      <w:u w:val="single"/>
    </w:rPr>
  </w:style>
  <w:style w:type="table" w:styleId="TableGrid">
    <w:name w:val="Table Grid"/>
    <w:basedOn w:val="TableNormal"/>
    <w:rsid w:val="00B0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02D38"/>
    <w:rPr>
      <w:b w:val="0"/>
      <w:bCs/>
      <w:smallCaps/>
      <w:spacing w:val="5"/>
    </w:rPr>
  </w:style>
  <w:style w:type="paragraph" w:styleId="NormalWeb">
    <w:name w:val="Normal (Web)"/>
    <w:basedOn w:val="Normal"/>
    <w:uiPriority w:val="99"/>
    <w:unhideWhenUsed/>
    <w:rsid w:val="00B02D38"/>
    <w:pPr>
      <w:spacing w:before="100" w:beforeAutospacing="1" w:after="100" w:afterAutospacing="1"/>
      <w:jc w:val="left"/>
    </w:pPr>
    <w:rPr>
      <w:rFonts w:ascii="Times New Roman" w:hAnsi="Times New Roman"/>
      <w:sz w:val="24"/>
      <w:szCs w:val="24"/>
    </w:rPr>
  </w:style>
  <w:style w:type="paragraph" w:customStyle="1" w:styleId="Default">
    <w:name w:val="Default"/>
    <w:rsid w:val="00B354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B0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C59AF"/>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C59AF"/>
    <w:pPr>
      <w:tabs>
        <w:tab w:val="right" w:leader="dot" w:pos="9639"/>
      </w:tabs>
      <w:spacing w:after="120"/>
      <w:ind w:right="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B02D38"/>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B02D38"/>
    <w:rPr>
      <w:rFonts w:ascii="Arial" w:hAnsi="Arial"/>
      <w:sz w:val="16"/>
    </w:rPr>
  </w:style>
  <w:style w:type="paragraph" w:styleId="CommentText">
    <w:name w:val="annotation text"/>
    <w:basedOn w:val="Normal"/>
    <w:link w:val="CommentTextChar"/>
    <w:unhideWhenUsed/>
    <w:rsid w:val="00B02D38"/>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B02D38"/>
    <w:rPr>
      <w:sz w:val="22"/>
      <w:szCs w:val="22"/>
      <w:lang w:eastAsia="ja-JP"/>
    </w:rPr>
  </w:style>
  <w:style w:type="character" w:customStyle="1" w:styleId="DecisionParagraphsChar">
    <w:name w:val="DecisionParagraphs Char"/>
    <w:basedOn w:val="DefaultParagraphFont"/>
    <w:link w:val="DecisionParagraphs"/>
    <w:rsid w:val="00B02D38"/>
    <w:rPr>
      <w:rFonts w:ascii="Arial" w:hAnsi="Arial"/>
      <w:i/>
    </w:rPr>
  </w:style>
  <w:style w:type="paragraph" w:styleId="ListParagraph">
    <w:name w:val="List Paragraph"/>
    <w:basedOn w:val="Normal"/>
    <w:uiPriority w:val="34"/>
    <w:qFormat/>
    <w:rsid w:val="00B02D38"/>
    <w:pPr>
      <w:ind w:left="720"/>
      <w:contextualSpacing/>
    </w:pPr>
  </w:style>
  <w:style w:type="paragraph" w:styleId="TOCHeading">
    <w:name w:val="TOC Heading"/>
    <w:basedOn w:val="Heading1"/>
    <w:next w:val="Normal"/>
    <w:uiPriority w:val="39"/>
    <w:unhideWhenUsed/>
    <w:qFormat/>
    <w:rsid w:val="00B02D3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B02D38"/>
    <w:rPr>
      <w:rFonts w:ascii="Arial" w:hAnsi="Arial"/>
      <w:u w:val="single"/>
    </w:rPr>
  </w:style>
  <w:style w:type="table" w:styleId="TableGrid">
    <w:name w:val="Table Grid"/>
    <w:basedOn w:val="TableNormal"/>
    <w:rsid w:val="00B0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02D38"/>
    <w:rPr>
      <w:b w:val="0"/>
      <w:bCs/>
      <w:smallCaps/>
      <w:spacing w:val="5"/>
    </w:rPr>
  </w:style>
  <w:style w:type="paragraph" w:styleId="NormalWeb">
    <w:name w:val="Normal (Web)"/>
    <w:basedOn w:val="Normal"/>
    <w:uiPriority w:val="99"/>
    <w:unhideWhenUsed/>
    <w:rsid w:val="00B02D38"/>
    <w:pPr>
      <w:spacing w:before="100" w:beforeAutospacing="1" w:after="100" w:afterAutospacing="1"/>
      <w:jc w:val="left"/>
    </w:pPr>
    <w:rPr>
      <w:rFonts w:ascii="Times New Roman" w:hAnsi="Times New Roman"/>
      <w:sz w:val="24"/>
      <w:szCs w:val="24"/>
    </w:rPr>
  </w:style>
  <w:style w:type="paragraph" w:customStyle="1" w:styleId="Default">
    <w:name w:val="Default"/>
    <w:rsid w:val="00B35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ource/en/training.html" TargetMode="External"/><Relationship Id="rId5" Type="http://schemas.openxmlformats.org/officeDocument/2006/relationships/webSettings" Target="webSettings.xml"/><Relationship Id="rId10" Type="http://schemas.openxmlformats.org/officeDocument/2006/relationships/hyperlink" Target="http://www.upov.int/members/en/pvp_offices.html" TargetMode="Externa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456</TotalTime>
  <Pages>9</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SANCHEZ-VIZCAINO GOMEZ Rosa Maria</cp:lastModifiedBy>
  <cp:revision>20</cp:revision>
  <cp:lastPrinted>2016-02-24T17:10:00Z</cp:lastPrinted>
  <dcterms:created xsi:type="dcterms:W3CDTF">2016-01-14T11:17:00Z</dcterms:created>
  <dcterms:modified xsi:type="dcterms:W3CDTF">2016-02-24T17:11:00Z</dcterms:modified>
</cp:coreProperties>
</file>