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rPr>
                <w:lang w:eastAsia="ja-JP"/>
              </w:rPr>
            </w:pPr>
            <w:r>
              <w:t>TC/</w:t>
            </w:r>
            <w:r w:rsidR="00050E16">
              <w:t>5</w:t>
            </w:r>
            <w:r w:rsidR="004B1215">
              <w:t>1</w:t>
            </w:r>
            <w:r>
              <w:t>/</w:t>
            </w:r>
            <w:bookmarkStart w:id="0" w:name="Code"/>
            <w:bookmarkEnd w:id="0"/>
            <w:r w:rsidR="001640B2">
              <w:t>2</w:t>
            </w:r>
            <w:r w:rsidR="001640B2">
              <w:rPr>
                <w:rFonts w:hint="eastAsia"/>
                <w:lang w:eastAsia="ja-JP"/>
              </w:rPr>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7549F7">
            <w:pPr>
              <w:pStyle w:val="Docoriginal"/>
            </w:pPr>
            <w:r w:rsidRPr="00B46575">
              <w:rPr>
                <w:spacing w:val="0"/>
              </w:rPr>
              <w:t>DATE:</w:t>
            </w:r>
            <w:r w:rsidR="0061555F" w:rsidRPr="00B46575">
              <w:rPr>
                <w:spacing w:val="0"/>
              </w:rPr>
              <w:t xml:space="preserve"> </w:t>
            </w:r>
            <w:bookmarkStart w:id="2" w:name="Date"/>
            <w:bookmarkEnd w:id="2"/>
            <w:r w:rsidR="007549F7">
              <w:rPr>
                <w:rStyle w:val="StyleDocoriginalNotBold1"/>
                <w:spacing w:val="0"/>
                <w:lang w:eastAsia="ja-JP"/>
              </w:rPr>
              <w:t>February 2</w:t>
            </w:r>
            <w:r w:rsidR="0024416D" w:rsidRPr="001640B2">
              <w:rPr>
                <w:b w:val="0"/>
                <w:spacing w:val="0"/>
              </w:rPr>
              <w:t xml:space="preserve">, </w:t>
            </w:r>
            <w:r w:rsidR="001131D5" w:rsidRPr="001640B2">
              <w:rPr>
                <w:b w:val="0"/>
                <w:spacing w:val="0"/>
              </w:rPr>
              <w:t>201</w:t>
            </w:r>
            <w:r w:rsidR="004B1215" w:rsidRPr="001640B2">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A922EA" w:rsidRDefault="007D239C" w:rsidP="006655D3">
      <w:pPr>
        <w:pStyle w:val="Titleofdoc0"/>
      </w:pPr>
      <w:bookmarkStart w:id="3" w:name="TitleOfDoc"/>
      <w:bookmarkEnd w:id="3"/>
      <w:r w:rsidRPr="00A922EA">
        <w:rPr>
          <w:rFonts w:cs="Arial"/>
        </w:rPr>
        <w:t xml:space="preserve">Revision of document TGP/8: </w:t>
      </w:r>
      <w:r w:rsidR="00A922EA">
        <w:rPr>
          <w:rFonts w:cs="Arial"/>
        </w:rPr>
        <w:t xml:space="preserve"> </w:t>
      </w:r>
      <w:r w:rsidRPr="00A922EA">
        <w:rPr>
          <w:rFonts w:cs="Arial"/>
        </w:rPr>
        <w:t xml:space="preserve">Part II: </w:t>
      </w:r>
      <w:r w:rsidR="00A922EA">
        <w:rPr>
          <w:rFonts w:cs="Arial"/>
        </w:rPr>
        <w:t xml:space="preserve"> </w:t>
      </w:r>
      <w:r w:rsidRPr="00A922EA">
        <w:rPr>
          <w:rFonts w:cs="Arial"/>
        </w:rPr>
        <w:t>Selected Techniques Used in DUS Examination</w:t>
      </w:r>
      <w:proofErr w:type="gramStart"/>
      <w:r w:rsidR="00A922EA">
        <w:rPr>
          <w:rFonts w:cs="Arial"/>
        </w:rPr>
        <w:t>,</w:t>
      </w:r>
      <w:proofErr w:type="gramEnd"/>
      <w:r w:rsidR="00A922EA">
        <w:rPr>
          <w:rFonts w:cs="Arial"/>
        </w:rPr>
        <w:br/>
      </w:r>
      <w:r w:rsidRPr="00A922EA">
        <w:rPr>
          <w:rFonts w:cs="Arial"/>
        </w:rPr>
        <w:t>New Section:</w:t>
      </w:r>
      <w:r w:rsidR="00A922EA">
        <w:rPr>
          <w:rFonts w:cs="Arial"/>
        </w:rPr>
        <w:t xml:space="preserve"> </w:t>
      </w:r>
      <w:r w:rsidRPr="00A922EA">
        <w:rPr>
          <w:rFonts w:cs="Arial"/>
        </w:rPr>
        <w:t xml:space="preserve"> </w:t>
      </w:r>
      <w:r w:rsidR="001640B2">
        <w:rPr>
          <w:rFonts w:cs="Arial" w:hint="eastAsia"/>
          <w:lang w:eastAsia="ja-JP"/>
        </w:rPr>
        <w:t>examining</w:t>
      </w:r>
      <w:r w:rsidRPr="00A922EA">
        <w:rPr>
          <w:rFonts w:cs="Arial"/>
        </w:rPr>
        <w:t xml:space="preserve"> Characteristics</w:t>
      </w:r>
      <w:r w:rsidR="001640B2">
        <w:rPr>
          <w:rFonts w:cs="Arial" w:hint="eastAsia"/>
          <w:lang w:eastAsia="ja-JP"/>
        </w:rPr>
        <w:t xml:space="preserve"> using image analysis</w:t>
      </w:r>
      <w:r w:rsidRPr="00A922EA">
        <w:rPr>
          <w:rFonts w:cs="Arial"/>
        </w:rPr>
        <w:t xml:space="preserve"> </w:t>
      </w:r>
    </w:p>
    <w:p w:rsidR="00050E16" w:rsidRPr="00C5280D" w:rsidRDefault="00AE0EF1" w:rsidP="00050E16">
      <w:pPr>
        <w:pStyle w:val="preparedby1"/>
      </w:pPr>
      <w:bookmarkStart w:id="4" w:name="Prepared"/>
      <w:bookmarkEnd w:id="4"/>
      <w:r w:rsidRPr="007D239C">
        <w:t xml:space="preserve">Document </w:t>
      </w:r>
      <w:r w:rsidR="0061555F" w:rsidRPr="007D239C">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1640B2" w:rsidRDefault="001640B2" w:rsidP="001640B2">
      <w:r>
        <w:fldChar w:fldCharType="begin"/>
      </w:r>
      <w:r>
        <w:instrText xml:space="preserve"> AUTONUM  </w:instrText>
      </w:r>
      <w:r>
        <w:fldChar w:fldCharType="end"/>
      </w:r>
      <w:r>
        <w:tab/>
        <w:t>The purpose of this document is to report on development</w:t>
      </w:r>
      <w:r w:rsidR="00C46531">
        <w:t>s</w:t>
      </w:r>
      <w:r>
        <w:t xml:space="preserve"> </w:t>
      </w:r>
      <w:r w:rsidR="00C46531">
        <w:t>concerning d</w:t>
      </w:r>
      <w:r>
        <w:t>ocument TGP/8: Part II: Techniques Used in DUS Examination</w:t>
      </w:r>
      <w:r w:rsidRPr="005D0DED">
        <w:t>,</w:t>
      </w:r>
      <w:r>
        <w:t xml:space="preserve"> New Section: </w:t>
      </w:r>
      <w:r>
        <w:rPr>
          <w:lang w:eastAsia="ja-JP"/>
        </w:rPr>
        <w:t>“</w:t>
      </w:r>
      <w:r>
        <w:t>Examining Characteristics Using Image Analysis”.</w:t>
      </w:r>
    </w:p>
    <w:p w:rsidR="001640B2" w:rsidRDefault="001640B2" w:rsidP="001640B2">
      <w:pPr>
        <w:rPr>
          <w:lang w:eastAsia="ja-JP"/>
        </w:rPr>
      </w:pPr>
    </w:p>
    <w:p w:rsidR="001640B2" w:rsidRDefault="001640B2" w:rsidP="001640B2">
      <w:pPr>
        <w:rPr>
          <w:lang w:eastAsia="ja-JP"/>
        </w:rPr>
      </w:pPr>
      <w:r>
        <w:fldChar w:fldCharType="begin"/>
      </w:r>
      <w:r>
        <w:instrText xml:space="preserve"> AUTONUM  </w:instrText>
      </w:r>
      <w:r>
        <w:fldChar w:fldCharType="end"/>
      </w:r>
      <w:r>
        <w:tab/>
      </w:r>
      <w:r>
        <w:rPr>
          <w:lang w:eastAsia="ja-JP"/>
        </w:rPr>
        <w:t>The following abbreviations are used in this document:</w:t>
      </w:r>
    </w:p>
    <w:p w:rsidR="001640B2" w:rsidRDefault="001640B2" w:rsidP="001640B2">
      <w:pPr>
        <w:rPr>
          <w:lang w:eastAsia="ja-JP"/>
        </w:rPr>
      </w:pPr>
    </w:p>
    <w:p w:rsidR="001640B2" w:rsidRDefault="00B26391" w:rsidP="001640B2">
      <w:pPr>
        <w:ind w:firstLine="567"/>
        <w:rPr>
          <w:lang w:eastAsia="ja-JP"/>
        </w:rPr>
      </w:pPr>
      <w:r>
        <w:rPr>
          <w:lang w:eastAsia="ja-JP"/>
        </w:rPr>
        <w:t>TC:</w:t>
      </w:r>
      <w:r>
        <w:rPr>
          <w:lang w:eastAsia="ja-JP"/>
        </w:rPr>
        <w:tab/>
      </w:r>
      <w:r>
        <w:rPr>
          <w:lang w:eastAsia="ja-JP"/>
        </w:rPr>
        <w:tab/>
      </w:r>
      <w:r w:rsidR="001640B2">
        <w:rPr>
          <w:lang w:eastAsia="ja-JP"/>
        </w:rPr>
        <w:t>Technical Committee</w:t>
      </w:r>
    </w:p>
    <w:p w:rsidR="001640B2" w:rsidRDefault="00B26391" w:rsidP="001640B2">
      <w:pPr>
        <w:ind w:firstLine="567"/>
        <w:rPr>
          <w:lang w:eastAsia="ja-JP"/>
        </w:rPr>
      </w:pPr>
      <w:r>
        <w:rPr>
          <w:lang w:eastAsia="ja-JP"/>
        </w:rPr>
        <w:t>TC-EDC:</w:t>
      </w:r>
      <w:r>
        <w:rPr>
          <w:lang w:eastAsia="ja-JP"/>
        </w:rPr>
        <w:tab/>
      </w:r>
      <w:r w:rsidR="001640B2">
        <w:rPr>
          <w:lang w:eastAsia="ja-JP"/>
        </w:rPr>
        <w:t>Enlarged Editorial Committee</w:t>
      </w:r>
    </w:p>
    <w:p w:rsidR="001640B2" w:rsidRDefault="00B26391" w:rsidP="001640B2">
      <w:pPr>
        <w:ind w:firstLine="567"/>
        <w:rPr>
          <w:lang w:eastAsia="ja-JP"/>
        </w:rPr>
      </w:pPr>
      <w:r>
        <w:rPr>
          <w:lang w:eastAsia="ja-JP"/>
        </w:rPr>
        <w:t>TWA:</w:t>
      </w:r>
      <w:r>
        <w:rPr>
          <w:lang w:eastAsia="ja-JP"/>
        </w:rPr>
        <w:tab/>
      </w:r>
      <w:r>
        <w:rPr>
          <w:lang w:eastAsia="ja-JP"/>
        </w:rPr>
        <w:tab/>
      </w:r>
      <w:r w:rsidR="001640B2">
        <w:rPr>
          <w:lang w:eastAsia="ja-JP"/>
        </w:rPr>
        <w:t>Technical Working Party for Agricultural Crops</w:t>
      </w:r>
    </w:p>
    <w:p w:rsidR="001640B2" w:rsidRDefault="00B26391" w:rsidP="001640B2">
      <w:pPr>
        <w:ind w:firstLine="567"/>
        <w:rPr>
          <w:lang w:eastAsia="ja-JP"/>
        </w:rPr>
      </w:pPr>
      <w:r>
        <w:rPr>
          <w:lang w:eastAsia="ja-JP"/>
        </w:rPr>
        <w:t>TWC:</w:t>
      </w:r>
      <w:r>
        <w:rPr>
          <w:lang w:eastAsia="ja-JP"/>
        </w:rPr>
        <w:tab/>
      </w:r>
      <w:r>
        <w:rPr>
          <w:lang w:eastAsia="ja-JP"/>
        </w:rPr>
        <w:tab/>
      </w:r>
      <w:r w:rsidR="001640B2">
        <w:rPr>
          <w:lang w:eastAsia="ja-JP"/>
        </w:rPr>
        <w:t>Technical Working Party on Automation and Computer Programs</w:t>
      </w:r>
    </w:p>
    <w:p w:rsidR="001640B2" w:rsidRDefault="00B26391" w:rsidP="001640B2">
      <w:pPr>
        <w:ind w:firstLine="567"/>
        <w:rPr>
          <w:lang w:eastAsia="ja-JP"/>
        </w:rPr>
      </w:pPr>
      <w:r>
        <w:rPr>
          <w:lang w:eastAsia="ja-JP"/>
        </w:rPr>
        <w:t>TWF:</w:t>
      </w:r>
      <w:r>
        <w:rPr>
          <w:lang w:eastAsia="ja-JP"/>
        </w:rPr>
        <w:tab/>
      </w:r>
      <w:r>
        <w:rPr>
          <w:lang w:eastAsia="ja-JP"/>
        </w:rPr>
        <w:tab/>
      </w:r>
      <w:r w:rsidR="001640B2">
        <w:rPr>
          <w:lang w:eastAsia="ja-JP"/>
        </w:rPr>
        <w:t>Technical Working Party for Fruit Crops</w:t>
      </w:r>
    </w:p>
    <w:p w:rsidR="001640B2" w:rsidRDefault="00B26391" w:rsidP="001640B2">
      <w:pPr>
        <w:ind w:firstLine="567"/>
        <w:rPr>
          <w:lang w:eastAsia="ja-JP"/>
        </w:rPr>
      </w:pPr>
      <w:r>
        <w:rPr>
          <w:lang w:eastAsia="ja-JP"/>
        </w:rPr>
        <w:t>TWO:</w:t>
      </w:r>
      <w:r>
        <w:rPr>
          <w:lang w:eastAsia="ja-JP"/>
        </w:rPr>
        <w:tab/>
      </w:r>
      <w:r>
        <w:rPr>
          <w:lang w:eastAsia="ja-JP"/>
        </w:rPr>
        <w:tab/>
      </w:r>
      <w:r w:rsidR="001640B2">
        <w:rPr>
          <w:lang w:eastAsia="ja-JP"/>
        </w:rPr>
        <w:t>Technical Working Party for Ornamental Plants and Forest Trees</w:t>
      </w:r>
    </w:p>
    <w:p w:rsidR="001640B2" w:rsidRDefault="00B26391" w:rsidP="001640B2">
      <w:pPr>
        <w:ind w:firstLine="567"/>
        <w:rPr>
          <w:lang w:eastAsia="ja-JP"/>
        </w:rPr>
      </w:pPr>
      <w:r>
        <w:rPr>
          <w:lang w:eastAsia="ja-JP"/>
        </w:rPr>
        <w:t>TWPs:</w:t>
      </w:r>
      <w:r>
        <w:rPr>
          <w:lang w:eastAsia="ja-JP"/>
        </w:rPr>
        <w:tab/>
      </w:r>
      <w:r w:rsidR="001640B2">
        <w:rPr>
          <w:lang w:eastAsia="ja-JP"/>
        </w:rPr>
        <w:t>Technical Working Parties</w:t>
      </w:r>
    </w:p>
    <w:p w:rsidR="001640B2" w:rsidRDefault="00B26391" w:rsidP="001640B2">
      <w:pPr>
        <w:ind w:firstLine="567"/>
        <w:rPr>
          <w:lang w:eastAsia="ja-JP"/>
        </w:rPr>
      </w:pPr>
      <w:r>
        <w:rPr>
          <w:lang w:eastAsia="ja-JP"/>
        </w:rPr>
        <w:t>TWV:</w:t>
      </w:r>
      <w:r>
        <w:rPr>
          <w:lang w:eastAsia="ja-JP"/>
        </w:rPr>
        <w:tab/>
      </w:r>
      <w:r>
        <w:rPr>
          <w:lang w:eastAsia="ja-JP"/>
        </w:rPr>
        <w:tab/>
      </w:r>
      <w:r w:rsidR="001640B2">
        <w:rPr>
          <w:lang w:eastAsia="ja-JP"/>
        </w:rPr>
        <w:t>Technical Working Party for Vegetables</w:t>
      </w:r>
    </w:p>
    <w:p w:rsidR="001640B2" w:rsidRDefault="001640B2" w:rsidP="001640B2">
      <w:pPr>
        <w:rPr>
          <w:lang w:eastAsia="ja-JP"/>
        </w:rPr>
      </w:pPr>
    </w:p>
    <w:p w:rsidR="001640B2" w:rsidRDefault="001640B2" w:rsidP="00F95D4E">
      <w:pPr>
        <w:pStyle w:val="Heading1"/>
      </w:pPr>
    </w:p>
    <w:p w:rsidR="001640B2" w:rsidRPr="00F95D4E" w:rsidRDefault="001640B2" w:rsidP="00F95D4E">
      <w:pPr>
        <w:pStyle w:val="Heading1"/>
      </w:pPr>
      <w:r w:rsidRPr="00F95D4E">
        <w:rPr>
          <w:rFonts w:hint="eastAsia"/>
        </w:rPr>
        <w:t>background</w:t>
      </w:r>
    </w:p>
    <w:p w:rsidR="001640B2" w:rsidRDefault="001640B2" w:rsidP="001640B2">
      <w:pPr>
        <w:rPr>
          <w:lang w:eastAsia="ja-JP"/>
        </w:rPr>
      </w:pPr>
    </w:p>
    <w:p w:rsidR="001640B2" w:rsidRDefault="001640B2" w:rsidP="001640B2">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 TC/50/2</w:t>
      </w:r>
      <w:r>
        <w:rPr>
          <w:rFonts w:hint="eastAsia"/>
          <w:szCs w:val="24"/>
          <w:lang w:eastAsia="ja-JP"/>
        </w:rPr>
        <w:t xml:space="preserve">7 </w:t>
      </w:r>
      <w:r>
        <w:rPr>
          <w:szCs w:val="24"/>
          <w:lang w:eastAsia="ja-JP"/>
        </w:rPr>
        <w:t>“</w:t>
      </w:r>
      <w:r w:rsidRPr="00655A57">
        <w:rPr>
          <w:szCs w:val="24"/>
          <w:lang w:eastAsia="ja-JP"/>
        </w:rPr>
        <w:t>Revision of document TGP/8: Part</w:t>
      </w:r>
      <w:r w:rsidR="005B6C12">
        <w:rPr>
          <w:szCs w:val="24"/>
          <w:lang w:eastAsia="ja-JP"/>
        </w:rPr>
        <w:t> </w:t>
      </w:r>
      <w:r w:rsidRPr="00655A57">
        <w:rPr>
          <w:szCs w:val="24"/>
          <w:lang w:eastAsia="ja-JP"/>
        </w:rPr>
        <w:t xml:space="preserve">II: Selected Techniques Used in DUS Examination, </w:t>
      </w:r>
      <w:r>
        <w:t>New Section: Examining Characteristics Using Image Analysis”</w:t>
      </w:r>
      <w:r>
        <w:rPr>
          <w:rFonts w:hint="eastAsia"/>
          <w:szCs w:val="24"/>
          <w:lang w:eastAsia="ja-JP"/>
        </w:rPr>
        <w:t>.</w:t>
      </w:r>
    </w:p>
    <w:p w:rsidR="001640B2" w:rsidRDefault="001640B2" w:rsidP="001640B2">
      <w:pPr>
        <w:rPr>
          <w:lang w:eastAsia="ja-JP"/>
        </w:rPr>
      </w:pPr>
    </w:p>
    <w:p w:rsidR="001640B2" w:rsidRDefault="001640B2" w:rsidP="001640B2">
      <w:pPr>
        <w:autoSpaceDE w:val="0"/>
        <w:autoSpaceDN w:val="0"/>
        <w:adjustRightInd w:val="0"/>
        <w:rPr>
          <w:rFonts w:cs="Arial"/>
          <w:lang w:eastAsia="ja-JP"/>
        </w:rPr>
      </w:pPr>
    </w:p>
    <w:p w:rsidR="001640B2" w:rsidRDefault="001640B2" w:rsidP="00F95D4E">
      <w:pPr>
        <w:pStyle w:val="Heading1"/>
      </w:pPr>
      <w:r>
        <w:t>D</w:t>
      </w:r>
      <w:r>
        <w:rPr>
          <w:rFonts w:hint="eastAsia"/>
        </w:rPr>
        <w:t>evelopments in 2014</w:t>
      </w:r>
    </w:p>
    <w:p w:rsidR="001640B2" w:rsidRDefault="001640B2" w:rsidP="001640B2">
      <w:pPr>
        <w:pStyle w:val="Heading2"/>
        <w:rPr>
          <w:u w:val="none"/>
        </w:rPr>
      </w:pPr>
    </w:p>
    <w:p w:rsidR="001640B2" w:rsidRDefault="001640B2" w:rsidP="001640B2">
      <w:pPr>
        <w:pStyle w:val="Heading2"/>
      </w:pPr>
      <w:r w:rsidRPr="00730D6A">
        <w:rPr>
          <w:rFonts w:hint="eastAsia"/>
        </w:rPr>
        <w:t>Technical</w:t>
      </w:r>
      <w:r>
        <w:rPr>
          <w:rFonts w:hint="eastAsia"/>
        </w:rPr>
        <w:t xml:space="preserve"> Committee</w:t>
      </w:r>
    </w:p>
    <w:p w:rsidR="001640B2" w:rsidRDefault="001640B2" w:rsidP="001640B2">
      <w:pPr>
        <w:autoSpaceDE w:val="0"/>
        <w:autoSpaceDN w:val="0"/>
        <w:adjustRightInd w:val="0"/>
        <w:rPr>
          <w:rFonts w:cs="Arial"/>
          <w:lang w:eastAsia="ja-JP"/>
        </w:rPr>
      </w:pPr>
    </w:p>
    <w:p w:rsidR="001640B2" w:rsidRDefault="001640B2" w:rsidP="001640B2">
      <w:pPr>
        <w:rPr>
          <w:rFonts w:cs="Arial"/>
        </w:rPr>
      </w:pPr>
      <w:r>
        <w:rPr>
          <w:rFonts w:cs="Arial"/>
        </w:rPr>
        <w:fldChar w:fldCharType="begin"/>
      </w:r>
      <w:r>
        <w:rPr>
          <w:rFonts w:cs="Arial"/>
        </w:rPr>
        <w:instrText xml:space="preserve"> AUTONUM  </w:instrText>
      </w:r>
      <w:r>
        <w:rPr>
          <w:rFonts w:cs="Arial"/>
        </w:rPr>
        <w:fldChar w:fldCharType="end"/>
      </w:r>
      <w:r>
        <w:rPr>
          <w:rFonts w:cs="Arial"/>
        </w:rPr>
        <w:tab/>
        <w:t>The TC</w:t>
      </w:r>
      <w:r w:rsidR="009E6A27">
        <w:rPr>
          <w:rFonts w:cs="Arial" w:hint="eastAsia"/>
          <w:lang w:eastAsia="ja-JP"/>
        </w:rPr>
        <w:t>, at its fiftieth session, held in Geneva, from April 7 to 9, 2014,</w:t>
      </w:r>
      <w:r>
        <w:rPr>
          <w:rFonts w:cs="Arial"/>
        </w:rPr>
        <w:t xml:space="preserve"> considered document</w:t>
      </w:r>
      <w:r w:rsidR="0040553D">
        <w:rPr>
          <w:rFonts w:cs="Arial"/>
        </w:rPr>
        <w:t> </w:t>
      </w:r>
      <w:r>
        <w:rPr>
          <w:rFonts w:cs="Arial"/>
        </w:rPr>
        <w:t>TC/50/27</w:t>
      </w:r>
      <w:r w:rsidR="0040553D">
        <w:rPr>
          <w:rFonts w:cs="Arial" w:hint="eastAsia"/>
          <w:lang w:eastAsia="ja-JP"/>
        </w:rPr>
        <w:t xml:space="preserve"> </w:t>
      </w:r>
      <w:r w:rsidR="00957196">
        <w:rPr>
          <w:rFonts w:cs="Arial"/>
          <w:lang w:eastAsia="ja-JP"/>
        </w:rPr>
        <w:t>“</w:t>
      </w:r>
      <w:r>
        <w:t>Revision of document TGP/8: Part II: Selected Techniques Used in</w:t>
      </w:r>
      <w:r w:rsidR="0040553D">
        <w:t xml:space="preserve"> DUS Examination, New Section</w:t>
      </w:r>
      <w:r>
        <w:t>: Examining Characteristics Using Image Analysis</w:t>
      </w:r>
      <w:r>
        <w:rPr>
          <w:lang w:eastAsia="ja-JP"/>
        </w:rPr>
        <w:t>”</w:t>
      </w:r>
      <w:r>
        <w:rPr>
          <w:rFonts w:cs="Arial"/>
        </w:rPr>
        <w:t>.</w:t>
      </w:r>
    </w:p>
    <w:p w:rsidR="001640B2" w:rsidRDefault="001640B2" w:rsidP="001640B2">
      <w:pPr>
        <w:rPr>
          <w:rFonts w:cs="Arial"/>
        </w:rPr>
      </w:pPr>
    </w:p>
    <w:p w:rsidR="001640B2" w:rsidRPr="002509C6" w:rsidRDefault="001640B2" w:rsidP="001640B2">
      <w:r w:rsidRPr="002509C6">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r>
        <w:rPr>
          <w:rFonts w:hint="eastAsia"/>
          <w:lang w:eastAsia="ja-JP"/>
        </w:rPr>
        <w:t xml:space="preserve"> (see document TC/50/36 </w:t>
      </w:r>
      <w:r>
        <w:rPr>
          <w:lang w:eastAsia="ja-JP"/>
        </w:rPr>
        <w:t>“</w:t>
      </w:r>
      <w:r>
        <w:rPr>
          <w:rFonts w:hint="eastAsia"/>
          <w:lang w:eastAsia="ja-JP"/>
        </w:rPr>
        <w:t>Report on the Conclusions</w:t>
      </w:r>
      <w:r>
        <w:rPr>
          <w:lang w:eastAsia="ja-JP"/>
        </w:rPr>
        <w:t>”</w:t>
      </w:r>
      <w:r>
        <w:rPr>
          <w:rFonts w:hint="eastAsia"/>
          <w:lang w:eastAsia="ja-JP"/>
        </w:rPr>
        <w:t>, paragraph</w:t>
      </w:r>
      <w:r w:rsidR="005B6C12">
        <w:rPr>
          <w:rFonts w:hint="cs"/>
          <w:lang w:eastAsia="ja-JP"/>
        </w:rPr>
        <w:t> </w:t>
      </w:r>
      <w:r>
        <w:rPr>
          <w:rFonts w:hint="eastAsia"/>
          <w:lang w:eastAsia="ja-JP"/>
        </w:rPr>
        <w:t>63)</w:t>
      </w:r>
      <w:r w:rsidR="00C46531">
        <w:rPr>
          <w:lang w:eastAsia="ja-JP"/>
        </w:rPr>
        <w:t>, as follows</w:t>
      </w:r>
      <w:r>
        <w:t>:</w:t>
      </w:r>
    </w:p>
    <w:p w:rsidR="001640B2" w:rsidRDefault="001640B2" w:rsidP="001640B2">
      <w:pPr>
        <w:tabs>
          <w:tab w:val="left" w:pos="913"/>
        </w:tabs>
        <w:spacing w:line="360" w:lineRule="auto"/>
      </w:pPr>
    </w:p>
    <w:p w:rsidR="001640B2" w:rsidRPr="007549F7" w:rsidRDefault="001640B2" w:rsidP="001640B2">
      <w:pPr>
        <w:keepNext/>
        <w:ind w:left="446"/>
        <w:outlineLvl w:val="1"/>
        <w:rPr>
          <w:rFonts w:cs="Arial"/>
          <w:sz w:val="18"/>
          <w:szCs w:val="16"/>
          <w:lang w:eastAsia="ja-JP"/>
        </w:rPr>
      </w:pPr>
      <w:bookmarkStart w:id="5" w:name="_Toc222280950"/>
      <w:r w:rsidRPr="007549F7">
        <w:rPr>
          <w:rFonts w:cs="Arial"/>
          <w:sz w:val="18"/>
          <w:szCs w:val="16"/>
        </w:rPr>
        <w:lastRenderedPageBreak/>
        <w:t>“</w:t>
      </w:r>
      <w:r w:rsidR="00133BBE" w:rsidRPr="007549F7">
        <w:rPr>
          <w:rFonts w:cs="Arial"/>
          <w:sz w:val="18"/>
          <w:szCs w:val="16"/>
        </w:rPr>
        <w:t>1.</w:t>
      </w:r>
      <w:r w:rsidR="00133BBE" w:rsidRPr="007549F7">
        <w:rPr>
          <w:rFonts w:cs="Arial"/>
          <w:sz w:val="18"/>
          <w:szCs w:val="16"/>
        </w:rPr>
        <w:tab/>
      </w:r>
      <w:r w:rsidRPr="007549F7">
        <w:rPr>
          <w:rFonts w:cs="Arial"/>
          <w:sz w:val="18"/>
          <w:szCs w:val="16"/>
        </w:rPr>
        <w:t>Introduction</w:t>
      </w:r>
      <w:bookmarkEnd w:id="5"/>
    </w:p>
    <w:p w:rsidR="001640B2" w:rsidRPr="007549F7" w:rsidRDefault="001640B2" w:rsidP="001640B2">
      <w:pPr>
        <w:ind w:left="446" w:right="459"/>
        <w:rPr>
          <w:rFonts w:cs="Arial"/>
          <w:sz w:val="18"/>
          <w:szCs w:val="16"/>
        </w:rPr>
      </w:pPr>
      <w:r w:rsidRPr="007549F7">
        <w:rPr>
          <w:rFonts w:cs="Arial"/>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549F7">
        <w:rPr>
          <w:rFonts w:cs="Arial"/>
          <w:color w:val="000000"/>
          <w:sz w:val="18"/>
          <w:szCs w:val="16"/>
        </w:rPr>
        <w:t>Test Guidelines,</w:t>
      </w:r>
      <w:r w:rsidRPr="007549F7">
        <w:rPr>
          <w:rFonts w:cs="Arial"/>
          <w:sz w:val="18"/>
          <w:szCs w:val="16"/>
        </w:rPr>
        <w:t xml:space="preserve"> should ensure that the characteristic is explained in terms which would enable the characteristic to be understood and examined by all DUS experts.” </w:t>
      </w:r>
    </w:p>
    <w:p w:rsidR="001640B2" w:rsidRPr="007549F7" w:rsidRDefault="001640B2" w:rsidP="001640B2">
      <w:pPr>
        <w:ind w:left="446" w:right="459"/>
        <w:rPr>
          <w:rFonts w:cs="Arial"/>
          <w:strike/>
          <w:sz w:val="18"/>
          <w:szCs w:val="16"/>
        </w:rPr>
      </w:pPr>
    </w:p>
    <w:p w:rsidR="001640B2" w:rsidRPr="007549F7" w:rsidRDefault="00133BBE" w:rsidP="001640B2">
      <w:pPr>
        <w:keepNext/>
        <w:ind w:left="446"/>
        <w:outlineLvl w:val="1"/>
        <w:rPr>
          <w:rFonts w:cs="Arial"/>
          <w:sz w:val="18"/>
          <w:szCs w:val="16"/>
        </w:rPr>
      </w:pPr>
      <w:bookmarkStart w:id="6" w:name="_Toc222280951"/>
      <w:r w:rsidRPr="007549F7">
        <w:rPr>
          <w:rFonts w:cs="Arial"/>
          <w:sz w:val="18"/>
          <w:szCs w:val="16"/>
        </w:rPr>
        <w:t>“2.</w:t>
      </w:r>
      <w:r w:rsidRPr="007549F7">
        <w:rPr>
          <w:rFonts w:cs="Arial"/>
          <w:sz w:val="18"/>
          <w:szCs w:val="16"/>
        </w:rPr>
        <w:tab/>
      </w:r>
      <w:r w:rsidR="001640B2" w:rsidRPr="007549F7">
        <w:rPr>
          <w:rFonts w:cs="Arial"/>
          <w:sz w:val="18"/>
          <w:szCs w:val="16"/>
        </w:rPr>
        <w:t>Combined characteristics</w:t>
      </w:r>
      <w:bookmarkEnd w:id="6"/>
    </w:p>
    <w:p w:rsidR="001640B2" w:rsidRPr="007549F7" w:rsidRDefault="00133BBE" w:rsidP="001640B2">
      <w:pPr>
        <w:ind w:left="446" w:right="459"/>
        <w:rPr>
          <w:rFonts w:cs="Arial"/>
          <w:sz w:val="18"/>
          <w:szCs w:val="16"/>
        </w:rPr>
      </w:pPr>
      <w:r w:rsidRPr="007549F7">
        <w:rPr>
          <w:rFonts w:cs="Arial"/>
          <w:sz w:val="18"/>
          <w:szCs w:val="16"/>
        </w:rPr>
        <w:t>“2.1</w:t>
      </w:r>
      <w:r w:rsidRPr="007549F7">
        <w:rPr>
          <w:rFonts w:cs="Arial"/>
          <w:sz w:val="18"/>
          <w:szCs w:val="16"/>
        </w:rPr>
        <w:tab/>
      </w:r>
      <w:r w:rsidR="001640B2" w:rsidRPr="007549F7">
        <w:rPr>
          <w:rFonts w:cs="Arial"/>
          <w:sz w:val="18"/>
          <w:szCs w:val="16"/>
        </w:rPr>
        <w:t xml:space="preserve">The General Introduction (document TG/1/3, </w:t>
      </w:r>
      <w:r w:rsidR="001640B2" w:rsidRPr="007549F7">
        <w:rPr>
          <w:rFonts w:cs="Arial"/>
          <w:color w:val="000000"/>
          <w:sz w:val="18"/>
          <w:szCs w:val="16"/>
        </w:rPr>
        <w:t>Chapter</w:t>
      </w:r>
      <w:r w:rsidR="001640B2" w:rsidRPr="007549F7">
        <w:rPr>
          <w:rFonts w:cs="Arial"/>
          <w:sz w:val="18"/>
          <w:szCs w:val="16"/>
        </w:rPr>
        <w:t> 4, Section</w:t>
      </w:r>
      <w:r w:rsidR="001640B2" w:rsidRPr="007549F7">
        <w:rPr>
          <w:rFonts w:cs="Arial"/>
          <w:color w:val="000000"/>
          <w:sz w:val="18"/>
          <w:szCs w:val="16"/>
        </w:rPr>
        <w:t> 4</w:t>
      </w:r>
      <w:r w:rsidR="001640B2" w:rsidRPr="007549F7">
        <w:rPr>
          <w:rFonts w:cs="Arial"/>
          <w:sz w:val="18"/>
          <w:szCs w:val="16"/>
        </w:rPr>
        <w:t xml:space="preserve">) states that: </w:t>
      </w:r>
    </w:p>
    <w:p w:rsidR="001640B2" w:rsidRPr="007549F7" w:rsidRDefault="001640B2" w:rsidP="001640B2">
      <w:pPr>
        <w:ind w:left="446" w:right="459"/>
        <w:rPr>
          <w:rFonts w:cs="Arial"/>
          <w:sz w:val="18"/>
          <w:szCs w:val="16"/>
        </w:rPr>
      </w:pPr>
    </w:p>
    <w:p w:rsidR="001640B2" w:rsidRPr="007549F7" w:rsidRDefault="001640B2" w:rsidP="001640B2">
      <w:pPr>
        <w:ind w:left="871" w:right="459"/>
        <w:rPr>
          <w:rFonts w:cs="Arial"/>
          <w:sz w:val="18"/>
          <w:szCs w:val="16"/>
        </w:rPr>
      </w:pPr>
      <w:bookmarkStart w:id="7" w:name="_Toc498319779"/>
      <w:bookmarkStart w:id="8" w:name="_Toc498511329"/>
      <w:bookmarkStart w:id="9" w:name="_Toc7923363"/>
      <w:r w:rsidRPr="007549F7">
        <w:rPr>
          <w:rFonts w:cs="Arial"/>
          <w:sz w:val="18"/>
          <w:szCs w:val="16"/>
        </w:rPr>
        <w:t>‘4.6.3</w:t>
      </w:r>
      <w:r w:rsidRPr="007549F7">
        <w:rPr>
          <w:rFonts w:cs="Arial"/>
          <w:sz w:val="18"/>
          <w:szCs w:val="16"/>
        </w:rPr>
        <w:tab/>
      </w:r>
      <w:r w:rsidRPr="007549F7">
        <w:rPr>
          <w:rFonts w:cs="Arial"/>
          <w:sz w:val="18"/>
          <w:szCs w:val="16"/>
          <w:u w:val="single"/>
        </w:rPr>
        <w:t>Combined Characteristics</w:t>
      </w:r>
      <w:bookmarkEnd w:id="7"/>
      <w:bookmarkEnd w:id="8"/>
      <w:bookmarkEnd w:id="9"/>
    </w:p>
    <w:p w:rsidR="001640B2" w:rsidRPr="007549F7" w:rsidRDefault="001640B2" w:rsidP="001640B2">
      <w:pPr>
        <w:ind w:left="871" w:right="459"/>
        <w:rPr>
          <w:rFonts w:cs="Arial"/>
          <w:sz w:val="18"/>
          <w:szCs w:val="16"/>
        </w:rPr>
      </w:pPr>
    </w:p>
    <w:p w:rsidR="001640B2" w:rsidRPr="007549F7" w:rsidRDefault="001640B2" w:rsidP="001640B2">
      <w:pPr>
        <w:ind w:left="871" w:right="459"/>
        <w:rPr>
          <w:rFonts w:cs="Arial"/>
          <w:sz w:val="18"/>
          <w:szCs w:val="16"/>
        </w:rPr>
      </w:pPr>
      <w:r w:rsidRPr="007549F7">
        <w:rPr>
          <w:rFonts w:cs="Arial"/>
          <w:sz w:val="18"/>
          <w:szCs w:val="16"/>
        </w:rPr>
        <w:t>‘4.6.3.1</w:t>
      </w:r>
      <w:r w:rsidRPr="007549F7">
        <w:rPr>
          <w:rFonts w:cs="Arial"/>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640B2" w:rsidRPr="007549F7" w:rsidRDefault="001640B2" w:rsidP="001640B2">
      <w:pPr>
        <w:tabs>
          <w:tab w:val="left" w:pos="1985"/>
        </w:tabs>
        <w:ind w:left="446" w:right="459"/>
        <w:rPr>
          <w:rFonts w:cs="Arial"/>
          <w:sz w:val="18"/>
          <w:szCs w:val="16"/>
        </w:rPr>
      </w:pPr>
    </w:p>
    <w:p w:rsidR="001640B2" w:rsidRPr="00C46531" w:rsidRDefault="001640B2" w:rsidP="001640B2">
      <w:pPr>
        <w:ind w:left="446" w:right="459"/>
        <w:rPr>
          <w:rFonts w:cs="Arial"/>
          <w:sz w:val="18"/>
          <w:szCs w:val="16"/>
        </w:rPr>
      </w:pPr>
      <w:r w:rsidRPr="007549F7">
        <w:rPr>
          <w:rFonts w:cs="Arial"/>
          <w:sz w:val="18"/>
          <w:szCs w:val="16"/>
        </w:rPr>
        <w:t>“2.2</w:t>
      </w:r>
      <w:r w:rsidRPr="007549F7">
        <w:rPr>
          <w:rFonts w:cs="Arial"/>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bookmarkStart w:id="10" w:name="_GoBack"/>
      <w:bookmarkEnd w:id="10"/>
    </w:p>
    <w:p w:rsidR="001640B2" w:rsidRDefault="001640B2" w:rsidP="001640B2">
      <w:pPr>
        <w:autoSpaceDE w:val="0"/>
        <w:autoSpaceDN w:val="0"/>
        <w:adjustRightInd w:val="0"/>
        <w:rPr>
          <w:rFonts w:cs="Arial"/>
          <w:lang w:eastAsia="ja-JP"/>
        </w:rPr>
      </w:pPr>
    </w:p>
    <w:p w:rsidR="001640B2" w:rsidRDefault="001640B2" w:rsidP="001640B2">
      <w:pPr>
        <w:pStyle w:val="Heading2"/>
      </w:pPr>
      <w:r>
        <w:rPr>
          <w:rFonts w:hint="eastAsia"/>
        </w:rPr>
        <w:t>Technical Working Parties</w:t>
      </w:r>
    </w:p>
    <w:p w:rsidR="001640B2" w:rsidRDefault="001640B2" w:rsidP="001640B2">
      <w:pPr>
        <w:rPr>
          <w:snapToGrid w:val="0"/>
          <w:lang w:eastAsia="ja-JP"/>
        </w:rPr>
      </w:pPr>
    </w:p>
    <w:p w:rsidR="001640B2" w:rsidRDefault="001640B2" w:rsidP="001640B2">
      <w:pPr>
        <w:rPr>
          <w:snapToGrid w:val="0"/>
          <w:color w:val="000000"/>
          <w:lang w:eastAsia="ja-JP"/>
        </w:rPr>
      </w:pPr>
      <w:r w:rsidRPr="00BB7708">
        <w:fldChar w:fldCharType="begin"/>
      </w:r>
      <w:r w:rsidRPr="00BB7708">
        <w:instrText xml:space="preserve"> AUTONUM  </w:instrText>
      </w:r>
      <w:r w:rsidRPr="00BB7708">
        <w:fldChar w:fldCharType="end"/>
      </w:r>
      <w:r>
        <w:rPr>
          <w:snapToGrid w:val="0"/>
          <w:color w:val="000000"/>
        </w:rPr>
        <w:tab/>
        <w:t>At their sessions in 201</w:t>
      </w:r>
      <w:r>
        <w:rPr>
          <w:rFonts w:hint="eastAsia"/>
          <w:snapToGrid w:val="0"/>
          <w:color w:val="000000"/>
          <w:lang w:eastAsia="ja-JP"/>
        </w:rPr>
        <w:t>4</w:t>
      </w:r>
      <w:r>
        <w:rPr>
          <w:snapToGrid w:val="0"/>
          <w:color w:val="000000"/>
        </w:rPr>
        <w:t>, the TWO, TWF, TW</w:t>
      </w:r>
      <w:r>
        <w:rPr>
          <w:rFonts w:hint="eastAsia"/>
          <w:snapToGrid w:val="0"/>
          <w:color w:val="000000"/>
          <w:lang w:eastAsia="ja-JP"/>
        </w:rPr>
        <w:t>C</w:t>
      </w:r>
      <w:r w:rsidRPr="00BB7708">
        <w:rPr>
          <w:snapToGrid w:val="0"/>
          <w:color w:val="000000"/>
        </w:rPr>
        <w:t>, TW</w:t>
      </w:r>
      <w:r>
        <w:rPr>
          <w:rFonts w:hint="eastAsia"/>
          <w:snapToGrid w:val="0"/>
          <w:color w:val="000000"/>
          <w:lang w:eastAsia="ja-JP"/>
        </w:rPr>
        <w:t>V</w:t>
      </w:r>
      <w:r w:rsidRPr="00BB7708">
        <w:rPr>
          <w:snapToGrid w:val="0"/>
          <w:color w:val="000000"/>
        </w:rPr>
        <w:t xml:space="preserve"> and TWA considered documents </w:t>
      </w:r>
      <w:r>
        <w:rPr>
          <w:snapToGrid w:val="0"/>
          <w:color w:val="000000"/>
        </w:rPr>
        <w:t>TWO/4</w:t>
      </w:r>
      <w:r>
        <w:rPr>
          <w:rFonts w:hint="eastAsia"/>
          <w:snapToGrid w:val="0"/>
          <w:color w:val="000000"/>
          <w:lang w:eastAsia="ja-JP"/>
        </w:rPr>
        <w:t>7</w:t>
      </w:r>
      <w:r>
        <w:rPr>
          <w:snapToGrid w:val="0"/>
          <w:color w:val="000000"/>
        </w:rPr>
        <w:t>/</w:t>
      </w:r>
      <w:r>
        <w:rPr>
          <w:rFonts w:hint="eastAsia"/>
          <w:snapToGrid w:val="0"/>
          <w:color w:val="000000"/>
          <w:lang w:eastAsia="ja-JP"/>
        </w:rPr>
        <w:t>20</w:t>
      </w:r>
      <w:r>
        <w:rPr>
          <w:snapToGrid w:val="0"/>
          <w:color w:val="000000"/>
        </w:rPr>
        <w:t>, TWF/4</w:t>
      </w:r>
      <w:r>
        <w:rPr>
          <w:rFonts w:hint="eastAsia"/>
          <w:snapToGrid w:val="0"/>
          <w:color w:val="000000"/>
          <w:lang w:eastAsia="ja-JP"/>
        </w:rPr>
        <w:t>5</w:t>
      </w:r>
      <w:r w:rsidRPr="00BB7708">
        <w:rPr>
          <w:snapToGrid w:val="0"/>
          <w:color w:val="000000"/>
        </w:rPr>
        <w:t>/</w:t>
      </w:r>
      <w:r>
        <w:rPr>
          <w:rFonts w:hint="eastAsia"/>
          <w:snapToGrid w:val="0"/>
          <w:color w:val="000000"/>
          <w:lang w:eastAsia="ja-JP"/>
        </w:rPr>
        <w:t>20</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w:t>
      </w:r>
      <w:r>
        <w:rPr>
          <w:rFonts w:hint="eastAsia"/>
          <w:snapToGrid w:val="0"/>
          <w:color w:val="000000"/>
          <w:lang w:eastAsia="ja-JP"/>
        </w:rPr>
        <w:t>20,</w:t>
      </w:r>
      <w:r w:rsidRPr="008C297F">
        <w:rPr>
          <w:snapToGrid w:val="0"/>
          <w:color w:val="000000"/>
        </w:rPr>
        <w:t xml:space="preserve"> </w:t>
      </w:r>
      <w:r w:rsidRPr="00BB7708">
        <w:rPr>
          <w:snapToGrid w:val="0"/>
          <w:color w:val="000000"/>
        </w:rPr>
        <w:t>TWV/4</w:t>
      </w:r>
      <w:r>
        <w:rPr>
          <w:rFonts w:hint="eastAsia"/>
          <w:snapToGrid w:val="0"/>
          <w:color w:val="000000"/>
          <w:lang w:eastAsia="ja-JP"/>
        </w:rPr>
        <w:t>8</w:t>
      </w:r>
      <w:r w:rsidRPr="00BB7708">
        <w:rPr>
          <w:snapToGrid w:val="0"/>
          <w:color w:val="000000"/>
        </w:rPr>
        <w:t>/</w:t>
      </w:r>
      <w:r>
        <w:rPr>
          <w:rFonts w:hint="eastAsia"/>
          <w:snapToGrid w:val="0"/>
          <w:color w:val="000000"/>
          <w:lang w:eastAsia="ja-JP"/>
        </w:rPr>
        <w:t>20, TWV/48/20 Add.</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sidRPr="00BB7708">
        <w:rPr>
          <w:snapToGrid w:val="0"/>
          <w:color w:val="000000"/>
        </w:rPr>
        <w:t>/</w:t>
      </w:r>
      <w:r>
        <w:rPr>
          <w:rFonts w:hint="eastAsia"/>
          <w:snapToGrid w:val="0"/>
          <w:color w:val="000000"/>
          <w:lang w:eastAsia="ja-JP"/>
        </w:rPr>
        <w:t>20</w:t>
      </w:r>
      <w:r w:rsidR="0040553D">
        <w:rPr>
          <w:rFonts w:hint="eastAsia"/>
          <w:snapToGrid w:val="0"/>
          <w:color w:val="000000"/>
          <w:lang w:eastAsia="ja-JP"/>
        </w:rPr>
        <w:t xml:space="preserve"> </w:t>
      </w:r>
      <w:r w:rsidR="0040553D">
        <w:rPr>
          <w:snapToGrid w:val="0"/>
          <w:color w:val="000000"/>
          <w:lang w:eastAsia="ja-JP"/>
        </w:rPr>
        <w:t>“</w:t>
      </w:r>
      <w:r w:rsidR="0040553D">
        <w:t>Revision of document TGP/8: Part II: Selected Techniques Used in DUS Examination, New Section: Examining Characteristics Using Image Analysis</w:t>
      </w:r>
      <w:r w:rsidR="0040553D">
        <w:rPr>
          <w:lang w:eastAsia="ja-JP"/>
        </w:rPr>
        <w:t>”</w:t>
      </w:r>
      <w:r w:rsidRPr="00BB7708">
        <w:rPr>
          <w:snapToGrid w:val="0"/>
          <w:color w:val="000000"/>
        </w:rPr>
        <w:t>, respectively.</w:t>
      </w:r>
    </w:p>
    <w:p w:rsidR="001640B2" w:rsidRDefault="001640B2" w:rsidP="001640B2">
      <w:pPr>
        <w:rPr>
          <w:snapToGrid w:val="0"/>
          <w:lang w:eastAsia="ja-JP"/>
        </w:rPr>
      </w:pPr>
    </w:p>
    <w:p w:rsidR="0040553D" w:rsidRPr="00142558" w:rsidRDefault="0040553D" w:rsidP="0040553D">
      <w:r w:rsidRPr="00142558">
        <w:fldChar w:fldCharType="begin"/>
      </w:r>
      <w:r w:rsidRPr="00142558">
        <w:instrText xml:space="preserve"> AUTONUM  </w:instrText>
      </w:r>
      <w:r w:rsidRPr="00142558">
        <w:fldChar w:fldCharType="end"/>
      </w:r>
      <w:r w:rsidRPr="00142558">
        <w:tab/>
        <w:t xml:space="preserve">The </w:t>
      </w:r>
      <w:r>
        <w:t xml:space="preserve">TWO, </w:t>
      </w:r>
      <w:r>
        <w:rPr>
          <w:rFonts w:hint="eastAsia"/>
          <w:lang w:eastAsia="ja-JP"/>
        </w:rPr>
        <w:t xml:space="preserve">TWF, TWC, </w:t>
      </w:r>
      <w:r w:rsidRPr="00142558">
        <w:t>TWV</w:t>
      </w:r>
      <w:r>
        <w:rPr>
          <w:rFonts w:hint="eastAsia"/>
          <w:lang w:eastAsia="ja-JP"/>
        </w:rPr>
        <w:t xml:space="preserve"> and the TWA</w:t>
      </w:r>
      <w:r w:rsidRPr="00142558">
        <w:t xml:space="preserve"> noted the proposal from the expert from the European Union to prepare a new </w:t>
      </w:r>
      <w:r>
        <w:rPr>
          <w:rFonts w:hint="eastAsia"/>
          <w:lang w:eastAsia="ja-JP"/>
        </w:rPr>
        <w:t xml:space="preserve"> </w:t>
      </w:r>
      <w:r w:rsidRPr="00142558">
        <w:t xml:space="preserve">draft </w:t>
      </w:r>
      <w:r w:rsidRPr="00C723A2">
        <w:t xml:space="preserve">for New Section “Examining Characteristics Using Image Analysis” for inclusion in document TGP/8 </w:t>
      </w:r>
      <w:r w:rsidRPr="00142558">
        <w:t>for consideration by the TC and the TWPs at their sessions in 2015</w:t>
      </w:r>
      <w:r>
        <w:rPr>
          <w:rFonts w:hint="eastAsia"/>
          <w:lang w:eastAsia="ja-JP"/>
        </w:rPr>
        <w:t xml:space="preserve"> (see</w:t>
      </w:r>
      <w:r w:rsidR="00A75190">
        <w:rPr>
          <w:lang w:eastAsia="ja-JP"/>
        </w:rPr>
        <w:t> </w:t>
      </w:r>
      <w:r>
        <w:rPr>
          <w:rFonts w:hint="eastAsia"/>
          <w:lang w:eastAsia="ja-JP"/>
        </w:rPr>
        <w:t xml:space="preserve">documents TWO/47/28 </w:t>
      </w:r>
      <w:r>
        <w:rPr>
          <w:lang w:eastAsia="ja-JP"/>
        </w:rPr>
        <w:t>“</w:t>
      </w:r>
      <w:r>
        <w:rPr>
          <w:rFonts w:hint="eastAsia"/>
          <w:lang w:eastAsia="ja-JP"/>
        </w:rPr>
        <w:t>Report</w:t>
      </w:r>
      <w:r>
        <w:rPr>
          <w:lang w:eastAsia="ja-JP"/>
        </w:rPr>
        <w:t>”</w:t>
      </w:r>
      <w:r>
        <w:rPr>
          <w:rFonts w:hint="eastAsia"/>
          <w:lang w:eastAsia="ja-JP"/>
        </w:rPr>
        <w:t>, paragraph 55</w:t>
      </w:r>
      <w:r>
        <w:rPr>
          <w:lang w:eastAsia="ja-JP"/>
        </w:rPr>
        <w:t xml:space="preserve">, </w:t>
      </w:r>
      <w:r>
        <w:rPr>
          <w:rFonts w:hint="eastAsia"/>
          <w:lang w:eastAsia="ja-JP"/>
        </w:rPr>
        <w:t xml:space="preserve">TWF/45/32 </w:t>
      </w:r>
      <w:r>
        <w:rPr>
          <w:lang w:eastAsia="ja-JP"/>
        </w:rPr>
        <w:t>“</w:t>
      </w:r>
      <w:r>
        <w:rPr>
          <w:rFonts w:hint="eastAsia"/>
          <w:lang w:eastAsia="ja-JP"/>
        </w:rPr>
        <w:t>Report</w:t>
      </w:r>
      <w:r>
        <w:rPr>
          <w:lang w:eastAsia="ja-JP"/>
        </w:rPr>
        <w:t>”</w:t>
      </w:r>
      <w:r>
        <w:rPr>
          <w:rFonts w:hint="eastAsia"/>
          <w:lang w:eastAsia="ja-JP"/>
        </w:rPr>
        <w:t>, paragraph 46</w:t>
      </w:r>
      <w:r>
        <w:rPr>
          <w:lang w:eastAsia="ja-JP"/>
        </w:rPr>
        <w:t>,</w:t>
      </w:r>
      <w:r>
        <w:rPr>
          <w:rFonts w:hint="eastAsia"/>
          <w:lang w:eastAsia="ja-JP"/>
        </w:rPr>
        <w:t xml:space="preserve"> TWC/32/23 </w:t>
      </w:r>
      <w:r>
        <w:rPr>
          <w:lang w:eastAsia="ja-JP"/>
        </w:rPr>
        <w:t>“</w:t>
      </w:r>
      <w:r>
        <w:rPr>
          <w:rFonts w:hint="eastAsia"/>
          <w:lang w:eastAsia="ja-JP"/>
        </w:rPr>
        <w:t>Report</w:t>
      </w:r>
      <w:r>
        <w:rPr>
          <w:lang w:eastAsia="ja-JP"/>
        </w:rPr>
        <w:t>”</w:t>
      </w:r>
      <w:r>
        <w:rPr>
          <w:rFonts w:hint="eastAsia"/>
          <w:lang w:eastAsia="ja-JP"/>
        </w:rPr>
        <w:t xml:space="preserve">, paragraph 41, TWV/48/43 </w:t>
      </w:r>
      <w:r>
        <w:rPr>
          <w:lang w:eastAsia="ja-JP"/>
        </w:rPr>
        <w:t>“</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 xml:space="preserve"> 56 and TWA/43/27 </w:t>
      </w:r>
      <w:r>
        <w:rPr>
          <w:lang w:eastAsia="ja-JP"/>
        </w:rPr>
        <w:t>“</w:t>
      </w:r>
      <w:r>
        <w:rPr>
          <w:rFonts w:hint="eastAsia"/>
          <w:lang w:eastAsia="ja-JP"/>
        </w:rPr>
        <w:t>Report</w:t>
      </w:r>
      <w:r>
        <w:rPr>
          <w:lang w:eastAsia="ja-JP"/>
        </w:rPr>
        <w:t>”</w:t>
      </w:r>
      <w:r>
        <w:rPr>
          <w:rFonts w:hint="eastAsia"/>
          <w:lang w:eastAsia="ja-JP"/>
        </w:rPr>
        <w:t>, paragraph 51)</w:t>
      </w:r>
      <w:r w:rsidRPr="00142558">
        <w:t xml:space="preserve">. </w:t>
      </w:r>
    </w:p>
    <w:p w:rsidR="0040553D" w:rsidRDefault="0040553D" w:rsidP="0040553D">
      <w:pPr>
        <w:ind w:right="-425"/>
        <w:rPr>
          <w:lang w:eastAsia="ja-JP"/>
        </w:rPr>
      </w:pPr>
    </w:p>
    <w:p w:rsidR="001640B2" w:rsidRPr="00AF2207" w:rsidRDefault="001640B2" w:rsidP="001640B2">
      <w:pPr>
        <w:rPr>
          <w:snapToGrid w:val="0"/>
        </w:rPr>
      </w:pPr>
      <w:r>
        <w:fldChar w:fldCharType="begin"/>
      </w:r>
      <w:r>
        <w:instrText xml:space="preserve"> AUTONUM  </w:instrText>
      </w:r>
      <w:r>
        <w:fldChar w:fldCharType="end"/>
      </w:r>
      <w:r>
        <w:tab/>
        <w:t xml:space="preserve">The TWO </w:t>
      </w:r>
      <w:r>
        <w:rPr>
          <w:rFonts w:hint="eastAsia"/>
          <w:lang w:eastAsia="ja-JP"/>
        </w:rPr>
        <w:t xml:space="preserve">and TWC </w:t>
      </w:r>
      <w:r>
        <w:t>agreed to request the drafter to consider including typical examples of characteristics that could be assessed by image analysis, such as leaf area and length / width of grain</w:t>
      </w:r>
      <w:r>
        <w:rPr>
          <w:rFonts w:hint="eastAsia"/>
          <w:lang w:eastAsia="ja-JP"/>
        </w:rPr>
        <w:t xml:space="preserve"> (see</w:t>
      </w:r>
      <w:r w:rsidR="00375956">
        <w:rPr>
          <w:rFonts w:hint="cs"/>
          <w:lang w:eastAsia="ja-JP"/>
        </w:rPr>
        <w:t> </w:t>
      </w:r>
      <w:r>
        <w:rPr>
          <w:rFonts w:hint="eastAsia"/>
          <w:lang w:eastAsia="ja-JP"/>
        </w:rPr>
        <w:t>document</w:t>
      </w:r>
      <w:r w:rsidR="0040553D">
        <w:rPr>
          <w:rFonts w:hint="eastAsia"/>
          <w:lang w:eastAsia="ja-JP"/>
        </w:rPr>
        <w:t>s</w:t>
      </w:r>
      <w:r>
        <w:rPr>
          <w:rFonts w:hint="eastAsia"/>
          <w:lang w:eastAsia="ja-JP"/>
        </w:rPr>
        <w:t xml:space="preserve"> TWO/47/28, paragraph 56</w:t>
      </w:r>
      <w:r w:rsidRPr="000B58BA">
        <w:rPr>
          <w:rFonts w:hint="eastAsia"/>
          <w:lang w:eastAsia="ja-JP"/>
        </w:rPr>
        <w:t xml:space="preserve"> </w:t>
      </w:r>
      <w:r>
        <w:rPr>
          <w:rFonts w:hint="eastAsia"/>
          <w:lang w:eastAsia="ja-JP"/>
        </w:rPr>
        <w:t>and TWC/32/23, paragraph 42)</w:t>
      </w:r>
      <w:r>
        <w:t>.</w:t>
      </w:r>
    </w:p>
    <w:p w:rsidR="001640B2" w:rsidRPr="00142558" w:rsidRDefault="001640B2" w:rsidP="001640B2">
      <w:pPr>
        <w:ind w:right="-425"/>
      </w:pPr>
    </w:p>
    <w:p w:rsidR="001640B2" w:rsidRPr="00653DEB" w:rsidRDefault="001640B2" w:rsidP="001640B2">
      <w:r w:rsidRPr="00BD5B6E">
        <w:fldChar w:fldCharType="begin"/>
      </w:r>
      <w:r w:rsidRPr="00BD5B6E">
        <w:instrText xml:space="preserve"> AUTONUM  </w:instrText>
      </w:r>
      <w:r w:rsidRPr="00BD5B6E">
        <w:fldChar w:fldCharType="end"/>
      </w:r>
      <w:r w:rsidRPr="00BD5B6E">
        <w:rPr>
          <w:rFonts w:cs="Arial"/>
          <w:lang w:eastAsia="ja-JP"/>
        </w:rPr>
        <w:tab/>
        <w:t>The TWC noted that experiences on the use of image analysis would be presented to the TWV</w:t>
      </w:r>
      <w:r>
        <w:rPr>
          <w:rFonts w:cs="Arial" w:hint="eastAsia"/>
          <w:lang w:eastAsia="ja-JP"/>
        </w:rPr>
        <w:t xml:space="preserve"> </w:t>
      </w:r>
      <w:r>
        <w:rPr>
          <w:rFonts w:hint="eastAsia"/>
          <w:lang w:eastAsia="ja-JP"/>
        </w:rPr>
        <w:t>(see</w:t>
      </w:r>
      <w:r w:rsidR="00375956">
        <w:rPr>
          <w:rFonts w:hint="cs"/>
          <w:lang w:eastAsia="ja-JP"/>
        </w:rPr>
        <w:t> </w:t>
      </w:r>
      <w:r w:rsidR="0040553D">
        <w:rPr>
          <w:rFonts w:hint="eastAsia"/>
          <w:lang w:eastAsia="ja-JP"/>
        </w:rPr>
        <w:t>document</w:t>
      </w:r>
      <w:r>
        <w:rPr>
          <w:rFonts w:hint="eastAsia"/>
          <w:lang w:eastAsia="ja-JP"/>
        </w:rPr>
        <w:t xml:space="preserve"> TWC/32/23, paragraph 43)</w:t>
      </w:r>
      <w:r w:rsidRPr="00653DEB">
        <w:t>.</w:t>
      </w:r>
    </w:p>
    <w:p w:rsidR="001640B2" w:rsidRPr="00142558" w:rsidRDefault="001640B2" w:rsidP="001640B2">
      <w:pPr>
        <w:ind w:right="-425"/>
        <w:rPr>
          <w:lang w:eastAsia="ja-JP"/>
        </w:rPr>
      </w:pPr>
    </w:p>
    <w:p w:rsidR="001640B2" w:rsidRPr="00653DEB" w:rsidRDefault="001640B2" w:rsidP="001640B2">
      <w:r w:rsidRPr="00142558">
        <w:fldChar w:fldCharType="begin"/>
      </w:r>
      <w:r w:rsidRPr="00142558">
        <w:instrText xml:space="preserve"> AUTONUM  </w:instrText>
      </w:r>
      <w:r w:rsidRPr="00142558">
        <w:fldChar w:fldCharType="end"/>
      </w:r>
      <w:r>
        <w:t xml:space="preserve"> </w:t>
      </w:r>
      <w:r>
        <w:tab/>
        <w:t xml:space="preserve">The TWV received </w:t>
      </w:r>
      <w:r w:rsidRPr="00142558">
        <w:t>presentation</w:t>
      </w:r>
      <w:r>
        <w:rPr>
          <w:rFonts w:hint="eastAsia"/>
          <w:lang w:eastAsia="ja-JP"/>
        </w:rPr>
        <w:t>s</w:t>
      </w:r>
      <w:r w:rsidRPr="00142558">
        <w:t xml:space="preserve"> from experts from Czech Republic, France, Netherlands and United Kingdom on their use of image analysis for DUS examination, as reproduced in </w:t>
      </w:r>
      <w:r>
        <w:rPr>
          <w:rFonts w:hint="eastAsia"/>
          <w:lang w:eastAsia="ja-JP"/>
        </w:rPr>
        <w:t xml:space="preserve">annexes to </w:t>
      </w:r>
      <w:r w:rsidRPr="00142558">
        <w:t>document TWV/48/20 Add</w:t>
      </w:r>
      <w:r>
        <w:rPr>
          <w:rFonts w:hint="eastAsia"/>
          <w:lang w:eastAsia="ja-JP"/>
        </w:rPr>
        <w:t xml:space="preserve">. </w:t>
      </w:r>
      <w:r>
        <w:rPr>
          <w:lang w:eastAsia="ja-JP"/>
        </w:rPr>
        <w:t>“</w:t>
      </w:r>
      <w:r w:rsidRPr="00685AEF">
        <w:rPr>
          <w:lang w:eastAsia="ja-JP"/>
        </w:rPr>
        <w:t>Addendum to Revision of Document TGP/8: Part II: Selected Techniques used in DUS Examination, New Section: Examining Characteristics using Image Analysis</w:t>
      </w:r>
      <w:r>
        <w:rPr>
          <w:lang w:eastAsia="ja-JP"/>
        </w:rPr>
        <w:t>”</w:t>
      </w:r>
      <w:r>
        <w:rPr>
          <w:rFonts w:hint="eastAsia"/>
          <w:lang w:eastAsia="ja-JP"/>
        </w:rPr>
        <w:t xml:space="preserve"> (see document</w:t>
      </w:r>
      <w:r w:rsidR="0040553D">
        <w:rPr>
          <w:rFonts w:hint="eastAsia"/>
          <w:lang w:eastAsia="ja-JP"/>
        </w:rPr>
        <w:t xml:space="preserve"> TWV/48/43</w:t>
      </w:r>
      <w:r>
        <w:rPr>
          <w:rFonts w:hint="eastAsia"/>
          <w:lang w:eastAsia="ja-JP"/>
        </w:rPr>
        <w:t>, paragraph 57)</w:t>
      </w:r>
      <w:r w:rsidRPr="00653DEB">
        <w:t>.</w:t>
      </w:r>
    </w:p>
    <w:p w:rsidR="001640B2" w:rsidRPr="00142558" w:rsidRDefault="001640B2" w:rsidP="001640B2">
      <w:pPr>
        <w:ind w:right="-425"/>
      </w:pPr>
    </w:p>
    <w:p w:rsidR="001640B2" w:rsidRPr="00142558" w:rsidRDefault="001640B2" w:rsidP="001640B2">
      <w:pPr>
        <w:ind w:right="9"/>
      </w:pPr>
      <w:r w:rsidRPr="00142558">
        <w:fldChar w:fldCharType="begin"/>
      </w:r>
      <w:r w:rsidRPr="00142558">
        <w:instrText xml:space="preserve"> AUTONUM  </w:instrText>
      </w:r>
      <w:r w:rsidRPr="00142558">
        <w:fldChar w:fldCharType="end"/>
      </w:r>
      <w:r w:rsidRPr="00142558">
        <w:t xml:space="preserve"> </w:t>
      </w:r>
      <w:r w:rsidRPr="00142558">
        <w:tab/>
        <w:t>The TWV agreed that some of the software currently used for Image Analysis should be mentioned in UPOV/INF/22 “Software and equipment used by members of the Union”</w:t>
      </w:r>
      <w:r w:rsidR="0040553D">
        <w:rPr>
          <w:rFonts w:hint="eastAsia"/>
          <w:lang w:eastAsia="ja-JP"/>
        </w:rPr>
        <w:t xml:space="preserve"> (see document TWV/48/43</w:t>
      </w:r>
      <w:r>
        <w:rPr>
          <w:rFonts w:hint="eastAsia"/>
          <w:lang w:eastAsia="ja-JP"/>
        </w:rPr>
        <w:t>, paragraph 58)</w:t>
      </w:r>
      <w:r w:rsidRPr="00142558">
        <w:t>.</w:t>
      </w:r>
    </w:p>
    <w:p w:rsidR="001640B2" w:rsidRPr="00142558" w:rsidRDefault="001640B2" w:rsidP="001640B2">
      <w:pPr>
        <w:ind w:right="-425"/>
      </w:pPr>
    </w:p>
    <w:p w:rsidR="001640B2" w:rsidRPr="00142558" w:rsidRDefault="001640B2" w:rsidP="001640B2">
      <w:pPr>
        <w:ind w:right="9"/>
      </w:pPr>
      <w:r w:rsidRPr="00142558">
        <w:fldChar w:fldCharType="begin"/>
      </w:r>
      <w:r w:rsidRPr="00142558">
        <w:instrText xml:space="preserve"> AUTONUM  </w:instrText>
      </w:r>
      <w:r w:rsidRPr="00142558">
        <w:fldChar w:fldCharType="end"/>
      </w:r>
      <w:r w:rsidRPr="00142558">
        <w:t xml:space="preserve"> </w:t>
      </w:r>
      <w:r w:rsidRPr="00142558">
        <w:tab/>
        <w:t>The TWV agreed that experts from Czech Republic, France, the Netherlands, Poland and the United Kingdom would help the drafter of the European Union in the preparation of a new draft for consideration by the TC and the TWPs at their sessions in 2015</w:t>
      </w:r>
      <w:r>
        <w:rPr>
          <w:rFonts w:hint="eastAsia"/>
          <w:lang w:eastAsia="ja-JP"/>
        </w:rPr>
        <w:t xml:space="preserve"> (see document TWV/48/43, paragraph 59)</w:t>
      </w:r>
      <w:r w:rsidRPr="00142558">
        <w:t>.</w:t>
      </w:r>
    </w:p>
    <w:p w:rsidR="001640B2" w:rsidRDefault="001640B2" w:rsidP="001640B2">
      <w:pPr>
        <w:autoSpaceDE w:val="0"/>
        <w:autoSpaceDN w:val="0"/>
        <w:adjustRightInd w:val="0"/>
        <w:rPr>
          <w:rFonts w:cs="Arial"/>
          <w:lang w:eastAsia="ja-JP"/>
        </w:rPr>
      </w:pPr>
    </w:p>
    <w:p w:rsidR="001640B2" w:rsidRPr="007D0BAC" w:rsidRDefault="001640B2" w:rsidP="001640B2">
      <w:r w:rsidRPr="007D0BAC">
        <w:fldChar w:fldCharType="begin"/>
      </w:r>
      <w:r w:rsidRPr="007D0BAC">
        <w:instrText xml:space="preserve"> AUTONUM  </w:instrText>
      </w:r>
      <w:r w:rsidRPr="007D0BAC">
        <w:fldChar w:fldCharType="end"/>
      </w:r>
      <w:r w:rsidRPr="007D0BAC">
        <w:tab/>
        <w:t>T</w:t>
      </w:r>
      <w:r>
        <w:t xml:space="preserve">he TWA </w:t>
      </w:r>
      <w:r w:rsidRPr="007D0BAC">
        <w:t>agreed on the importance of precise definition of characteristics to be assessed using image analysis</w:t>
      </w:r>
      <w:r>
        <w:rPr>
          <w:rFonts w:hint="eastAsia"/>
          <w:lang w:eastAsia="ja-JP"/>
        </w:rPr>
        <w:t xml:space="preserve"> (see document TWA/43/27, paragraph 49)</w:t>
      </w:r>
      <w:r w:rsidRPr="007D0BAC">
        <w:t>.</w:t>
      </w:r>
    </w:p>
    <w:p w:rsidR="001640B2" w:rsidRDefault="001640B2" w:rsidP="001640B2">
      <w:pPr>
        <w:autoSpaceDE w:val="0"/>
        <w:autoSpaceDN w:val="0"/>
        <w:adjustRightInd w:val="0"/>
        <w:rPr>
          <w:rFonts w:cs="Arial"/>
          <w:lang w:eastAsia="ja-JP"/>
        </w:rPr>
      </w:pPr>
    </w:p>
    <w:p w:rsidR="0040553D" w:rsidRDefault="0040553D">
      <w:pPr>
        <w:jc w:val="left"/>
      </w:pPr>
      <w:r>
        <w:br w:type="page"/>
      </w:r>
    </w:p>
    <w:p w:rsidR="001640B2" w:rsidRDefault="001640B2" w:rsidP="001640B2">
      <w:pPr>
        <w:rPr>
          <w:rFonts w:cs="Arial"/>
          <w:lang w:eastAsia="ja-JP"/>
        </w:rPr>
      </w:pPr>
      <w:r w:rsidRPr="007D0BAC">
        <w:lastRenderedPageBreak/>
        <w:fldChar w:fldCharType="begin"/>
      </w:r>
      <w:r w:rsidRPr="007D0BAC">
        <w:instrText xml:space="preserve"> AUTONUM  </w:instrText>
      </w:r>
      <w:r w:rsidRPr="007D0BAC">
        <w:fldChar w:fldCharType="end"/>
      </w:r>
      <w:r w:rsidRPr="007D0BAC">
        <w:tab/>
        <w:t xml:space="preserve">The TWA noted the use of image analysis: in Australia, for measurement of leaf length and width in ornamental plants; in Denmark, for measurement of </w:t>
      </w:r>
      <w:r>
        <w:t xml:space="preserve">petals, </w:t>
      </w:r>
      <w:r w:rsidRPr="007D0BAC">
        <w:t xml:space="preserve">cotyledons and </w:t>
      </w:r>
      <w:proofErr w:type="spellStart"/>
      <w:r w:rsidRPr="007D0BAC">
        <w:t>siliquas</w:t>
      </w:r>
      <w:proofErr w:type="spellEnd"/>
      <w:r w:rsidRPr="007D0BAC">
        <w:t xml:space="preserve"> in oilseed rape and length of </w:t>
      </w:r>
      <w:r>
        <w:t xml:space="preserve">ears and </w:t>
      </w:r>
      <w:r w:rsidRPr="007D0BAC">
        <w:t xml:space="preserve">awns in barley; in the United Kingdom, for measurement of petals, cotyledons and </w:t>
      </w:r>
      <w:proofErr w:type="spellStart"/>
      <w:r w:rsidRPr="007D0BAC">
        <w:t>siliquas</w:t>
      </w:r>
      <w:proofErr w:type="spellEnd"/>
      <w:r w:rsidRPr="007D0BAC">
        <w:t xml:space="preserve"> in oilseed rape, </w:t>
      </w:r>
      <w:r>
        <w:t xml:space="preserve">and various characteristics in </w:t>
      </w:r>
      <w:r w:rsidRPr="007D0BAC">
        <w:t>sugar beet and field beans</w:t>
      </w:r>
      <w:r>
        <w:t>; and in France for the assessment of cotyledons in oilseed rape</w:t>
      </w:r>
      <w:r w:rsidR="006E540C">
        <w:rPr>
          <w:rFonts w:hint="eastAsia"/>
          <w:lang w:eastAsia="ja-JP"/>
        </w:rPr>
        <w:t xml:space="preserve"> </w:t>
      </w:r>
      <w:r>
        <w:rPr>
          <w:rFonts w:hint="eastAsia"/>
          <w:lang w:eastAsia="ja-JP"/>
        </w:rPr>
        <w:t>(see document TWA/43/27, paragraph 50)</w:t>
      </w:r>
      <w:r w:rsidRPr="007D0BAC">
        <w:t>.</w:t>
      </w:r>
    </w:p>
    <w:p w:rsidR="001640B2" w:rsidRDefault="001640B2" w:rsidP="001640B2">
      <w:pPr>
        <w:autoSpaceDE w:val="0"/>
        <w:autoSpaceDN w:val="0"/>
        <w:adjustRightInd w:val="0"/>
        <w:rPr>
          <w:rFonts w:cs="Arial"/>
          <w:lang w:eastAsia="ja-JP"/>
        </w:rPr>
      </w:pPr>
    </w:p>
    <w:p w:rsidR="001640B2" w:rsidRDefault="001640B2" w:rsidP="001640B2">
      <w:pPr>
        <w:autoSpaceDE w:val="0"/>
        <w:autoSpaceDN w:val="0"/>
        <w:adjustRightInd w:val="0"/>
        <w:rPr>
          <w:lang w:eastAsia="ja-JP"/>
        </w:rPr>
      </w:pPr>
      <w:r w:rsidRPr="00142558">
        <w:fldChar w:fldCharType="begin"/>
      </w:r>
      <w:r w:rsidRPr="00142558">
        <w:instrText xml:space="preserve"> AUTONUM  </w:instrText>
      </w:r>
      <w:r w:rsidRPr="00142558">
        <w:fldChar w:fldCharType="end"/>
      </w:r>
      <w:r w:rsidRPr="00142558">
        <w:t xml:space="preserve"> </w:t>
      </w:r>
      <w:r w:rsidRPr="00142558">
        <w:tab/>
      </w:r>
      <w:r>
        <w:rPr>
          <w:rFonts w:hint="eastAsia"/>
          <w:lang w:eastAsia="ja-JP"/>
        </w:rPr>
        <w:t xml:space="preserve">A new draft, proposed by an expert from the </w:t>
      </w:r>
      <w:r w:rsidR="00AC1038">
        <w:rPr>
          <w:rFonts w:hint="eastAsia"/>
          <w:lang w:eastAsia="ja-JP"/>
        </w:rPr>
        <w:t xml:space="preserve">European Union, is reproduced </w:t>
      </w:r>
      <w:r w:rsidR="00AC1038">
        <w:rPr>
          <w:lang w:eastAsia="ja-JP"/>
        </w:rPr>
        <w:t>in</w:t>
      </w:r>
      <w:r>
        <w:rPr>
          <w:rFonts w:hint="eastAsia"/>
          <w:lang w:eastAsia="ja-JP"/>
        </w:rPr>
        <w:t xml:space="preserve"> the Annex to this document.</w:t>
      </w:r>
    </w:p>
    <w:p w:rsidR="00605D93" w:rsidRDefault="00605D93" w:rsidP="001640B2">
      <w:pPr>
        <w:autoSpaceDE w:val="0"/>
        <w:autoSpaceDN w:val="0"/>
        <w:adjustRightInd w:val="0"/>
        <w:rPr>
          <w:lang w:eastAsia="ja-JP"/>
        </w:rPr>
      </w:pPr>
    </w:p>
    <w:p w:rsidR="00605D93" w:rsidRPr="008A0035" w:rsidRDefault="008A0035" w:rsidP="00605D93">
      <w:pPr>
        <w:pStyle w:val="Heading2"/>
        <w:rPr>
          <w:lang w:eastAsia="ja-JP"/>
        </w:rPr>
      </w:pPr>
      <w:r w:rsidRPr="008A0035">
        <w:rPr>
          <w:lang w:eastAsia="ja-JP"/>
        </w:rPr>
        <w:t>Enlarged Editorial Committee</w:t>
      </w:r>
    </w:p>
    <w:p w:rsidR="00270B81" w:rsidRDefault="00270B81" w:rsidP="00270B81">
      <w:pPr>
        <w:ind w:right="400"/>
        <w:rPr>
          <w:lang w:eastAsia="ja-JP"/>
        </w:rPr>
      </w:pPr>
    </w:p>
    <w:p w:rsidR="00605D93" w:rsidRPr="008A0035" w:rsidRDefault="00605D93" w:rsidP="00270B81">
      <w:pPr>
        <w:ind w:right="9"/>
        <w:rPr>
          <w:lang w:eastAsia="ja-JP"/>
        </w:rPr>
      </w:pPr>
      <w:r w:rsidRPr="008A0035">
        <w:fldChar w:fldCharType="begin"/>
      </w:r>
      <w:r w:rsidRPr="008A0035">
        <w:instrText xml:space="preserve"> AUTONUM  </w:instrText>
      </w:r>
      <w:r w:rsidRPr="008A0035">
        <w:fldChar w:fldCharType="end"/>
      </w:r>
      <w:r w:rsidRPr="008A0035">
        <w:tab/>
      </w:r>
      <w:r w:rsidRPr="008A0035">
        <w:rPr>
          <w:rFonts w:hint="eastAsia"/>
          <w:lang w:eastAsia="ja-JP"/>
        </w:rPr>
        <w:t xml:space="preserve">The TC-EDC, at its </w:t>
      </w:r>
      <w:r w:rsidR="00270B81">
        <w:rPr>
          <w:rFonts w:hint="eastAsia"/>
          <w:lang w:eastAsia="ja-JP"/>
        </w:rPr>
        <w:t>meeting</w:t>
      </w:r>
      <w:r w:rsidRPr="008A0035">
        <w:rPr>
          <w:rFonts w:hint="eastAsia"/>
          <w:lang w:eastAsia="ja-JP"/>
        </w:rPr>
        <w:t xml:space="preserve"> held in Geneva, on January 7 and 8, 2015,</w:t>
      </w:r>
      <w:r w:rsidR="00270B81">
        <w:rPr>
          <w:rFonts w:hint="eastAsia"/>
          <w:lang w:eastAsia="ja-JP"/>
        </w:rPr>
        <w:t xml:space="preserve"> considered document TC</w:t>
      </w:r>
      <w:r w:rsidR="00270B81">
        <w:rPr>
          <w:lang w:eastAsia="ja-JP"/>
        </w:rPr>
        <w:noBreakHyphen/>
      </w:r>
      <w:r w:rsidR="00270B81">
        <w:rPr>
          <w:rFonts w:hint="eastAsia"/>
          <w:lang w:eastAsia="ja-JP"/>
        </w:rPr>
        <w:t>EDC/Jan</w:t>
      </w:r>
      <w:r w:rsidRPr="008A0035">
        <w:rPr>
          <w:rFonts w:hint="eastAsia"/>
          <w:lang w:eastAsia="ja-JP"/>
        </w:rPr>
        <w:t>15/11</w:t>
      </w:r>
      <w:r w:rsidR="00270B81">
        <w:rPr>
          <w:rFonts w:hint="eastAsia"/>
          <w:lang w:eastAsia="ja-JP"/>
        </w:rPr>
        <w:t xml:space="preserve"> </w:t>
      </w:r>
      <w:r w:rsidR="00270B81">
        <w:rPr>
          <w:lang w:eastAsia="ja-JP"/>
        </w:rPr>
        <w:t>“</w:t>
      </w:r>
      <w:r w:rsidR="00270B81">
        <w:rPr>
          <w:rFonts w:hint="eastAsia"/>
          <w:lang w:eastAsia="ja-JP"/>
        </w:rPr>
        <w:t xml:space="preserve">Revision of </w:t>
      </w:r>
      <w:r w:rsidR="00270B81">
        <w:t>document TGP/8: Part II: Techniques Used in DUS Examination</w:t>
      </w:r>
      <w:r w:rsidR="00270B81" w:rsidRPr="005D0DED">
        <w:t>,</w:t>
      </w:r>
      <w:r w:rsidR="00270B81">
        <w:t xml:space="preserve"> New Section:</w:t>
      </w:r>
      <w:r w:rsidR="00270B81">
        <w:rPr>
          <w:rFonts w:hint="eastAsia"/>
          <w:lang w:eastAsia="ja-JP"/>
        </w:rPr>
        <w:t xml:space="preserve"> </w:t>
      </w:r>
      <w:r w:rsidR="00270B81">
        <w:t>Examining Characteristics Using Image Analysis</w:t>
      </w:r>
      <w:r w:rsidR="00270B81">
        <w:rPr>
          <w:lang w:eastAsia="ja-JP"/>
        </w:rPr>
        <w:t>”</w:t>
      </w:r>
      <w:r w:rsidR="0040553D">
        <w:rPr>
          <w:rFonts w:hint="eastAsia"/>
          <w:lang w:eastAsia="ja-JP"/>
        </w:rPr>
        <w:t xml:space="preserve"> and made the following recommendations:</w:t>
      </w:r>
    </w:p>
    <w:p w:rsidR="00605D93" w:rsidRPr="008A0035" w:rsidRDefault="00605D93" w:rsidP="00605D93">
      <w:pPr>
        <w:jc w:val="left"/>
        <w:rPr>
          <w:lang w:eastAsia="ja-JP"/>
        </w:rPr>
      </w:pPr>
    </w:p>
    <w:p w:rsidR="00AC1038" w:rsidRPr="005F2F8D" w:rsidRDefault="00AC1038" w:rsidP="00AC1038">
      <w:pPr>
        <w:keepNext/>
        <w:jc w:val="center"/>
        <w:rPr>
          <w:rFonts w:cs="Arial"/>
          <w:b/>
          <w:bCs/>
          <w:snapToGrid w:val="0"/>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AC1038" w:rsidRPr="00903340" w:rsidTr="00AC1038">
        <w:tc>
          <w:tcPr>
            <w:tcW w:w="2122" w:type="dxa"/>
          </w:tcPr>
          <w:p w:rsidR="00AC1038" w:rsidRDefault="00AC1038" w:rsidP="00BE3B60">
            <w:pPr>
              <w:jc w:val="left"/>
              <w:rPr>
                <w:rFonts w:cs="Arial"/>
                <w:lang w:val="en-GB"/>
              </w:rPr>
            </w:pPr>
            <w:r>
              <w:rPr>
                <w:rFonts w:cs="Arial"/>
                <w:lang w:val="en-GB"/>
              </w:rPr>
              <w:t>Annex, Introduction and paragraph 19</w:t>
            </w:r>
          </w:p>
        </w:tc>
        <w:tc>
          <w:tcPr>
            <w:tcW w:w="7659" w:type="dxa"/>
          </w:tcPr>
          <w:p w:rsidR="00AC1038" w:rsidRDefault="00AC1038" w:rsidP="00BE3B60">
            <w:pPr>
              <w:keepNext/>
              <w:rPr>
                <w:rFonts w:cs="Arial"/>
                <w:lang w:val="en-GB"/>
              </w:rPr>
            </w:pPr>
            <w:r>
              <w:rPr>
                <w:rFonts w:cs="Arial"/>
                <w:lang w:val="en-GB"/>
              </w:rPr>
              <w:t>The TC-EDC noted</w:t>
            </w:r>
            <w:r w:rsidR="00C46531">
              <w:rPr>
                <w:rFonts w:cs="Arial"/>
                <w:lang w:val="en-GB"/>
              </w:rPr>
              <w:t xml:space="preserve"> the contradiction between the I</w:t>
            </w:r>
            <w:r>
              <w:rPr>
                <w:rFonts w:cs="Arial"/>
                <w:lang w:val="en-GB"/>
              </w:rPr>
              <w:t>ntroduction and paragraph 19 of the draft guidance and recommended to delete paragraph 19</w:t>
            </w:r>
          </w:p>
        </w:tc>
      </w:tr>
      <w:tr w:rsidR="00AC1038" w:rsidRPr="00903340" w:rsidTr="00AC1038">
        <w:tc>
          <w:tcPr>
            <w:tcW w:w="2122" w:type="dxa"/>
          </w:tcPr>
          <w:p w:rsidR="00AC1038" w:rsidRDefault="00AC1038" w:rsidP="00BE3B60">
            <w:pPr>
              <w:jc w:val="left"/>
              <w:rPr>
                <w:rFonts w:cs="Arial"/>
                <w:lang w:val="en-GB"/>
              </w:rPr>
            </w:pPr>
            <w:r>
              <w:rPr>
                <w:rFonts w:cs="Arial"/>
                <w:lang w:val="en-GB"/>
              </w:rPr>
              <w:t>Annex, paragraph 5</w:t>
            </w:r>
          </w:p>
        </w:tc>
        <w:tc>
          <w:tcPr>
            <w:tcW w:w="7659" w:type="dxa"/>
          </w:tcPr>
          <w:p w:rsidR="00AC1038" w:rsidRDefault="00AC1038" w:rsidP="00BE3B60">
            <w:pPr>
              <w:keepNext/>
              <w:rPr>
                <w:rFonts w:cs="Arial"/>
                <w:lang w:val="en-GB"/>
              </w:rPr>
            </w:pPr>
            <w:r>
              <w:rPr>
                <w:rFonts w:cs="Arial"/>
                <w:lang w:val="en-GB"/>
              </w:rPr>
              <w:t>to add “in cases where image analysis is automated”</w:t>
            </w:r>
            <w:r w:rsidR="00C46531">
              <w:rPr>
                <w:rFonts w:cs="Arial"/>
                <w:lang w:val="en-GB"/>
              </w:rPr>
              <w:t xml:space="preserve"> at the end of the first sentence</w:t>
            </w:r>
          </w:p>
        </w:tc>
      </w:tr>
      <w:tr w:rsidR="00AC1038" w:rsidRPr="00903340" w:rsidTr="00AC1038">
        <w:tc>
          <w:tcPr>
            <w:tcW w:w="2122" w:type="dxa"/>
          </w:tcPr>
          <w:p w:rsidR="00AC1038" w:rsidRDefault="00AC1038" w:rsidP="00BE3B60">
            <w:pPr>
              <w:jc w:val="left"/>
              <w:rPr>
                <w:rFonts w:cs="Arial"/>
                <w:lang w:val="en-GB"/>
              </w:rPr>
            </w:pPr>
            <w:r>
              <w:rPr>
                <w:rFonts w:cs="Arial"/>
                <w:lang w:val="en-GB"/>
              </w:rPr>
              <w:t>Annex, paragraph 14</w:t>
            </w:r>
          </w:p>
        </w:tc>
        <w:tc>
          <w:tcPr>
            <w:tcW w:w="7659" w:type="dxa"/>
          </w:tcPr>
          <w:p w:rsidR="00AC1038" w:rsidRDefault="00AC1038" w:rsidP="00BE3B60">
            <w:pPr>
              <w:keepNext/>
              <w:rPr>
                <w:rFonts w:cs="Arial"/>
                <w:lang w:val="en-GB"/>
              </w:rPr>
            </w:pPr>
            <w:r>
              <w:rPr>
                <w:rFonts w:cs="Arial"/>
                <w:lang w:val="en-GB"/>
              </w:rPr>
              <w:t>to delete heading above paragraph</w:t>
            </w:r>
          </w:p>
        </w:tc>
      </w:tr>
      <w:tr w:rsidR="00AC1038" w:rsidRPr="00903340" w:rsidTr="00AC1038">
        <w:tc>
          <w:tcPr>
            <w:tcW w:w="2122" w:type="dxa"/>
          </w:tcPr>
          <w:p w:rsidR="00AC1038" w:rsidRPr="00903340" w:rsidRDefault="00AC1038" w:rsidP="00BE3B60">
            <w:pPr>
              <w:jc w:val="left"/>
              <w:rPr>
                <w:rFonts w:cs="Arial"/>
                <w:lang w:val="en-GB"/>
              </w:rPr>
            </w:pPr>
            <w:r>
              <w:rPr>
                <w:rFonts w:cs="Arial"/>
                <w:lang w:val="en-GB"/>
              </w:rPr>
              <w:t>Annex, paragraph 18</w:t>
            </w:r>
          </w:p>
        </w:tc>
        <w:tc>
          <w:tcPr>
            <w:tcW w:w="7659" w:type="dxa"/>
          </w:tcPr>
          <w:p w:rsidR="00AC1038" w:rsidRPr="00903340" w:rsidRDefault="00AC1038" w:rsidP="00BE3B60">
            <w:pPr>
              <w:keepNext/>
              <w:rPr>
                <w:rFonts w:cs="Arial"/>
                <w:lang w:val="en-GB"/>
              </w:rPr>
            </w:pPr>
            <w:r>
              <w:rPr>
                <w:rFonts w:cs="Arial"/>
                <w:lang w:val="en-GB"/>
              </w:rPr>
              <w:t xml:space="preserve">to read “RHS </w:t>
            </w:r>
            <w:r w:rsidRPr="00E0788E">
              <w:rPr>
                <w:rFonts w:cs="Arial"/>
                <w:highlight w:val="lightGray"/>
                <w:u w:val="single"/>
                <w:lang w:val="en-GB"/>
              </w:rPr>
              <w:t>colour</w:t>
            </w:r>
            <w:r>
              <w:rPr>
                <w:rFonts w:cs="Arial"/>
                <w:lang w:val="en-GB"/>
              </w:rPr>
              <w:t xml:space="preserve"> chart”</w:t>
            </w:r>
          </w:p>
        </w:tc>
      </w:tr>
      <w:tr w:rsidR="00AC1038" w:rsidRPr="003D6FD3" w:rsidTr="00AC1038">
        <w:tc>
          <w:tcPr>
            <w:tcW w:w="2122" w:type="dxa"/>
          </w:tcPr>
          <w:p w:rsidR="00AC1038" w:rsidRDefault="00AC1038" w:rsidP="00BE3B60">
            <w:pPr>
              <w:jc w:val="left"/>
              <w:rPr>
                <w:rFonts w:cs="Arial"/>
              </w:rPr>
            </w:pPr>
            <w:r>
              <w:rPr>
                <w:rFonts w:cs="Arial"/>
              </w:rPr>
              <w:t xml:space="preserve">Annex, </w:t>
            </w:r>
            <w:r>
              <w:rPr>
                <w:rFonts w:cs="Arial"/>
                <w:lang w:val="en-GB"/>
              </w:rPr>
              <w:t>paragraph</w:t>
            </w:r>
            <w:r>
              <w:rPr>
                <w:rFonts w:cs="Arial"/>
              </w:rPr>
              <w:t> 22</w:t>
            </w:r>
          </w:p>
        </w:tc>
        <w:tc>
          <w:tcPr>
            <w:tcW w:w="7659" w:type="dxa"/>
          </w:tcPr>
          <w:p w:rsidR="00AC1038" w:rsidRDefault="00AC1038" w:rsidP="00BE3B60">
            <w:pPr>
              <w:pStyle w:val="ListParagraph"/>
              <w:spacing w:after="0" w:line="240" w:lineRule="auto"/>
              <w:ind w:left="0"/>
              <w:jc w:val="both"/>
              <w:rPr>
                <w:rFonts w:cs="Arial"/>
              </w:rPr>
            </w:pPr>
            <w:r>
              <w:rPr>
                <w:rFonts w:ascii="Arial" w:hAnsi="Arial" w:cs="Arial"/>
                <w:sz w:val="20"/>
                <w:szCs w:val="20"/>
                <w:lang w:val="en-US"/>
              </w:rPr>
              <w:t>to read “…</w:t>
            </w:r>
            <w:r w:rsidRPr="00A852D1">
              <w:rPr>
                <w:rFonts w:ascii="Arial" w:hAnsi="Arial" w:cs="Arial"/>
                <w:sz w:val="20"/>
                <w:szCs w:val="20"/>
                <w:lang w:val="en-US"/>
              </w:rPr>
              <w:t xml:space="preserve">possible to use it for a wider range of </w:t>
            </w:r>
            <w:r w:rsidRPr="00E0788E">
              <w:rPr>
                <w:rFonts w:ascii="Arial" w:hAnsi="Arial" w:cs="Arial"/>
                <w:sz w:val="20"/>
                <w:szCs w:val="20"/>
                <w:highlight w:val="lightGray"/>
                <w:u w:val="single"/>
                <w:lang w:val="en-US"/>
              </w:rPr>
              <w:t>standard UPOV</w:t>
            </w:r>
            <w:r>
              <w:rPr>
                <w:rFonts w:ascii="Arial" w:hAnsi="Arial" w:cs="Arial"/>
                <w:sz w:val="20"/>
                <w:szCs w:val="20"/>
                <w:lang w:val="en-US"/>
              </w:rPr>
              <w:t xml:space="preserve"> </w:t>
            </w:r>
            <w:r w:rsidRPr="00A852D1">
              <w:rPr>
                <w:rFonts w:ascii="Arial" w:hAnsi="Arial" w:cs="Arial"/>
                <w:sz w:val="20"/>
                <w:szCs w:val="20"/>
                <w:lang w:val="en-US"/>
              </w:rPr>
              <w:t>characteristics in future.</w:t>
            </w:r>
            <w:r>
              <w:rPr>
                <w:rFonts w:ascii="Arial" w:hAnsi="Arial" w:cs="Arial"/>
                <w:sz w:val="20"/>
                <w:szCs w:val="20"/>
                <w:lang w:val="en-US"/>
              </w:rPr>
              <w:t>”</w:t>
            </w:r>
            <w:r w:rsidRPr="00767B56">
              <w:rPr>
                <w:rFonts w:ascii="Arial" w:hAnsi="Arial" w:cs="Arial"/>
                <w:sz w:val="20"/>
                <w:szCs w:val="20"/>
                <w:lang w:val="en-US"/>
              </w:rPr>
              <w:t xml:space="preserve"> </w:t>
            </w:r>
          </w:p>
        </w:tc>
      </w:tr>
    </w:tbl>
    <w:p w:rsidR="00AC1038" w:rsidRDefault="00AC1038" w:rsidP="00AC1038">
      <w:pPr>
        <w:jc w:val="center"/>
        <w:rPr>
          <w:rFonts w:cs="Arial"/>
          <w:bCs/>
          <w:snapToGrid w:val="0"/>
        </w:rPr>
      </w:pPr>
    </w:p>
    <w:p w:rsidR="001A41CC" w:rsidRDefault="001A41CC" w:rsidP="001640B2">
      <w:pPr>
        <w:autoSpaceDE w:val="0"/>
        <w:autoSpaceDN w:val="0"/>
        <w:adjustRightInd w:val="0"/>
        <w:rPr>
          <w:rFonts w:cs="Arial"/>
          <w:lang w:eastAsia="ja-JP"/>
        </w:rPr>
      </w:pPr>
    </w:p>
    <w:p w:rsidR="001A41CC" w:rsidRDefault="001A41CC" w:rsidP="001640B2">
      <w:pPr>
        <w:autoSpaceDE w:val="0"/>
        <w:autoSpaceDN w:val="0"/>
        <w:adjustRightInd w:val="0"/>
        <w:rPr>
          <w:rFonts w:cs="Arial"/>
          <w:lang w:eastAsia="ja-JP"/>
        </w:rPr>
      </w:pPr>
    </w:p>
    <w:p w:rsidR="001A41CC" w:rsidRPr="00E0788E" w:rsidRDefault="001A41CC" w:rsidP="00E0788E">
      <w:pPr>
        <w:pStyle w:val="DecisionParagraphs"/>
        <w:tabs>
          <w:tab w:val="left" w:pos="5490"/>
        </w:tabs>
        <w:rPr>
          <w:iCs/>
          <w:spacing w:val="-4"/>
          <w:lang w:eastAsia="ja-JP"/>
        </w:rPr>
      </w:pPr>
      <w:r w:rsidRPr="002509C6">
        <w:fldChar w:fldCharType="begin"/>
      </w:r>
      <w:r w:rsidRPr="002509C6">
        <w:instrText xml:space="preserve"> AUTONUM  </w:instrText>
      </w:r>
      <w:r w:rsidRPr="002509C6">
        <w:fldChar w:fldCharType="end"/>
      </w:r>
      <w:r w:rsidRPr="002509C6">
        <w:tab/>
      </w:r>
      <w:r w:rsidRPr="002509C6">
        <w:rPr>
          <w:iCs/>
          <w:spacing w:val="-4"/>
        </w:rPr>
        <w:t xml:space="preserve">The TC is invited </w:t>
      </w:r>
      <w:r>
        <w:rPr>
          <w:iCs/>
          <w:spacing w:val="-4"/>
        </w:rPr>
        <w:t xml:space="preserve">to </w:t>
      </w:r>
      <w:r w:rsidR="00E0788E">
        <w:rPr>
          <w:iCs/>
          <w:spacing w:val="-4"/>
        </w:rPr>
        <w:t xml:space="preserve">consider </w:t>
      </w:r>
      <w:r w:rsidRPr="002509C6">
        <w:rPr>
          <w:iCs/>
          <w:spacing w:val="-4"/>
        </w:rPr>
        <w:t xml:space="preserve">the </w:t>
      </w:r>
      <w:r w:rsidR="00E0788E">
        <w:rPr>
          <w:rFonts w:hint="eastAsia"/>
          <w:iCs/>
          <w:spacing w:val="-4"/>
          <w:lang w:eastAsia="ja-JP"/>
        </w:rPr>
        <w:t xml:space="preserve">proposed </w:t>
      </w:r>
      <w:r>
        <w:rPr>
          <w:rFonts w:hint="eastAsia"/>
          <w:iCs/>
          <w:spacing w:val="-4"/>
          <w:lang w:eastAsia="ja-JP"/>
        </w:rPr>
        <w:t xml:space="preserve">draft </w:t>
      </w:r>
      <w:r w:rsidR="00E0788E">
        <w:rPr>
          <w:rFonts w:hint="eastAsia"/>
          <w:iCs/>
          <w:spacing w:val="-4"/>
          <w:lang w:eastAsia="ja-JP"/>
        </w:rPr>
        <w:t>guideline on</w:t>
      </w:r>
      <w:r w:rsidR="00E0788E">
        <w:t xml:space="preserve"> </w:t>
      </w:r>
      <w:r w:rsidRPr="00C723A2">
        <w:t>“Examining Characteristics Using Image Analysis”</w:t>
      </w:r>
      <w:r w:rsidR="00C46531">
        <w:t>, as presented in the Annex to this document,</w:t>
      </w:r>
      <w:r w:rsidR="00E0788E">
        <w:rPr>
          <w:rFonts w:hint="eastAsia"/>
          <w:lang w:eastAsia="ja-JP"/>
        </w:rPr>
        <w:t xml:space="preserve"> in conjunction with the </w:t>
      </w:r>
      <w:r w:rsidR="00605D93">
        <w:rPr>
          <w:rFonts w:hint="eastAsia"/>
          <w:lang w:eastAsia="ja-JP"/>
        </w:rPr>
        <w:t>comments made by TC-EDC</w:t>
      </w:r>
      <w:r w:rsidR="00E0788E">
        <w:rPr>
          <w:rFonts w:hint="eastAsia"/>
          <w:lang w:eastAsia="ja-JP"/>
        </w:rPr>
        <w:t xml:space="preserve"> at its meeting in 2015</w:t>
      </w:r>
      <w:r>
        <w:rPr>
          <w:rFonts w:hint="eastAsia"/>
          <w:lang w:eastAsia="ja-JP"/>
        </w:rPr>
        <w:t>,</w:t>
      </w:r>
      <w:r>
        <w:rPr>
          <w:rFonts w:hint="eastAsia"/>
          <w:iCs/>
          <w:spacing w:val="-4"/>
          <w:lang w:eastAsia="ja-JP"/>
        </w:rPr>
        <w:t xml:space="preserve"> as set out in</w:t>
      </w:r>
      <w:r w:rsidR="00C46531">
        <w:rPr>
          <w:iCs/>
          <w:spacing w:val="-4"/>
          <w:lang w:eastAsia="ja-JP"/>
        </w:rPr>
        <w:t xml:space="preserve"> paragraph </w:t>
      </w:r>
      <w:r w:rsidR="00E0788E" w:rsidRPr="00C46531">
        <w:rPr>
          <w:rFonts w:hint="eastAsia"/>
          <w:iCs/>
          <w:spacing w:val="-4"/>
          <w:lang w:eastAsia="ja-JP"/>
        </w:rPr>
        <w:t>16</w:t>
      </w:r>
      <w:r w:rsidR="00C46531">
        <w:rPr>
          <w:iCs/>
          <w:spacing w:val="-4"/>
          <w:lang w:eastAsia="ja-JP"/>
        </w:rPr>
        <w:t>.</w:t>
      </w:r>
    </w:p>
    <w:p w:rsidR="001A41CC" w:rsidRDefault="001A41CC" w:rsidP="001640B2">
      <w:pPr>
        <w:pStyle w:val="DecisionParagraphs"/>
        <w:tabs>
          <w:tab w:val="left" w:pos="5490"/>
        </w:tabs>
        <w:rPr>
          <w:iCs/>
          <w:spacing w:val="-4"/>
          <w:lang w:eastAsia="ja-JP"/>
        </w:rPr>
      </w:pPr>
    </w:p>
    <w:p w:rsidR="001640B2" w:rsidRPr="00F2622A" w:rsidRDefault="001640B2" w:rsidP="001640B2">
      <w:pPr>
        <w:pStyle w:val="DecisionParagraphs"/>
        <w:tabs>
          <w:tab w:val="left" w:pos="5490"/>
        </w:tabs>
        <w:rPr>
          <w:i w:val="0"/>
          <w:iCs/>
          <w:lang w:eastAsia="ja-JP"/>
        </w:rPr>
      </w:pPr>
    </w:p>
    <w:p w:rsidR="001640B2" w:rsidRDefault="001640B2" w:rsidP="001640B2">
      <w:pPr>
        <w:keepNext/>
        <w:jc w:val="right"/>
        <w:rPr>
          <w:rFonts w:cs="Arial"/>
        </w:rPr>
      </w:pPr>
      <w:r>
        <w:rPr>
          <w:rFonts w:cs="Arial"/>
        </w:rPr>
        <w:t>[Annex follows]</w:t>
      </w:r>
    </w:p>
    <w:p w:rsidR="001640B2" w:rsidRDefault="001640B2" w:rsidP="001640B2">
      <w:pPr>
        <w:rPr>
          <w:rFonts w:cs="Arial"/>
        </w:rPr>
        <w:sectPr w:rsidR="001640B2" w:rsidSect="00906DDC">
          <w:headerReference w:type="default" r:id="rId9"/>
          <w:pgSz w:w="11907" w:h="16840" w:code="9"/>
          <w:pgMar w:top="510" w:right="1134" w:bottom="1134" w:left="1134" w:header="510" w:footer="680" w:gutter="0"/>
          <w:cols w:space="720"/>
          <w:titlePg/>
        </w:sectPr>
      </w:pPr>
    </w:p>
    <w:p w:rsidR="001640B2" w:rsidRDefault="001640B2" w:rsidP="001640B2">
      <w:pPr>
        <w:rPr>
          <w:rFonts w:cs="Arial"/>
          <w:lang w:eastAsia="ja-JP"/>
        </w:rPr>
      </w:pPr>
    </w:p>
    <w:p w:rsidR="001640B2" w:rsidRDefault="001640B2" w:rsidP="001640B2">
      <w:pPr>
        <w:jc w:val="center"/>
        <w:rPr>
          <w:rFonts w:cs="Arial"/>
          <w:lang w:eastAsia="ja-JP"/>
        </w:rPr>
      </w:pPr>
      <w:r w:rsidRPr="006934AC">
        <w:t>Document pre</w:t>
      </w:r>
      <w:r>
        <w:t>pared by experts from the European Union</w:t>
      </w:r>
      <w:r w:rsidR="00A0400E">
        <w:rPr>
          <w:rFonts w:hint="eastAsia"/>
          <w:lang w:eastAsia="ja-JP"/>
        </w:rPr>
        <w:tab/>
      </w:r>
    </w:p>
    <w:p w:rsidR="001640B2" w:rsidRDefault="001640B2" w:rsidP="001640B2">
      <w:pPr>
        <w:rPr>
          <w:rFonts w:cs="Arial"/>
          <w:lang w:eastAsia="ja-JP"/>
        </w:rPr>
      </w:pPr>
    </w:p>
    <w:p w:rsidR="001640B2" w:rsidRPr="00A852D1" w:rsidRDefault="001640B2" w:rsidP="00F95D4E">
      <w:pPr>
        <w:pStyle w:val="Heading1"/>
      </w:pPr>
      <w:r w:rsidRPr="00A852D1">
        <w:t>EXAMINING CHARACTERISTICS USING IMAGE ANALYSIS</w:t>
      </w:r>
    </w:p>
    <w:p w:rsidR="001640B2" w:rsidRPr="00A852D1" w:rsidRDefault="001640B2" w:rsidP="001640B2">
      <w:pPr>
        <w:rPr>
          <w:rFonts w:cs="Arial"/>
        </w:rPr>
      </w:pPr>
    </w:p>
    <w:p w:rsidR="001640B2" w:rsidRPr="00A852D1" w:rsidRDefault="001640B2" w:rsidP="00F95D4E">
      <w:pPr>
        <w:pStyle w:val="Heading1"/>
      </w:pPr>
      <w:r w:rsidRPr="00A852D1">
        <w:t>INTRODUCTION</w:t>
      </w:r>
    </w:p>
    <w:p w:rsidR="001640B2" w:rsidRPr="0050447B" w:rsidRDefault="001640B2" w:rsidP="001640B2">
      <w:pPr>
        <w:rPr>
          <w:rFonts w:cs="Arial"/>
          <w:u w:val="single"/>
        </w:rPr>
      </w:pPr>
    </w:p>
    <w:p w:rsidR="001640B2" w:rsidRPr="0050447B" w:rsidRDefault="001640B2" w:rsidP="001640B2">
      <w:pPr>
        <w:pStyle w:val="ListParagraph"/>
        <w:numPr>
          <w:ilvl w:val="0"/>
          <w:numId w:val="1"/>
        </w:numPr>
        <w:spacing w:after="0" w:line="240" w:lineRule="auto"/>
        <w:ind w:left="0" w:firstLine="0"/>
        <w:jc w:val="both"/>
        <w:rPr>
          <w:rFonts w:ascii="Arial" w:hAnsi="Arial" w:cs="Arial"/>
          <w:sz w:val="20"/>
          <w:szCs w:val="20"/>
          <w:highlight w:val="lightGray"/>
          <w:u w:val="single"/>
          <w:lang w:val="en-US"/>
        </w:rPr>
      </w:pPr>
      <w:r w:rsidRPr="0050447B">
        <w:rPr>
          <w:rFonts w:ascii="Arial" w:hAnsi="Arial" w:cs="Arial"/>
          <w:sz w:val="20"/>
          <w:highlight w:val="lightGray"/>
          <w:u w:val="single"/>
        </w:rPr>
        <w:t>Section III of document TGP/12/1 Draft 7 “Special Characteristics” reads:</w:t>
      </w:r>
    </w:p>
    <w:p w:rsidR="001640B2" w:rsidRPr="0050447B" w:rsidRDefault="001640B2" w:rsidP="001640B2">
      <w:pPr>
        <w:rPr>
          <w:rFonts w:cs="Arial"/>
          <w:highlight w:val="lightGray"/>
          <w:u w:val="single"/>
        </w:rPr>
      </w:pPr>
    </w:p>
    <w:p w:rsidR="001640B2" w:rsidRPr="0050447B" w:rsidRDefault="001640B2" w:rsidP="001640B2">
      <w:pPr>
        <w:ind w:left="567"/>
        <w:rPr>
          <w:rFonts w:cs="Arial"/>
          <w:i/>
          <w:u w:val="single"/>
        </w:rPr>
      </w:pPr>
      <w:r w:rsidRPr="0050447B">
        <w:rPr>
          <w:i/>
          <w:szCs w:val="18"/>
          <w:highlight w:val="lightGray"/>
          <w:u w:val="single"/>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50447B">
        <w:rPr>
          <w:i/>
          <w:color w:val="000000"/>
          <w:szCs w:val="18"/>
          <w:highlight w:val="lightGray"/>
          <w:u w:val="single"/>
        </w:rPr>
        <w:t>Test Guidelines,</w:t>
      </w:r>
      <w:r w:rsidRPr="0050447B">
        <w:rPr>
          <w:i/>
          <w:szCs w:val="18"/>
          <w:highlight w:val="lightGray"/>
          <w:u w:val="single"/>
        </w:rPr>
        <w:t xml:space="preserve"> should ensure that the characteristic is explained in terms which would enable the characteristic to be understood and examined by all DUS experts.”</w:t>
      </w:r>
      <w:r w:rsidRPr="0050447B">
        <w:rPr>
          <w:i/>
          <w:szCs w:val="18"/>
          <w:u w:val="single"/>
        </w:rPr>
        <w:t xml:space="preserve"> </w:t>
      </w:r>
    </w:p>
    <w:p w:rsidR="001640B2" w:rsidRDefault="001640B2" w:rsidP="001640B2">
      <w:pPr>
        <w:rPr>
          <w:rFonts w:cs="Arial"/>
        </w:rPr>
      </w:pPr>
    </w:p>
    <w:p w:rsidR="001640B2" w:rsidRPr="0050447B" w:rsidRDefault="001640B2" w:rsidP="001640B2">
      <w:pPr>
        <w:pStyle w:val="ListParagraph"/>
        <w:numPr>
          <w:ilvl w:val="0"/>
          <w:numId w:val="1"/>
        </w:numPr>
        <w:tabs>
          <w:tab w:val="left" w:pos="540"/>
        </w:tabs>
        <w:spacing w:after="0" w:line="240" w:lineRule="auto"/>
        <w:ind w:left="720"/>
        <w:jc w:val="both"/>
        <w:rPr>
          <w:rFonts w:ascii="Arial" w:hAnsi="Arial" w:cs="Arial"/>
          <w:sz w:val="20"/>
          <w:szCs w:val="20"/>
          <w:highlight w:val="lightGray"/>
          <w:u w:val="single"/>
          <w:lang w:val="en-US"/>
        </w:rPr>
      </w:pPr>
      <w:r w:rsidRPr="0050447B">
        <w:rPr>
          <w:rFonts w:ascii="Arial" w:hAnsi="Arial"/>
          <w:sz w:val="20"/>
          <w:szCs w:val="18"/>
          <w:highlight w:val="lightGray"/>
          <w:u w:val="single"/>
        </w:rPr>
        <w:t>Combined characteristics</w:t>
      </w:r>
    </w:p>
    <w:p w:rsidR="001640B2" w:rsidRPr="0050447B" w:rsidRDefault="001640B2" w:rsidP="001640B2">
      <w:pPr>
        <w:rPr>
          <w:rFonts w:cs="Arial"/>
          <w:highlight w:val="lightGray"/>
          <w:u w:val="single"/>
        </w:rPr>
      </w:pPr>
    </w:p>
    <w:p w:rsidR="001640B2" w:rsidRPr="0050447B" w:rsidRDefault="001640B2" w:rsidP="001640B2">
      <w:pPr>
        <w:ind w:left="567" w:right="459"/>
        <w:rPr>
          <w:szCs w:val="18"/>
          <w:highlight w:val="lightGray"/>
          <w:u w:val="single"/>
        </w:rPr>
      </w:pPr>
      <w:r w:rsidRPr="0050447B">
        <w:rPr>
          <w:szCs w:val="18"/>
          <w:highlight w:val="lightGray"/>
          <w:u w:val="single"/>
        </w:rPr>
        <w:t>2.1</w:t>
      </w:r>
      <w:r w:rsidRPr="0050447B">
        <w:rPr>
          <w:szCs w:val="18"/>
          <w:highlight w:val="lightGray"/>
          <w:u w:val="single"/>
        </w:rPr>
        <w:tab/>
        <w:t xml:space="preserve">The General Introduction (document TG/1/3, </w:t>
      </w:r>
      <w:r w:rsidRPr="0050447B">
        <w:rPr>
          <w:color w:val="000000"/>
          <w:szCs w:val="18"/>
          <w:highlight w:val="lightGray"/>
          <w:u w:val="single"/>
        </w:rPr>
        <w:t>Chapter</w:t>
      </w:r>
      <w:r w:rsidRPr="0050447B">
        <w:rPr>
          <w:szCs w:val="18"/>
          <w:highlight w:val="lightGray"/>
          <w:u w:val="single"/>
        </w:rPr>
        <w:t> 4, Section</w:t>
      </w:r>
      <w:r w:rsidRPr="0050447B">
        <w:rPr>
          <w:color w:val="000000"/>
          <w:szCs w:val="18"/>
          <w:highlight w:val="lightGray"/>
          <w:u w:val="single"/>
        </w:rPr>
        <w:t> 4</w:t>
      </w:r>
      <w:r w:rsidRPr="0050447B">
        <w:rPr>
          <w:szCs w:val="18"/>
          <w:highlight w:val="lightGray"/>
          <w:u w:val="single"/>
        </w:rPr>
        <w:t xml:space="preserve">) states that: </w:t>
      </w:r>
    </w:p>
    <w:p w:rsidR="001640B2" w:rsidRPr="0050447B" w:rsidRDefault="001640B2" w:rsidP="001640B2">
      <w:pPr>
        <w:ind w:left="360" w:right="459"/>
        <w:rPr>
          <w:szCs w:val="18"/>
          <w:highlight w:val="lightGray"/>
          <w:u w:val="single"/>
        </w:rPr>
      </w:pPr>
    </w:p>
    <w:p w:rsidR="001640B2" w:rsidRPr="0050447B" w:rsidRDefault="001640B2" w:rsidP="001640B2">
      <w:pPr>
        <w:ind w:left="1065" w:right="459"/>
        <w:rPr>
          <w:i/>
          <w:szCs w:val="18"/>
          <w:highlight w:val="lightGray"/>
          <w:u w:val="single"/>
        </w:rPr>
      </w:pPr>
      <w:r w:rsidRPr="0050447B">
        <w:rPr>
          <w:i/>
          <w:szCs w:val="18"/>
          <w:highlight w:val="lightGray"/>
          <w:u w:val="single"/>
        </w:rPr>
        <w:t>‘4.6.3    Combined Characteristics</w:t>
      </w:r>
    </w:p>
    <w:p w:rsidR="001640B2" w:rsidRPr="0050447B" w:rsidRDefault="001640B2" w:rsidP="001640B2">
      <w:pPr>
        <w:ind w:left="360" w:right="459"/>
        <w:rPr>
          <w:i/>
          <w:szCs w:val="18"/>
          <w:highlight w:val="lightGray"/>
          <w:u w:val="single"/>
        </w:rPr>
      </w:pPr>
    </w:p>
    <w:p w:rsidR="001640B2" w:rsidRPr="0050447B" w:rsidRDefault="001640B2" w:rsidP="001640B2">
      <w:pPr>
        <w:ind w:left="1065" w:right="459"/>
        <w:rPr>
          <w:i/>
          <w:szCs w:val="18"/>
          <w:highlight w:val="lightGray"/>
          <w:u w:val="single"/>
        </w:rPr>
      </w:pPr>
      <w:r w:rsidRPr="0050447B">
        <w:rPr>
          <w:i/>
          <w:szCs w:val="18"/>
          <w:highlight w:val="lightGray"/>
          <w:u w:val="single"/>
        </w:rPr>
        <w:t>‘4.6.3.1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640B2" w:rsidRPr="0050447B" w:rsidRDefault="001640B2" w:rsidP="001640B2">
      <w:pPr>
        <w:ind w:left="360" w:right="459"/>
        <w:rPr>
          <w:szCs w:val="18"/>
          <w:highlight w:val="lightGray"/>
          <w:u w:val="single"/>
        </w:rPr>
      </w:pPr>
    </w:p>
    <w:p w:rsidR="001640B2" w:rsidRPr="0050447B" w:rsidRDefault="001640B2" w:rsidP="001640B2">
      <w:pPr>
        <w:ind w:left="1134" w:right="459" w:hanging="567"/>
        <w:rPr>
          <w:szCs w:val="18"/>
          <w:u w:val="single"/>
        </w:rPr>
      </w:pPr>
      <w:r w:rsidRPr="0050447B">
        <w:rPr>
          <w:szCs w:val="18"/>
          <w:highlight w:val="lightGray"/>
          <w:u w:val="single"/>
        </w:rPr>
        <w:t>“2.2</w:t>
      </w:r>
      <w:r w:rsidRPr="0050447B">
        <w:rPr>
          <w:szCs w:val="18"/>
          <w:highlight w:val="lightGray"/>
          <w:u w:val="single"/>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1640B2" w:rsidRPr="00751E62" w:rsidRDefault="001640B2" w:rsidP="001640B2">
      <w:pPr>
        <w:rPr>
          <w:rFonts w:cs="Arial"/>
        </w:rPr>
      </w:pPr>
    </w:p>
    <w:p w:rsidR="001640B2" w:rsidRPr="00DB5462" w:rsidRDefault="0050447B" w:rsidP="0050447B">
      <w:pPr>
        <w:pStyle w:val="ListParagraph"/>
        <w:spacing w:after="0" w:line="240" w:lineRule="auto"/>
        <w:ind w:left="0"/>
        <w:jc w:val="both"/>
        <w:rPr>
          <w:rFonts w:ascii="Arial" w:hAnsi="Arial" w:cs="Arial"/>
          <w:sz w:val="20"/>
          <w:szCs w:val="20"/>
          <w:lang w:val="en-US"/>
        </w:rPr>
      </w:pPr>
      <w:r w:rsidRPr="0050447B">
        <w:rPr>
          <w:rFonts w:ascii="Arial" w:eastAsia="MS Mincho" w:hAnsi="Arial" w:cs="Arial" w:hint="eastAsia"/>
          <w:strike/>
          <w:sz w:val="20"/>
          <w:szCs w:val="20"/>
          <w:highlight w:val="lightGray"/>
          <w:lang w:val="en-US" w:eastAsia="ja-JP"/>
        </w:rPr>
        <w:t>1.</w:t>
      </w:r>
      <w:r w:rsidRPr="0050447B">
        <w:rPr>
          <w:rFonts w:ascii="Arial" w:eastAsia="MS Mincho" w:hAnsi="Arial" w:cs="Arial" w:hint="eastAsia"/>
          <w:sz w:val="20"/>
          <w:szCs w:val="20"/>
          <w:highlight w:val="lightGray"/>
          <w:u w:val="single"/>
          <w:lang w:val="en-US" w:eastAsia="ja-JP"/>
        </w:rPr>
        <w:t>3.</w:t>
      </w:r>
      <w:r>
        <w:rPr>
          <w:rFonts w:ascii="Arial" w:eastAsia="MS Mincho" w:hAnsi="Arial" w:cs="Arial" w:hint="eastAsia"/>
          <w:sz w:val="20"/>
          <w:szCs w:val="20"/>
          <w:lang w:val="en-US" w:eastAsia="ja-JP"/>
        </w:rPr>
        <w:t xml:space="preserve">   </w:t>
      </w:r>
      <w:r>
        <w:rPr>
          <w:rFonts w:ascii="Arial" w:eastAsia="MS Mincho" w:hAnsi="Arial" w:cs="Arial" w:hint="eastAsia"/>
          <w:sz w:val="20"/>
          <w:szCs w:val="20"/>
          <w:lang w:val="en-US" w:eastAsia="ja-JP"/>
        </w:rPr>
        <w:tab/>
      </w:r>
      <w:r w:rsidR="001640B2" w:rsidRPr="00DB5462">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1640B2" w:rsidRPr="00A852D1" w:rsidRDefault="001640B2" w:rsidP="001640B2">
      <w:pPr>
        <w:rPr>
          <w:rFonts w:cs="Arial"/>
        </w:rPr>
      </w:pPr>
    </w:p>
    <w:p w:rsidR="001640B2" w:rsidRPr="00A852D1" w:rsidRDefault="0050447B" w:rsidP="0050447B">
      <w:pPr>
        <w:pStyle w:val="ListParagraph"/>
        <w:spacing w:after="0" w:line="240" w:lineRule="auto"/>
        <w:ind w:left="0"/>
        <w:jc w:val="both"/>
        <w:rPr>
          <w:rFonts w:ascii="Arial" w:hAnsi="Arial" w:cs="Arial"/>
          <w:sz w:val="20"/>
          <w:szCs w:val="20"/>
          <w:lang w:val="en-US"/>
        </w:rPr>
      </w:pPr>
      <w:r w:rsidRPr="0050447B">
        <w:rPr>
          <w:rFonts w:ascii="Arial" w:eastAsia="MS Mincho" w:hAnsi="Arial" w:cs="Arial" w:hint="eastAsia"/>
          <w:strike/>
          <w:sz w:val="20"/>
          <w:szCs w:val="20"/>
          <w:highlight w:val="lightGray"/>
          <w:lang w:val="en-US" w:eastAsia="ja-JP"/>
        </w:rPr>
        <w:t>2.</w:t>
      </w:r>
      <w:r w:rsidRPr="0050447B">
        <w:rPr>
          <w:rFonts w:ascii="Arial" w:eastAsia="MS Mincho" w:hAnsi="Arial" w:cs="Arial" w:hint="eastAsia"/>
          <w:sz w:val="20"/>
          <w:szCs w:val="20"/>
          <w:highlight w:val="lightGray"/>
          <w:u w:val="single"/>
          <w:lang w:val="en-US" w:eastAsia="ja-JP"/>
        </w:rPr>
        <w:t>4.</w:t>
      </w:r>
      <w:r>
        <w:rPr>
          <w:rFonts w:ascii="Arial" w:eastAsia="MS Mincho" w:hAnsi="Arial" w:cs="Arial" w:hint="eastAsia"/>
          <w:sz w:val="20"/>
          <w:szCs w:val="20"/>
          <w:lang w:val="en-US" w:eastAsia="ja-JP"/>
        </w:rPr>
        <w:t xml:space="preserve">   </w:t>
      </w:r>
      <w:r>
        <w:rPr>
          <w:rFonts w:ascii="Arial" w:eastAsia="MS Mincho" w:hAnsi="Arial" w:cs="Arial" w:hint="eastAsia"/>
          <w:sz w:val="20"/>
          <w:szCs w:val="20"/>
          <w:lang w:val="en-US" w:eastAsia="ja-JP"/>
        </w:rPr>
        <w:tab/>
      </w:r>
      <w:r w:rsidR="001640B2"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1640B2" w:rsidRDefault="001640B2" w:rsidP="001640B2">
      <w:pPr>
        <w:rPr>
          <w:rFonts w:cs="Arial"/>
        </w:rPr>
      </w:pPr>
    </w:p>
    <w:p w:rsidR="001640B2" w:rsidRPr="00A852D1" w:rsidRDefault="001640B2" w:rsidP="001640B2">
      <w:pPr>
        <w:rPr>
          <w:rFonts w:cs="Arial"/>
        </w:rPr>
      </w:pPr>
    </w:p>
    <w:p w:rsidR="001640B2" w:rsidRPr="00A852D1" w:rsidRDefault="001640B2" w:rsidP="00F95D4E">
      <w:pPr>
        <w:pStyle w:val="Heading1"/>
      </w:pPr>
      <w:r w:rsidRPr="00A852D1">
        <w:t>IMAGE RECORDING: CALIBRATION AND STANDARDIZATION</w:t>
      </w:r>
    </w:p>
    <w:p w:rsidR="001640B2" w:rsidRPr="00A852D1" w:rsidRDefault="001640B2" w:rsidP="001640B2">
      <w:pPr>
        <w:rPr>
          <w:rFonts w:cs="Arial"/>
        </w:rPr>
      </w:pPr>
    </w:p>
    <w:p w:rsidR="001640B2" w:rsidRPr="0050447B" w:rsidRDefault="0050447B" w:rsidP="0050447B">
      <w:pPr>
        <w:rPr>
          <w:rFonts w:cs="Arial"/>
        </w:rPr>
      </w:pPr>
      <w:r w:rsidRPr="0050447B">
        <w:rPr>
          <w:rFonts w:cs="Arial" w:hint="eastAsia"/>
          <w:strike/>
          <w:highlight w:val="lightGray"/>
          <w:lang w:eastAsia="ja-JP"/>
        </w:rPr>
        <w:t>3.</w:t>
      </w:r>
      <w:r w:rsidRPr="0050447B">
        <w:rPr>
          <w:rFonts w:cs="Arial" w:hint="eastAsia"/>
          <w:highlight w:val="lightGray"/>
          <w:u w:val="single"/>
          <w:lang w:eastAsia="ja-JP"/>
        </w:rPr>
        <w:t>5.</w:t>
      </w:r>
      <w:r>
        <w:rPr>
          <w:rFonts w:cs="Arial" w:hint="eastAsia"/>
          <w:lang w:eastAsia="ja-JP"/>
        </w:rPr>
        <w:t xml:space="preserve">   </w:t>
      </w:r>
      <w:r>
        <w:rPr>
          <w:rFonts w:cs="Arial" w:hint="eastAsia"/>
          <w:lang w:eastAsia="ja-JP"/>
        </w:rPr>
        <w:tab/>
      </w:r>
      <w:r w:rsidR="001640B2" w:rsidRPr="0050447B">
        <w:rPr>
          <w:rFonts w:cs="Arial"/>
        </w:rPr>
        <w:t>An important aspect to consider when recording and analyzing digital images is standardization and calibration</w:t>
      </w:r>
      <w:r w:rsidR="00EE406D">
        <w:rPr>
          <w:rFonts w:cs="Arial"/>
        </w:rPr>
        <w:t>.</w:t>
      </w:r>
      <w:r w:rsidR="001640B2" w:rsidRPr="0050447B">
        <w:rPr>
          <w:rFonts w:cs="Arial"/>
        </w:rPr>
        <w:t xml:space="preserve">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w:t>
      </w:r>
      <w:r w:rsidR="00A75190">
        <w:rPr>
          <w:rFonts w:cs="Arial"/>
        </w:rPr>
        <w:t> </w:t>
      </w:r>
      <w:r w:rsidR="001640B2"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1640B2" w:rsidRPr="00730D6A" w:rsidRDefault="001640B2" w:rsidP="001640B2">
      <w:pPr>
        <w:pStyle w:val="ListParagraph"/>
        <w:spacing w:after="0" w:line="240" w:lineRule="auto"/>
        <w:ind w:left="0"/>
        <w:jc w:val="both"/>
        <w:rPr>
          <w:rFonts w:ascii="Arial" w:hAnsi="Arial" w:cs="Arial"/>
          <w:sz w:val="20"/>
          <w:szCs w:val="20"/>
          <w:lang w:val="en-US"/>
        </w:rPr>
      </w:pPr>
    </w:p>
    <w:p w:rsidR="001640B2" w:rsidRPr="00A852D1" w:rsidRDefault="001640B2" w:rsidP="0050447B">
      <w:pPr>
        <w:pStyle w:val="ListParagraph"/>
        <w:spacing w:after="0" w:line="240" w:lineRule="auto"/>
        <w:ind w:left="0"/>
        <w:jc w:val="both"/>
        <w:rPr>
          <w:rFonts w:ascii="Arial" w:hAnsi="Arial" w:cs="Arial"/>
          <w:sz w:val="20"/>
          <w:szCs w:val="20"/>
          <w:lang w:val="en-US"/>
        </w:rPr>
      </w:pPr>
      <w:r>
        <w:rPr>
          <w:rFonts w:cs="Arial"/>
          <w:strike/>
          <w:highlight w:val="lightGray"/>
        </w:rPr>
        <w:t>5</w:t>
      </w:r>
      <w:r w:rsidRPr="00FE6F5A">
        <w:rPr>
          <w:rFonts w:cs="Arial"/>
          <w:strike/>
          <w:highlight w:val="lightGray"/>
        </w:rPr>
        <w:t>.</w:t>
      </w:r>
      <w:r w:rsidR="0050447B" w:rsidRPr="0050447B">
        <w:rPr>
          <w:rFonts w:eastAsia="MS Mincho" w:cs="Arial" w:hint="eastAsia"/>
          <w:highlight w:val="lightGray"/>
          <w:u w:val="single"/>
          <w:lang w:eastAsia="ja-JP"/>
        </w:rPr>
        <w:t>6.</w:t>
      </w:r>
      <w:r>
        <w:rPr>
          <w:rFonts w:cs="Arial"/>
        </w:rPr>
        <w:t xml:space="preserve">  </w:t>
      </w:r>
      <w:r w:rsidR="0050447B">
        <w:rPr>
          <w:rFonts w:eastAsia="MS Mincho" w:cs="Arial" w:hint="eastAsia"/>
          <w:lang w:eastAsia="ja-JP"/>
        </w:rPr>
        <w:t xml:space="preserve"> </w:t>
      </w:r>
      <w:r w:rsidR="0050447B">
        <w:rPr>
          <w:rFonts w:eastAsia="MS Mincho" w:cs="Arial" w:hint="eastAsia"/>
          <w:lang w:eastAsia="ja-JP"/>
        </w:rPr>
        <w:tab/>
      </w:r>
      <w:r w:rsidRPr="0050447B">
        <w:rPr>
          <w:rFonts w:ascii="Arial" w:hAnsi="Arial" w:cs="Arial"/>
          <w:sz w:val="20"/>
          <w:szCs w:val="20"/>
          <w:highlight w:val="lightGray"/>
          <w:u w:val="single"/>
          <w:lang w:val="en-US"/>
        </w:rPr>
        <w:t>Size calibration is necessary. Since the measure unit in pictures is the pixel, a relation needs to be established between the pixels on the image and millimeters</w:t>
      </w:r>
      <w:r w:rsidRPr="0050447B">
        <w:rPr>
          <w:rFonts w:ascii="Arial" w:hAnsi="Arial" w:cs="Arial"/>
          <w:strike/>
          <w:sz w:val="20"/>
          <w:szCs w:val="20"/>
          <w:highlight w:val="lightGray"/>
          <w:lang w:val="en-US"/>
        </w:rPr>
        <w:t xml:space="preserve">: if we want to assess the length of e.g. a seed, we need to know the size of a pixel (picture element in a digital image) in the real world (e.g. mm/pixel), as </w:t>
      </w:r>
      <w:r w:rsidRPr="0050447B">
        <w:rPr>
          <w:rFonts w:ascii="Arial" w:hAnsi="Arial" w:cs="Arial"/>
          <w:strike/>
          <w:sz w:val="20"/>
          <w:szCs w:val="20"/>
          <w:highlight w:val="lightGray"/>
          <w:lang w:val="en-US"/>
        </w:rPr>
        <w:lastRenderedPageBreak/>
        <w:t>the computer measures every object in an image in pixels</w:t>
      </w:r>
      <w:r w:rsidRPr="00A852D1">
        <w:rPr>
          <w:rFonts w:ascii="Arial" w:hAnsi="Arial" w:cs="Arial"/>
          <w:sz w:val="20"/>
          <w:szCs w:val="20"/>
          <w:lang w:val="en-US"/>
        </w:rPr>
        <w:t xml:space="preserve">.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Pr="00A852D1">
        <w:rPr>
          <w:rFonts w:ascii="Arial" w:hAnsi="Arial" w:cs="Arial"/>
          <w:sz w:val="20"/>
          <w:szCs w:val="20"/>
          <w:lang w:val="en-US"/>
        </w:rPr>
        <w:t>telecentric</w:t>
      </w:r>
      <w:proofErr w:type="spellEnd"/>
      <w:r w:rsidRPr="00A852D1">
        <w:rPr>
          <w:rFonts w:ascii="Arial" w:hAnsi="Arial" w:cs="Arial"/>
          <w:sz w:val="20"/>
          <w:szCs w:val="20"/>
          <w:lang w:val="en-US"/>
        </w:rPr>
        <w:t xml:space="preserve"> lens could be used to minimize this effect.</w:t>
      </w:r>
      <w:r w:rsidRPr="00406DBF">
        <w:rPr>
          <w:rFonts w:ascii="Arial" w:hAnsi="Arial" w:cs="Arial"/>
          <w:sz w:val="20"/>
          <w:szCs w:val="20"/>
          <w:lang w:val="en-US"/>
        </w:rPr>
        <w:t xml:space="preserve"> </w:t>
      </w:r>
    </w:p>
    <w:p w:rsidR="001640B2" w:rsidRPr="00A852D1" w:rsidRDefault="001640B2" w:rsidP="001640B2">
      <w:pPr>
        <w:pStyle w:val="ListParagraph"/>
        <w:spacing w:after="0" w:line="240" w:lineRule="auto"/>
        <w:ind w:left="0"/>
        <w:jc w:val="both"/>
        <w:rPr>
          <w:rFonts w:ascii="Arial" w:hAnsi="Arial" w:cs="Arial"/>
          <w:sz w:val="20"/>
          <w:szCs w:val="20"/>
          <w:lang w:val="en-US"/>
        </w:rPr>
      </w:pPr>
    </w:p>
    <w:p w:rsidR="001640B2" w:rsidRPr="0050447B" w:rsidRDefault="0050447B" w:rsidP="0050447B">
      <w:pPr>
        <w:rPr>
          <w:rFonts w:cs="Arial"/>
        </w:rPr>
      </w:pPr>
      <w:r w:rsidRPr="0050447B">
        <w:rPr>
          <w:rFonts w:cs="Arial" w:hint="eastAsia"/>
          <w:strike/>
          <w:highlight w:val="lightGray"/>
          <w:lang w:eastAsia="ja-JP"/>
        </w:rPr>
        <w:t>4.</w:t>
      </w:r>
      <w:r w:rsidRPr="0050447B">
        <w:rPr>
          <w:rFonts w:cs="Arial" w:hint="eastAsia"/>
          <w:highlight w:val="lightGray"/>
          <w:u w:val="single"/>
          <w:lang w:eastAsia="ja-JP"/>
        </w:rPr>
        <w:t>7.</w:t>
      </w:r>
      <w:r>
        <w:rPr>
          <w:rFonts w:cs="Arial" w:hint="eastAsia"/>
          <w:lang w:eastAsia="ja-JP"/>
        </w:rPr>
        <w:t xml:space="preserve">   </w:t>
      </w:r>
      <w:r>
        <w:rPr>
          <w:rFonts w:cs="Arial" w:hint="eastAsia"/>
          <w:lang w:eastAsia="ja-JP"/>
        </w:rPr>
        <w:tab/>
      </w:r>
      <w:r w:rsidR="001640B2" w:rsidRPr="0050447B">
        <w:rPr>
          <w:rFonts w:cs="Arial"/>
        </w:rPr>
        <w:t xml:space="preserve">Illumination calibration </w:t>
      </w:r>
      <w:r w:rsidR="001640B2" w:rsidRPr="0050447B">
        <w:rPr>
          <w:rFonts w:cs="Arial"/>
          <w:highlight w:val="lightGray"/>
          <w:u w:val="single"/>
        </w:rPr>
        <w:t>is also necessary</w:t>
      </w:r>
      <w:r w:rsidR="001640B2" w:rsidRPr="0050447B">
        <w:rPr>
          <w:rFonts w:cs="Arial"/>
        </w:rPr>
        <w:t xml:space="preserve">: an object has to be segmented from the background in the image. An often used and very simple way to do </w:t>
      </w:r>
      <w:proofErr w:type="gramStart"/>
      <w:r w:rsidR="001640B2" w:rsidRPr="0050447B">
        <w:rPr>
          <w:rFonts w:cs="Arial"/>
        </w:rPr>
        <w:t>this,</w:t>
      </w:r>
      <w:proofErr w:type="gramEnd"/>
      <w:r w:rsidR="001640B2" w:rsidRPr="0050447B">
        <w:rPr>
          <w:rFonts w:cs="Arial"/>
        </w:rPr>
        <w:t xml:space="preserve"> is to use </w:t>
      </w:r>
      <w:proofErr w:type="spellStart"/>
      <w:r w:rsidR="001640B2" w:rsidRPr="0050447B">
        <w:rPr>
          <w:rFonts w:cs="Arial"/>
        </w:rPr>
        <w:t>thresholding</w:t>
      </w:r>
      <w:proofErr w:type="spellEnd"/>
      <w:r w:rsidR="001640B2" w:rsidRPr="0050447B">
        <w:rPr>
          <w:rFonts w:cs="Arial"/>
        </w:rPr>
        <w:t>: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w:t>
      </w:r>
      <w:r w:rsidR="001640B2" w:rsidRPr="0050447B">
        <w:rPr>
          <w:rFonts w:cs="Arial"/>
          <w:highlight w:val="lightGray"/>
          <w:u w:val="single"/>
        </w:rPr>
        <w:t>cally</w:t>
      </w:r>
      <w:r w:rsidR="001640B2" w:rsidRPr="0050447B">
        <w:rPr>
          <w:rFonts w:cs="Arial"/>
        </w:rPr>
        <w:t xml:space="preserve">. This may result in erroneous measurements. It is therefore advisable to check the segmentation results by having a quick look at the segmented binary images. </w:t>
      </w:r>
    </w:p>
    <w:p w:rsidR="0050447B" w:rsidRDefault="0050447B" w:rsidP="0050447B">
      <w:pPr>
        <w:pStyle w:val="ListParagraph"/>
        <w:spacing w:after="0" w:line="240" w:lineRule="auto"/>
        <w:ind w:left="0"/>
        <w:jc w:val="both"/>
        <w:rPr>
          <w:rFonts w:ascii="Arial" w:eastAsia="MS Mincho" w:hAnsi="Arial" w:cs="Arial"/>
          <w:sz w:val="20"/>
          <w:szCs w:val="20"/>
          <w:lang w:val="en-US" w:eastAsia="ja-JP"/>
        </w:rPr>
      </w:pPr>
    </w:p>
    <w:p w:rsidR="001640B2" w:rsidRPr="00A852D1" w:rsidRDefault="0050447B" w:rsidP="0050447B">
      <w:pPr>
        <w:pStyle w:val="ListParagraph"/>
        <w:spacing w:after="0" w:line="240" w:lineRule="auto"/>
        <w:ind w:left="0"/>
        <w:jc w:val="both"/>
        <w:rPr>
          <w:rFonts w:ascii="Arial" w:hAnsi="Arial" w:cs="Arial"/>
          <w:sz w:val="20"/>
          <w:szCs w:val="20"/>
          <w:lang w:val="en-US"/>
        </w:rPr>
      </w:pPr>
      <w:r w:rsidRPr="0050447B">
        <w:rPr>
          <w:rFonts w:ascii="Arial" w:eastAsia="MS Mincho" w:hAnsi="Arial" w:cs="Arial" w:hint="eastAsia"/>
          <w:strike/>
          <w:sz w:val="20"/>
          <w:szCs w:val="20"/>
          <w:highlight w:val="lightGray"/>
          <w:lang w:val="en-US" w:eastAsia="ja-JP"/>
        </w:rPr>
        <w:t>5.</w:t>
      </w:r>
      <w:r w:rsidRPr="0050447B">
        <w:rPr>
          <w:rFonts w:ascii="Arial" w:eastAsia="MS Mincho" w:hAnsi="Arial" w:cs="Arial" w:hint="eastAsia"/>
          <w:sz w:val="20"/>
          <w:szCs w:val="20"/>
          <w:highlight w:val="lightGray"/>
          <w:u w:val="single"/>
          <w:lang w:val="en-US" w:eastAsia="ja-JP"/>
        </w:rPr>
        <w:t>8.</w:t>
      </w:r>
      <w:r>
        <w:rPr>
          <w:rFonts w:ascii="Arial" w:eastAsia="MS Mincho" w:hAnsi="Arial" w:cs="Arial" w:hint="eastAsia"/>
          <w:sz w:val="20"/>
          <w:szCs w:val="20"/>
          <w:lang w:val="en-US" w:eastAsia="ja-JP"/>
        </w:rPr>
        <w:t xml:space="preserve">   </w:t>
      </w:r>
      <w:r>
        <w:rPr>
          <w:rFonts w:ascii="Arial" w:eastAsia="MS Mincho" w:hAnsi="Arial" w:cs="Arial" w:hint="eastAsia"/>
          <w:sz w:val="20"/>
          <w:szCs w:val="20"/>
          <w:lang w:val="en-US" w:eastAsia="ja-JP"/>
        </w:rPr>
        <w:tab/>
      </w:r>
      <w:r w:rsidR="001640B2"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r w:rsidR="001640B2" w:rsidRPr="00406DBF">
        <w:rPr>
          <w:rFonts w:ascii="Arial" w:hAnsi="Arial" w:cs="Arial"/>
          <w:sz w:val="20"/>
          <w:szCs w:val="20"/>
          <w:lang w:val="en-US"/>
        </w:rPr>
        <w:t xml:space="preserve"> </w:t>
      </w:r>
    </w:p>
    <w:p w:rsidR="001640B2" w:rsidRPr="00A852D1" w:rsidRDefault="001640B2" w:rsidP="001640B2">
      <w:pPr>
        <w:pStyle w:val="ListParagraph"/>
        <w:spacing w:after="0" w:line="240" w:lineRule="auto"/>
        <w:ind w:left="0"/>
        <w:jc w:val="both"/>
        <w:rPr>
          <w:rFonts w:ascii="Arial" w:hAnsi="Arial" w:cs="Arial"/>
          <w:sz w:val="20"/>
          <w:szCs w:val="20"/>
          <w:lang w:val="en-US"/>
        </w:rPr>
      </w:pPr>
    </w:p>
    <w:p w:rsidR="001640B2" w:rsidRPr="00A852D1" w:rsidRDefault="0050447B" w:rsidP="0050447B">
      <w:pPr>
        <w:pStyle w:val="ListParagraph"/>
        <w:spacing w:after="0" w:line="240" w:lineRule="auto"/>
        <w:ind w:left="0"/>
        <w:jc w:val="both"/>
        <w:rPr>
          <w:rFonts w:ascii="Arial" w:hAnsi="Arial" w:cs="Arial"/>
          <w:sz w:val="20"/>
          <w:szCs w:val="20"/>
          <w:lang w:val="en-US"/>
        </w:rPr>
      </w:pPr>
      <w:r w:rsidRPr="0050447B">
        <w:rPr>
          <w:rFonts w:ascii="Arial" w:eastAsia="MS Mincho" w:hAnsi="Arial" w:cs="Arial" w:hint="eastAsia"/>
          <w:sz w:val="20"/>
          <w:szCs w:val="20"/>
          <w:highlight w:val="lightGray"/>
          <w:u w:val="single"/>
          <w:lang w:val="en-US" w:eastAsia="ja-JP"/>
        </w:rPr>
        <w:t>9.</w:t>
      </w:r>
      <w:r>
        <w:rPr>
          <w:rFonts w:ascii="Arial" w:eastAsia="MS Mincho" w:hAnsi="Arial" w:cs="Arial" w:hint="eastAsia"/>
          <w:sz w:val="20"/>
          <w:szCs w:val="20"/>
          <w:lang w:val="en-US" w:eastAsia="ja-JP"/>
        </w:rPr>
        <w:tab/>
      </w:r>
      <w:r w:rsidR="001640B2" w:rsidRPr="0050447B">
        <w:rPr>
          <w:rFonts w:ascii="Arial" w:hAnsi="Arial" w:cs="Arial"/>
          <w:sz w:val="20"/>
          <w:szCs w:val="20"/>
          <w:highlight w:val="lightGray"/>
          <w:u w:val="single"/>
          <w:lang w:val="en-US"/>
        </w:rPr>
        <w:t>It should be ensured</w:t>
      </w:r>
      <w:r w:rsidR="001640B2">
        <w:rPr>
          <w:rFonts w:ascii="Arial" w:hAnsi="Arial" w:cs="Arial"/>
          <w:sz w:val="20"/>
          <w:szCs w:val="20"/>
          <w:lang w:val="en-US"/>
        </w:rPr>
        <w:t xml:space="preserve"> </w:t>
      </w:r>
      <w:r w:rsidR="001640B2" w:rsidRPr="0050447B">
        <w:rPr>
          <w:rFonts w:ascii="Arial" w:hAnsi="Arial" w:cs="Arial"/>
          <w:strike/>
          <w:sz w:val="20"/>
          <w:szCs w:val="20"/>
          <w:highlight w:val="lightGray"/>
          <w:lang w:val="en-US"/>
        </w:rPr>
        <w:t>Check</w:t>
      </w:r>
      <w:r w:rsidR="001640B2" w:rsidRPr="00A852D1">
        <w:rPr>
          <w:rFonts w:ascii="Arial" w:hAnsi="Arial" w:cs="Arial"/>
          <w:sz w:val="20"/>
          <w:szCs w:val="20"/>
          <w:lang w:val="en-US"/>
        </w:rPr>
        <w:t xml:space="preserve"> that the lighting is homogenously distributed over the image. Darker parts in the image may result in a wrong segmentation and hence lead to incorrect and incomparable measures, especially when multiple objects are recorded in the same image.</w:t>
      </w:r>
      <w:r w:rsidR="001640B2" w:rsidRPr="00406DBF">
        <w:rPr>
          <w:rFonts w:ascii="Arial" w:hAnsi="Arial" w:cs="Arial"/>
          <w:sz w:val="20"/>
          <w:szCs w:val="20"/>
          <w:lang w:val="en-US"/>
        </w:rPr>
        <w:t xml:space="preserve"> </w:t>
      </w:r>
    </w:p>
    <w:p w:rsidR="001640B2" w:rsidRDefault="001640B2" w:rsidP="001640B2">
      <w:pPr>
        <w:pStyle w:val="ListParagraph"/>
        <w:spacing w:after="0" w:line="240" w:lineRule="auto"/>
        <w:ind w:left="0"/>
        <w:jc w:val="both"/>
        <w:rPr>
          <w:rFonts w:ascii="Arial" w:hAnsi="Arial" w:cs="Arial"/>
          <w:sz w:val="20"/>
          <w:szCs w:val="20"/>
          <w:lang w:val="en-US"/>
        </w:rPr>
      </w:pPr>
    </w:p>
    <w:p w:rsidR="001640B2" w:rsidRDefault="001640B2" w:rsidP="001640B2">
      <w:pPr>
        <w:pStyle w:val="ListParagraph"/>
        <w:spacing w:after="0" w:line="240" w:lineRule="auto"/>
        <w:ind w:left="0"/>
        <w:jc w:val="both"/>
        <w:rPr>
          <w:rFonts w:ascii="Arial" w:hAnsi="Arial" w:cs="Arial"/>
          <w:sz w:val="20"/>
          <w:szCs w:val="20"/>
          <w:lang w:val="en-US"/>
        </w:rPr>
        <w:sectPr w:rsidR="001640B2" w:rsidSect="001640B2">
          <w:headerReference w:type="default" r:id="rId10"/>
          <w:headerReference w:type="first" r:id="rId11"/>
          <w:pgSz w:w="11907" w:h="16840" w:code="9"/>
          <w:pgMar w:top="510" w:right="1134" w:bottom="1134" w:left="1134" w:header="510" w:footer="680" w:gutter="0"/>
          <w:pgNumType w:start="1"/>
          <w:cols w:space="720"/>
          <w:titlePg/>
        </w:sectPr>
      </w:pPr>
    </w:p>
    <w:p w:rsidR="001640B2" w:rsidRDefault="001640B2" w:rsidP="001640B2">
      <w:pPr>
        <w:pStyle w:val="ListParagraph"/>
        <w:spacing w:after="0" w:line="240" w:lineRule="auto"/>
        <w:ind w:left="0"/>
        <w:jc w:val="both"/>
        <w:rPr>
          <w:rFonts w:ascii="Arial" w:hAnsi="Arial" w:cs="Arial"/>
          <w:sz w:val="20"/>
          <w:szCs w:val="20"/>
          <w:lang w:val="en-US"/>
        </w:rPr>
      </w:pPr>
    </w:p>
    <w:p w:rsidR="001640B2" w:rsidRPr="00A852D1" w:rsidRDefault="0050447B" w:rsidP="0050447B">
      <w:pPr>
        <w:pStyle w:val="ListParagraph"/>
        <w:spacing w:after="0" w:line="240" w:lineRule="auto"/>
        <w:ind w:left="0"/>
        <w:jc w:val="both"/>
        <w:rPr>
          <w:rFonts w:ascii="Arial" w:hAnsi="Arial" w:cs="Arial"/>
          <w:sz w:val="20"/>
          <w:szCs w:val="20"/>
          <w:lang w:val="en-US"/>
        </w:rPr>
      </w:pPr>
      <w:r w:rsidRPr="0050447B">
        <w:rPr>
          <w:rFonts w:ascii="Arial" w:eastAsia="MS Mincho" w:hAnsi="Arial" w:cs="Arial" w:hint="eastAsia"/>
          <w:sz w:val="20"/>
          <w:szCs w:val="20"/>
          <w:highlight w:val="lightGray"/>
          <w:u w:val="single"/>
          <w:lang w:val="en-US" w:eastAsia="ja-JP"/>
        </w:rPr>
        <w:t>10.</w:t>
      </w:r>
      <w:r>
        <w:rPr>
          <w:rFonts w:ascii="Arial" w:eastAsia="MS Mincho" w:hAnsi="Arial" w:cs="Arial" w:hint="eastAsia"/>
          <w:sz w:val="20"/>
          <w:szCs w:val="20"/>
          <w:lang w:val="en-US" w:eastAsia="ja-JP"/>
        </w:rPr>
        <w:tab/>
      </w:r>
      <w:r w:rsidR="001640B2"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1640B2" w:rsidRPr="00A852D1" w:rsidRDefault="001640B2" w:rsidP="001640B2">
      <w:pPr>
        <w:pStyle w:val="ListParagraph"/>
        <w:spacing w:after="0" w:line="240" w:lineRule="auto"/>
        <w:ind w:left="0"/>
        <w:jc w:val="both"/>
        <w:rPr>
          <w:rFonts w:ascii="Arial" w:hAnsi="Arial" w:cs="Arial"/>
          <w:sz w:val="20"/>
          <w:szCs w:val="20"/>
          <w:lang w:val="en-US"/>
        </w:rPr>
      </w:pPr>
    </w:p>
    <w:p w:rsidR="001640B2" w:rsidRPr="00A852D1" w:rsidRDefault="001640B2" w:rsidP="001640B2">
      <w:pPr>
        <w:rPr>
          <w:rFonts w:cs="Arial"/>
        </w:rPr>
      </w:pPr>
      <w:r w:rsidRPr="00A852D1">
        <w:rPr>
          <w:rFonts w:cs="Arial"/>
          <w:noProof/>
        </w:rPr>
        <w:lastRenderedPageBreak/>
        <w:drawing>
          <wp:inline distT="0" distB="0" distL="0" distR="0" wp14:anchorId="3F19C807" wp14:editId="5B1B7B20">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1640B2" w:rsidRPr="00A852D1" w:rsidRDefault="001640B2" w:rsidP="001640B2">
      <w:pPr>
        <w:pStyle w:val="ListParagraph"/>
        <w:spacing w:after="0" w:line="240" w:lineRule="auto"/>
        <w:ind w:left="0"/>
        <w:jc w:val="both"/>
        <w:rPr>
          <w:rFonts w:ascii="Arial" w:hAnsi="Arial" w:cs="Arial"/>
          <w:sz w:val="20"/>
          <w:szCs w:val="20"/>
          <w:lang w:val="en-US"/>
        </w:rPr>
        <w:sectPr w:rsidR="001640B2" w:rsidRPr="00A852D1" w:rsidSect="00F20859">
          <w:headerReference w:type="first" r:id="rId13"/>
          <w:type w:val="continuous"/>
          <w:pgSz w:w="11907" w:h="16840" w:code="9"/>
          <w:pgMar w:top="510" w:right="1134" w:bottom="1134" w:left="1134" w:header="510" w:footer="680" w:gutter="0"/>
          <w:pgNumType w:start="2"/>
          <w:cols w:num="2" w:space="720"/>
          <w:titlePg/>
        </w:sectPr>
      </w:pPr>
    </w:p>
    <w:p w:rsidR="001640B2" w:rsidRPr="00A852D1" w:rsidRDefault="001640B2" w:rsidP="001640B2">
      <w:pPr>
        <w:rPr>
          <w:rFonts w:cs="Arial"/>
        </w:rPr>
      </w:pPr>
    </w:p>
    <w:p w:rsidR="001640B2" w:rsidRPr="00A852D1" w:rsidRDefault="0050447B" w:rsidP="0050447B">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11.</w:t>
      </w:r>
      <w:r>
        <w:rPr>
          <w:rFonts w:ascii="Arial" w:eastAsia="MS Mincho" w:hAnsi="Arial" w:cs="Arial" w:hint="eastAsia"/>
          <w:sz w:val="20"/>
          <w:szCs w:val="20"/>
          <w:lang w:val="en-US" w:eastAsia="ja-JP"/>
        </w:rPr>
        <w:tab/>
      </w:r>
      <w:r w:rsidR="001640B2" w:rsidRPr="00A852D1">
        <w:rPr>
          <w:rFonts w:ascii="Arial" w:hAnsi="Arial" w:cs="Arial"/>
          <w:sz w:val="20"/>
          <w:szCs w:val="20"/>
          <w:lang w:val="en-US"/>
        </w:rPr>
        <w:t>The light source is of large influence on the observed color in the image. Especially for color, the type of light source is important. In many cases, lamp color and intensity change during warming up of the lamps</w:t>
      </w:r>
      <w:r w:rsidR="001640B2">
        <w:rPr>
          <w:rFonts w:ascii="Arial" w:hAnsi="Arial" w:cs="Arial"/>
          <w:sz w:val="20"/>
          <w:szCs w:val="20"/>
          <w:lang w:val="en-US"/>
        </w:rPr>
        <w:t xml:space="preserve"> </w:t>
      </w:r>
      <w:r w:rsidR="001640B2" w:rsidRPr="0008006C">
        <w:rPr>
          <w:rFonts w:ascii="Arial" w:hAnsi="Arial" w:cs="Arial"/>
          <w:sz w:val="20"/>
          <w:szCs w:val="20"/>
          <w:highlight w:val="lightGray"/>
          <w:u w:val="single"/>
          <w:lang w:val="en-US"/>
        </w:rPr>
        <w:t>which should consequently sufficiently be warmed up</w:t>
      </w:r>
      <w:r w:rsidR="001640B2" w:rsidRPr="0008006C">
        <w:rPr>
          <w:rFonts w:ascii="Arial" w:hAnsi="Arial" w:cs="Arial"/>
          <w:strike/>
          <w:sz w:val="20"/>
          <w:szCs w:val="20"/>
          <w:highlight w:val="lightGray"/>
          <w:lang w:val="en-US"/>
        </w:rPr>
        <w:t>, so let them burn about 15 minutes</w:t>
      </w:r>
      <w:r w:rsidR="001640B2" w:rsidRPr="00A852D1">
        <w:rPr>
          <w:rFonts w:ascii="Arial" w:hAnsi="Arial" w:cs="Arial"/>
          <w:sz w:val="20"/>
          <w:szCs w:val="20"/>
          <w:lang w:val="en-US"/>
        </w:rPr>
        <w:t xml:space="preserve"> before starting the recordings. If fluorescent tubes are used, </w:t>
      </w:r>
      <w:r w:rsidR="001640B2" w:rsidRPr="0008006C">
        <w:rPr>
          <w:rFonts w:ascii="Arial" w:hAnsi="Arial" w:cs="Arial"/>
          <w:sz w:val="20"/>
          <w:szCs w:val="20"/>
          <w:highlight w:val="lightGray"/>
          <w:u w:val="single"/>
          <w:lang w:val="en-US"/>
        </w:rPr>
        <w:t>it should</w:t>
      </w:r>
      <w:r w:rsidR="001640B2">
        <w:rPr>
          <w:rFonts w:ascii="Arial" w:hAnsi="Arial" w:cs="Arial"/>
          <w:sz w:val="20"/>
          <w:szCs w:val="20"/>
          <w:lang w:val="en-US"/>
        </w:rPr>
        <w:t xml:space="preserve"> </w:t>
      </w:r>
      <w:r w:rsidR="001640B2" w:rsidRPr="0008006C">
        <w:rPr>
          <w:rFonts w:ascii="Arial" w:hAnsi="Arial" w:cs="Arial"/>
          <w:strike/>
          <w:sz w:val="20"/>
          <w:szCs w:val="20"/>
          <w:highlight w:val="lightGray"/>
          <w:lang w:val="en-US"/>
        </w:rPr>
        <w:t>check</w:t>
      </w:r>
      <w:r w:rsidR="001640B2" w:rsidRPr="00A852D1">
        <w:rPr>
          <w:rFonts w:ascii="Arial" w:hAnsi="Arial" w:cs="Arial"/>
          <w:sz w:val="20"/>
          <w:szCs w:val="20"/>
          <w:lang w:val="en-US"/>
        </w:rPr>
        <w:t xml:space="preserve"> regularly </w:t>
      </w:r>
      <w:r w:rsidR="001640B2">
        <w:rPr>
          <w:rFonts w:ascii="Arial" w:hAnsi="Arial" w:cs="Arial"/>
          <w:sz w:val="20"/>
          <w:szCs w:val="20"/>
          <w:lang w:val="en-US"/>
        </w:rPr>
        <w:t xml:space="preserve">be </w:t>
      </w:r>
      <w:r w:rsidR="001640B2" w:rsidRPr="0008006C">
        <w:rPr>
          <w:rFonts w:ascii="Arial" w:hAnsi="Arial" w:cs="Arial"/>
          <w:sz w:val="20"/>
          <w:szCs w:val="20"/>
          <w:highlight w:val="lightGray"/>
          <w:u w:val="single"/>
          <w:lang w:val="en-US"/>
        </w:rPr>
        <w:t>verified that</w:t>
      </w:r>
      <w:r w:rsidR="001640B2">
        <w:rPr>
          <w:rFonts w:ascii="Arial" w:hAnsi="Arial" w:cs="Arial"/>
          <w:sz w:val="20"/>
          <w:szCs w:val="20"/>
          <w:lang w:val="en-US"/>
        </w:rPr>
        <w:t xml:space="preserve"> </w:t>
      </w:r>
      <w:r w:rsidR="001640B2" w:rsidRPr="0008006C">
        <w:rPr>
          <w:rFonts w:ascii="Arial" w:hAnsi="Arial" w:cs="Arial"/>
          <w:strike/>
          <w:sz w:val="20"/>
          <w:szCs w:val="20"/>
          <w:highlight w:val="lightGray"/>
          <w:lang w:val="en-US"/>
        </w:rPr>
        <w:t>if</w:t>
      </w:r>
      <w:r w:rsidR="001640B2" w:rsidRPr="00A852D1">
        <w:rPr>
          <w:rFonts w:ascii="Arial" w:hAnsi="Arial" w:cs="Arial"/>
          <w:sz w:val="20"/>
          <w:szCs w:val="20"/>
          <w:lang w:val="en-US"/>
        </w:rPr>
        <w:t xml:space="preserve"> they </w:t>
      </w:r>
      <w:r w:rsidR="001640B2" w:rsidRPr="0008006C">
        <w:rPr>
          <w:rFonts w:ascii="Arial" w:hAnsi="Arial" w:cs="Arial"/>
          <w:strike/>
          <w:sz w:val="20"/>
          <w:szCs w:val="20"/>
          <w:highlight w:val="lightGray"/>
          <w:lang w:val="en-US"/>
        </w:rPr>
        <w:t>still</w:t>
      </w:r>
      <w:r w:rsidR="001640B2" w:rsidRPr="00A852D1">
        <w:rPr>
          <w:rFonts w:ascii="Arial" w:hAnsi="Arial" w:cs="Arial"/>
          <w:sz w:val="20"/>
          <w:szCs w:val="20"/>
          <w:lang w:val="en-US"/>
        </w:rPr>
        <w:t xml:space="preserve"> have more or less the same intensity/color, as they may change rather rapidly with age. </w:t>
      </w:r>
      <w:r w:rsidR="001640B2" w:rsidRPr="0008006C">
        <w:rPr>
          <w:rFonts w:ascii="Arial" w:hAnsi="Arial" w:cs="Arial"/>
          <w:strike/>
          <w:sz w:val="20"/>
          <w:szCs w:val="20"/>
          <w:highlight w:val="lightGray"/>
          <w:lang w:val="en-US"/>
        </w:rPr>
        <w:t xml:space="preserve">You can use the </w:t>
      </w:r>
      <w:proofErr w:type="spellStart"/>
      <w:r w:rsidR="001640B2" w:rsidRPr="0008006C">
        <w:rPr>
          <w:rFonts w:ascii="Arial" w:hAnsi="Arial" w:cs="Arial"/>
          <w:strike/>
          <w:sz w:val="20"/>
          <w:szCs w:val="20"/>
          <w:highlight w:val="lightGray"/>
          <w:lang w:val="en-US"/>
        </w:rPr>
        <w:t>c</w:t>
      </w:r>
      <w:r w:rsidR="001640B2" w:rsidRPr="0008006C">
        <w:rPr>
          <w:rFonts w:ascii="Arial" w:hAnsi="Arial" w:cs="Arial"/>
          <w:sz w:val="20"/>
          <w:szCs w:val="20"/>
          <w:highlight w:val="lightGray"/>
          <w:u w:val="single"/>
          <w:lang w:val="en-US"/>
        </w:rPr>
        <w:t>C</w:t>
      </w:r>
      <w:r w:rsidR="001640B2" w:rsidRPr="00A852D1">
        <w:rPr>
          <w:rFonts w:ascii="Arial" w:hAnsi="Arial" w:cs="Arial"/>
          <w:sz w:val="20"/>
          <w:szCs w:val="20"/>
          <w:lang w:val="en-US"/>
        </w:rPr>
        <w:t>alibration</w:t>
      </w:r>
      <w:proofErr w:type="spellEnd"/>
      <w:r w:rsidR="001640B2" w:rsidRPr="00A852D1">
        <w:rPr>
          <w:rFonts w:ascii="Arial" w:hAnsi="Arial" w:cs="Arial"/>
          <w:sz w:val="20"/>
          <w:szCs w:val="20"/>
          <w:lang w:val="en-US"/>
        </w:rPr>
        <w:t xml:space="preserve"> chart</w:t>
      </w:r>
      <w:r w:rsidR="001640B2" w:rsidRPr="0008006C">
        <w:rPr>
          <w:rFonts w:ascii="Arial" w:hAnsi="Arial" w:cs="Arial"/>
          <w:sz w:val="20"/>
          <w:szCs w:val="20"/>
          <w:highlight w:val="lightGray"/>
          <w:u w:val="single"/>
          <w:lang w:val="en-US"/>
        </w:rPr>
        <w:t>s can be used to this purpose</w:t>
      </w:r>
      <w:r w:rsidR="001640B2" w:rsidRPr="00A852D1">
        <w:rPr>
          <w:rFonts w:ascii="Arial" w:hAnsi="Arial" w:cs="Arial"/>
          <w:sz w:val="20"/>
          <w:szCs w:val="20"/>
          <w:lang w:val="en-US"/>
        </w:rPr>
        <w:t xml:space="preserve"> </w:t>
      </w:r>
      <w:r w:rsidR="001640B2" w:rsidRPr="0008006C">
        <w:rPr>
          <w:rFonts w:ascii="Arial" w:hAnsi="Arial" w:cs="Arial"/>
          <w:strike/>
          <w:sz w:val="20"/>
          <w:szCs w:val="20"/>
          <w:highlight w:val="lightGray"/>
          <w:lang w:val="en-US"/>
        </w:rPr>
        <w:t>for notification</w:t>
      </w:r>
      <w:r w:rsidR="001640B2" w:rsidRPr="00A852D1">
        <w:rPr>
          <w:rFonts w:ascii="Arial" w:hAnsi="Arial" w:cs="Arial"/>
          <w:sz w:val="20"/>
          <w:szCs w:val="20"/>
          <w:lang w:val="en-US"/>
        </w:rPr>
        <w:t xml:space="preserve">. </w:t>
      </w:r>
    </w:p>
    <w:p w:rsidR="001640B2" w:rsidRDefault="001640B2" w:rsidP="001640B2">
      <w:pPr>
        <w:pStyle w:val="ListParagraph"/>
        <w:spacing w:after="0" w:line="240" w:lineRule="auto"/>
        <w:ind w:left="0"/>
        <w:jc w:val="both"/>
        <w:rPr>
          <w:rFonts w:ascii="Arial" w:eastAsia="MS Mincho" w:hAnsi="Arial" w:cs="Arial"/>
          <w:sz w:val="20"/>
          <w:szCs w:val="20"/>
          <w:lang w:val="en-US" w:eastAsia="ja-JP"/>
        </w:rPr>
      </w:pPr>
    </w:p>
    <w:p w:rsidR="005E182F" w:rsidRDefault="005E182F">
      <w:pPr>
        <w:jc w:val="left"/>
        <w:rPr>
          <w:rFonts w:cs="Arial"/>
          <w:highlight w:val="lightGray"/>
          <w:u w:val="single"/>
          <w:lang w:eastAsia="ja-JP"/>
        </w:rPr>
      </w:pPr>
      <w:r>
        <w:rPr>
          <w:rFonts w:cs="Arial"/>
          <w:highlight w:val="lightGray"/>
          <w:u w:val="single"/>
          <w:lang w:eastAsia="ja-JP"/>
        </w:rPr>
        <w:br w:type="page"/>
      </w:r>
    </w:p>
    <w:p w:rsidR="005E182F" w:rsidRDefault="005E182F" w:rsidP="001640B2">
      <w:pPr>
        <w:pStyle w:val="ListParagraph"/>
        <w:spacing w:after="0" w:line="240" w:lineRule="auto"/>
        <w:ind w:left="0"/>
        <w:jc w:val="both"/>
        <w:rPr>
          <w:rFonts w:ascii="Arial" w:eastAsia="MS Mincho" w:hAnsi="Arial" w:cs="Arial"/>
          <w:sz w:val="20"/>
          <w:szCs w:val="20"/>
          <w:lang w:val="en-US" w:eastAsia="ja-JP"/>
        </w:rPr>
      </w:pPr>
      <w:r w:rsidRPr="0008006C">
        <w:rPr>
          <w:rFonts w:ascii="Arial" w:eastAsia="MS Mincho" w:hAnsi="Arial" w:cs="Arial" w:hint="eastAsia"/>
          <w:sz w:val="20"/>
          <w:szCs w:val="20"/>
          <w:highlight w:val="lightGray"/>
          <w:u w:val="single"/>
          <w:lang w:val="en-US" w:eastAsia="ja-JP"/>
        </w:rPr>
        <w:lastRenderedPageBreak/>
        <w:t>12.</w:t>
      </w:r>
      <w:r w:rsidRPr="0008006C">
        <w:rPr>
          <w:rFonts w:ascii="Arial" w:eastAsia="MS Mincho" w:hAnsi="Arial" w:cs="Arial" w:hint="eastAsia"/>
          <w:strike/>
          <w:sz w:val="20"/>
          <w:szCs w:val="20"/>
          <w:highlight w:val="lightGray"/>
          <w:lang w:val="en-US" w:eastAsia="ja-JP"/>
        </w:rPr>
        <w:t>10.</w:t>
      </w:r>
      <w:r>
        <w:rPr>
          <w:rFonts w:ascii="Arial" w:eastAsia="MS Mincho" w:hAnsi="Arial" w:cs="Arial" w:hint="eastAsia"/>
          <w:strike/>
          <w:sz w:val="20"/>
          <w:szCs w:val="20"/>
          <w:lang w:val="en-US" w:eastAsia="ja-JP"/>
        </w:rPr>
        <w:tab/>
      </w:r>
      <w:r w:rsidRPr="00A852D1">
        <w:rPr>
          <w:rFonts w:ascii="Arial" w:hAnsi="Arial" w:cs="Arial"/>
          <w:sz w:val="20"/>
          <w:szCs w:val="20"/>
          <w:lang w:val="en-US"/>
        </w:rPr>
        <w:t xml:space="preserve">Especially when recording shiny objects like apples or certain flowers, </w:t>
      </w:r>
      <w:r w:rsidRPr="0008006C">
        <w:rPr>
          <w:rFonts w:ascii="Arial" w:hAnsi="Arial" w:cs="Arial"/>
          <w:strike/>
          <w:sz w:val="20"/>
          <w:szCs w:val="20"/>
          <w:highlight w:val="lightGray"/>
          <w:lang w:val="en-US"/>
        </w:rPr>
        <w:t>you need to be aware of</w:t>
      </w:r>
      <w:r w:rsidRPr="00A852D1">
        <w:rPr>
          <w:rFonts w:ascii="Arial" w:hAnsi="Arial" w:cs="Arial"/>
          <w:sz w:val="20"/>
          <w:szCs w:val="20"/>
          <w:lang w:val="en-US"/>
        </w:rPr>
        <w:t xml:space="preserve"> specular reflection</w:t>
      </w:r>
      <w:r>
        <w:rPr>
          <w:rFonts w:ascii="Arial" w:hAnsi="Arial" w:cs="Arial"/>
          <w:sz w:val="20"/>
          <w:szCs w:val="20"/>
          <w:lang w:val="en-US"/>
        </w:rPr>
        <w:t xml:space="preserve"> </w:t>
      </w:r>
      <w:r w:rsidRPr="0008006C">
        <w:rPr>
          <w:rFonts w:ascii="Arial" w:hAnsi="Arial" w:cs="Arial"/>
          <w:sz w:val="20"/>
          <w:szCs w:val="20"/>
          <w:highlight w:val="lightGray"/>
          <w:u w:val="single"/>
          <w:lang w:val="en-US"/>
        </w:rPr>
        <w:t>needs to be taken into account</w:t>
      </w:r>
      <w:r w:rsidRPr="00A852D1">
        <w:rPr>
          <w:rFonts w:ascii="Arial" w:hAnsi="Arial" w:cs="Arial"/>
          <w:sz w:val="20"/>
          <w:szCs w:val="20"/>
          <w:lang w:val="en-US"/>
        </w:rPr>
        <w:t xml:space="preserve">. Objects with specular spots cannot be measured reliably. In such cases, attention should be paid to uniform and indirect illumination, using special light tents </w:t>
      </w:r>
      <w:r w:rsidRPr="0008006C">
        <w:rPr>
          <w:rFonts w:ascii="Arial" w:hAnsi="Arial" w:cs="Arial"/>
          <w:strike/>
          <w:sz w:val="20"/>
          <w:szCs w:val="20"/>
          <w:highlight w:val="lightGray"/>
          <w:lang w:val="en-US"/>
        </w:rPr>
        <w:t>as shown below</w:t>
      </w:r>
      <w:r w:rsidRPr="00A852D1">
        <w:rPr>
          <w:rFonts w:ascii="Arial" w:hAnsi="Arial" w:cs="Arial"/>
          <w:sz w:val="20"/>
          <w:szCs w:val="20"/>
          <w:lang w:val="en-US"/>
        </w:rPr>
        <w:t>.</w:t>
      </w:r>
    </w:p>
    <w:p w:rsidR="005E182F" w:rsidRDefault="005E182F" w:rsidP="001640B2">
      <w:pPr>
        <w:pStyle w:val="ListParagraph"/>
        <w:spacing w:after="0" w:line="240" w:lineRule="auto"/>
        <w:ind w:left="0"/>
        <w:jc w:val="both"/>
        <w:rPr>
          <w:rFonts w:ascii="Arial" w:eastAsia="MS Mincho" w:hAnsi="Arial" w:cs="Arial"/>
          <w:sz w:val="20"/>
          <w:szCs w:val="20"/>
          <w:lang w:val="en-US" w:eastAsia="ja-JP"/>
        </w:rPr>
      </w:pPr>
    </w:p>
    <w:p w:rsidR="005E182F" w:rsidRDefault="005E182F" w:rsidP="001640B2">
      <w:pPr>
        <w:pStyle w:val="ListParagraph"/>
        <w:spacing w:after="0" w:line="240" w:lineRule="auto"/>
        <w:ind w:left="0"/>
        <w:jc w:val="both"/>
        <w:rPr>
          <w:rFonts w:ascii="Arial" w:eastAsia="MS Mincho" w:hAnsi="Arial" w:cs="Arial"/>
          <w:sz w:val="20"/>
          <w:szCs w:val="20"/>
          <w:lang w:val="en-US" w:eastAsia="ja-JP"/>
        </w:rPr>
      </w:pPr>
      <w:r w:rsidRPr="00A852D1">
        <w:rPr>
          <w:rFonts w:ascii="Arial" w:hAnsi="Arial" w:cs="Arial"/>
          <w:noProof/>
          <w:sz w:val="20"/>
          <w:szCs w:val="20"/>
          <w:lang w:val="en-US" w:eastAsia="en-US"/>
        </w:rPr>
        <w:drawing>
          <wp:inline distT="0" distB="0" distL="0" distR="0" wp14:anchorId="484F5883" wp14:editId="270363EC">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5E182F" w:rsidRDefault="005E182F" w:rsidP="001640B2">
      <w:pPr>
        <w:pStyle w:val="ListParagraph"/>
        <w:spacing w:after="0" w:line="240" w:lineRule="auto"/>
        <w:ind w:left="0"/>
        <w:jc w:val="both"/>
        <w:rPr>
          <w:rFonts w:ascii="Arial" w:eastAsia="MS Mincho" w:hAnsi="Arial" w:cs="Arial"/>
          <w:sz w:val="20"/>
          <w:szCs w:val="20"/>
          <w:lang w:val="en-US" w:eastAsia="ja-JP"/>
        </w:rPr>
      </w:pPr>
    </w:p>
    <w:p w:rsidR="005E182F" w:rsidRDefault="005E182F" w:rsidP="001640B2">
      <w:pPr>
        <w:pStyle w:val="ListParagraph"/>
        <w:spacing w:after="0" w:line="240" w:lineRule="auto"/>
        <w:ind w:left="0"/>
        <w:jc w:val="both"/>
        <w:rPr>
          <w:rFonts w:ascii="Arial" w:eastAsia="MS Mincho" w:hAnsi="Arial" w:cs="Arial"/>
          <w:sz w:val="20"/>
          <w:szCs w:val="20"/>
          <w:lang w:val="en-US" w:eastAsia="ja-JP"/>
        </w:rPr>
      </w:pPr>
    </w:p>
    <w:p w:rsidR="0018380D" w:rsidRDefault="0018380D" w:rsidP="0018380D">
      <w:pPr>
        <w:pStyle w:val="ListParagraph"/>
        <w:spacing w:after="0" w:line="240" w:lineRule="auto"/>
        <w:ind w:left="0"/>
        <w:jc w:val="both"/>
        <w:rPr>
          <w:rFonts w:ascii="Arial" w:eastAsia="MS Mincho" w:hAnsi="Arial" w:cs="Arial"/>
          <w:sz w:val="20"/>
          <w:szCs w:val="20"/>
          <w:highlight w:val="lightGray"/>
          <w:u w:val="single"/>
          <w:lang w:val="en-US" w:eastAsia="ja-JP"/>
        </w:rPr>
      </w:pPr>
    </w:p>
    <w:p w:rsidR="0018380D" w:rsidRPr="00A852D1"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13.</w:t>
      </w:r>
      <w:r w:rsidRPr="0008006C">
        <w:rPr>
          <w:rFonts w:ascii="Arial" w:eastAsia="MS Mincho" w:hAnsi="Arial" w:cs="Arial" w:hint="eastAsia"/>
          <w:strike/>
          <w:sz w:val="20"/>
          <w:szCs w:val="20"/>
          <w:highlight w:val="lightGray"/>
          <w:lang w:val="en-US" w:eastAsia="ja-JP"/>
        </w:rPr>
        <w:t>11.</w:t>
      </w:r>
      <w:r>
        <w:rPr>
          <w:rFonts w:ascii="Arial" w:eastAsia="MS Mincho" w:hAnsi="Arial" w:cs="Arial" w:hint="eastAsia"/>
          <w:sz w:val="20"/>
          <w:szCs w:val="20"/>
          <w:lang w:val="en-US" w:eastAsia="ja-JP"/>
        </w:rPr>
        <w:tab/>
      </w:r>
      <w:r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Pr="00A852D1">
        <w:rPr>
          <w:rFonts w:ascii="Arial" w:hAnsi="Arial" w:cs="Arial"/>
          <w:sz w:val="20"/>
          <w:szCs w:val="20"/>
          <w:lang w:val="en-US"/>
        </w:rPr>
        <w:t>hyperspectral</w:t>
      </w:r>
      <w:proofErr w:type="spellEnd"/>
      <w:r w:rsidRPr="00A852D1">
        <w:rPr>
          <w:rFonts w:ascii="Arial" w:hAnsi="Arial" w:cs="Arial"/>
          <w:sz w:val="20"/>
          <w:szCs w:val="20"/>
          <w:lang w:val="en-US"/>
        </w:rPr>
        <w:t xml:space="preserve"> cameras are not yet used in standard plant variety testing.</w:t>
      </w:r>
      <w:r w:rsidRPr="00F20859">
        <w:rPr>
          <w:rFonts w:ascii="Arial" w:hAnsi="Arial" w:cs="Arial"/>
          <w:sz w:val="20"/>
          <w:szCs w:val="20"/>
          <w:lang w:val="en-US"/>
        </w:rPr>
        <w:t xml:space="preserve"> </w:t>
      </w:r>
    </w:p>
    <w:p w:rsidR="0018380D" w:rsidRPr="00A852D1" w:rsidRDefault="0018380D" w:rsidP="0018380D">
      <w:pPr>
        <w:pStyle w:val="ListParagraph"/>
        <w:spacing w:after="0" w:line="240" w:lineRule="auto"/>
        <w:ind w:left="0"/>
        <w:jc w:val="both"/>
        <w:rPr>
          <w:rFonts w:ascii="Arial" w:hAnsi="Arial" w:cs="Arial"/>
          <w:sz w:val="20"/>
          <w:szCs w:val="20"/>
          <w:lang w:val="en-US"/>
        </w:rPr>
      </w:pPr>
    </w:p>
    <w:p w:rsidR="0018380D" w:rsidRPr="00A852D1" w:rsidRDefault="0018380D" w:rsidP="0018380D">
      <w:pPr>
        <w:pStyle w:val="ListParagraph"/>
        <w:spacing w:after="0" w:line="240" w:lineRule="auto"/>
        <w:ind w:left="0"/>
        <w:jc w:val="both"/>
        <w:rPr>
          <w:rFonts w:ascii="Arial" w:hAnsi="Arial" w:cs="Arial"/>
          <w:sz w:val="20"/>
          <w:szCs w:val="20"/>
          <w:lang w:val="en-US"/>
        </w:rPr>
      </w:pPr>
    </w:p>
    <w:p w:rsidR="0018380D" w:rsidRPr="00EE406D" w:rsidRDefault="0018380D" w:rsidP="00F95D4E">
      <w:r w:rsidRPr="00EE406D">
        <w:t>ANALYSIS OF STANDARD UPOV CHARACTERISTICS</w:t>
      </w:r>
    </w:p>
    <w:p w:rsidR="0018380D" w:rsidRPr="00A852D1" w:rsidRDefault="0018380D" w:rsidP="0018380D">
      <w:pPr>
        <w:rPr>
          <w:rFonts w:cs="Arial"/>
        </w:rPr>
      </w:pPr>
    </w:p>
    <w:p w:rsidR="0018380D" w:rsidRPr="00A852D1"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14.</w:t>
      </w:r>
      <w:r w:rsidRPr="0008006C">
        <w:rPr>
          <w:rFonts w:ascii="Arial" w:eastAsia="MS Mincho" w:hAnsi="Arial" w:cs="Arial" w:hint="eastAsia"/>
          <w:strike/>
          <w:sz w:val="20"/>
          <w:szCs w:val="20"/>
          <w:highlight w:val="lightGray"/>
          <w:lang w:val="en-US" w:eastAsia="ja-JP"/>
        </w:rPr>
        <w:t>12.</w:t>
      </w:r>
      <w:r>
        <w:rPr>
          <w:rFonts w:ascii="Arial" w:eastAsia="MS Mincho" w:hAnsi="Arial" w:cs="Arial" w:hint="eastAsia"/>
          <w:sz w:val="20"/>
          <w:szCs w:val="20"/>
          <w:lang w:val="en-US" w:eastAsia="ja-JP"/>
        </w:rPr>
        <w:tab/>
      </w:r>
      <w:r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18380D" w:rsidRPr="00A73A6E"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15.</w:t>
      </w:r>
      <w:r w:rsidRPr="0008006C">
        <w:rPr>
          <w:rFonts w:ascii="Arial" w:eastAsia="MS Mincho" w:hAnsi="Arial" w:cs="Arial" w:hint="eastAsia"/>
          <w:strike/>
          <w:sz w:val="20"/>
          <w:szCs w:val="20"/>
          <w:highlight w:val="lightGray"/>
          <w:lang w:val="en-US" w:eastAsia="ja-JP"/>
        </w:rPr>
        <w:t>13.</w:t>
      </w:r>
      <w:r>
        <w:rPr>
          <w:rFonts w:ascii="Arial" w:eastAsia="MS Mincho" w:hAnsi="Arial" w:cs="Arial" w:hint="eastAsia"/>
          <w:sz w:val="20"/>
          <w:szCs w:val="20"/>
          <w:lang w:val="en-US" w:eastAsia="ja-JP"/>
        </w:rPr>
        <w:tab/>
      </w:r>
      <w:r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A852D1">
        <w:rPr>
          <w:rFonts w:ascii="Arial" w:hAnsi="Arial" w:cs="Arial"/>
          <w:color w:val="000000" w:themeColor="text1"/>
          <w:sz w:val="20"/>
          <w:szCs w:val="20"/>
          <w:lang w:val="en-US"/>
        </w:rPr>
        <w:t>behavior for different genotypes (bias). The measurement for some genotypes may be exactly the same, whereas for others a systematic difference may be present. A nice example is for determining the bulb height in onions (</w:t>
      </w:r>
      <w:r w:rsidRPr="00A852D1">
        <w:rPr>
          <w:rFonts w:ascii="Arial" w:hAnsi="Arial" w:cs="Arial"/>
          <w:noProof/>
          <w:sz w:val="20"/>
          <w:szCs w:val="20"/>
        </w:rPr>
        <w:t>van der Heijden, Vossepoel and Polder, 1996)</w:t>
      </w:r>
      <w:r w:rsidRPr="00A852D1">
        <w:rPr>
          <w:rFonts w:ascii="Arial" w:hAnsi="Arial" w:cs="Arial"/>
          <w:color w:val="000000" w:themeColor="text1"/>
          <w:sz w:val="20"/>
          <w:szCs w:val="20"/>
          <w:lang w:val="en-US"/>
        </w:rPr>
        <w:t xml:space="preserve">, where </w:t>
      </w:r>
      <w:r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w:t>
      </w:r>
      <w:r w:rsidRPr="00706773">
        <w:rPr>
          <w:rFonts w:ascii="Arial" w:hAnsi="Arial" w:cs="Arial"/>
          <w:sz w:val="20"/>
          <w:szCs w:val="20"/>
          <w:lang w:val="en-US"/>
        </w:rPr>
        <w:t xml:space="preserve">In general, </w:t>
      </w:r>
      <w:r w:rsidRPr="00706773">
        <w:rPr>
          <w:rFonts w:ascii="Arial" w:hAnsi="Arial" w:cs="Arial"/>
          <w:sz w:val="20"/>
          <w:szCs w:val="20"/>
        </w:rPr>
        <w:t xml:space="preserve">it is advisable to consult the crop experts for redefining a </w:t>
      </w:r>
      <w:r w:rsidRPr="00A73A6E">
        <w:rPr>
          <w:rFonts w:ascii="Arial" w:hAnsi="Arial" w:cs="Arial"/>
          <w:sz w:val="20"/>
          <w:szCs w:val="20"/>
        </w:rPr>
        <w:t xml:space="preserve">characteristic and check </w:t>
      </w:r>
      <w:r w:rsidRPr="0008006C">
        <w:rPr>
          <w:rFonts w:ascii="Arial" w:hAnsi="Arial" w:cs="Arial"/>
          <w:strike/>
          <w:sz w:val="20"/>
          <w:szCs w:val="20"/>
          <w:highlight w:val="lightGray"/>
        </w:rPr>
        <w:t>with UPOV</w:t>
      </w:r>
      <w:r w:rsidRPr="00A73A6E">
        <w:rPr>
          <w:rFonts w:ascii="Arial" w:hAnsi="Arial" w:cs="Arial"/>
          <w:sz w:val="20"/>
          <w:szCs w:val="20"/>
        </w:rPr>
        <w:t xml:space="preserve"> if a minor modification of the guideline might be necessary.</w:t>
      </w:r>
      <w:r w:rsidRPr="00A73A6E">
        <w:rPr>
          <w:rFonts w:ascii="Arial" w:hAnsi="Arial" w:cs="Arial"/>
          <w:sz w:val="20"/>
          <w:szCs w:val="20"/>
          <w:lang w:val="en-US"/>
        </w:rPr>
        <w:t xml:space="preserve"> </w:t>
      </w:r>
    </w:p>
    <w:p w:rsidR="0018380D" w:rsidRPr="00A852D1" w:rsidRDefault="0018380D" w:rsidP="0018380D">
      <w:pPr>
        <w:pStyle w:val="ListParagraph"/>
        <w:spacing w:after="0" w:line="240" w:lineRule="auto"/>
        <w:ind w:left="0"/>
        <w:jc w:val="both"/>
        <w:rPr>
          <w:rFonts w:ascii="Arial" w:hAnsi="Arial" w:cs="Arial"/>
          <w:sz w:val="20"/>
          <w:szCs w:val="20"/>
          <w:lang w:val="en-US"/>
        </w:rPr>
      </w:pPr>
    </w:p>
    <w:p w:rsidR="0018380D" w:rsidRPr="00D54008"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eastAsia="ja-JP"/>
        </w:rPr>
        <w:t>16.</w:t>
      </w:r>
      <w:r w:rsidRPr="0008006C">
        <w:rPr>
          <w:rFonts w:ascii="Arial" w:eastAsia="MS Mincho" w:hAnsi="Arial" w:cs="Arial" w:hint="eastAsia"/>
          <w:strike/>
          <w:sz w:val="20"/>
          <w:szCs w:val="20"/>
          <w:highlight w:val="lightGray"/>
          <w:lang w:eastAsia="ja-JP"/>
        </w:rPr>
        <w:t>14.</w:t>
      </w:r>
      <w:r>
        <w:rPr>
          <w:rFonts w:ascii="Arial" w:eastAsia="MS Mincho" w:hAnsi="Arial" w:cs="Arial" w:hint="eastAsia"/>
          <w:sz w:val="20"/>
          <w:szCs w:val="20"/>
          <w:lang w:eastAsia="ja-JP"/>
        </w:rPr>
        <w:tab/>
      </w:r>
      <w:r w:rsidRPr="00D54008">
        <w:rPr>
          <w:rFonts w:ascii="Arial" w:hAnsi="Arial" w:cs="Arial"/>
          <w:sz w:val="20"/>
          <w:szCs w:val="20"/>
        </w:rPr>
        <w:t xml:space="preserve"> 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18380D" w:rsidRPr="00FE6F5A" w:rsidRDefault="0018380D" w:rsidP="0018380D">
      <w:pPr>
        <w:rPr>
          <w:rFonts w:cs="Arial"/>
        </w:rPr>
      </w:pPr>
    </w:p>
    <w:p w:rsidR="0018380D" w:rsidRPr="00D54008"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17.</w:t>
      </w:r>
      <w:r w:rsidRPr="0008006C">
        <w:rPr>
          <w:rFonts w:ascii="Arial" w:eastAsia="MS Mincho" w:hAnsi="Arial" w:cs="Arial" w:hint="eastAsia"/>
          <w:strike/>
          <w:sz w:val="20"/>
          <w:szCs w:val="20"/>
          <w:highlight w:val="lightGray"/>
          <w:lang w:val="en-US" w:eastAsia="ja-JP"/>
        </w:rPr>
        <w:t>15.</w:t>
      </w:r>
      <w:r>
        <w:rPr>
          <w:rFonts w:ascii="Arial" w:eastAsia="MS Mincho" w:hAnsi="Arial" w:cs="Arial" w:hint="eastAsia"/>
          <w:sz w:val="20"/>
          <w:szCs w:val="20"/>
          <w:lang w:val="en-US" w:eastAsia="ja-JP"/>
        </w:rPr>
        <w:tab/>
      </w:r>
      <w:r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ratio</w:t>
      </w:r>
      <w:r w:rsidRPr="00A852D1">
        <w:rPr>
          <w:rFonts w:ascii="Arial" w:hAnsi="Arial" w:cs="Arial"/>
          <w:sz w:val="20"/>
          <w:szCs w:val="20"/>
          <w:lang w:val="en-US"/>
        </w:rPr>
        <w:t xml:space="preserve"> between length and width. </w:t>
      </w:r>
    </w:p>
    <w:p w:rsidR="0018380D" w:rsidRPr="00A852D1" w:rsidRDefault="0018380D" w:rsidP="0018380D">
      <w:pPr>
        <w:pStyle w:val="ListParagraph"/>
        <w:jc w:val="both"/>
        <w:rPr>
          <w:rFonts w:ascii="Arial" w:hAnsi="Arial" w:cs="Arial"/>
          <w:sz w:val="20"/>
          <w:szCs w:val="20"/>
          <w:lang w:val="en-US"/>
        </w:rPr>
      </w:pPr>
    </w:p>
    <w:p w:rsidR="0018380D" w:rsidRPr="00D54008"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18.</w:t>
      </w:r>
      <w:r w:rsidRPr="0008006C">
        <w:rPr>
          <w:rFonts w:ascii="Arial" w:eastAsia="MS Mincho" w:hAnsi="Arial" w:cs="Arial" w:hint="eastAsia"/>
          <w:strike/>
          <w:sz w:val="20"/>
          <w:szCs w:val="20"/>
          <w:highlight w:val="lightGray"/>
          <w:lang w:val="en-US" w:eastAsia="ja-JP"/>
        </w:rPr>
        <w:t>16.</w:t>
      </w:r>
      <w:r>
        <w:rPr>
          <w:rFonts w:ascii="Arial" w:eastAsia="MS Mincho" w:hAnsi="Arial" w:cs="Arial" w:hint="eastAsia"/>
          <w:sz w:val="20"/>
          <w:szCs w:val="20"/>
          <w:lang w:val="en-US" w:eastAsia="ja-JP"/>
        </w:rPr>
        <w:tab/>
      </w:r>
      <w:r>
        <w:rPr>
          <w:rFonts w:ascii="Arial" w:hAnsi="Arial" w:cs="Arial"/>
          <w:sz w:val="20"/>
          <w:szCs w:val="20"/>
          <w:lang w:val="en-US"/>
        </w:rPr>
        <w:t xml:space="preserve"> </w:t>
      </w:r>
      <w:r w:rsidRPr="00A852D1">
        <w:rPr>
          <w:rFonts w:ascii="Arial" w:hAnsi="Arial" w:cs="Arial"/>
          <w:sz w:val="20"/>
          <w:szCs w:val="20"/>
          <w:lang w:val="en-US"/>
        </w:rPr>
        <w:t xml:space="preserve">Although color is a standard UPOV characteristic, and could be measured by image analysis, it is not used often. </w:t>
      </w:r>
      <w:r w:rsidRPr="006E27A1">
        <w:rPr>
          <w:rFonts w:ascii="Arial" w:hAnsi="Arial" w:cs="Arial"/>
          <w:strike/>
          <w:sz w:val="20"/>
          <w:szCs w:val="20"/>
          <w:highlight w:val="lightGray"/>
          <w:lang w:val="en-US"/>
        </w:rPr>
        <w:t>Color measurements by image analysis are described in document TWC/24/15 “</w:t>
      </w:r>
      <w:r w:rsidRPr="006E27A1">
        <w:rPr>
          <w:rFonts w:ascii="Arial" w:hAnsi="Arial" w:cs="Arial"/>
          <w:strike/>
          <w:sz w:val="20"/>
          <w:szCs w:val="20"/>
          <w:highlight w:val="lightGray"/>
        </w:rPr>
        <w:t xml:space="preserve">Image Analysis of Ornamentals, with Emphasis to Rose and </w:t>
      </w:r>
      <w:proofErr w:type="spellStart"/>
      <w:r w:rsidRPr="006E27A1">
        <w:rPr>
          <w:rFonts w:ascii="Arial" w:hAnsi="Arial" w:cs="Arial"/>
          <w:strike/>
          <w:sz w:val="20"/>
          <w:szCs w:val="20"/>
          <w:highlight w:val="lightGray"/>
        </w:rPr>
        <w:t>Alstroemeria</w:t>
      </w:r>
      <w:proofErr w:type="spellEnd"/>
      <w:r w:rsidRPr="006E27A1">
        <w:rPr>
          <w:rFonts w:ascii="Arial" w:hAnsi="Arial" w:cs="Arial"/>
          <w:strike/>
          <w:sz w:val="20"/>
          <w:szCs w:val="20"/>
          <w:highlight w:val="lightGray"/>
          <w:lang w:val="en-US"/>
        </w:rPr>
        <w:t>”.</w:t>
      </w:r>
      <w:r w:rsidRPr="00A1191D">
        <w:rPr>
          <w:rFonts w:ascii="Arial" w:hAnsi="Arial" w:cs="Arial"/>
          <w:sz w:val="20"/>
          <w:szCs w:val="20"/>
          <w:lang w:val="en-US"/>
        </w:rPr>
        <w:t xml:space="preserve"> </w:t>
      </w:r>
      <w:r w:rsidRPr="00A852D1">
        <w:rPr>
          <w:rFonts w:ascii="Arial" w:hAnsi="Arial" w:cs="Arial"/>
          <w:sz w:val="20"/>
          <w:szCs w:val="20"/>
          <w:lang w:val="en-US"/>
        </w:rPr>
        <w:t xml:space="preserve">In most cases, crop experts still rely </w:t>
      </w:r>
      <w:r w:rsidR="00B00FBB">
        <w:rPr>
          <w:rFonts w:ascii="Arial" w:hAnsi="Arial" w:cs="Arial"/>
          <w:sz w:val="20"/>
          <w:szCs w:val="20"/>
          <w:lang w:val="en-US"/>
        </w:rPr>
        <w:t xml:space="preserve">on visual observation with RHS </w:t>
      </w:r>
      <w:proofErr w:type="spellStart"/>
      <w:r w:rsidR="00B00FBB">
        <w:rPr>
          <w:rFonts w:ascii="Arial" w:hAnsi="Arial" w:cs="Arial"/>
          <w:sz w:val="20"/>
          <w:szCs w:val="20"/>
          <w:lang w:val="en-US"/>
        </w:rPr>
        <w:t>c</w:t>
      </w:r>
      <w:r w:rsidRPr="00A852D1">
        <w:rPr>
          <w:rFonts w:ascii="Arial" w:hAnsi="Arial" w:cs="Arial"/>
          <w:sz w:val="20"/>
          <w:szCs w:val="20"/>
          <w:lang w:val="en-US"/>
        </w:rPr>
        <w:t>olo</w:t>
      </w:r>
      <w:r w:rsidR="00B00FBB">
        <w:rPr>
          <w:rFonts w:ascii="Arial" w:hAnsi="Arial" w:cs="Arial"/>
          <w:sz w:val="20"/>
          <w:szCs w:val="20"/>
          <w:lang w:val="en-US"/>
        </w:rPr>
        <w:t>ur</w:t>
      </w:r>
      <w:proofErr w:type="spellEnd"/>
      <w:r w:rsidR="00B00FBB">
        <w:rPr>
          <w:rFonts w:ascii="Arial" w:hAnsi="Arial" w:cs="Arial"/>
          <w:sz w:val="20"/>
          <w:szCs w:val="20"/>
          <w:lang w:val="en-US"/>
        </w:rPr>
        <w:t xml:space="preserve"> c</w:t>
      </w:r>
      <w:r w:rsidRPr="00A852D1">
        <w:rPr>
          <w:rFonts w:ascii="Arial" w:hAnsi="Arial" w:cs="Arial"/>
          <w:sz w:val="20"/>
          <w:szCs w:val="20"/>
          <w:lang w:val="en-US"/>
        </w:rPr>
        <w:t>harts.</w:t>
      </w:r>
      <w:r w:rsidRPr="00D54008">
        <w:rPr>
          <w:rFonts w:ascii="Arial" w:hAnsi="Arial" w:cs="Arial"/>
          <w:sz w:val="20"/>
          <w:szCs w:val="20"/>
          <w:lang w:val="en-US"/>
        </w:rPr>
        <w:t xml:space="preserve"> </w:t>
      </w:r>
    </w:p>
    <w:p w:rsidR="0018380D" w:rsidRDefault="0018380D" w:rsidP="0018380D">
      <w:pPr>
        <w:pStyle w:val="ListParagraph"/>
        <w:spacing w:after="0" w:line="240" w:lineRule="auto"/>
        <w:ind w:left="0"/>
        <w:jc w:val="both"/>
        <w:rPr>
          <w:rFonts w:ascii="Arial" w:eastAsia="MS Mincho" w:hAnsi="Arial" w:cs="Arial"/>
          <w:sz w:val="20"/>
          <w:szCs w:val="20"/>
          <w:lang w:val="en-US" w:eastAsia="ja-JP"/>
        </w:rPr>
      </w:pPr>
    </w:p>
    <w:p w:rsidR="00605D93" w:rsidRDefault="00605D93" w:rsidP="00F95D4E">
      <w:pPr>
        <w:pStyle w:val="Heading1"/>
      </w:pPr>
    </w:p>
    <w:p w:rsidR="009168C7" w:rsidRPr="009168C7" w:rsidRDefault="009168C7" w:rsidP="009168C7">
      <w:pPr>
        <w:rPr>
          <w:lang w:eastAsia="ja-JP"/>
        </w:rPr>
      </w:pPr>
    </w:p>
    <w:p w:rsidR="00605D93" w:rsidRDefault="00605D93" w:rsidP="00F95D4E">
      <w:pPr>
        <w:pStyle w:val="Heading1"/>
      </w:pPr>
    </w:p>
    <w:p w:rsidR="00605D93" w:rsidRPr="00EE406D" w:rsidRDefault="00605D93" w:rsidP="009168C7">
      <w:r w:rsidRPr="00EE406D">
        <w:t>ANALYSIS OF NON STANDARD CHARACTERISTICS</w:t>
      </w:r>
    </w:p>
    <w:p w:rsidR="00605D93" w:rsidRPr="00EE406D" w:rsidRDefault="00605D93" w:rsidP="00605D93">
      <w:pPr>
        <w:pStyle w:val="ListParagraph"/>
        <w:spacing w:after="0" w:line="240" w:lineRule="auto"/>
        <w:ind w:left="0"/>
        <w:jc w:val="both"/>
        <w:rPr>
          <w:rFonts w:ascii="Arial" w:eastAsia="MS Mincho" w:hAnsi="Arial" w:cs="Arial"/>
          <w:sz w:val="20"/>
          <w:szCs w:val="20"/>
          <w:lang w:val="en-US" w:eastAsia="ja-JP"/>
        </w:rPr>
      </w:pPr>
    </w:p>
    <w:p w:rsidR="00605D93" w:rsidRPr="00EE406D" w:rsidRDefault="00605D93" w:rsidP="00605D93">
      <w:pPr>
        <w:pStyle w:val="ListParagraph"/>
        <w:spacing w:after="0" w:line="240" w:lineRule="auto"/>
        <w:ind w:left="0"/>
        <w:jc w:val="both"/>
        <w:rPr>
          <w:rFonts w:ascii="Arial" w:hAnsi="Arial" w:cs="Arial"/>
          <w:sz w:val="20"/>
          <w:szCs w:val="20"/>
          <w:lang w:val="en-US"/>
        </w:rPr>
      </w:pPr>
      <w:r w:rsidRPr="00E15631">
        <w:rPr>
          <w:rFonts w:ascii="Arial" w:eastAsia="MS Mincho" w:hAnsi="Arial" w:cs="Arial" w:hint="eastAsia"/>
          <w:sz w:val="20"/>
          <w:szCs w:val="20"/>
          <w:highlight w:val="lightGray"/>
          <w:u w:val="single"/>
          <w:lang w:val="en-US" w:eastAsia="ja-JP"/>
        </w:rPr>
        <w:t>19.</w:t>
      </w:r>
      <w:r w:rsidRPr="00E15631">
        <w:rPr>
          <w:rFonts w:ascii="Arial" w:eastAsia="MS Mincho" w:hAnsi="Arial" w:cs="Arial" w:hint="eastAsia"/>
          <w:sz w:val="20"/>
          <w:szCs w:val="20"/>
          <w:highlight w:val="lightGray"/>
          <w:lang w:val="en-US" w:eastAsia="ja-JP"/>
        </w:rPr>
        <w:t>17</w:t>
      </w:r>
      <w:r w:rsidRPr="00EE406D">
        <w:rPr>
          <w:rFonts w:ascii="Arial" w:eastAsia="MS Mincho" w:hAnsi="Arial" w:cs="Arial" w:hint="eastAsia"/>
          <w:sz w:val="20"/>
          <w:szCs w:val="20"/>
          <w:lang w:val="en-US" w:eastAsia="ja-JP"/>
        </w:rPr>
        <w:t>.</w:t>
      </w:r>
      <w:r w:rsidRPr="00EE406D">
        <w:rPr>
          <w:rFonts w:ascii="Arial" w:eastAsia="MS Mincho" w:hAnsi="Arial" w:cs="Arial" w:hint="eastAsia"/>
          <w:sz w:val="20"/>
          <w:szCs w:val="20"/>
          <w:lang w:val="en-US" w:eastAsia="ja-JP"/>
        </w:rPr>
        <w:tab/>
      </w:r>
      <w:r w:rsidRPr="00EE406D">
        <w:rPr>
          <w:rFonts w:ascii="Arial" w:hAnsi="Arial" w:cs="Arial"/>
          <w:sz w:val="20"/>
          <w:szCs w:val="20"/>
          <w:lang w:val="en-US"/>
        </w:rPr>
        <w:t xml:space="preserve">In addition to standard characteristics, image analysis offers the possibility to assess more complex characteristics which could be more difficult to observe visually or to measure.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605D93" w:rsidRPr="00A852D1" w:rsidRDefault="00605D93" w:rsidP="00605D93">
      <w:pPr>
        <w:pStyle w:val="ListParagraph"/>
        <w:spacing w:after="0" w:line="240" w:lineRule="auto"/>
        <w:ind w:left="0"/>
        <w:jc w:val="both"/>
        <w:rPr>
          <w:rFonts w:ascii="Arial" w:hAnsi="Arial" w:cs="Arial"/>
          <w:sz w:val="20"/>
          <w:szCs w:val="20"/>
          <w:lang w:val="en-US"/>
        </w:rPr>
      </w:pPr>
    </w:p>
    <w:p w:rsidR="00605D93" w:rsidRPr="00605D93" w:rsidRDefault="00605D93" w:rsidP="0018380D">
      <w:pPr>
        <w:pStyle w:val="ListParagraph"/>
        <w:spacing w:after="0" w:line="240" w:lineRule="auto"/>
        <w:ind w:left="0"/>
        <w:jc w:val="both"/>
        <w:rPr>
          <w:rFonts w:ascii="Arial" w:eastAsia="MS Mincho" w:hAnsi="Arial" w:cs="Arial"/>
          <w:sz w:val="20"/>
          <w:szCs w:val="20"/>
          <w:lang w:val="en-US" w:eastAsia="ja-JP"/>
        </w:rPr>
      </w:pPr>
    </w:p>
    <w:p w:rsidR="0018380D" w:rsidRPr="00A852D1" w:rsidRDefault="0018380D" w:rsidP="00F95D4E">
      <w:pPr>
        <w:pStyle w:val="Heading1"/>
      </w:pPr>
      <w:r w:rsidRPr="00A852D1">
        <w:t>CONCLUSIONS</w:t>
      </w:r>
    </w:p>
    <w:p w:rsidR="0018380D" w:rsidRPr="00A852D1" w:rsidRDefault="0018380D" w:rsidP="0018380D">
      <w:pPr>
        <w:rPr>
          <w:rFonts w:cs="Arial"/>
        </w:rPr>
      </w:pPr>
    </w:p>
    <w:p w:rsidR="0018380D" w:rsidRPr="00D54008"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20.</w:t>
      </w:r>
      <w:r w:rsidRPr="0008006C">
        <w:rPr>
          <w:rFonts w:ascii="Arial" w:eastAsia="MS Mincho" w:hAnsi="Arial" w:cs="Arial" w:hint="eastAsia"/>
          <w:strike/>
          <w:sz w:val="20"/>
          <w:szCs w:val="20"/>
          <w:highlight w:val="lightGray"/>
          <w:lang w:val="en-US" w:eastAsia="ja-JP"/>
        </w:rPr>
        <w:t>18.</w:t>
      </w:r>
      <w:r>
        <w:rPr>
          <w:rFonts w:ascii="Arial" w:eastAsia="MS Mincho" w:hAnsi="Arial" w:cs="Arial" w:hint="eastAsia"/>
          <w:sz w:val="20"/>
          <w:szCs w:val="20"/>
          <w:lang w:val="en-US" w:eastAsia="ja-JP"/>
        </w:rPr>
        <w:tab/>
      </w:r>
      <w:r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18380D" w:rsidRPr="00A852D1" w:rsidRDefault="0018380D" w:rsidP="0018380D">
      <w:pPr>
        <w:rPr>
          <w:rFonts w:cs="Arial"/>
        </w:rPr>
      </w:pPr>
    </w:p>
    <w:p w:rsidR="0018380D" w:rsidRPr="00D54008" w:rsidRDefault="0018380D" w:rsidP="0018380D">
      <w:pPr>
        <w:pStyle w:val="ListParagraph"/>
        <w:spacing w:after="0" w:line="240" w:lineRule="auto"/>
        <w:ind w:left="0"/>
        <w:jc w:val="both"/>
        <w:rPr>
          <w:rFonts w:ascii="Arial" w:hAnsi="Arial" w:cs="Arial"/>
          <w:sz w:val="20"/>
          <w:szCs w:val="20"/>
          <w:lang w:val="en-US"/>
        </w:rPr>
      </w:pPr>
      <w:r w:rsidRPr="0008006C">
        <w:rPr>
          <w:rFonts w:ascii="Arial" w:eastAsia="MS Mincho" w:hAnsi="Arial" w:cs="Arial" w:hint="eastAsia"/>
          <w:sz w:val="20"/>
          <w:szCs w:val="20"/>
          <w:highlight w:val="lightGray"/>
          <w:u w:val="single"/>
          <w:lang w:val="en-US" w:eastAsia="ja-JP"/>
        </w:rPr>
        <w:t>21.</w:t>
      </w:r>
      <w:r w:rsidRPr="0008006C">
        <w:rPr>
          <w:rFonts w:ascii="Arial" w:eastAsia="MS Mincho" w:hAnsi="Arial" w:cs="Arial" w:hint="eastAsia"/>
          <w:strike/>
          <w:sz w:val="20"/>
          <w:szCs w:val="20"/>
          <w:highlight w:val="lightGray"/>
          <w:lang w:val="en-US" w:eastAsia="ja-JP"/>
        </w:rPr>
        <w:t>19.</w:t>
      </w:r>
      <w:r>
        <w:rPr>
          <w:rFonts w:ascii="Arial" w:eastAsia="MS Mincho" w:hAnsi="Arial" w:cs="Arial" w:hint="eastAsia"/>
          <w:sz w:val="20"/>
          <w:szCs w:val="20"/>
          <w:lang w:val="en-US" w:eastAsia="ja-JP"/>
        </w:rPr>
        <w:tab/>
      </w:r>
      <w:r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r w:rsidRPr="00767B56">
        <w:rPr>
          <w:rFonts w:ascii="Arial" w:hAnsi="Arial" w:cs="Arial"/>
          <w:sz w:val="20"/>
          <w:szCs w:val="20"/>
          <w:lang w:val="en-US"/>
        </w:rPr>
        <w:t xml:space="preserve"> </w:t>
      </w:r>
    </w:p>
    <w:p w:rsidR="0018380D" w:rsidRDefault="0018380D" w:rsidP="0018380D">
      <w:pPr>
        <w:pStyle w:val="ListParagraph"/>
        <w:spacing w:after="0" w:line="240" w:lineRule="auto"/>
        <w:ind w:left="0"/>
        <w:jc w:val="both"/>
        <w:rPr>
          <w:rFonts w:ascii="Arial" w:eastAsia="MS Mincho" w:hAnsi="Arial" w:cs="Arial"/>
          <w:sz w:val="20"/>
          <w:szCs w:val="20"/>
          <w:highlight w:val="lightGray"/>
          <w:u w:val="single"/>
          <w:lang w:val="en-US" w:eastAsia="ja-JP"/>
        </w:rPr>
      </w:pPr>
    </w:p>
    <w:p w:rsidR="0036719A" w:rsidRPr="0036719A" w:rsidRDefault="0018380D" w:rsidP="0036719A">
      <w:pPr>
        <w:pStyle w:val="ListParagraph"/>
        <w:spacing w:after="0" w:line="240" w:lineRule="auto"/>
        <w:ind w:left="0"/>
        <w:jc w:val="both"/>
        <w:rPr>
          <w:rFonts w:ascii="Arial" w:hAnsi="Arial" w:cs="Arial"/>
          <w:sz w:val="20"/>
          <w:szCs w:val="20"/>
          <w:lang w:val="en-US"/>
        </w:rPr>
      </w:pPr>
      <w:r w:rsidRPr="005E182F">
        <w:rPr>
          <w:rFonts w:ascii="Arial" w:eastAsia="MS Mincho" w:hAnsi="Arial" w:cs="Arial" w:hint="eastAsia"/>
          <w:sz w:val="20"/>
          <w:szCs w:val="20"/>
          <w:highlight w:val="lightGray"/>
          <w:u w:val="single"/>
          <w:lang w:val="en-US" w:eastAsia="ja-JP"/>
        </w:rPr>
        <w:t>22.</w:t>
      </w:r>
      <w:r w:rsidRPr="005E182F">
        <w:rPr>
          <w:rFonts w:ascii="Arial" w:eastAsia="MS Mincho" w:hAnsi="Arial" w:cs="Arial" w:hint="eastAsia"/>
          <w:strike/>
          <w:sz w:val="20"/>
          <w:szCs w:val="20"/>
          <w:highlight w:val="lightGray"/>
          <w:lang w:val="en-US" w:eastAsia="ja-JP"/>
        </w:rPr>
        <w:t>20.</w:t>
      </w:r>
      <w:r>
        <w:rPr>
          <w:rFonts w:ascii="Arial" w:eastAsia="MS Mincho" w:hAnsi="Arial" w:cs="Arial" w:hint="eastAsia"/>
          <w:sz w:val="20"/>
          <w:szCs w:val="20"/>
          <w:lang w:val="en-US" w:eastAsia="ja-JP"/>
        </w:rPr>
        <w:tab/>
      </w:r>
      <w:r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r w:rsidRPr="00767B56">
        <w:rPr>
          <w:rFonts w:ascii="Arial" w:hAnsi="Arial" w:cs="Arial"/>
          <w:sz w:val="20"/>
          <w:szCs w:val="20"/>
          <w:lang w:val="en-US"/>
        </w:rPr>
        <w:t xml:space="preserve"> </w:t>
      </w:r>
      <w:r w:rsidR="0036719A" w:rsidRPr="008A0035">
        <w:rPr>
          <w:rFonts w:hint="eastAsia"/>
          <w:lang w:eastAsia="ja-JP"/>
        </w:rPr>
        <w:t xml:space="preserve"> </w:t>
      </w:r>
    </w:p>
    <w:p w:rsidR="0018380D" w:rsidRDefault="0018380D" w:rsidP="0018380D">
      <w:pPr>
        <w:pStyle w:val="ListParagraph"/>
        <w:spacing w:after="0" w:line="240" w:lineRule="auto"/>
        <w:ind w:left="0"/>
        <w:jc w:val="both"/>
        <w:rPr>
          <w:rFonts w:ascii="Arial" w:eastAsia="MS Mincho" w:hAnsi="Arial" w:cs="Arial"/>
          <w:sz w:val="20"/>
          <w:szCs w:val="20"/>
          <w:lang w:val="en-US" w:eastAsia="ja-JP"/>
        </w:rPr>
      </w:pPr>
    </w:p>
    <w:p w:rsidR="0036719A" w:rsidRDefault="0036719A" w:rsidP="0018380D">
      <w:pPr>
        <w:pStyle w:val="ListParagraph"/>
        <w:spacing w:after="0" w:line="240" w:lineRule="auto"/>
        <w:ind w:left="0"/>
        <w:jc w:val="both"/>
        <w:rPr>
          <w:rFonts w:ascii="Arial" w:eastAsia="MS Mincho" w:hAnsi="Arial" w:cs="Arial"/>
          <w:sz w:val="20"/>
          <w:szCs w:val="20"/>
          <w:lang w:val="en-US" w:eastAsia="ja-JP"/>
        </w:rPr>
      </w:pPr>
    </w:p>
    <w:p w:rsidR="0036719A" w:rsidRPr="0036719A" w:rsidRDefault="0036719A" w:rsidP="0018380D">
      <w:pPr>
        <w:pStyle w:val="ListParagraph"/>
        <w:spacing w:after="0" w:line="240" w:lineRule="auto"/>
        <w:ind w:left="0"/>
        <w:jc w:val="both"/>
        <w:rPr>
          <w:rFonts w:ascii="Arial" w:eastAsia="MS Mincho" w:hAnsi="Arial" w:cs="Arial"/>
          <w:sz w:val="20"/>
          <w:szCs w:val="20"/>
          <w:lang w:val="en-US" w:eastAsia="ja-JP"/>
        </w:rPr>
      </w:pPr>
    </w:p>
    <w:p w:rsidR="0018380D" w:rsidRPr="00A852D1" w:rsidRDefault="0018380D" w:rsidP="00F95D4E">
      <w:pPr>
        <w:pStyle w:val="Heading1"/>
      </w:pPr>
      <w:r w:rsidRPr="00A852D1">
        <w:t>REFERENCES</w:t>
      </w:r>
    </w:p>
    <w:p w:rsidR="0018380D" w:rsidRPr="00A852D1" w:rsidRDefault="0018380D" w:rsidP="0018380D">
      <w:pPr>
        <w:keepNext/>
        <w:rPr>
          <w:rFonts w:cs="Arial"/>
        </w:rPr>
      </w:pPr>
    </w:p>
    <w:p w:rsidR="0018380D" w:rsidRPr="00A852D1" w:rsidRDefault="0018380D" w:rsidP="0018380D">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11"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11"/>
    </w:p>
    <w:p w:rsidR="0018380D" w:rsidRPr="00A852D1" w:rsidRDefault="0018380D" w:rsidP="0018380D">
      <w:pPr>
        <w:keepNext/>
        <w:rPr>
          <w:rFonts w:cs="Arial"/>
          <w:noProof/>
        </w:rPr>
      </w:pPr>
    </w:p>
    <w:p w:rsidR="0018380D" w:rsidRDefault="0018380D" w:rsidP="0018380D">
      <w:pPr>
        <w:keepNext/>
        <w:rPr>
          <w:rFonts w:cs="Arial"/>
        </w:rPr>
      </w:pPr>
      <w:r w:rsidRPr="00A852D1">
        <w:rPr>
          <w:rFonts w:cs="Arial"/>
        </w:rPr>
        <w:fldChar w:fldCharType="end"/>
      </w:r>
    </w:p>
    <w:p w:rsidR="0018380D" w:rsidRDefault="0018380D" w:rsidP="0018380D">
      <w:pPr>
        <w:keepNext/>
        <w:rPr>
          <w:rFonts w:cs="Arial"/>
        </w:rPr>
      </w:pPr>
    </w:p>
    <w:p w:rsidR="0018380D" w:rsidRDefault="0018380D" w:rsidP="0018380D">
      <w:pPr>
        <w:keepNext/>
        <w:jc w:val="right"/>
        <w:rPr>
          <w:rFonts w:cs="Arial"/>
          <w:lang w:eastAsia="ja-JP"/>
        </w:rPr>
      </w:pPr>
      <w:r>
        <w:rPr>
          <w:rFonts w:cs="Arial"/>
        </w:rPr>
        <w:t xml:space="preserve">[End of Annex and of document] </w:t>
      </w:r>
    </w:p>
    <w:p w:rsidR="0018380D" w:rsidRDefault="0018380D" w:rsidP="0018380D">
      <w:pPr>
        <w:keepNext/>
        <w:jc w:val="right"/>
        <w:rPr>
          <w:rFonts w:cs="Arial"/>
          <w:lang w:eastAsia="ja-JP"/>
        </w:rPr>
      </w:pPr>
    </w:p>
    <w:p w:rsidR="0018380D" w:rsidRDefault="0018380D" w:rsidP="0018380D">
      <w:pPr>
        <w:keepNext/>
        <w:jc w:val="right"/>
        <w:rPr>
          <w:rFonts w:cs="Arial"/>
          <w:lang w:eastAsia="ja-JP"/>
        </w:rPr>
      </w:pPr>
    </w:p>
    <w:sectPr w:rsidR="0018380D" w:rsidSect="00CD07AB">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39C" w:rsidRDefault="007D239C" w:rsidP="006655D3">
      <w:r>
        <w:separator/>
      </w:r>
    </w:p>
    <w:p w:rsidR="007D239C" w:rsidRDefault="007D239C" w:rsidP="006655D3"/>
    <w:p w:rsidR="007D239C" w:rsidRDefault="007D239C" w:rsidP="006655D3"/>
  </w:endnote>
  <w:endnote w:type="continuationSeparator" w:id="0">
    <w:p w:rsidR="007D239C" w:rsidRDefault="007D239C" w:rsidP="006655D3">
      <w:r>
        <w:separator/>
      </w:r>
    </w:p>
    <w:p w:rsidR="007D239C" w:rsidRPr="007D239C" w:rsidRDefault="007D239C">
      <w:pPr>
        <w:pStyle w:val="Footer"/>
        <w:spacing w:after="60"/>
        <w:rPr>
          <w:sz w:val="18"/>
          <w:lang w:val="fr-CH"/>
        </w:rPr>
      </w:pPr>
      <w:r w:rsidRPr="007D239C">
        <w:rPr>
          <w:sz w:val="18"/>
          <w:lang w:val="fr-CH"/>
        </w:rPr>
        <w:t>[Suite de la note de la page précédente]</w:t>
      </w:r>
    </w:p>
    <w:p w:rsidR="007D239C" w:rsidRPr="007D239C" w:rsidRDefault="007D239C" w:rsidP="006655D3">
      <w:pPr>
        <w:rPr>
          <w:lang w:val="fr-CH"/>
        </w:rPr>
      </w:pPr>
    </w:p>
    <w:p w:rsidR="007D239C" w:rsidRPr="007D239C" w:rsidRDefault="007D239C" w:rsidP="006655D3">
      <w:pPr>
        <w:rPr>
          <w:lang w:val="fr-CH"/>
        </w:rPr>
      </w:pPr>
    </w:p>
  </w:endnote>
  <w:endnote w:type="continuationNotice" w:id="1">
    <w:p w:rsidR="007D239C" w:rsidRPr="007D239C" w:rsidRDefault="007D239C" w:rsidP="006655D3">
      <w:pPr>
        <w:rPr>
          <w:lang w:val="fr-CH"/>
        </w:rPr>
      </w:pPr>
      <w:r w:rsidRPr="007D239C">
        <w:rPr>
          <w:lang w:val="fr-CH"/>
        </w:rPr>
        <w:t>[Suite de la note page suivante]</w:t>
      </w:r>
    </w:p>
    <w:p w:rsidR="007D239C" w:rsidRPr="007D239C" w:rsidRDefault="007D239C" w:rsidP="006655D3">
      <w:pPr>
        <w:rPr>
          <w:lang w:val="fr-CH"/>
        </w:rPr>
      </w:pPr>
    </w:p>
    <w:p w:rsidR="007D239C" w:rsidRPr="007D239C" w:rsidRDefault="007D239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39C" w:rsidRDefault="007D239C" w:rsidP="006655D3">
      <w:r>
        <w:separator/>
      </w:r>
    </w:p>
  </w:footnote>
  <w:footnote w:type="continuationSeparator" w:id="0">
    <w:p w:rsidR="007D239C" w:rsidRDefault="007D239C" w:rsidP="006655D3">
      <w:r>
        <w:separator/>
      </w:r>
    </w:p>
  </w:footnote>
  <w:footnote w:type="continuationNotice" w:id="1">
    <w:p w:rsidR="007D239C" w:rsidRPr="00AB530F" w:rsidRDefault="007D239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Pr="00C5280D" w:rsidRDefault="001640B2" w:rsidP="00EB048E">
    <w:pPr>
      <w:pStyle w:val="Header"/>
      <w:rPr>
        <w:rStyle w:val="PageNumber"/>
        <w:lang w:val="en-US" w:eastAsia="ja-JP"/>
      </w:rPr>
    </w:pPr>
    <w:r w:rsidRPr="00C5280D">
      <w:rPr>
        <w:rStyle w:val="PageNumber"/>
        <w:lang w:val="en-US"/>
      </w:rPr>
      <w:t>TC</w:t>
    </w:r>
    <w:r>
      <w:rPr>
        <w:rStyle w:val="PageNumber"/>
        <w:rFonts w:hint="eastAsia"/>
        <w:lang w:val="en-US" w:eastAsia="ja-JP"/>
      </w:rPr>
      <w:t>/51/21</w:t>
    </w:r>
  </w:p>
  <w:p w:rsidR="001640B2" w:rsidRPr="00C5280D" w:rsidRDefault="001640B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49F7">
      <w:rPr>
        <w:rStyle w:val="PageNumber"/>
        <w:noProof/>
        <w:lang w:val="en-US"/>
      </w:rPr>
      <w:t>2</w:t>
    </w:r>
    <w:r w:rsidRPr="00C5280D">
      <w:rPr>
        <w:rStyle w:val="PageNumber"/>
        <w:lang w:val="en-US"/>
      </w:rPr>
      <w:fldChar w:fldCharType="end"/>
    </w:r>
  </w:p>
  <w:p w:rsidR="001640B2" w:rsidRPr="00C5280D" w:rsidRDefault="001640B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Pr="00C5280D" w:rsidRDefault="001640B2" w:rsidP="00EB048E">
    <w:pPr>
      <w:pStyle w:val="Header"/>
      <w:rPr>
        <w:rStyle w:val="PageNumber"/>
        <w:lang w:val="en-US" w:eastAsia="ja-JP"/>
      </w:rPr>
    </w:pPr>
    <w:r w:rsidRPr="00C5280D">
      <w:rPr>
        <w:rStyle w:val="PageNumber"/>
        <w:lang w:val="en-US"/>
      </w:rPr>
      <w:t>TC</w:t>
    </w:r>
    <w:r>
      <w:rPr>
        <w:rStyle w:val="PageNumber"/>
        <w:rFonts w:hint="eastAsia"/>
        <w:lang w:val="en-US" w:eastAsia="ja-JP"/>
      </w:rPr>
      <w:t>/51/21</w:t>
    </w:r>
  </w:p>
  <w:p w:rsidR="001640B2" w:rsidRPr="00C5280D" w:rsidRDefault="001640B2"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49F7">
      <w:rPr>
        <w:rStyle w:val="PageNumber"/>
        <w:noProof/>
        <w:lang w:val="en-US"/>
      </w:rPr>
      <w:t>2</w:t>
    </w:r>
    <w:r w:rsidRPr="00C5280D">
      <w:rPr>
        <w:rStyle w:val="PageNumber"/>
        <w:lang w:val="en-US"/>
      </w:rPr>
      <w:fldChar w:fldCharType="end"/>
    </w:r>
  </w:p>
  <w:p w:rsidR="001640B2" w:rsidRPr="00C5280D" w:rsidRDefault="001640B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Default="001640B2" w:rsidP="00234214">
    <w:pPr>
      <w:pStyle w:val="Header"/>
      <w:rPr>
        <w:lang w:eastAsia="ja-JP"/>
      </w:rPr>
    </w:pPr>
    <w:r w:rsidRPr="003C55A4">
      <w:t>T</w:t>
    </w:r>
    <w:r>
      <w:t>C</w:t>
    </w:r>
    <w:r>
      <w:rPr>
        <w:rFonts w:hint="eastAsia"/>
        <w:lang w:eastAsia="ja-JP"/>
      </w:rPr>
      <w:t>/51/21</w:t>
    </w:r>
  </w:p>
  <w:p w:rsidR="001640B2" w:rsidRDefault="001640B2" w:rsidP="00234214">
    <w:pPr>
      <w:pStyle w:val="Header"/>
    </w:pPr>
  </w:p>
  <w:p w:rsidR="001640B2" w:rsidRDefault="001640B2" w:rsidP="00234214">
    <w:pPr>
      <w:pStyle w:val="Header"/>
    </w:pPr>
    <w:r w:rsidRPr="00A852D1">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Default="001640B2" w:rsidP="00234214">
    <w:pPr>
      <w:pStyle w:val="Header"/>
    </w:pPr>
    <w:r w:rsidRPr="003C55A4">
      <w:t>TC-EDC/Jan14/15</w:t>
    </w:r>
  </w:p>
  <w:p w:rsidR="001640B2" w:rsidRDefault="001640B2" w:rsidP="00234214">
    <w:pPr>
      <w:pStyle w:val="Header"/>
    </w:pPr>
    <w:proofErr w:type="spellStart"/>
    <w:r>
      <w:t>Annex</w:t>
    </w:r>
    <w:proofErr w:type="spellEnd"/>
    <w:r>
      <w:t xml:space="preserve">, page </w:t>
    </w:r>
    <w:r>
      <w:fldChar w:fldCharType="begin"/>
    </w:r>
    <w:r>
      <w:instrText xml:space="preserve"> PAGE   \* MERGEFORMAT </w:instrText>
    </w:r>
    <w:r>
      <w:fldChar w:fldCharType="separate"/>
    </w:r>
    <w:r w:rsidR="00CD07AB">
      <w:rPr>
        <w:noProof/>
      </w:rPr>
      <w:t>6</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eastAsia="ja-JP"/>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r w:rsidR="008A0035">
      <w:rPr>
        <w:rStyle w:val="PageNumber"/>
        <w:lang w:val="en-US"/>
      </w:rPr>
      <w:t>2</w:t>
    </w:r>
    <w:r w:rsidR="008A0035">
      <w:rPr>
        <w:rStyle w:val="PageNumber"/>
        <w:rFonts w:hint="eastAsia"/>
        <w:lang w:val="en-US" w:eastAsia="ja-JP"/>
      </w:rPr>
      <w:t>1</w:t>
    </w:r>
  </w:p>
  <w:p w:rsidR="00182B99" w:rsidRPr="00C5280D" w:rsidRDefault="008A0035" w:rsidP="00EB048E">
    <w:pPr>
      <w:pStyle w:val="Header"/>
      <w:rPr>
        <w:lang w:val="en-US"/>
      </w:rPr>
    </w:pPr>
    <w:r>
      <w:rPr>
        <w:rFonts w:hint="eastAsia"/>
        <w:lang w:val="en-US" w:eastAsia="ja-JP"/>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7549F7">
      <w:rPr>
        <w:rStyle w:val="PageNumber"/>
        <w:noProof/>
        <w:lang w:val="en-US"/>
      </w:rPr>
      <w:t>4</w:t>
    </w:r>
    <w:r w:rsidR="00182B99"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10CF3"/>
    <w:rsid w:val="00011E27"/>
    <w:rsid w:val="000148BC"/>
    <w:rsid w:val="00024AB8"/>
    <w:rsid w:val="00030854"/>
    <w:rsid w:val="00036028"/>
    <w:rsid w:val="00044642"/>
    <w:rsid w:val="000446B9"/>
    <w:rsid w:val="00047E21"/>
    <w:rsid w:val="00050E16"/>
    <w:rsid w:val="0008006C"/>
    <w:rsid w:val="00085505"/>
    <w:rsid w:val="000C7021"/>
    <w:rsid w:val="000C7676"/>
    <w:rsid w:val="000D6BBC"/>
    <w:rsid w:val="000D7780"/>
    <w:rsid w:val="000F2F11"/>
    <w:rsid w:val="00105929"/>
    <w:rsid w:val="001131D5"/>
    <w:rsid w:val="00133BBE"/>
    <w:rsid w:val="00141DB8"/>
    <w:rsid w:val="001640B2"/>
    <w:rsid w:val="0017474A"/>
    <w:rsid w:val="001758C6"/>
    <w:rsid w:val="00182B99"/>
    <w:rsid w:val="0018380D"/>
    <w:rsid w:val="001A41CC"/>
    <w:rsid w:val="0021332C"/>
    <w:rsid w:val="00213982"/>
    <w:rsid w:val="0024416D"/>
    <w:rsid w:val="00264D9F"/>
    <w:rsid w:val="00270B81"/>
    <w:rsid w:val="00271911"/>
    <w:rsid w:val="002800A0"/>
    <w:rsid w:val="002801B3"/>
    <w:rsid w:val="00281060"/>
    <w:rsid w:val="002940E8"/>
    <w:rsid w:val="002A6E50"/>
    <w:rsid w:val="002C256A"/>
    <w:rsid w:val="00305A7F"/>
    <w:rsid w:val="003152FE"/>
    <w:rsid w:val="00327436"/>
    <w:rsid w:val="00344BD6"/>
    <w:rsid w:val="0035528D"/>
    <w:rsid w:val="00361821"/>
    <w:rsid w:val="0036719A"/>
    <w:rsid w:val="00375956"/>
    <w:rsid w:val="003B5E98"/>
    <w:rsid w:val="003D227C"/>
    <w:rsid w:val="003D2B4D"/>
    <w:rsid w:val="0040553D"/>
    <w:rsid w:val="00444A88"/>
    <w:rsid w:val="00474DA4"/>
    <w:rsid w:val="00476B4D"/>
    <w:rsid w:val="004805FA"/>
    <w:rsid w:val="004935D2"/>
    <w:rsid w:val="004B1215"/>
    <w:rsid w:val="004D047D"/>
    <w:rsid w:val="004F305A"/>
    <w:rsid w:val="0050447B"/>
    <w:rsid w:val="00512164"/>
    <w:rsid w:val="00520297"/>
    <w:rsid w:val="005338F9"/>
    <w:rsid w:val="0054281C"/>
    <w:rsid w:val="0055268D"/>
    <w:rsid w:val="00576BE4"/>
    <w:rsid w:val="005A400A"/>
    <w:rsid w:val="005B6C12"/>
    <w:rsid w:val="005C3410"/>
    <w:rsid w:val="005E182F"/>
    <w:rsid w:val="00605D93"/>
    <w:rsid w:val="00612379"/>
    <w:rsid w:val="0061555F"/>
    <w:rsid w:val="00641200"/>
    <w:rsid w:val="006655D3"/>
    <w:rsid w:val="00667404"/>
    <w:rsid w:val="00687EB4"/>
    <w:rsid w:val="006B17D2"/>
    <w:rsid w:val="006C224E"/>
    <w:rsid w:val="006D780A"/>
    <w:rsid w:val="006E540C"/>
    <w:rsid w:val="00732DEC"/>
    <w:rsid w:val="00735BD5"/>
    <w:rsid w:val="007549F7"/>
    <w:rsid w:val="007556F6"/>
    <w:rsid w:val="00760EEF"/>
    <w:rsid w:val="00777EE5"/>
    <w:rsid w:val="00784836"/>
    <w:rsid w:val="0079023E"/>
    <w:rsid w:val="007A2854"/>
    <w:rsid w:val="007D0B9D"/>
    <w:rsid w:val="007D19B0"/>
    <w:rsid w:val="007D239C"/>
    <w:rsid w:val="007F498F"/>
    <w:rsid w:val="0080679D"/>
    <w:rsid w:val="008108B0"/>
    <w:rsid w:val="00811B20"/>
    <w:rsid w:val="0082296E"/>
    <w:rsid w:val="00824099"/>
    <w:rsid w:val="00846D7C"/>
    <w:rsid w:val="00867AC1"/>
    <w:rsid w:val="008A0035"/>
    <w:rsid w:val="008A743F"/>
    <w:rsid w:val="008C0970"/>
    <w:rsid w:val="008D0BC5"/>
    <w:rsid w:val="008D2CF7"/>
    <w:rsid w:val="00900C26"/>
    <w:rsid w:val="0090197F"/>
    <w:rsid w:val="00906DDC"/>
    <w:rsid w:val="009168C7"/>
    <w:rsid w:val="00924637"/>
    <w:rsid w:val="00934E09"/>
    <w:rsid w:val="00936253"/>
    <w:rsid w:val="00952DD4"/>
    <w:rsid w:val="00957196"/>
    <w:rsid w:val="00970FED"/>
    <w:rsid w:val="00992D82"/>
    <w:rsid w:val="00997029"/>
    <w:rsid w:val="009B440E"/>
    <w:rsid w:val="009D690D"/>
    <w:rsid w:val="009E65B6"/>
    <w:rsid w:val="009E6A27"/>
    <w:rsid w:val="00A0400E"/>
    <w:rsid w:val="00A24C10"/>
    <w:rsid w:val="00A42AC3"/>
    <w:rsid w:val="00A430CF"/>
    <w:rsid w:val="00A54309"/>
    <w:rsid w:val="00A75190"/>
    <w:rsid w:val="00A922EA"/>
    <w:rsid w:val="00A92796"/>
    <w:rsid w:val="00AB2B93"/>
    <w:rsid w:val="00AB530F"/>
    <w:rsid w:val="00AB7E5B"/>
    <w:rsid w:val="00AC1038"/>
    <w:rsid w:val="00AE0EF1"/>
    <w:rsid w:val="00AE2937"/>
    <w:rsid w:val="00AF5574"/>
    <w:rsid w:val="00B00FBB"/>
    <w:rsid w:val="00B07301"/>
    <w:rsid w:val="00B224DE"/>
    <w:rsid w:val="00B26391"/>
    <w:rsid w:val="00B324D4"/>
    <w:rsid w:val="00B46575"/>
    <w:rsid w:val="00B84BBD"/>
    <w:rsid w:val="00BA43FB"/>
    <w:rsid w:val="00BC127D"/>
    <w:rsid w:val="00BC1FE6"/>
    <w:rsid w:val="00C061B6"/>
    <w:rsid w:val="00C2446C"/>
    <w:rsid w:val="00C36AE5"/>
    <w:rsid w:val="00C41F17"/>
    <w:rsid w:val="00C46531"/>
    <w:rsid w:val="00C5280D"/>
    <w:rsid w:val="00C5791C"/>
    <w:rsid w:val="00C66290"/>
    <w:rsid w:val="00C72B7A"/>
    <w:rsid w:val="00C973F2"/>
    <w:rsid w:val="00CA304C"/>
    <w:rsid w:val="00CA774A"/>
    <w:rsid w:val="00CC11B0"/>
    <w:rsid w:val="00CD07AB"/>
    <w:rsid w:val="00CF7E36"/>
    <w:rsid w:val="00D3708D"/>
    <w:rsid w:val="00D40426"/>
    <w:rsid w:val="00D57C96"/>
    <w:rsid w:val="00D67A67"/>
    <w:rsid w:val="00D91203"/>
    <w:rsid w:val="00D95174"/>
    <w:rsid w:val="00DA6F36"/>
    <w:rsid w:val="00DB596E"/>
    <w:rsid w:val="00DB7773"/>
    <w:rsid w:val="00DC00EA"/>
    <w:rsid w:val="00DF015D"/>
    <w:rsid w:val="00E0788E"/>
    <w:rsid w:val="00E15631"/>
    <w:rsid w:val="00E32F7E"/>
    <w:rsid w:val="00E33553"/>
    <w:rsid w:val="00E72D49"/>
    <w:rsid w:val="00E7593C"/>
    <w:rsid w:val="00E7678A"/>
    <w:rsid w:val="00E935F1"/>
    <w:rsid w:val="00E94A81"/>
    <w:rsid w:val="00EA1FFB"/>
    <w:rsid w:val="00EB048E"/>
    <w:rsid w:val="00EE34DF"/>
    <w:rsid w:val="00EE406D"/>
    <w:rsid w:val="00EF2F89"/>
    <w:rsid w:val="00F1237A"/>
    <w:rsid w:val="00F22CBD"/>
    <w:rsid w:val="00F45372"/>
    <w:rsid w:val="00F560F7"/>
    <w:rsid w:val="00F6334D"/>
    <w:rsid w:val="00F95D4E"/>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F95D4E"/>
    <w:pPr>
      <w:keepNext/>
      <w:jc w:val="both"/>
      <w:outlineLvl w:val="0"/>
    </w:pPr>
    <w:rPr>
      <w:rFonts w:ascii="Arial" w:hAnsi="Arial" w:cs="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1640B2"/>
    <w:pPr>
      <w:spacing w:after="200" w:line="276" w:lineRule="auto"/>
      <w:ind w:left="720"/>
      <w:contextualSpacing/>
      <w:jc w:val="left"/>
    </w:pPr>
    <w:rPr>
      <w:rFonts w:ascii="Calibri" w:eastAsiaTheme="minorEastAsia" w:hAnsi="Calibri"/>
      <w:sz w:val="22"/>
      <w:szCs w:val="22"/>
      <w:lang w:val="en-GB" w:eastAsia="en-GB"/>
    </w:rPr>
  </w:style>
  <w:style w:type="character" w:customStyle="1" w:styleId="HeaderChar">
    <w:name w:val="Header Char"/>
    <w:basedOn w:val="DefaultParagraphFont"/>
    <w:link w:val="Header"/>
    <w:uiPriority w:val="99"/>
    <w:rsid w:val="001640B2"/>
    <w:rPr>
      <w:rFonts w:ascii="Arial" w:hAnsi="Arial"/>
      <w:lang w:val="fr-FR"/>
    </w:rPr>
  </w:style>
  <w:style w:type="table" w:styleId="TableGrid">
    <w:name w:val="Table Grid"/>
    <w:basedOn w:val="TableNormal"/>
    <w:rsid w:val="00AC1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53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F95D4E"/>
    <w:pPr>
      <w:keepNext/>
      <w:jc w:val="both"/>
      <w:outlineLvl w:val="0"/>
    </w:pPr>
    <w:rPr>
      <w:rFonts w:ascii="Arial" w:hAnsi="Arial" w:cs="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1640B2"/>
    <w:pPr>
      <w:spacing w:after="200" w:line="276" w:lineRule="auto"/>
      <w:ind w:left="720"/>
      <w:contextualSpacing/>
      <w:jc w:val="left"/>
    </w:pPr>
    <w:rPr>
      <w:rFonts w:ascii="Calibri" w:eastAsiaTheme="minorEastAsia" w:hAnsi="Calibri"/>
      <w:sz w:val="22"/>
      <w:szCs w:val="22"/>
      <w:lang w:val="en-GB" w:eastAsia="en-GB"/>
    </w:rPr>
  </w:style>
  <w:style w:type="character" w:customStyle="1" w:styleId="HeaderChar">
    <w:name w:val="Header Char"/>
    <w:basedOn w:val="DefaultParagraphFont"/>
    <w:link w:val="Header"/>
    <w:uiPriority w:val="99"/>
    <w:rsid w:val="001640B2"/>
    <w:rPr>
      <w:rFonts w:ascii="Arial" w:hAnsi="Arial"/>
      <w:lang w:val="fr-FR"/>
    </w:rPr>
  </w:style>
  <w:style w:type="table" w:styleId="TableGrid">
    <w:name w:val="Table Grid"/>
    <w:basedOn w:val="TableNormal"/>
    <w:rsid w:val="00AC1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5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51</TotalTime>
  <Pages>7</Pages>
  <Words>3066</Words>
  <Characters>17010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12</cp:revision>
  <cp:lastPrinted>2015-02-09T09:44:00Z</cp:lastPrinted>
  <dcterms:created xsi:type="dcterms:W3CDTF">2015-01-16T19:24:00Z</dcterms:created>
  <dcterms:modified xsi:type="dcterms:W3CDTF">2015-02-09T09:45:00Z</dcterms:modified>
</cp:coreProperties>
</file>