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814B5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1F1933C" wp14:editId="4BAA3B6A">
                  <wp:extent cx="984250" cy="482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5228C5">
              <w:t>51</w:t>
            </w:r>
            <w:r>
              <w:t>/</w:t>
            </w:r>
            <w:bookmarkStart w:id="0" w:name="Code"/>
            <w:bookmarkEnd w:id="0"/>
            <w:r w:rsidR="005228C5">
              <w:t>13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D17007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A62BD0" w:rsidRPr="00B86058">
              <w:rPr>
                <w:b w:val="0"/>
                <w:spacing w:val="0"/>
              </w:rPr>
              <w:t xml:space="preserve">February </w:t>
            </w:r>
            <w:r w:rsidR="00D17007">
              <w:rPr>
                <w:b w:val="0"/>
                <w:spacing w:val="0"/>
              </w:rPr>
              <w:t>10</w:t>
            </w:r>
            <w:r w:rsidR="00A62BD0" w:rsidRPr="00B86058">
              <w:rPr>
                <w:b w:val="0"/>
                <w:spacing w:val="0"/>
              </w:rPr>
              <w:t>,</w:t>
            </w:r>
            <w:r w:rsidR="0024416D" w:rsidRPr="00B86058">
              <w:rPr>
                <w:b w:val="0"/>
                <w:spacing w:val="0"/>
              </w:rPr>
              <w:t xml:space="preserve"> </w:t>
            </w:r>
            <w:r w:rsidR="001131D5" w:rsidRPr="00B86058">
              <w:rPr>
                <w:b w:val="0"/>
                <w:spacing w:val="0"/>
              </w:rPr>
              <w:t>201</w:t>
            </w:r>
            <w:r w:rsidR="005228C5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5228C5" w:rsidP="006655D3">
      <w:pPr>
        <w:pStyle w:val="Sessiontcplacedate"/>
      </w:pPr>
      <w:r>
        <w:t xml:space="preserve"> </w:t>
      </w:r>
      <w:r w:rsidRPr="00C5280D">
        <w:t>F</w:t>
      </w:r>
      <w:r>
        <w:t>ifty-First</w:t>
      </w:r>
      <w:r w:rsidRPr="00C5280D">
        <w:t xml:space="preserve"> Session </w:t>
      </w:r>
      <w:r w:rsidR="00361821" w:rsidRPr="00C5280D">
        <w:br/>
      </w:r>
      <w:r w:rsidRPr="00C5280D">
        <w:t xml:space="preserve">Geneva, </w:t>
      </w:r>
      <w:r>
        <w:t>March 23 to 25</w:t>
      </w:r>
      <w:r w:rsidRPr="00C5280D">
        <w:t>, 201</w:t>
      </w:r>
      <w:r>
        <w:t>5</w:t>
      </w:r>
    </w:p>
    <w:p w:rsidR="000D7780" w:rsidRPr="00C5280D" w:rsidRDefault="00754CC1" w:rsidP="006655D3">
      <w:pPr>
        <w:pStyle w:val="Titleofdoc0"/>
      </w:pPr>
      <w:bookmarkStart w:id="3" w:name="TitleOfDoc"/>
      <w:bookmarkEnd w:id="3"/>
      <w:r>
        <w:t>Preparatory workshops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F01DE0">
        <w:t xml:space="preserve">Document </w:t>
      </w:r>
      <w:r w:rsidR="0061555F" w:rsidRPr="00F01DE0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A1690E" w:rsidRDefault="00A1690E" w:rsidP="00A1690E">
      <w:pPr>
        <w:autoSpaceDE w:val="0"/>
        <w:autoSpaceDN w:val="0"/>
        <w:adjustRightInd w:val="0"/>
        <w:rPr>
          <w:rFonts w:cs="Arial"/>
          <w:snapToGrid w:val="0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At its thirty-eighth session, held in </w:t>
      </w:r>
      <w:smartTag w:uri="urn:schemas-microsoft-com:office:smarttags" w:element="City">
        <w:smartTag w:uri="urn:schemas-microsoft-com:office:smarttags" w:element="place">
          <w:r w:rsidRPr="004A69D5">
            <w:rPr>
              <w:rFonts w:cs="Arial"/>
            </w:rPr>
            <w:t>Geneva</w:t>
          </w:r>
        </w:smartTag>
      </w:smartTag>
      <w:r w:rsidRPr="004A69D5">
        <w:rPr>
          <w:rFonts w:cs="Arial"/>
        </w:rPr>
        <w:t xml:space="preserve"> from April 15 to 17, 2002, the Technical Committee (TC) agreed, on the basis of document TC/38/12, to the holding of a preparatory workshop before each Technical Working Party (TWP) meeting, with the aim of helping some of the delegates to participate more actively at the meeting.  At </w:t>
      </w:r>
      <w:r w:rsidRPr="004A69D5">
        <w:rPr>
          <w:rFonts w:cs="Arial"/>
          <w:snapToGrid w:val="0"/>
        </w:rPr>
        <w:t>its</w:t>
      </w:r>
      <w:r w:rsidR="002E0EA3">
        <w:rPr>
          <w:rFonts w:cs="Arial"/>
          <w:snapToGrid w:val="0"/>
        </w:rPr>
        <w:t xml:space="preserve"> </w:t>
      </w:r>
      <w:r w:rsidR="002E0EA3" w:rsidRPr="002E0EA3">
        <w:rPr>
          <w:rFonts w:cs="Arial"/>
          <w:snapToGrid w:val="0"/>
        </w:rPr>
        <w:t>fiftieth session</w:t>
      </w:r>
      <w:r w:rsidR="002E0EA3">
        <w:rPr>
          <w:rFonts w:cs="Arial"/>
          <w:snapToGrid w:val="0"/>
        </w:rPr>
        <w:t xml:space="preserve">, </w:t>
      </w:r>
      <w:r w:rsidR="002E0EA3" w:rsidRPr="002E0EA3">
        <w:rPr>
          <w:rFonts w:cs="Arial"/>
          <w:snapToGrid w:val="0"/>
        </w:rPr>
        <w:t>held in Geneva, from April 7 to 9, 2014</w:t>
      </w:r>
      <w:r w:rsidRPr="004A69D5">
        <w:rPr>
          <w:rFonts w:cs="Arial"/>
          <w:snapToGrid w:val="0"/>
        </w:rPr>
        <w:t xml:space="preserve">, the TC </w:t>
      </w:r>
      <w:r>
        <w:rPr>
          <w:rFonts w:ascii="ArialMT" w:eastAsia="MS Mincho" w:hAnsi="ArialMT" w:cs="ArialMT"/>
          <w:lang w:eastAsia="ja-JP"/>
        </w:rPr>
        <w:t>noted the report of the pr</w:t>
      </w:r>
      <w:r w:rsidR="002E0EA3">
        <w:rPr>
          <w:rFonts w:ascii="ArialMT" w:eastAsia="MS Mincho" w:hAnsi="ArialMT" w:cs="ArialMT"/>
          <w:lang w:eastAsia="ja-JP"/>
        </w:rPr>
        <w:t>eparatory workshops held in 2013</w:t>
      </w:r>
      <w:r>
        <w:rPr>
          <w:rFonts w:ascii="ArialMT" w:eastAsia="MS Mincho" w:hAnsi="ArialMT" w:cs="ArialMT"/>
          <w:lang w:eastAsia="ja-JP"/>
        </w:rPr>
        <w:t>. It</w:t>
      </w:r>
      <w:r w:rsidRPr="004A69D5">
        <w:rPr>
          <w:rFonts w:cs="Arial"/>
          <w:snapToGrid w:val="0"/>
        </w:rPr>
        <w:t xml:space="preserve"> </w:t>
      </w:r>
      <w:r>
        <w:rPr>
          <w:rFonts w:ascii="ArialMT" w:eastAsia="MS Mincho" w:hAnsi="ArialMT" w:cs="ArialMT"/>
          <w:lang w:eastAsia="ja-JP"/>
        </w:rPr>
        <w:t>approv</w:t>
      </w:r>
      <w:r w:rsidR="002E0EA3">
        <w:rPr>
          <w:rFonts w:ascii="ArialMT" w:eastAsia="MS Mincho" w:hAnsi="ArialMT" w:cs="ArialMT"/>
          <w:lang w:eastAsia="ja-JP"/>
        </w:rPr>
        <w:t>ed the proposed program for 2014</w:t>
      </w:r>
      <w:r>
        <w:rPr>
          <w:rFonts w:ascii="ArialMT" w:eastAsia="MS Mincho" w:hAnsi="ArialMT" w:cs="ArialMT"/>
          <w:lang w:eastAsia="ja-JP"/>
        </w:rPr>
        <w:t>, as set out in document TC/</w:t>
      </w:r>
      <w:r w:rsidR="002E0EA3">
        <w:rPr>
          <w:rFonts w:ascii="ArialMT" w:eastAsia="MS Mincho" w:hAnsi="ArialMT" w:cs="ArialMT"/>
          <w:lang w:eastAsia="ja-JP"/>
        </w:rPr>
        <w:t>50/11</w:t>
      </w:r>
      <w:r w:rsidR="00960E3D">
        <w:rPr>
          <w:rFonts w:cs="Arial"/>
          <w:snapToGrid w:val="0"/>
        </w:rPr>
        <w:t xml:space="preserve"> </w:t>
      </w:r>
      <w:r w:rsidRPr="004A69D5">
        <w:rPr>
          <w:rFonts w:cs="Arial"/>
          <w:snapToGrid w:val="0"/>
        </w:rPr>
        <w:t>(see</w:t>
      </w:r>
      <w:r w:rsidR="002E0EA3">
        <w:rPr>
          <w:rFonts w:cs="Arial"/>
          <w:snapToGrid w:val="0"/>
        </w:rPr>
        <w:t xml:space="preserve"> </w:t>
      </w:r>
      <w:r w:rsidR="002E0EA3" w:rsidRPr="002E0EA3">
        <w:rPr>
          <w:rFonts w:cs="Arial"/>
          <w:snapToGrid w:val="0"/>
        </w:rPr>
        <w:t>document TC/50/36 “Report on the Conclusions”, paragraph</w:t>
      </w:r>
      <w:r w:rsidR="002E0EA3">
        <w:rPr>
          <w:rFonts w:cs="Arial"/>
          <w:snapToGrid w:val="0"/>
        </w:rPr>
        <w:t>s 128 to 131</w:t>
      </w:r>
      <w:r w:rsidRPr="004A69D5">
        <w:rPr>
          <w:rFonts w:cs="Arial"/>
          <w:snapToGrid w:val="0"/>
        </w:rPr>
        <w:t>).</w:t>
      </w:r>
    </w:p>
    <w:p w:rsidR="00A1690E" w:rsidRPr="004A69D5" w:rsidRDefault="00A1690E" w:rsidP="00A1690E">
      <w:pPr>
        <w:autoSpaceDE w:val="0"/>
        <w:autoSpaceDN w:val="0"/>
        <w:adjustRightInd w:val="0"/>
        <w:rPr>
          <w:rFonts w:cs="Arial"/>
        </w:rPr>
      </w:pP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The purpose of this document is to provide a report on the preparatory workshops held in 201</w:t>
      </w:r>
      <w:r w:rsidR="005228C5">
        <w:rPr>
          <w:rFonts w:cs="Arial"/>
        </w:rPr>
        <w:t>4</w:t>
      </w:r>
      <w:r w:rsidRPr="004A69D5">
        <w:rPr>
          <w:rFonts w:cs="Arial"/>
        </w:rPr>
        <w:t xml:space="preserve"> and set out proposals for 201</w:t>
      </w:r>
      <w:r w:rsidR="005228C5">
        <w:rPr>
          <w:rFonts w:cs="Arial"/>
        </w:rPr>
        <w:t>5</w:t>
      </w:r>
      <w:r w:rsidRPr="004A69D5">
        <w:rPr>
          <w:rFonts w:cs="Arial"/>
        </w:rPr>
        <w:t>.</w:t>
      </w:r>
    </w:p>
    <w:p w:rsidR="00A1690E" w:rsidRPr="004A69D5" w:rsidRDefault="00A1690E" w:rsidP="00A1690E">
      <w:pPr>
        <w:rPr>
          <w:rFonts w:cs="Arial"/>
        </w:rPr>
      </w:pPr>
    </w:p>
    <w:p w:rsidR="00A1690E" w:rsidRPr="004A69D5" w:rsidRDefault="00A1690E" w:rsidP="00A1690E">
      <w:pPr>
        <w:rPr>
          <w:rFonts w:cs="Arial"/>
          <w:color w:val="000000"/>
        </w:rPr>
      </w:pPr>
      <w:r w:rsidRPr="004A69D5">
        <w:rPr>
          <w:rFonts w:cs="Arial"/>
          <w:color w:val="000000"/>
        </w:rPr>
        <w:fldChar w:fldCharType="begin"/>
      </w:r>
      <w:r w:rsidRPr="004A69D5">
        <w:rPr>
          <w:rFonts w:cs="Arial"/>
          <w:color w:val="000000"/>
        </w:rPr>
        <w:instrText xml:space="preserve"> AUTONUM  </w:instrText>
      </w:r>
      <w:r w:rsidRPr="004A69D5">
        <w:rPr>
          <w:rFonts w:cs="Arial"/>
          <w:color w:val="000000"/>
        </w:rPr>
        <w:fldChar w:fldCharType="end"/>
      </w:r>
      <w:r w:rsidRPr="004A69D5">
        <w:rPr>
          <w:rFonts w:cs="Arial"/>
          <w:color w:val="000000"/>
        </w:rPr>
        <w:tab/>
        <w:t>The following abbreviations are used in this document:</w:t>
      </w:r>
    </w:p>
    <w:p w:rsidR="00A1690E" w:rsidRPr="004A69D5" w:rsidRDefault="00A1690E" w:rsidP="00A1690E">
      <w:pPr>
        <w:rPr>
          <w:rFonts w:cs="Arial"/>
          <w:color w:val="000000"/>
        </w:rPr>
      </w:pPr>
    </w:p>
    <w:p w:rsidR="00A1690E" w:rsidRPr="004A69D5" w:rsidRDefault="00A1690E" w:rsidP="00A1690E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TC:</w:t>
      </w:r>
      <w:r w:rsidRPr="004A69D5">
        <w:rPr>
          <w:rFonts w:cs="Arial"/>
          <w:color w:val="000000"/>
        </w:rPr>
        <w:tab/>
        <w:t>Technical Committee</w:t>
      </w:r>
    </w:p>
    <w:p w:rsidR="00A1690E" w:rsidRPr="004A69D5" w:rsidRDefault="00A1690E" w:rsidP="00A1690E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TWA:</w:t>
      </w:r>
      <w:r w:rsidRPr="004A69D5">
        <w:rPr>
          <w:rFonts w:cs="Arial"/>
          <w:color w:val="000000"/>
        </w:rPr>
        <w:tab/>
        <w:t>Technical Working Party for Agricultural Crops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TWC:</w:t>
      </w:r>
      <w:r w:rsidRPr="004A69D5">
        <w:rPr>
          <w:rFonts w:cs="Arial"/>
          <w:color w:val="000000"/>
        </w:rPr>
        <w:tab/>
        <w:t>Technical Working Party on Automation and Computer Programs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 xml:space="preserve">TWF: </w:t>
      </w:r>
      <w:r w:rsidRPr="004A69D5">
        <w:rPr>
          <w:rFonts w:cs="Arial"/>
          <w:color w:val="000000"/>
        </w:rPr>
        <w:tab/>
        <w:t>Technical Working Party for Fruit Crops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TWO:</w:t>
      </w:r>
      <w:r w:rsidRPr="004A69D5">
        <w:rPr>
          <w:rFonts w:cs="Arial"/>
          <w:color w:val="000000"/>
        </w:rPr>
        <w:tab/>
        <w:t xml:space="preserve">Technical Working Party for Ornamental Plants and </w:t>
      </w:r>
      <w:smartTag w:uri="urn:schemas-microsoft-com:office:smarttags" w:element="place">
        <w:r w:rsidRPr="004A69D5">
          <w:rPr>
            <w:rFonts w:cs="Arial"/>
            <w:color w:val="000000"/>
          </w:rPr>
          <w:t>Forest</w:t>
        </w:r>
      </w:smartTag>
      <w:r w:rsidRPr="004A69D5">
        <w:rPr>
          <w:rFonts w:cs="Arial"/>
          <w:color w:val="000000"/>
        </w:rPr>
        <w:t xml:space="preserve"> Trees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TWV:</w:t>
      </w:r>
      <w:r w:rsidRPr="004A69D5">
        <w:rPr>
          <w:rFonts w:cs="Arial"/>
          <w:color w:val="000000"/>
        </w:rPr>
        <w:tab/>
        <w:t>Technical Working Party for Vegetables</w:t>
      </w:r>
    </w:p>
    <w:p w:rsidR="00A1690E" w:rsidRPr="004A69D5" w:rsidRDefault="00A1690E" w:rsidP="00A1690E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BMT:</w:t>
      </w:r>
      <w:r w:rsidRPr="004A69D5">
        <w:rPr>
          <w:rFonts w:ascii="Arial" w:hAnsi="Arial" w:cs="Arial"/>
          <w:sz w:val="20"/>
          <w:szCs w:val="20"/>
        </w:rPr>
        <w:tab/>
        <w:t>Working Group on Biochemical and Molecular Techniques, and DNA</w:t>
      </w:r>
      <w:r w:rsidRPr="004A69D5">
        <w:rPr>
          <w:rFonts w:ascii="Arial" w:hAnsi="Arial" w:cs="Arial"/>
          <w:sz w:val="20"/>
          <w:szCs w:val="20"/>
        </w:rPr>
        <w:noBreakHyphen/>
        <w:t>Profiling in Particular</w:t>
      </w:r>
    </w:p>
    <w:p w:rsidR="00A1690E" w:rsidRPr="004A69D5" w:rsidRDefault="00A1690E" w:rsidP="00A1690E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TWP:</w:t>
      </w:r>
      <w:r w:rsidRPr="004A69D5">
        <w:rPr>
          <w:rFonts w:ascii="Arial" w:hAnsi="Arial" w:cs="Arial"/>
          <w:sz w:val="20"/>
          <w:szCs w:val="20"/>
        </w:rPr>
        <w:tab/>
        <w:t>Technical Working Party</w:t>
      </w:r>
    </w:p>
    <w:p w:rsidR="00A1690E" w:rsidRDefault="00A1690E" w:rsidP="00A1690E">
      <w:pPr>
        <w:pStyle w:val="Heading6"/>
        <w:keepNex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1690E" w:rsidRPr="00362D68" w:rsidRDefault="00A1690E" w:rsidP="00A1690E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</w:rPr>
      </w:pPr>
      <w:r w:rsidRPr="00362D68">
        <w:rPr>
          <w:rFonts w:ascii="Arial" w:hAnsi="Arial" w:cs="Arial"/>
          <w:i w:val="0"/>
          <w:sz w:val="20"/>
          <w:szCs w:val="20"/>
          <w:u w:val="single"/>
        </w:rPr>
        <w:lastRenderedPageBreak/>
        <w:t>Report on the Preparatory Workshops and associated activities held in 201</w:t>
      </w:r>
      <w:r w:rsidR="005228C5">
        <w:rPr>
          <w:rFonts w:ascii="Arial" w:hAnsi="Arial" w:cs="Arial"/>
          <w:i w:val="0"/>
          <w:sz w:val="20"/>
          <w:szCs w:val="20"/>
          <w:u w:val="single"/>
        </w:rPr>
        <w:t>4</w:t>
      </w:r>
    </w:p>
    <w:p w:rsidR="00A1690E" w:rsidRPr="004A69D5" w:rsidRDefault="00A1690E" w:rsidP="00A1690E">
      <w:pPr>
        <w:rPr>
          <w:rFonts w:cs="Arial"/>
          <w:i/>
        </w:rPr>
      </w:pPr>
    </w:p>
    <w:p w:rsidR="00A1690E" w:rsidRDefault="00A1690E" w:rsidP="00960E3D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</w:r>
      <w:r w:rsidR="00267815">
        <w:rPr>
          <w:rFonts w:cs="Arial"/>
        </w:rPr>
        <w:t>In 201</w:t>
      </w:r>
      <w:r w:rsidR="005228C5">
        <w:rPr>
          <w:rFonts w:cs="Arial"/>
        </w:rPr>
        <w:t>4</w:t>
      </w:r>
      <w:r w:rsidR="00267815">
        <w:rPr>
          <w:rFonts w:cs="Arial"/>
        </w:rPr>
        <w:t>, t</w:t>
      </w:r>
      <w:r w:rsidRPr="004A69D5">
        <w:rPr>
          <w:rFonts w:cs="Arial"/>
        </w:rPr>
        <w:t xml:space="preserve">he preparatory workshops were held on the day preceding the first day of the TWP session and were organized in a similar way for </w:t>
      </w:r>
      <w:r w:rsidR="00DE0087">
        <w:rPr>
          <w:rFonts w:cs="Arial"/>
        </w:rPr>
        <w:t>the TWA, TWF, TWO, TWV</w:t>
      </w:r>
      <w:r w:rsidRPr="004A69D5">
        <w:rPr>
          <w:rFonts w:cs="Arial"/>
        </w:rPr>
        <w:t>, covering the following items:</w:t>
      </w:r>
    </w:p>
    <w:p w:rsidR="00960E3D" w:rsidRPr="004A69D5" w:rsidRDefault="00960E3D" w:rsidP="00960E3D">
      <w:pPr>
        <w:rPr>
          <w:rFonts w:cs="Arial"/>
        </w:rPr>
      </w:pP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>Introduction to UPOV and the role of UPOV Technical Working Parties (TWPs)</w:t>
      </w: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>Overview of the General Introduction (document TG/1/3 and TGP documents)</w:t>
      </w:r>
    </w:p>
    <w:p w:rsidR="00DE0087" w:rsidRPr="00960E3D" w:rsidRDefault="00DE0087" w:rsidP="00960E3D">
      <w:pPr>
        <w:numPr>
          <w:ilvl w:val="0"/>
          <w:numId w:val="6"/>
        </w:numPr>
        <w:rPr>
          <w:rFonts w:cs="Arial"/>
          <w:i/>
        </w:rPr>
      </w:pPr>
      <w:r w:rsidRPr="00960E3D">
        <w:rPr>
          <w:rFonts w:cs="Arial"/>
          <w:i/>
        </w:rPr>
        <w:t>Characteristics as the Basis for DUS Examination and Selection of Characteristics.</w:t>
      </w: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 xml:space="preserve">Guidance on drafting Test Guidelines (document TGP/7) 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</w:rPr>
        <w:t>Subject of the Test Guidelines, Material Required and Method of Examination;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</w:rPr>
        <w:t>Method of Observation (MS, MG, VS, VG);</w:t>
      </w:r>
    </w:p>
    <w:p w:rsidR="00DE0087" w:rsidRPr="00960E3D" w:rsidRDefault="00DE0087" w:rsidP="00960E3D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i/>
        </w:rPr>
      </w:pPr>
      <w:r w:rsidRPr="00960E3D">
        <w:rPr>
          <w:rFonts w:cs="Arial"/>
          <w:i/>
        </w:rPr>
        <w:t>Types of Expression (QL, PQ, QN), notes and distinctness;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</w:rPr>
        <w:t>Shape and Color Characteristics;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</w:rPr>
        <w:t>Example Varieties;</w:t>
      </w:r>
    </w:p>
    <w:p w:rsidR="00DE0087" w:rsidRPr="00960E3D" w:rsidRDefault="00DE0087" w:rsidP="00960E3D">
      <w:pPr>
        <w:numPr>
          <w:ilvl w:val="0"/>
          <w:numId w:val="2"/>
        </w:numPr>
        <w:rPr>
          <w:rFonts w:cs="Arial"/>
          <w:i/>
        </w:rPr>
      </w:pPr>
      <w:r w:rsidRPr="00960E3D">
        <w:rPr>
          <w:rFonts w:cs="Arial"/>
          <w:i/>
          <w:snapToGrid w:val="0"/>
          <w:color w:val="000000"/>
        </w:rPr>
        <w:t>The process for developing UPOV Test Guidelines, including: T</w:t>
      </w:r>
      <w:r w:rsidRPr="00960E3D">
        <w:rPr>
          <w:rFonts w:cs="Arial"/>
          <w:i/>
        </w:rPr>
        <w:t>G Template; Additional Standard Wording; and Guidance Notes;</w:t>
      </w: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>Agenda for the TWP Session</w:t>
      </w:r>
    </w:p>
    <w:p w:rsidR="00DE0087" w:rsidRPr="00960E3D" w:rsidRDefault="00DE0087" w:rsidP="00960E3D">
      <w:pPr>
        <w:numPr>
          <w:ilvl w:val="0"/>
          <w:numId w:val="3"/>
        </w:numPr>
        <w:rPr>
          <w:rFonts w:cs="Arial"/>
          <w:i/>
        </w:rPr>
      </w:pPr>
      <w:r w:rsidRPr="00960E3D">
        <w:rPr>
          <w:rFonts w:cs="Arial"/>
          <w:i/>
        </w:rPr>
        <w:t>Feedback from participants</w:t>
      </w:r>
    </w:p>
    <w:p w:rsidR="00DE0087" w:rsidRDefault="00DE0087" w:rsidP="00960E3D">
      <w:pPr>
        <w:rPr>
          <w:rFonts w:cs="Arial"/>
        </w:rPr>
      </w:pPr>
    </w:p>
    <w:p w:rsidR="00DE0087" w:rsidRDefault="00DE0087" w:rsidP="00960E3D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  <w:t>The preparatory workshop</w:t>
      </w:r>
      <w:r w:rsidRPr="004A69D5">
        <w:rPr>
          <w:rFonts w:cs="Arial"/>
        </w:rPr>
        <w:t xml:space="preserve"> for </w:t>
      </w:r>
      <w:r>
        <w:rPr>
          <w:rFonts w:cs="Arial"/>
        </w:rPr>
        <w:t>the TWC, covered</w:t>
      </w:r>
      <w:r w:rsidRPr="004A69D5">
        <w:rPr>
          <w:rFonts w:cs="Arial"/>
        </w:rPr>
        <w:t xml:space="preserve"> the following items</w:t>
      </w:r>
      <w:r>
        <w:rPr>
          <w:rFonts w:cs="Arial"/>
        </w:rPr>
        <w:t>:</w:t>
      </w:r>
    </w:p>
    <w:p w:rsidR="00A1690E" w:rsidRDefault="00A1690E" w:rsidP="00960E3D">
      <w:pPr>
        <w:rPr>
          <w:rFonts w:cs="Arial"/>
        </w:rPr>
      </w:pP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1.</w:t>
      </w:r>
      <w:r w:rsidRPr="00960E3D">
        <w:rPr>
          <w:i/>
        </w:rPr>
        <w:tab/>
        <w:t>Introduction to UPOV and the role of UPOV Technical Working Parties (TWPs)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2.</w:t>
      </w:r>
      <w:r w:rsidRPr="00960E3D">
        <w:rPr>
          <w:i/>
        </w:rPr>
        <w:tab/>
        <w:t>Overview of DUS trials and Test Guidelines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(a)</w:t>
      </w:r>
      <w:r w:rsidRPr="00960E3D">
        <w:rPr>
          <w:i/>
        </w:rPr>
        <w:tab/>
        <w:t>Method of observation and type of record (MS, MG, VS, VG)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(b)</w:t>
      </w:r>
      <w:r w:rsidRPr="00960E3D">
        <w:rPr>
          <w:i/>
        </w:rPr>
        <w:tab/>
        <w:t>Types of expression of characteristics (QL, PQ and QN) and types of scales of data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3.</w:t>
      </w:r>
      <w:r w:rsidRPr="00960E3D">
        <w:rPr>
          <w:i/>
        </w:rPr>
        <w:tab/>
        <w:t>Methods used for DUS data analysis and development of variety descriptions</w:t>
      </w:r>
    </w:p>
    <w:p w:rsidR="00A62BD0" w:rsidRPr="00960E3D" w:rsidRDefault="00DE0087" w:rsidP="00960E3D">
      <w:pPr>
        <w:ind w:left="1134"/>
        <w:rPr>
          <w:i/>
        </w:rPr>
      </w:pPr>
      <w:r w:rsidRPr="00960E3D">
        <w:rPr>
          <w:i/>
        </w:rPr>
        <w:t>(a)</w:t>
      </w:r>
      <w:r w:rsidRPr="00960E3D">
        <w:rPr>
          <w:i/>
        </w:rPr>
        <w:tab/>
        <w:t xml:space="preserve">Methods of management used in the DUS examination for transformation of observations and measurements into notes for distinctness and for variety descriptions 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(b)</w:t>
      </w:r>
      <w:r w:rsidRPr="00960E3D">
        <w:rPr>
          <w:i/>
        </w:rPr>
        <w:tab/>
        <w:t xml:space="preserve">Method used for </w:t>
      </w:r>
      <w:r w:rsidRPr="00960E3D">
        <w:rPr>
          <w:i/>
          <w:lang w:eastAsia="ja-JP" w:bidi="km-KH"/>
        </w:rPr>
        <w:t xml:space="preserve">DUS trial design and data analysis 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4.</w:t>
      </w:r>
      <w:r w:rsidRPr="00960E3D">
        <w:rPr>
          <w:i/>
        </w:rPr>
        <w:tab/>
        <w:t>Image analysis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5.</w:t>
      </w:r>
      <w:r w:rsidRPr="00960E3D">
        <w:rPr>
          <w:i/>
        </w:rPr>
        <w:tab/>
        <w:t>The UPOV website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(a)</w:t>
      </w:r>
      <w:r w:rsidRPr="00960E3D">
        <w:rPr>
          <w:i/>
        </w:rPr>
        <w:tab/>
        <w:t>Databases (UPOV Code, GENIE, PLUTO, Test Guidelines and UPOV Lex)</w:t>
      </w:r>
    </w:p>
    <w:p w:rsidR="00DE0087" w:rsidRPr="00960E3D" w:rsidRDefault="00DE0087" w:rsidP="00960E3D">
      <w:pPr>
        <w:ind w:left="1134"/>
        <w:rPr>
          <w:i/>
        </w:rPr>
      </w:pPr>
      <w:r w:rsidRPr="00960E3D">
        <w:rPr>
          <w:i/>
        </w:rPr>
        <w:t>(b)</w:t>
      </w:r>
      <w:r w:rsidRPr="00960E3D">
        <w:rPr>
          <w:i/>
        </w:rPr>
        <w:tab/>
        <w:t>Other available resources (publications, members, UPOV collection, calendar of meetings)</w:t>
      </w:r>
    </w:p>
    <w:p w:rsidR="00DE0087" w:rsidRPr="00960E3D" w:rsidRDefault="00DE0087" w:rsidP="00960E3D">
      <w:pPr>
        <w:ind w:left="1134" w:hanging="567"/>
        <w:rPr>
          <w:i/>
        </w:rPr>
      </w:pPr>
      <w:r w:rsidRPr="00960E3D">
        <w:rPr>
          <w:i/>
        </w:rPr>
        <w:t>6.</w:t>
      </w:r>
      <w:r w:rsidRPr="00960E3D">
        <w:rPr>
          <w:i/>
        </w:rPr>
        <w:tab/>
        <w:t>Agenda for the TWC session</w:t>
      </w:r>
    </w:p>
    <w:p w:rsidR="00DE0087" w:rsidRDefault="00DE0087" w:rsidP="00960E3D">
      <w:pPr>
        <w:ind w:left="1134" w:hanging="567"/>
        <w:rPr>
          <w:i/>
        </w:rPr>
      </w:pPr>
      <w:r w:rsidRPr="00960E3D">
        <w:rPr>
          <w:i/>
        </w:rPr>
        <w:t>7.</w:t>
      </w:r>
      <w:r w:rsidRPr="00960E3D">
        <w:rPr>
          <w:i/>
        </w:rPr>
        <w:tab/>
        <w:t>Feedback from participants</w:t>
      </w:r>
    </w:p>
    <w:p w:rsidR="00960E3D" w:rsidRPr="00960E3D" w:rsidRDefault="00960E3D" w:rsidP="00960E3D">
      <w:pPr>
        <w:ind w:left="1134" w:hanging="567"/>
        <w:rPr>
          <w:i/>
        </w:rPr>
      </w:pPr>
    </w:p>
    <w:p w:rsidR="00DE0087" w:rsidRDefault="005228C5" w:rsidP="00960E3D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  <w:t>The preparatory Workshop for the BMT covered the following items:</w:t>
      </w:r>
    </w:p>
    <w:p w:rsidR="005228C5" w:rsidRDefault="005228C5" w:rsidP="00960E3D">
      <w:pPr>
        <w:rPr>
          <w:rFonts w:cs="Arial"/>
        </w:rPr>
      </w:pPr>
    </w:p>
    <w:p w:rsidR="005228C5" w:rsidRPr="00960E3D" w:rsidRDefault="005228C5" w:rsidP="00960E3D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960E3D">
        <w:rPr>
          <w:rFonts w:ascii="Arial" w:hAnsi="Arial" w:cs="Arial"/>
          <w:i/>
          <w:sz w:val="20"/>
          <w:szCs w:val="20"/>
        </w:rPr>
        <w:t>Introduction to UPOV</w:t>
      </w:r>
    </w:p>
    <w:p w:rsidR="005228C5" w:rsidRPr="00960E3D" w:rsidRDefault="005228C5" w:rsidP="00960E3D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960E3D">
        <w:rPr>
          <w:rFonts w:ascii="Arial" w:hAnsi="Arial" w:cs="Arial"/>
          <w:i/>
          <w:sz w:val="20"/>
          <w:szCs w:val="20"/>
        </w:rPr>
        <w:t>Overview of the Technical Working Parties (TWPs)</w:t>
      </w:r>
    </w:p>
    <w:p w:rsidR="005228C5" w:rsidRPr="00960E3D" w:rsidRDefault="005228C5" w:rsidP="00960E3D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960E3D">
        <w:rPr>
          <w:rFonts w:ascii="Arial" w:hAnsi="Arial" w:cs="Arial"/>
          <w:i/>
          <w:sz w:val="20"/>
          <w:szCs w:val="20"/>
        </w:rPr>
        <w:t>Guidance for DUS Examination</w:t>
      </w:r>
    </w:p>
    <w:p w:rsidR="005228C5" w:rsidRPr="00960E3D" w:rsidRDefault="005228C5" w:rsidP="00960E3D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960E3D">
        <w:rPr>
          <w:rFonts w:ascii="Arial" w:hAnsi="Arial" w:cs="Arial"/>
          <w:i/>
          <w:sz w:val="20"/>
          <w:szCs w:val="20"/>
        </w:rPr>
        <w:t>Role of the TWPs and BMT</w:t>
      </w:r>
    </w:p>
    <w:p w:rsidR="005228C5" w:rsidRPr="00960E3D" w:rsidRDefault="005228C5" w:rsidP="00960E3D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960E3D">
        <w:rPr>
          <w:rFonts w:ascii="Arial" w:hAnsi="Arial" w:cs="Arial"/>
          <w:i/>
          <w:sz w:val="20"/>
          <w:szCs w:val="20"/>
        </w:rPr>
        <w:t>Situation in UPOV Concerning the Possible Use of Molecular Techniques in the DUS Examination</w:t>
      </w:r>
    </w:p>
    <w:p w:rsidR="005228C5" w:rsidRPr="00960E3D" w:rsidRDefault="005228C5" w:rsidP="00960E3D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960E3D">
        <w:rPr>
          <w:rFonts w:ascii="Arial" w:hAnsi="Arial" w:cs="Arial"/>
          <w:i/>
          <w:sz w:val="20"/>
          <w:szCs w:val="20"/>
        </w:rPr>
        <w:t>The Concept of Essentially Derived Varieties</w:t>
      </w:r>
    </w:p>
    <w:p w:rsidR="005228C5" w:rsidRPr="00960E3D" w:rsidRDefault="005228C5" w:rsidP="00960E3D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960E3D">
        <w:rPr>
          <w:rFonts w:ascii="Arial" w:hAnsi="Arial" w:cs="Arial"/>
          <w:i/>
          <w:sz w:val="20"/>
          <w:szCs w:val="20"/>
        </w:rPr>
        <w:t>The Role of UPOV in Variety Identification</w:t>
      </w:r>
    </w:p>
    <w:p w:rsidR="005228C5" w:rsidRPr="00960E3D" w:rsidRDefault="005228C5" w:rsidP="00960E3D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960E3D">
        <w:rPr>
          <w:rFonts w:ascii="Arial" w:hAnsi="Arial" w:cs="Arial"/>
          <w:i/>
          <w:sz w:val="20"/>
          <w:szCs w:val="20"/>
        </w:rPr>
        <w:t>The UPOV Website</w:t>
      </w:r>
    </w:p>
    <w:p w:rsidR="005228C5" w:rsidRPr="00960E3D" w:rsidRDefault="005228C5" w:rsidP="00960E3D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960E3D">
        <w:rPr>
          <w:rFonts w:ascii="Arial" w:hAnsi="Arial" w:cs="Arial"/>
          <w:i/>
          <w:sz w:val="20"/>
          <w:szCs w:val="20"/>
        </w:rPr>
        <w:t>Agenda for the BMT Session</w:t>
      </w:r>
    </w:p>
    <w:p w:rsidR="005228C5" w:rsidRPr="004A69D5" w:rsidRDefault="005228C5" w:rsidP="00A1690E">
      <w:pPr>
        <w:rPr>
          <w:rFonts w:cs="Arial"/>
        </w:rPr>
      </w:pP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The preparatory workshops took the form of a half-day event.  </w:t>
      </w:r>
    </w:p>
    <w:p w:rsidR="00A1690E" w:rsidRPr="004A69D5" w:rsidRDefault="00A1690E" w:rsidP="00A1690E">
      <w:pPr>
        <w:rPr>
          <w:rFonts w:cs="Arial"/>
        </w:rPr>
      </w:pPr>
    </w:p>
    <w:p w:rsidR="00960E3D" w:rsidRDefault="00960E3D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lastRenderedPageBreak/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The table below summarizes the participation in the preparatory workshops from 2003 to 201</w:t>
      </w:r>
      <w:r w:rsidR="005228C5">
        <w:rPr>
          <w:rFonts w:cs="Arial"/>
        </w:rPr>
        <w:t>4</w:t>
      </w:r>
      <w:r w:rsidRPr="004A69D5">
        <w:rPr>
          <w:rFonts w:cs="Arial"/>
        </w:rPr>
        <w:t xml:space="preserve">.  The participants include experts who made presentations at the preparatory workshop.  </w:t>
      </w:r>
    </w:p>
    <w:p w:rsidR="007626DA" w:rsidRDefault="007626DA">
      <w:pPr>
        <w:jc w:val="left"/>
        <w:rPr>
          <w:rFonts w:cs="Arial"/>
        </w:rPr>
      </w:pPr>
    </w:p>
    <w:tbl>
      <w:tblPr>
        <w:tblW w:w="992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5228C5" w:rsidRPr="004A69D5" w:rsidTr="004536AD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228C5" w:rsidRDefault="005228C5" w:rsidP="004536AD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5228C5" w:rsidRPr="004A69D5" w:rsidRDefault="005228C5" w:rsidP="004536A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513" w:type="dxa"/>
            <w:gridSpan w:val="12"/>
            <w:tcBorders>
              <w:left w:val="single" w:sz="4" w:space="0" w:color="auto"/>
            </w:tcBorders>
          </w:tcPr>
          <w:p w:rsidR="005228C5" w:rsidRPr="00910B1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Participation</w:t>
            </w:r>
          </w:p>
        </w:tc>
      </w:tr>
      <w:tr w:rsidR="005228C5" w:rsidRPr="004A69D5" w:rsidTr="005228C5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228C5" w:rsidRDefault="005228C5" w:rsidP="004536AD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5228C5" w:rsidRPr="004A69D5" w:rsidRDefault="005228C5" w:rsidP="004536AD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228C5" w:rsidRPr="004A69D5" w:rsidRDefault="005228C5" w:rsidP="004536AD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2003</w:t>
            </w:r>
          </w:p>
        </w:tc>
        <w:tc>
          <w:tcPr>
            <w:tcW w:w="626" w:type="dxa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2004</w:t>
            </w:r>
          </w:p>
        </w:tc>
        <w:tc>
          <w:tcPr>
            <w:tcW w:w="626" w:type="dxa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2005</w:t>
            </w:r>
          </w:p>
        </w:tc>
        <w:tc>
          <w:tcPr>
            <w:tcW w:w="626" w:type="dxa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2006</w:t>
            </w:r>
          </w:p>
        </w:tc>
        <w:tc>
          <w:tcPr>
            <w:tcW w:w="626" w:type="dxa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2007</w:t>
            </w:r>
          </w:p>
        </w:tc>
        <w:tc>
          <w:tcPr>
            <w:tcW w:w="626" w:type="dxa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2008</w:t>
            </w:r>
          </w:p>
        </w:tc>
        <w:tc>
          <w:tcPr>
            <w:tcW w:w="626" w:type="dxa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2009</w:t>
            </w:r>
          </w:p>
        </w:tc>
        <w:tc>
          <w:tcPr>
            <w:tcW w:w="626" w:type="dxa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2010</w:t>
            </w:r>
          </w:p>
        </w:tc>
        <w:tc>
          <w:tcPr>
            <w:tcW w:w="626" w:type="dxa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2011</w:t>
            </w:r>
          </w:p>
        </w:tc>
        <w:tc>
          <w:tcPr>
            <w:tcW w:w="626" w:type="dxa"/>
          </w:tcPr>
          <w:p w:rsidR="005228C5" w:rsidRPr="00910B1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10B15">
              <w:rPr>
                <w:rFonts w:cs="Arial"/>
                <w:sz w:val="18"/>
                <w:szCs w:val="18"/>
                <w:u w:val="single"/>
              </w:rPr>
              <w:t>2012</w:t>
            </w:r>
          </w:p>
        </w:tc>
        <w:tc>
          <w:tcPr>
            <w:tcW w:w="626" w:type="dxa"/>
          </w:tcPr>
          <w:p w:rsidR="005228C5" w:rsidRPr="00910B1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2013</w:t>
            </w:r>
          </w:p>
        </w:tc>
        <w:tc>
          <w:tcPr>
            <w:tcW w:w="627" w:type="dxa"/>
          </w:tcPr>
          <w:p w:rsidR="005228C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2014</w:t>
            </w:r>
          </w:p>
        </w:tc>
      </w:tr>
      <w:tr w:rsidR="005228C5" w:rsidRPr="004A69D5" w:rsidTr="00933E4D">
        <w:trPr>
          <w:cantSplit/>
        </w:trPr>
        <w:tc>
          <w:tcPr>
            <w:tcW w:w="2410" w:type="dxa"/>
          </w:tcPr>
          <w:p w:rsidR="005228C5" w:rsidRPr="004A69D5" w:rsidRDefault="005228C5" w:rsidP="004536AD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>Members of the Union</w:t>
            </w:r>
          </w:p>
          <w:p w:rsidR="005228C5" w:rsidRPr="004A69D5" w:rsidRDefault="005228C5" w:rsidP="004536AD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 xml:space="preserve">(number of members of the Union) 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55</w:t>
            </w:r>
            <w:r w:rsidRPr="004A69D5">
              <w:rPr>
                <w:rFonts w:cs="Arial"/>
                <w:sz w:val="18"/>
                <w:szCs w:val="18"/>
              </w:rPr>
              <w:br/>
              <w:t xml:space="preserve">(23) 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69</w:t>
            </w:r>
            <w:r w:rsidRPr="004A69D5">
              <w:rPr>
                <w:rFonts w:cs="Arial"/>
                <w:sz w:val="18"/>
                <w:szCs w:val="18"/>
              </w:rPr>
              <w:br/>
              <w:t>(20)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130 </w:t>
            </w:r>
            <w:r w:rsidRPr="004A69D5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136</w:t>
            </w:r>
            <w:r w:rsidRPr="004A69D5">
              <w:rPr>
                <w:rFonts w:cs="Arial"/>
                <w:sz w:val="18"/>
                <w:szCs w:val="18"/>
              </w:rPr>
              <w:br/>
              <w:t>(19)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167</w:t>
            </w:r>
            <w:r w:rsidRPr="004A69D5">
              <w:rPr>
                <w:rFonts w:cs="Arial"/>
                <w:sz w:val="18"/>
                <w:szCs w:val="18"/>
              </w:rPr>
              <w:br/>
              <w:t>(22)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162</w:t>
            </w:r>
            <w:r w:rsidRPr="004A69D5">
              <w:rPr>
                <w:rFonts w:cs="Arial"/>
                <w:sz w:val="18"/>
                <w:szCs w:val="18"/>
              </w:rPr>
              <w:br/>
              <w:t>(31)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95</w:t>
            </w:r>
            <w:r w:rsidRPr="004A69D5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117</w:t>
            </w:r>
            <w:r w:rsidRPr="004A69D5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115</w:t>
            </w:r>
            <w:r w:rsidRPr="004A69D5">
              <w:rPr>
                <w:rFonts w:cs="Arial"/>
                <w:sz w:val="18"/>
                <w:szCs w:val="18"/>
              </w:rPr>
              <w:br/>
              <w:t>(24)</w:t>
            </w:r>
          </w:p>
        </w:tc>
        <w:tc>
          <w:tcPr>
            <w:tcW w:w="626" w:type="dxa"/>
            <w:vAlign w:val="bottom"/>
          </w:tcPr>
          <w:p w:rsidR="005228C5" w:rsidRPr="00910B1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  <w:r w:rsidRPr="00910B15">
              <w:rPr>
                <w:rFonts w:cs="Arial"/>
                <w:sz w:val="18"/>
                <w:szCs w:val="18"/>
              </w:rPr>
              <w:t>4</w:t>
            </w:r>
            <w:r w:rsidRPr="00910B15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626" w:type="dxa"/>
            <w:vAlign w:val="bottom"/>
          </w:tcPr>
          <w:p w:rsidR="005228C5" w:rsidRPr="00910B15" w:rsidRDefault="005228C5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 (27)</w:t>
            </w:r>
          </w:p>
        </w:tc>
        <w:tc>
          <w:tcPr>
            <w:tcW w:w="627" w:type="dxa"/>
            <w:vAlign w:val="bottom"/>
          </w:tcPr>
          <w:p w:rsidR="005228C5" w:rsidRDefault="00933E4D" w:rsidP="00933E4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132</w:t>
            </w:r>
            <w:r>
              <w:rPr>
                <w:rFonts w:cs="Arial"/>
                <w:sz w:val="18"/>
                <w:szCs w:val="18"/>
              </w:rPr>
              <w:br/>
              <w:t>(26)</w:t>
            </w:r>
          </w:p>
        </w:tc>
      </w:tr>
      <w:tr w:rsidR="005228C5" w:rsidRPr="004A69D5" w:rsidTr="00933E4D">
        <w:trPr>
          <w:cantSplit/>
        </w:trPr>
        <w:tc>
          <w:tcPr>
            <w:tcW w:w="2410" w:type="dxa"/>
          </w:tcPr>
          <w:p w:rsidR="005228C5" w:rsidRPr="004A69D5" w:rsidRDefault="005228C5" w:rsidP="004536AD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>Observer States / Authorities</w:t>
            </w:r>
          </w:p>
          <w:p w:rsidR="005228C5" w:rsidRPr="004A69D5" w:rsidRDefault="005228C5" w:rsidP="004536AD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States / Authorities)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10</w:t>
            </w:r>
            <w:r w:rsidRPr="004A69D5">
              <w:rPr>
                <w:rFonts w:cs="Arial"/>
                <w:sz w:val="18"/>
                <w:szCs w:val="18"/>
              </w:rPr>
              <w:br/>
              <w:t>(9)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2</w:t>
            </w:r>
            <w:r w:rsidRPr="004A69D5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3 </w:t>
            </w:r>
            <w:r w:rsidRPr="004A69D5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15</w:t>
            </w:r>
            <w:r w:rsidRPr="004A69D5">
              <w:rPr>
                <w:rFonts w:cs="Arial"/>
                <w:sz w:val="18"/>
                <w:szCs w:val="18"/>
              </w:rPr>
              <w:br/>
              <w:t>(6)</w:t>
            </w:r>
          </w:p>
        </w:tc>
        <w:tc>
          <w:tcPr>
            <w:tcW w:w="626" w:type="dxa"/>
            <w:vAlign w:val="bottom"/>
          </w:tcPr>
          <w:p w:rsidR="005228C5" w:rsidRPr="00910B15" w:rsidRDefault="005228C5" w:rsidP="004536A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8</w:t>
            </w:r>
            <w:r w:rsidRPr="00910B15">
              <w:rPr>
                <w:rFonts w:cs="Arial"/>
                <w:sz w:val="18"/>
                <w:szCs w:val="18"/>
              </w:rPr>
              <w:br/>
              <w:t>(4)</w:t>
            </w:r>
          </w:p>
        </w:tc>
        <w:tc>
          <w:tcPr>
            <w:tcW w:w="626" w:type="dxa"/>
            <w:vAlign w:val="bottom"/>
          </w:tcPr>
          <w:p w:rsidR="005228C5" w:rsidRDefault="005228C5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  <w:p w:rsidR="005228C5" w:rsidRPr="00910B15" w:rsidRDefault="005228C5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(4)</w:t>
            </w:r>
          </w:p>
        </w:tc>
        <w:tc>
          <w:tcPr>
            <w:tcW w:w="627" w:type="dxa"/>
            <w:vAlign w:val="bottom"/>
          </w:tcPr>
          <w:p w:rsidR="005228C5" w:rsidRDefault="00933E4D" w:rsidP="00933E4D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>
              <w:rPr>
                <w:rFonts w:cs="Arial"/>
                <w:sz w:val="18"/>
                <w:szCs w:val="18"/>
              </w:rPr>
              <w:br/>
              <w:t>(5)</w:t>
            </w:r>
          </w:p>
        </w:tc>
      </w:tr>
      <w:tr w:rsidR="005228C5" w:rsidRPr="004A69D5" w:rsidTr="00933E4D">
        <w:trPr>
          <w:cantSplit/>
        </w:trPr>
        <w:tc>
          <w:tcPr>
            <w:tcW w:w="2410" w:type="dxa"/>
          </w:tcPr>
          <w:p w:rsidR="005228C5" w:rsidRPr="004A69D5" w:rsidRDefault="005228C5" w:rsidP="004536AD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 xml:space="preserve">Observer Organizations </w:t>
            </w:r>
          </w:p>
          <w:p w:rsidR="005228C5" w:rsidRPr="004A69D5" w:rsidRDefault="005228C5" w:rsidP="004536AD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Organizations)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2</w:t>
            </w:r>
            <w:r w:rsidRPr="004A69D5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(3)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2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4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4536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25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7A07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3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7A07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10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4A69D5" w:rsidRDefault="005228C5" w:rsidP="007A07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910B15" w:rsidRDefault="005228C5" w:rsidP="007A07B8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5" w:name="OLE_LINK3"/>
            <w:bookmarkStart w:id="6" w:name="OLE_LINK4"/>
            <w:r w:rsidRPr="00910B15">
              <w:rPr>
                <w:rFonts w:cs="Arial"/>
                <w:color w:val="000000"/>
                <w:sz w:val="18"/>
                <w:szCs w:val="18"/>
              </w:rPr>
              <w:t>2</w:t>
            </w:r>
            <w:r w:rsidRPr="00910B1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  <w:bookmarkEnd w:id="5"/>
            <w:bookmarkEnd w:id="6"/>
          </w:p>
        </w:tc>
        <w:tc>
          <w:tcPr>
            <w:tcW w:w="626" w:type="dxa"/>
            <w:vAlign w:val="bottom"/>
          </w:tcPr>
          <w:p w:rsidR="005228C5" w:rsidRPr="007953E6" w:rsidRDefault="005228C5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4</w:t>
            </w:r>
          </w:p>
          <w:p w:rsidR="005228C5" w:rsidRPr="007953E6" w:rsidRDefault="005228C5" w:rsidP="007A07B8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627" w:type="dxa"/>
            <w:vAlign w:val="bottom"/>
          </w:tcPr>
          <w:p w:rsidR="005228C5" w:rsidRPr="007953E6" w:rsidRDefault="00933E4D" w:rsidP="007A07B8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br/>
              <w:t>(</w:t>
            </w:r>
            <w:r w:rsidR="007A07B8">
              <w:rPr>
                <w:rFonts w:cs="Arial"/>
                <w:sz w:val="18"/>
                <w:szCs w:val="18"/>
              </w:rPr>
              <w:t>2)</w:t>
            </w:r>
          </w:p>
        </w:tc>
      </w:tr>
    </w:tbl>
    <w:p w:rsidR="00A1690E" w:rsidRDefault="00A1690E" w:rsidP="00A1690E">
      <w:pPr>
        <w:ind w:left="567"/>
        <w:rPr>
          <w:rFonts w:cs="Arial"/>
          <w:sz w:val="16"/>
        </w:rPr>
      </w:pPr>
    </w:p>
    <w:p w:rsidR="007A07B8" w:rsidRPr="004A69D5" w:rsidRDefault="007A07B8" w:rsidP="00A1690E">
      <w:pPr>
        <w:ind w:left="567"/>
        <w:rPr>
          <w:rFonts w:cs="Arial"/>
          <w:color w:val="000000"/>
          <w:sz w:val="16"/>
        </w:rPr>
      </w:pPr>
    </w:p>
    <w:p w:rsidR="00A1690E" w:rsidRDefault="00A1690E" w:rsidP="00A1690E">
      <w:pPr>
        <w:keepNext/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With regard to the individual preparatory workshops held in 201</w:t>
      </w:r>
      <w:r w:rsidR="005228C5">
        <w:rPr>
          <w:rFonts w:cs="Arial"/>
        </w:rPr>
        <w:t>4</w:t>
      </w:r>
      <w:r w:rsidRPr="004A69D5">
        <w:rPr>
          <w:rFonts w:cs="Arial"/>
        </w:rPr>
        <w:t>, the numbers of participants were as follows</w:t>
      </w:r>
      <w:r w:rsidR="007953E6">
        <w:rPr>
          <w:rFonts w:cs="Arial"/>
        </w:rPr>
        <w:t xml:space="preserve"> (including local participants)</w:t>
      </w:r>
      <w:r w:rsidRPr="004A69D5">
        <w:rPr>
          <w:rFonts w:cs="Arial"/>
        </w:rPr>
        <w:t>:</w:t>
      </w:r>
    </w:p>
    <w:p w:rsidR="00F43A3F" w:rsidRPr="004A69D5" w:rsidRDefault="00F43A3F" w:rsidP="00A1690E">
      <w:pPr>
        <w:keepNext/>
        <w:rPr>
          <w:rFonts w:cs="Aria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5228C5" w:rsidRPr="004A69D5" w:rsidTr="00267815">
        <w:tc>
          <w:tcPr>
            <w:tcW w:w="3686" w:type="dxa"/>
          </w:tcPr>
          <w:p w:rsidR="005228C5" w:rsidRPr="004A69D5" w:rsidRDefault="005228C5" w:rsidP="00933E4D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TWA </w:t>
            </w:r>
            <w:r w:rsidRPr="004A69D5">
              <w:rPr>
                <w:rFonts w:cs="Arial"/>
              </w:rPr>
              <w:tab/>
              <w:t>(</w:t>
            </w:r>
            <w:r w:rsidR="00933E4D">
              <w:rPr>
                <w:rFonts w:cs="Arial"/>
              </w:rPr>
              <w:t>Argentina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386B41">
            <w:r>
              <w:rPr>
                <w:rFonts w:cs="Arial"/>
                <w:sz w:val="18"/>
                <w:szCs w:val="18"/>
              </w:rPr>
              <w:t>29</w:t>
            </w:r>
          </w:p>
        </w:tc>
      </w:tr>
      <w:tr w:rsidR="005228C5" w:rsidRPr="004A69D5" w:rsidTr="00267815">
        <w:tc>
          <w:tcPr>
            <w:tcW w:w="3686" w:type="dxa"/>
          </w:tcPr>
          <w:p w:rsidR="005228C5" w:rsidRPr="004A69D5" w:rsidRDefault="005228C5" w:rsidP="00933E4D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TWC </w:t>
            </w:r>
            <w:r w:rsidRPr="004A69D5">
              <w:rPr>
                <w:rFonts w:cs="Arial"/>
              </w:rPr>
              <w:tab/>
              <w:t>(</w:t>
            </w:r>
            <w:r w:rsidR="00933E4D">
              <w:rPr>
                <w:rFonts w:cs="Arial"/>
              </w:rPr>
              <w:t>Finland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386B41">
            <w:r>
              <w:rPr>
                <w:rFonts w:cs="Arial"/>
                <w:sz w:val="18"/>
                <w:szCs w:val="18"/>
              </w:rPr>
              <w:t>15</w:t>
            </w:r>
          </w:p>
        </w:tc>
      </w:tr>
      <w:tr w:rsidR="005228C5" w:rsidRPr="004A69D5" w:rsidTr="00267815">
        <w:tc>
          <w:tcPr>
            <w:tcW w:w="3686" w:type="dxa"/>
          </w:tcPr>
          <w:p w:rsidR="005228C5" w:rsidRPr="004A69D5" w:rsidRDefault="005228C5" w:rsidP="00933E4D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TWF</w:t>
            </w:r>
            <w:r w:rsidRPr="004A69D5">
              <w:rPr>
                <w:rFonts w:cs="Arial"/>
              </w:rPr>
              <w:tab/>
              <w:t>(</w:t>
            </w:r>
            <w:r w:rsidR="00933E4D">
              <w:rPr>
                <w:rFonts w:cs="Arial"/>
              </w:rPr>
              <w:t>Morocco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386B41">
            <w:r>
              <w:rPr>
                <w:rFonts w:cs="Arial"/>
                <w:sz w:val="18"/>
                <w:szCs w:val="18"/>
              </w:rPr>
              <w:t>20</w:t>
            </w:r>
          </w:p>
        </w:tc>
      </w:tr>
      <w:tr w:rsidR="005228C5" w:rsidRPr="004A69D5" w:rsidTr="00267815">
        <w:tc>
          <w:tcPr>
            <w:tcW w:w="3686" w:type="dxa"/>
          </w:tcPr>
          <w:p w:rsidR="005228C5" w:rsidRPr="004A69D5" w:rsidRDefault="005228C5" w:rsidP="00933E4D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TWO</w:t>
            </w:r>
            <w:r w:rsidRPr="004A69D5">
              <w:rPr>
                <w:rFonts w:cs="Arial"/>
              </w:rPr>
              <w:tab/>
              <w:t>(</w:t>
            </w:r>
            <w:r w:rsidR="00933E4D">
              <w:rPr>
                <w:rFonts w:cs="Arial"/>
              </w:rPr>
              <w:t>Kenya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386B41">
            <w:r>
              <w:rPr>
                <w:rFonts w:cs="Arial"/>
                <w:sz w:val="18"/>
                <w:szCs w:val="18"/>
              </w:rPr>
              <w:t>44</w:t>
            </w:r>
          </w:p>
        </w:tc>
      </w:tr>
      <w:tr w:rsidR="005228C5" w:rsidRPr="004A69D5" w:rsidTr="00267815">
        <w:tc>
          <w:tcPr>
            <w:tcW w:w="3686" w:type="dxa"/>
          </w:tcPr>
          <w:p w:rsidR="005228C5" w:rsidRPr="004A69D5" w:rsidRDefault="005228C5" w:rsidP="00933E4D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TWV</w:t>
            </w:r>
            <w:r w:rsidRPr="004A69D5">
              <w:rPr>
                <w:rFonts w:cs="Arial"/>
              </w:rPr>
              <w:tab/>
              <w:t>(</w:t>
            </w:r>
            <w:r w:rsidR="00933E4D">
              <w:rPr>
                <w:rFonts w:cs="Arial"/>
              </w:rPr>
              <w:t>Italy</w:t>
            </w:r>
            <w:r w:rsidRPr="004A69D5">
              <w:rPr>
                <w:rFonts w:cs="Arial"/>
              </w:rPr>
              <w:t>):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5228C5" w:rsidRDefault="00386B41"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5228C5" w:rsidRPr="004A69D5" w:rsidTr="00267815">
        <w:tc>
          <w:tcPr>
            <w:tcW w:w="3686" w:type="dxa"/>
          </w:tcPr>
          <w:p w:rsidR="005228C5" w:rsidRPr="004A69D5" w:rsidRDefault="00933E4D" w:rsidP="00DE0087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BMT</w:t>
            </w:r>
            <w:r w:rsidRPr="004A69D5">
              <w:rPr>
                <w:rFonts w:cs="Arial"/>
              </w:rPr>
              <w:tab/>
            </w:r>
            <w:r>
              <w:rPr>
                <w:rFonts w:cs="Arial"/>
              </w:rPr>
              <w:t>(Republic of Korea)</w:t>
            </w:r>
          </w:p>
        </w:tc>
        <w:tc>
          <w:tcPr>
            <w:tcW w:w="1276" w:type="dxa"/>
          </w:tcPr>
          <w:p w:rsidR="005228C5" w:rsidRDefault="00386B41"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FF61F4" w:rsidRPr="004A69D5" w:rsidTr="00267815">
        <w:tc>
          <w:tcPr>
            <w:tcW w:w="3686" w:type="dxa"/>
          </w:tcPr>
          <w:p w:rsidR="00FF61F4" w:rsidRDefault="00FF61F4" w:rsidP="00DE0087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276" w:type="dxa"/>
          </w:tcPr>
          <w:p w:rsidR="00FF61F4" w:rsidRDefault="00FF61F4" w:rsidP="004536AD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5228C5" w:rsidRDefault="005228C5" w:rsidP="00F43A3F">
      <w:pPr>
        <w:rPr>
          <w:rFonts w:cs="Arial"/>
        </w:rPr>
      </w:pPr>
    </w:p>
    <w:p w:rsidR="00A1690E" w:rsidRPr="00362D68" w:rsidRDefault="00A1690E" w:rsidP="00A1690E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</w:rPr>
      </w:pPr>
      <w:r w:rsidRPr="00362D68">
        <w:rPr>
          <w:rFonts w:ascii="Arial" w:hAnsi="Arial" w:cs="Arial"/>
          <w:i w:val="0"/>
          <w:sz w:val="20"/>
          <w:szCs w:val="20"/>
          <w:u w:val="single"/>
        </w:rPr>
        <w:t>Program for the Preparatory Workshops in 201</w:t>
      </w:r>
      <w:r w:rsidR="005228C5">
        <w:rPr>
          <w:rFonts w:ascii="Arial" w:hAnsi="Arial" w:cs="Arial"/>
          <w:i w:val="0"/>
          <w:sz w:val="20"/>
          <w:szCs w:val="20"/>
          <w:u w:val="single"/>
        </w:rPr>
        <w:t>5</w:t>
      </w:r>
    </w:p>
    <w:p w:rsidR="00A1690E" w:rsidRDefault="00A1690E" w:rsidP="00A1690E">
      <w:pPr>
        <w:rPr>
          <w:rFonts w:cs="Arial"/>
          <w:i/>
        </w:rPr>
      </w:pPr>
    </w:p>
    <w:p w:rsidR="00A1690E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It is proposed </w:t>
      </w:r>
      <w:r>
        <w:rPr>
          <w:rFonts w:cs="Arial"/>
        </w:rPr>
        <w:t>to hold</w:t>
      </w:r>
      <w:r w:rsidRPr="004A69D5">
        <w:rPr>
          <w:rFonts w:cs="Arial"/>
        </w:rPr>
        <w:t xml:space="preserve"> </w:t>
      </w:r>
      <w:r>
        <w:rPr>
          <w:rFonts w:cs="Arial"/>
        </w:rPr>
        <w:t xml:space="preserve">half-day </w:t>
      </w:r>
      <w:r w:rsidRPr="004A69D5">
        <w:rPr>
          <w:rFonts w:cs="Arial"/>
        </w:rPr>
        <w:t xml:space="preserve">preparatory workshops in association with </w:t>
      </w:r>
      <w:r>
        <w:rPr>
          <w:rFonts w:cs="Arial"/>
        </w:rPr>
        <w:t>the</w:t>
      </w:r>
      <w:r w:rsidRPr="004A69D5">
        <w:rPr>
          <w:rFonts w:cs="Arial"/>
        </w:rPr>
        <w:t xml:space="preserve"> sessions </w:t>
      </w:r>
      <w:r>
        <w:rPr>
          <w:rFonts w:cs="Arial"/>
        </w:rPr>
        <w:t xml:space="preserve">of TWA, TWF, TWO and TWV </w:t>
      </w:r>
      <w:r w:rsidRPr="004A69D5">
        <w:rPr>
          <w:rFonts w:cs="Arial"/>
        </w:rPr>
        <w:t>in 201</w:t>
      </w:r>
      <w:r w:rsidR="005228C5">
        <w:rPr>
          <w:rFonts w:cs="Arial"/>
        </w:rPr>
        <w:t>5</w:t>
      </w:r>
      <w:r w:rsidRPr="004A69D5">
        <w:rPr>
          <w:rFonts w:cs="Arial"/>
        </w:rPr>
        <w:t xml:space="preserve">, </w:t>
      </w:r>
      <w:r>
        <w:rPr>
          <w:rFonts w:cs="Arial"/>
        </w:rPr>
        <w:t>according to the following program:</w:t>
      </w: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t xml:space="preserve">  </w:t>
      </w:r>
    </w:p>
    <w:p w:rsidR="00A1690E" w:rsidRPr="00960E3D" w:rsidRDefault="00A1690E" w:rsidP="00033BE0">
      <w:pPr>
        <w:numPr>
          <w:ilvl w:val="0"/>
          <w:numId w:val="7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Introduction to UPOV and the role of UPOV Technical Working Parties (TWPs)</w:t>
      </w:r>
    </w:p>
    <w:p w:rsidR="00A1690E" w:rsidRPr="00960E3D" w:rsidRDefault="00A1690E" w:rsidP="00033BE0">
      <w:pPr>
        <w:numPr>
          <w:ilvl w:val="0"/>
          <w:numId w:val="7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Overview of the General Introduction (document TG/1/3 and TGP documents)</w:t>
      </w:r>
    </w:p>
    <w:p w:rsidR="00A1690E" w:rsidRPr="00960E3D" w:rsidRDefault="00A1690E" w:rsidP="00A1690E">
      <w:pPr>
        <w:numPr>
          <w:ilvl w:val="0"/>
          <w:numId w:val="6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Characteristics as the Basis for DUS Examination and Selection of Characteristics.</w:t>
      </w:r>
    </w:p>
    <w:p w:rsidR="00A1690E" w:rsidRPr="00960E3D" w:rsidRDefault="00A1690E" w:rsidP="00033BE0">
      <w:pPr>
        <w:numPr>
          <w:ilvl w:val="0"/>
          <w:numId w:val="7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 xml:space="preserve">Guidance on drafting Test Guidelines (document TGP/7) 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Subject of the Test Guidelines, Material Required and Method of Examination;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Method of Observation (MS, MG, VS, VG);</w:t>
      </w:r>
    </w:p>
    <w:p w:rsidR="00A1690E" w:rsidRPr="00960E3D" w:rsidRDefault="00A1690E" w:rsidP="00267815">
      <w:pPr>
        <w:numPr>
          <w:ilvl w:val="0"/>
          <w:numId w:val="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Types of Expression (QL, PQ, QN), notes and distinctness;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Shape and Color Characteristics;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</w:rPr>
        <w:t>Example Varieties;</w:t>
      </w:r>
    </w:p>
    <w:p w:rsidR="00A1690E" w:rsidRPr="00960E3D" w:rsidRDefault="00A1690E" w:rsidP="00267815">
      <w:pPr>
        <w:numPr>
          <w:ilvl w:val="0"/>
          <w:numId w:val="8"/>
        </w:numPr>
        <w:spacing w:before="60" w:after="60"/>
        <w:rPr>
          <w:rFonts w:cs="Arial"/>
          <w:i/>
        </w:rPr>
      </w:pPr>
      <w:r w:rsidRPr="00960E3D">
        <w:rPr>
          <w:rFonts w:cs="Arial"/>
          <w:i/>
          <w:snapToGrid w:val="0"/>
          <w:color w:val="000000"/>
        </w:rPr>
        <w:t>The process for developing UPOV Test Guidelines, including: T</w:t>
      </w:r>
      <w:r w:rsidRPr="00960E3D">
        <w:rPr>
          <w:rFonts w:cs="Arial"/>
          <w:i/>
        </w:rPr>
        <w:t>G Template; Additional Standard Wording; and Guidance Notes;</w:t>
      </w:r>
    </w:p>
    <w:p w:rsidR="00A1690E" w:rsidRPr="00960E3D" w:rsidRDefault="00A1690E" w:rsidP="00033BE0">
      <w:pPr>
        <w:numPr>
          <w:ilvl w:val="0"/>
          <w:numId w:val="7"/>
        </w:numPr>
        <w:spacing w:after="120"/>
        <w:rPr>
          <w:rFonts w:cs="Arial"/>
          <w:i/>
        </w:rPr>
      </w:pPr>
      <w:r w:rsidRPr="00960E3D">
        <w:rPr>
          <w:rFonts w:cs="Arial"/>
          <w:i/>
        </w:rPr>
        <w:t>Agenda for the TWP Session</w:t>
      </w:r>
    </w:p>
    <w:p w:rsidR="00A1690E" w:rsidRPr="00960E3D" w:rsidRDefault="00A1690E" w:rsidP="00033BE0">
      <w:pPr>
        <w:numPr>
          <w:ilvl w:val="0"/>
          <w:numId w:val="7"/>
        </w:numPr>
        <w:rPr>
          <w:rFonts w:cs="Arial"/>
          <w:i/>
        </w:rPr>
      </w:pPr>
      <w:r w:rsidRPr="00960E3D">
        <w:rPr>
          <w:rFonts w:cs="Arial"/>
          <w:i/>
        </w:rPr>
        <w:t>Feedback from participants</w:t>
      </w:r>
    </w:p>
    <w:p w:rsidR="00A1690E" w:rsidRDefault="00A1690E" w:rsidP="00A1690E">
      <w:pPr>
        <w:rPr>
          <w:rFonts w:cs="Arial"/>
        </w:rPr>
      </w:pPr>
    </w:p>
    <w:p w:rsidR="00A1690E" w:rsidRPr="00F51858" w:rsidRDefault="00A1690E" w:rsidP="00960E3D">
      <w:pPr>
        <w:keepNext/>
        <w:rPr>
          <w:rFonts w:cs="Arial"/>
        </w:rPr>
      </w:pPr>
      <w:r w:rsidRPr="00F51858">
        <w:rPr>
          <w:rFonts w:cs="Arial"/>
        </w:rPr>
        <w:lastRenderedPageBreak/>
        <w:fldChar w:fldCharType="begin"/>
      </w:r>
      <w:r w:rsidRPr="00F51858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Pr="00F51858">
        <w:rPr>
          <w:rFonts w:cs="Arial"/>
        </w:rPr>
        <w:tab/>
        <w:t xml:space="preserve">It is proposed to hold a </w:t>
      </w:r>
      <w:r w:rsidR="004519FB" w:rsidRPr="00F51858">
        <w:rPr>
          <w:rFonts w:cs="Arial"/>
        </w:rPr>
        <w:t>half-day</w:t>
      </w:r>
      <w:r w:rsidR="007953E6" w:rsidRPr="00F51858">
        <w:rPr>
          <w:rFonts w:cs="Arial"/>
        </w:rPr>
        <w:t xml:space="preserve"> preparatory workshop </w:t>
      </w:r>
      <w:r w:rsidR="00F43A3F">
        <w:rPr>
          <w:rFonts w:cs="Arial"/>
        </w:rPr>
        <w:t>in association with the 201</w:t>
      </w:r>
      <w:r w:rsidR="005228C5">
        <w:rPr>
          <w:rFonts w:cs="Arial"/>
        </w:rPr>
        <w:t>5</w:t>
      </w:r>
      <w:r w:rsidRPr="00F51858">
        <w:rPr>
          <w:rFonts w:cs="Arial"/>
        </w:rPr>
        <w:t xml:space="preserve"> session of the TWC, according to the following program:</w:t>
      </w:r>
    </w:p>
    <w:p w:rsidR="00A1690E" w:rsidRPr="00F51858" w:rsidRDefault="00A1690E" w:rsidP="00960E3D">
      <w:pPr>
        <w:keepNext/>
        <w:rPr>
          <w:rFonts w:cs="Arial"/>
        </w:rPr>
      </w:pPr>
    </w:p>
    <w:p w:rsidR="00F51858" w:rsidRPr="00960E3D" w:rsidRDefault="00A1690E" w:rsidP="00960E3D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960E3D">
        <w:rPr>
          <w:rFonts w:cs="Arial"/>
          <w:i/>
        </w:rPr>
        <w:t>Introduction to UPOV and the role of UPOV Technical Working Parties (TWPs);</w:t>
      </w:r>
    </w:p>
    <w:p w:rsidR="00F51858" w:rsidRPr="00960E3D" w:rsidRDefault="00F51858" w:rsidP="00960E3D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960E3D">
        <w:rPr>
          <w:rFonts w:cs="Arial"/>
          <w:i/>
        </w:rPr>
        <w:t>Overview of the General Introduction (document TG/1/3 and TGP documents)</w:t>
      </w:r>
    </w:p>
    <w:p w:rsidR="00A1690E" w:rsidRPr="00960E3D" w:rsidRDefault="00A1690E" w:rsidP="00A1690E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960E3D">
        <w:rPr>
          <w:rFonts w:cs="Arial"/>
          <w:i/>
        </w:rPr>
        <w:t>Overview of DUS trials and Test Guidelines;</w:t>
      </w:r>
    </w:p>
    <w:p w:rsidR="00A1690E" w:rsidRPr="00960E3D" w:rsidRDefault="00A1690E" w:rsidP="00A1690E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</w:rPr>
      </w:pPr>
      <w:r w:rsidRPr="00960E3D">
        <w:rPr>
          <w:rFonts w:cs="Arial"/>
          <w:i/>
        </w:rPr>
        <w:t xml:space="preserve">Method of Observation and type of record (MS, MG, VS, VG); </w:t>
      </w:r>
    </w:p>
    <w:p w:rsidR="00A1690E" w:rsidRPr="00960E3D" w:rsidRDefault="00A1690E" w:rsidP="00A1690E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</w:rPr>
      </w:pPr>
      <w:r w:rsidRPr="00960E3D">
        <w:rPr>
          <w:rFonts w:cs="Arial"/>
          <w:i/>
        </w:rPr>
        <w:t xml:space="preserve">Types of Expression of Characteristics (QL, PQ and QN) and Types of Scales of Data; </w:t>
      </w:r>
    </w:p>
    <w:p w:rsidR="00A1690E" w:rsidRPr="00960E3D" w:rsidRDefault="00A1690E" w:rsidP="00A1690E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960E3D">
        <w:rPr>
          <w:rFonts w:cs="Arial"/>
          <w:i/>
        </w:rPr>
        <w:t>Image analysis</w:t>
      </w:r>
    </w:p>
    <w:p w:rsidR="00A1690E" w:rsidRPr="00960E3D" w:rsidRDefault="00A1690E" w:rsidP="00A1690E">
      <w:pPr>
        <w:spacing w:after="120"/>
        <w:ind w:left="567"/>
        <w:rPr>
          <w:rFonts w:cs="Arial"/>
          <w:i/>
        </w:rPr>
      </w:pPr>
      <w:r w:rsidRPr="00960E3D">
        <w:rPr>
          <w:rFonts w:cs="Arial"/>
          <w:i/>
        </w:rPr>
        <w:t>5.</w:t>
      </w:r>
      <w:r w:rsidRPr="00960E3D">
        <w:rPr>
          <w:rFonts w:cs="Arial"/>
          <w:i/>
        </w:rPr>
        <w:tab/>
        <w:t>The UPOV website</w:t>
      </w:r>
    </w:p>
    <w:p w:rsidR="00A1690E" w:rsidRPr="00960E3D" w:rsidRDefault="00A1690E" w:rsidP="00033BE0">
      <w:pPr>
        <w:numPr>
          <w:ilvl w:val="2"/>
          <w:numId w:val="7"/>
        </w:numPr>
        <w:spacing w:after="120"/>
        <w:ind w:left="1701" w:hanging="567"/>
        <w:rPr>
          <w:rFonts w:cs="Arial"/>
          <w:i/>
        </w:rPr>
      </w:pPr>
      <w:r w:rsidRPr="00960E3D">
        <w:rPr>
          <w:rFonts w:cs="Arial"/>
          <w:i/>
        </w:rPr>
        <w:t>Databases (UPOV Code, GENIE, PLUTO, Test Guidelines and UPOV Lex)</w:t>
      </w:r>
    </w:p>
    <w:p w:rsidR="00A1690E" w:rsidRPr="00960E3D" w:rsidRDefault="00A1690E" w:rsidP="00033BE0">
      <w:pPr>
        <w:numPr>
          <w:ilvl w:val="2"/>
          <w:numId w:val="7"/>
        </w:numPr>
        <w:spacing w:after="120"/>
        <w:ind w:left="1701" w:hanging="567"/>
        <w:rPr>
          <w:rFonts w:cs="Arial"/>
          <w:i/>
        </w:rPr>
      </w:pPr>
      <w:r w:rsidRPr="00960E3D">
        <w:rPr>
          <w:rFonts w:cs="Arial"/>
          <w:i/>
        </w:rPr>
        <w:t xml:space="preserve">Other resources </w:t>
      </w:r>
    </w:p>
    <w:p w:rsidR="00A1690E" w:rsidRPr="00960E3D" w:rsidRDefault="00A1690E" w:rsidP="00A1690E">
      <w:pPr>
        <w:spacing w:after="120"/>
        <w:ind w:left="1134" w:hanging="567"/>
        <w:rPr>
          <w:rFonts w:cs="Arial"/>
          <w:i/>
        </w:rPr>
      </w:pPr>
      <w:r w:rsidRPr="00960E3D">
        <w:rPr>
          <w:rFonts w:cs="Arial"/>
          <w:i/>
        </w:rPr>
        <w:t>6.</w:t>
      </w:r>
      <w:r w:rsidRPr="00960E3D">
        <w:rPr>
          <w:rFonts w:cs="Arial"/>
          <w:i/>
        </w:rPr>
        <w:tab/>
        <w:t>Agenda for the TWP Session</w:t>
      </w:r>
    </w:p>
    <w:p w:rsidR="00A1690E" w:rsidRPr="00960E3D" w:rsidRDefault="00A1690E" w:rsidP="00A1690E">
      <w:pPr>
        <w:ind w:firstLine="567"/>
        <w:rPr>
          <w:rFonts w:cs="Arial"/>
          <w:i/>
        </w:rPr>
      </w:pPr>
      <w:r w:rsidRPr="00960E3D">
        <w:rPr>
          <w:rFonts w:cs="Arial"/>
          <w:i/>
        </w:rPr>
        <w:t>7.</w:t>
      </w:r>
      <w:r w:rsidRPr="00960E3D">
        <w:rPr>
          <w:rFonts w:cs="Arial"/>
          <w:i/>
        </w:rPr>
        <w:tab/>
        <w:t>Feedback from participants</w:t>
      </w:r>
    </w:p>
    <w:p w:rsidR="00A1690E" w:rsidRPr="007953E6" w:rsidRDefault="00A1690E" w:rsidP="00A1690E">
      <w:pPr>
        <w:pStyle w:val="DecisionParagraphs"/>
        <w:rPr>
          <w:rFonts w:cs="Arial"/>
        </w:rPr>
      </w:pPr>
      <w:r w:rsidRPr="00960E3D">
        <w:rPr>
          <w:rFonts w:cs="Arial"/>
        </w:rPr>
        <w:fldChar w:fldCharType="begin"/>
      </w:r>
      <w:r w:rsidRPr="00960E3D">
        <w:rPr>
          <w:rFonts w:cs="Arial"/>
        </w:rPr>
        <w:instrText xml:space="preserve"> AUTONUM  </w:instrText>
      </w:r>
      <w:r w:rsidRPr="00960E3D">
        <w:rPr>
          <w:rFonts w:cs="Arial"/>
        </w:rPr>
        <w:fldChar w:fldCharType="end"/>
      </w:r>
      <w:r w:rsidRPr="007953E6">
        <w:rPr>
          <w:rFonts w:cs="Arial"/>
        </w:rPr>
        <w:tab/>
        <w:t>The TC is invited to:</w:t>
      </w:r>
    </w:p>
    <w:p w:rsidR="00A1690E" w:rsidRPr="007953E6" w:rsidRDefault="00A1690E" w:rsidP="00A1690E">
      <w:pPr>
        <w:pStyle w:val="DecisionParagraphs"/>
        <w:rPr>
          <w:rFonts w:cs="Arial"/>
        </w:rPr>
      </w:pPr>
    </w:p>
    <w:p w:rsidR="00A1690E" w:rsidRDefault="00A1690E" w:rsidP="00A1690E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num" w:pos="4820"/>
        </w:tabs>
        <w:ind w:left="4820" w:firstLine="709"/>
        <w:rPr>
          <w:rFonts w:cs="Arial"/>
        </w:rPr>
      </w:pPr>
      <w:r w:rsidRPr="007953E6">
        <w:rPr>
          <w:rFonts w:cs="Arial"/>
        </w:rPr>
        <w:t>note the report of the preparatory workshops held in 201</w:t>
      </w:r>
      <w:r w:rsidR="005228C5">
        <w:rPr>
          <w:rFonts w:cs="Arial"/>
        </w:rPr>
        <w:t>4</w:t>
      </w:r>
      <w:r w:rsidRPr="007953E6">
        <w:rPr>
          <w:rFonts w:cs="Arial"/>
        </w:rPr>
        <w:t>;</w:t>
      </w:r>
    </w:p>
    <w:p w:rsidR="00C11DDC" w:rsidRDefault="00C11DDC" w:rsidP="00C11DDC">
      <w:pPr>
        <w:pStyle w:val="DecisionParagraphs"/>
        <w:tabs>
          <w:tab w:val="clear" w:pos="5387"/>
        </w:tabs>
        <w:ind w:left="5529"/>
        <w:rPr>
          <w:rFonts w:cs="Arial"/>
        </w:rPr>
      </w:pPr>
    </w:p>
    <w:p w:rsidR="00A1690E" w:rsidRPr="007953E6" w:rsidRDefault="00A1690E" w:rsidP="007953E6">
      <w:pPr>
        <w:pStyle w:val="DecisionParagraphs"/>
        <w:numPr>
          <w:ilvl w:val="0"/>
          <w:numId w:val="1"/>
        </w:numPr>
        <w:tabs>
          <w:tab w:val="clear" w:pos="5960"/>
          <w:tab w:val="num" w:pos="4820"/>
          <w:tab w:val="num" w:pos="5387"/>
        </w:tabs>
        <w:ind w:left="4820" w:firstLine="709"/>
        <w:rPr>
          <w:rFonts w:cs="Arial"/>
        </w:rPr>
      </w:pPr>
      <w:r w:rsidRPr="007953E6">
        <w:rPr>
          <w:rFonts w:cs="Arial"/>
        </w:rPr>
        <w:t xml:space="preserve">consider the proposed program for </w:t>
      </w:r>
      <w:r w:rsidR="005E7437" w:rsidRPr="007953E6">
        <w:rPr>
          <w:rFonts w:cs="Arial"/>
        </w:rPr>
        <w:t xml:space="preserve">preparatory workshops </w:t>
      </w:r>
      <w:r w:rsidRPr="007953E6">
        <w:rPr>
          <w:rFonts w:cs="Arial"/>
        </w:rPr>
        <w:t>for 201</w:t>
      </w:r>
      <w:r w:rsidR="005228C5">
        <w:rPr>
          <w:rFonts w:cs="Arial"/>
        </w:rPr>
        <w:t>5</w:t>
      </w:r>
      <w:r w:rsidR="007953E6" w:rsidRPr="007953E6">
        <w:rPr>
          <w:rFonts w:cs="Arial"/>
        </w:rPr>
        <w:t xml:space="preserve">, as set out in </w:t>
      </w:r>
      <w:r w:rsidR="005E7437">
        <w:rPr>
          <w:rFonts w:cs="Arial"/>
        </w:rPr>
        <w:t>paragraphs 10</w:t>
      </w:r>
      <w:r w:rsidRPr="007953E6">
        <w:rPr>
          <w:rFonts w:cs="Arial"/>
        </w:rPr>
        <w:t xml:space="preserve"> </w:t>
      </w:r>
      <w:r w:rsidR="005228C5">
        <w:rPr>
          <w:rFonts w:cs="Arial"/>
        </w:rPr>
        <w:t>and 11</w:t>
      </w:r>
      <w:r w:rsidR="000923BC">
        <w:rPr>
          <w:rFonts w:cs="Arial"/>
        </w:rPr>
        <w:t xml:space="preserve"> of this document</w:t>
      </w:r>
      <w:r w:rsidR="007953E6" w:rsidRPr="007953E6">
        <w:rPr>
          <w:rFonts w:cs="Arial"/>
        </w:rPr>
        <w:t>.</w:t>
      </w:r>
    </w:p>
    <w:p w:rsidR="00A1690E" w:rsidRDefault="00A1690E" w:rsidP="00A1690E">
      <w:pPr>
        <w:pStyle w:val="EndOfDoc0"/>
        <w:jc w:val="both"/>
        <w:rPr>
          <w:rFonts w:ascii="Arial" w:hAnsi="Arial" w:cs="Arial"/>
          <w:sz w:val="20"/>
        </w:rPr>
      </w:pPr>
    </w:p>
    <w:p w:rsidR="0038676A" w:rsidRDefault="0038676A" w:rsidP="00A1690E">
      <w:pPr>
        <w:pStyle w:val="EndOfDoc0"/>
        <w:jc w:val="both"/>
        <w:rPr>
          <w:rFonts w:ascii="Arial" w:hAnsi="Arial" w:cs="Arial"/>
          <w:sz w:val="20"/>
        </w:rPr>
      </w:pPr>
      <w:bookmarkStart w:id="7" w:name="_GoBack"/>
      <w:bookmarkEnd w:id="7"/>
    </w:p>
    <w:p w:rsidR="00050E16" w:rsidRPr="00C5280D" w:rsidRDefault="00050E16" w:rsidP="00050E16">
      <w:pPr>
        <w:jc w:val="right"/>
      </w:pPr>
      <w:r w:rsidRPr="00C5280D">
        <w:t xml:space="preserve"> [End of document]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AD" w:rsidRDefault="004536AD" w:rsidP="006655D3">
      <w:r>
        <w:separator/>
      </w:r>
    </w:p>
    <w:p w:rsidR="004536AD" w:rsidRDefault="004536AD" w:rsidP="006655D3"/>
    <w:p w:rsidR="004536AD" w:rsidRDefault="004536AD" w:rsidP="006655D3"/>
  </w:endnote>
  <w:endnote w:type="continuationSeparator" w:id="0">
    <w:p w:rsidR="004536AD" w:rsidRDefault="004536AD" w:rsidP="006655D3">
      <w:r>
        <w:separator/>
      </w:r>
    </w:p>
    <w:p w:rsidR="004536AD" w:rsidRPr="00A1690E" w:rsidRDefault="004536AD">
      <w:pPr>
        <w:pStyle w:val="Footer"/>
        <w:spacing w:after="60"/>
        <w:rPr>
          <w:sz w:val="18"/>
          <w:lang w:val="fr-FR"/>
        </w:rPr>
      </w:pPr>
      <w:r w:rsidRPr="00A1690E">
        <w:rPr>
          <w:sz w:val="18"/>
          <w:lang w:val="fr-FR"/>
        </w:rPr>
        <w:t>[Suite de la note de la page précédente]</w:t>
      </w:r>
    </w:p>
    <w:p w:rsidR="004536AD" w:rsidRPr="00A1690E" w:rsidRDefault="004536AD" w:rsidP="006655D3">
      <w:pPr>
        <w:rPr>
          <w:lang w:val="fr-FR"/>
        </w:rPr>
      </w:pPr>
    </w:p>
    <w:p w:rsidR="004536AD" w:rsidRPr="00A1690E" w:rsidRDefault="004536AD" w:rsidP="006655D3">
      <w:pPr>
        <w:rPr>
          <w:lang w:val="fr-FR"/>
        </w:rPr>
      </w:pPr>
    </w:p>
  </w:endnote>
  <w:endnote w:type="continuationNotice" w:id="1">
    <w:p w:rsidR="004536AD" w:rsidRPr="00A1690E" w:rsidRDefault="004536AD" w:rsidP="006655D3">
      <w:pPr>
        <w:rPr>
          <w:lang w:val="fr-FR"/>
        </w:rPr>
      </w:pPr>
      <w:r w:rsidRPr="00A1690E">
        <w:rPr>
          <w:lang w:val="fr-FR"/>
        </w:rPr>
        <w:t>[Suite de la note page suivante]</w:t>
      </w:r>
    </w:p>
    <w:p w:rsidR="004536AD" w:rsidRPr="00A1690E" w:rsidRDefault="004536AD" w:rsidP="006655D3">
      <w:pPr>
        <w:rPr>
          <w:lang w:val="fr-FR"/>
        </w:rPr>
      </w:pPr>
    </w:p>
    <w:p w:rsidR="004536AD" w:rsidRPr="00A1690E" w:rsidRDefault="004536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AD" w:rsidRDefault="004536AD" w:rsidP="006655D3">
      <w:r>
        <w:separator/>
      </w:r>
    </w:p>
  </w:footnote>
  <w:footnote w:type="continuationSeparator" w:id="0">
    <w:p w:rsidR="004536AD" w:rsidRDefault="004536AD" w:rsidP="006655D3">
      <w:r>
        <w:separator/>
      </w:r>
    </w:p>
  </w:footnote>
  <w:footnote w:type="continuationNotice" w:id="1">
    <w:p w:rsidR="004536AD" w:rsidRPr="00AB530F" w:rsidRDefault="004536A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AD" w:rsidRPr="00C5280D" w:rsidRDefault="004536A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TC/51/13</w:t>
    </w:r>
  </w:p>
  <w:p w:rsidR="004536AD" w:rsidRPr="00C5280D" w:rsidRDefault="004536A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8676A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4536AD" w:rsidRPr="00C5280D" w:rsidRDefault="004536AD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EBAEF492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">
    <w:nsid w:val="15157BC9"/>
    <w:multiLevelType w:val="hybridMultilevel"/>
    <w:tmpl w:val="445257C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B2F5D"/>
    <w:multiLevelType w:val="hybridMultilevel"/>
    <w:tmpl w:val="AC70DD1C"/>
    <w:lvl w:ilvl="0" w:tplc="F8B00E96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6AF22E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987130"/>
    <w:multiLevelType w:val="hybridMultilevel"/>
    <w:tmpl w:val="34307E80"/>
    <w:lvl w:ilvl="0" w:tplc="417A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4"/>
    <w:rsid w:val="00010CF3"/>
    <w:rsid w:val="00011E27"/>
    <w:rsid w:val="000148BC"/>
    <w:rsid w:val="00024AB8"/>
    <w:rsid w:val="00025B73"/>
    <w:rsid w:val="00030854"/>
    <w:rsid w:val="000333EA"/>
    <w:rsid w:val="00033BE0"/>
    <w:rsid w:val="00036028"/>
    <w:rsid w:val="00044642"/>
    <w:rsid w:val="000446B9"/>
    <w:rsid w:val="00047E21"/>
    <w:rsid w:val="00050E16"/>
    <w:rsid w:val="00085505"/>
    <w:rsid w:val="000923BC"/>
    <w:rsid w:val="000C7021"/>
    <w:rsid w:val="000D6BBC"/>
    <w:rsid w:val="000D7780"/>
    <w:rsid w:val="000F2F11"/>
    <w:rsid w:val="00105929"/>
    <w:rsid w:val="001131D5"/>
    <w:rsid w:val="00141DB8"/>
    <w:rsid w:val="0017474A"/>
    <w:rsid w:val="001758C6"/>
    <w:rsid w:val="00182B99"/>
    <w:rsid w:val="0021332C"/>
    <w:rsid w:val="00213982"/>
    <w:rsid w:val="0024416D"/>
    <w:rsid w:val="00267815"/>
    <w:rsid w:val="00271911"/>
    <w:rsid w:val="002800A0"/>
    <w:rsid w:val="002801B3"/>
    <w:rsid w:val="00281060"/>
    <w:rsid w:val="002940E8"/>
    <w:rsid w:val="002A6E50"/>
    <w:rsid w:val="002C256A"/>
    <w:rsid w:val="002E0EA3"/>
    <w:rsid w:val="002F3772"/>
    <w:rsid w:val="00305A7F"/>
    <w:rsid w:val="003152FE"/>
    <w:rsid w:val="00327436"/>
    <w:rsid w:val="00344BD6"/>
    <w:rsid w:val="0035528D"/>
    <w:rsid w:val="00361821"/>
    <w:rsid w:val="0038676A"/>
    <w:rsid w:val="00386B41"/>
    <w:rsid w:val="003D227C"/>
    <w:rsid w:val="003D2B4D"/>
    <w:rsid w:val="004057A0"/>
    <w:rsid w:val="00444A88"/>
    <w:rsid w:val="004519FB"/>
    <w:rsid w:val="004536AD"/>
    <w:rsid w:val="00474DA4"/>
    <w:rsid w:val="00476B4D"/>
    <w:rsid w:val="004805FA"/>
    <w:rsid w:val="004A4533"/>
    <w:rsid w:val="004D047D"/>
    <w:rsid w:val="004D7498"/>
    <w:rsid w:val="004F305A"/>
    <w:rsid w:val="00512164"/>
    <w:rsid w:val="00520297"/>
    <w:rsid w:val="005228C5"/>
    <w:rsid w:val="005338F9"/>
    <w:rsid w:val="00534E24"/>
    <w:rsid w:val="0054281C"/>
    <w:rsid w:val="00547EE9"/>
    <w:rsid w:val="00551141"/>
    <w:rsid w:val="0055268D"/>
    <w:rsid w:val="00576BE4"/>
    <w:rsid w:val="005A400A"/>
    <w:rsid w:val="005C2572"/>
    <w:rsid w:val="005E7437"/>
    <w:rsid w:val="00612379"/>
    <w:rsid w:val="0061555F"/>
    <w:rsid w:val="00641200"/>
    <w:rsid w:val="006655D3"/>
    <w:rsid w:val="00667404"/>
    <w:rsid w:val="00687EB4"/>
    <w:rsid w:val="006B17D2"/>
    <w:rsid w:val="006B5DBC"/>
    <w:rsid w:val="006C224E"/>
    <w:rsid w:val="006D780A"/>
    <w:rsid w:val="00732DEC"/>
    <w:rsid w:val="00735BD5"/>
    <w:rsid w:val="007456DE"/>
    <w:rsid w:val="00754CC1"/>
    <w:rsid w:val="007556F6"/>
    <w:rsid w:val="00760EEF"/>
    <w:rsid w:val="007626DA"/>
    <w:rsid w:val="00777EE5"/>
    <w:rsid w:val="00784836"/>
    <w:rsid w:val="0079023E"/>
    <w:rsid w:val="007953E6"/>
    <w:rsid w:val="007A07B8"/>
    <w:rsid w:val="007A2854"/>
    <w:rsid w:val="007D0B9D"/>
    <w:rsid w:val="007D19B0"/>
    <w:rsid w:val="007E1B68"/>
    <w:rsid w:val="007F498F"/>
    <w:rsid w:val="0080679D"/>
    <w:rsid w:val="008108B0"/>
    <w:rsid w:val="00811B20"/>
    <w:rsid w:val="00814B54"/>
    <w:rsid w:val="0082296E"/>
    <w:rsid w:val="00824099"/>
    <w:rsid w:val="0085699D"/>
    <w:rsid w:val="00867AC1"/>
    <w:rsid w:val="008A105D"/>
    <w:rsid w:val="008A743F"/>
    <w:rsid w:val="008C0970"/>
    <w:rsid w:val="008D2CF7"/>
    <w:rsid w:val="00900C26"/>
    <w:rsid w:val="0090197F"/>
    <w:rsid w:val="00906DDC"/>
    <w:rsid w:val="00933E4D"/>
    <w:rsid w:val="00934E09"/>
    <w:rsid w:val="00936253"/>
    <w:rsid w:val="00952DD4"/>
    <w:rsid w:val="00960E3D"/>
    <w:rsid w:val="00970FED"/>
    <w:rsid w:val="00992D82"/>
    <w:rsid w:val="00997029"/>
    <w:rsid w:val="009D690D"/>
    <w:rsid w:val="009E65B6"/>
    <w:rsid w:val="00A1690E"/>
    <w:rsid w:val="00A24C10"/>
    <w:rsid w:val="00A42AC3"/>
    <w:rsid w:val="00A430CF"/>
    <w:rsid w:val="00A54309"/>
    <w:rsid w:val="00A62BD0"/>
    <w:rsid w:val="00AB2B93"/>
    <w:rsid w:val="00AB530F"/>
    <w:rsid w:val="00AB7E5B"/>
    <w:rsid w:val="00AE0EF1"/>
    <w:rsid w:val="00AE2937"/>
    <w:rsid w:val="00B07301"/>
    <w:rsid w:val="00B224DE"/>
    <w:rsid w:val="00B46575"/>
    <w:rsid w:val="00B84BBD"/>
    <w:rsid w:val="00B86058"/>
    <w:rsid w:val="00BA43FB"/>
    <w:rsid w:val="00BC127D"/>
    <w:rsid w:val="00BC1FE6"/>
    <w:rsid w:val="00C061B6"/>
    <w:rsid w:val="00C11DDC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17007"/>
    <w:rsid w:val="00D3708D"/>
    <w:rsid w:val="00D40426"/>
    <w:rsid w:val="00D57C96"/>
    <w:rsid w:val="00D65BF5"/>
    <w:rsid w:val="00D91203"/>
    <w:rsid w:val="00D95174"/>
    <w:rsid w:val="00DA6F36"/>
    <w:rsid w:val="00DB596E"/>
    <w:rsid w:val="00DB7773"/>
    <w:rsid w:val="00DC00EA"/>
    <w:rsid w:val="00DE0087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1DE0"/>
    <w:rsid w:val="00F1237A"/>
    <w:rsid w:val="00F22CBD"/>
    <w:rsid w:val="00F43A3F"/>
    <w:rsid w:val="00F45372"/>
    <w:rsid w:val="00F51858"/>
    <w:rsid w:val="00F560F7"/>
    <w:rsid w:val="00F6334D"/>
    <w:rsid w:val="00FA49AB"/>
    <w:rsid w:val="00FE39C7"/>
    <w:rsid w:val="00FF61F4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C603-F6E8-402C-B72A-A81A92A7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tc_50_EN</Template>
  <TotalTime>48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lastModifiedBy>LONG Victoria</cp:lastModifiedBy>
  <cp:revision>13</cp:revision>
  <cp:lastPrinted>2015-02-10T14:49:00Z</cp:lastPrinted>
  <dcterms:created xsi:type="dcterms:W3CDTF">2015-02-06T09:09:00Z</dcterms:created>
  <dcterms:modified xsi:type="dcterms:W3CDTF">2015-02-12T08:49:00Z</dcterms:modified>
</cp:coreProperties>
</file>