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71911"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50</w:t>
            </w:r>
            <w:r>
              <w:t>/</w:t>
            </w:r>
            <w:bookmarkStart w:id="0" w:name="Code"/>
            <w:bookmarkEnd w:id="0"/>
            <w:r w:rsidR="004537BC">
              <w:t>15</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FC7A0D">
            <w:pPr>
              <w:pStyle w:val="Docoriginal"/>
            </w:pPr>
            <w:r w:rsidRPr="00B46575">
              <w:rPr>
                <w:spacing w:val="0"/>
              </w:rPr>
              <w:t>DATE</w:t>
            </w:r>
            <w:r w:rsidRPr="00FC7A0D">
              <w:rPr>
                <w:spacing w:val="0"/>
              </w:rPr>
              <w:t>:</w:t>
            </w:r>
            <w:r w:rsidR="0061555F" w:rsidRPr="00FC7A0D">
              <w:rPr>
                <w:spacing w:val="0"/>
              </w:rPr>
              <w:t xml:space="preserve"> </w:t>
            </w:r>
            <w:r w:rsidRPr="00FC7A0D">
              <w:rPr>
                <w:rStyle w:val="StyleDocoriginalNotBold1"/>
                <w:spacing w:val="0"/>
              </w:rPr>
              <w:t xml:space="preserve"> </w:t>
            </w:r>
            <w:bookmarkStart w:id="2" w:name="Date"/>
            <w:bookmarkEnd w:id="2"/>
            <w:r w:rsidR="00CA2054" w:rsidRPr="00FC7A0D">
              <w:rPr>
                <w:b w:val="0"/>
                <w:spacing w:val="0"/>
              </w:rPr>
              <w:t xml:space="preserve">January </w:t>
            </w:r>
            <w:r w:rsidR="00FC7A0D" w:rsidRPr="00FC7A0D">
              <w:rPr>
                <w:b w:val="0"/>
                <w:spacing w:val="0"/>
              </w:rPr>
              <w:t>19</w:t>
            </w:r>
            <w:r w:rsidR="0024416D" w:rsidRPr="00FC7A0D">
              <w:rPr>
                <w:b w:val="0"/>
                <w:spacing w:val="0"/>
              </w:rPr>
              <w:t xml:space="preserve">, </w:t>
            </w:r>
            <w:r w:rsidR="001131D5" w:rsidRPr="00FC7A0D">
              <w:rPr>
                <w:b w:val="0"/>
                <w:spacing w:val="0"/>
              </w:rPr>
              <w:t>201</w:t>
            </w:r>
            <w:r w:rsidR="00050E16" w:rsidRPr="00FC7A0D">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iftieth</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050E16">
        <w:t>April 7</w:t>
      </w:r>
      <w:r w:rsidRPr="00C5280D">
        <w:t xml:space="preserve"> to </w:t>
      </w:r>
      <w:r w:rsidR="00050E16">
        <w:t>9</w:t>
      </w:r>
      <w:r w:rsidRPr="00C5280D">
        <w:t>,</w:t>
      </w:r>
      <w:r w:rsidR="00867AC1" w:rsidRPr="00C5280D">
        <w:t xml:space="preserve"> 201</w:t>
      </w:r>
      <w:r w:rsidR="00050E16">
        <w:t>4</w:t>
      </w:r>
    </w:p>
    <w:p w:rsidR="000D7780" w:rsidRPr="004D4C11" w:rsidRDefault="004D4C11" w:rsidP="006655D3">
      <w:pPr>
        <w:pStyle w:val="Titleofdoc0"/>
      </w:pPr>
      <w:bookmarkStart w:id="3" w:name="TitleOfDoc"/>
      <w:bookmarkEnd w:id="3"/>
      <w:r w:rsidRPr="004D4C11">
        <w:rPr>
          <w:rFonts w:cs="Arial"/>
          <w:snapToGrid w:val="0"/>
        </w:rPr>
        <w:t>Revision of document TGP/5 Section 10: Notification of Additional Characteristics</w:t>
      </w:r>
    </w:p>
    <w:p w:rsidR="00050E16" w:rsidRPr="00C5280D" w:rsidRDefault="00AE0EF1" w:rsidP="00050E16">
      <w:pPr>
        <w:pStyle w:val="preparedby1"/>
      </w:pPr>
      <w:bookmarkStart w:id="4" w:name="Prepared"/>
      <w:bookmarkEnd w:id="4"/>
      <w:r w:rsidRPr="005763CA">
        <w:t xml:space="preserve">Document </w:t>
      </w:r>
      <w:r w:rsidR="0061555F" w:rsidRPr="005763CA">
        <w:t>prepared by the Office of the Union</w:t>
      </w:r>
      <w:r w:rsidR="00050E16">
        <w:br/>
      </w:r>
      <w:r w:rsidR="00050E16">
        <w:br/>
      </w:r>
      <w:r w:rsidR="00050E16">
        <w:rPr>
          <w:color w:val="A6A6A6" w:themeColor="background1" w:themeShade="A6"/>
        </w:rPr>
        <w:t>Disclaimer:  this document does not represent UPOV policies or guidance</w:t>
      </w:r>
    </w:p>
    <w:p w:rsidR="009C1FFE" w:rsidRDefault="009C1FFE" w:rsidP="005763CA"/>
    <w:p w:rsidR="005763CA" w:rsidRPr="00100526" w:rsidRDefault="005763CA" w:rsidP="005763CA">
      <w:pPr>
        <w:rPr>
          <w:rFonts w:cs="Arial"/>
          <w:lang w:eastAsia="ja-JP"/>
        </w:rPr>
      </w:pPr>
      <w:r w:rsidRPr="00100526">
        <w:fldChar w:fldCharType="begin"/>
      </w:r>
      <w:r w:rsidRPr="00100526">
        <w:instrText xml:space="preserve"> AUTONUM  </w:instrText>
      </w:r>
      <w:r w:rsidRPr="00100526">
        <w:fldChar w:fldCharType="end"/>
      </w:r>
      <w:r w:rsidRPr="00100526">
        <w:tab/>
      </w:r>
      <w:r w:rsidRPr="00100526">
        <w:rPr>
          <w:lang w:eastAsia="ja-JP"/>
        </w:rPr>
        <w:t xml:space="preserve">The purpose of this document is to present a proposal </w:t>
      </w:r>
      <w:r w:rsidRPr="00100526">
        <w:rPr>
          <w:rFonts w:cs="Arial"/>
          <w:lang w:eastAsia="ja-JP"/>
        </w:rPr>
        <w:t>for</w:t>
      </w:r>
      <w:r w:rsidRPr="00100526">
        <w:t xml:space="preserve"> revision of document TGP/</w:t>
      </w:r>
      <w:r>
        <w:t>5: Experience and Cooperation in DUS Testing</w:t>
      </w:r>
      <w:r w:rsidRPr="00100526">
        <w:t>, Section</w:t>
      </w:r>
      <w:r>
        <w:t> </w:t>
      </w:r>
      <w:r w:rsidRPr="00100526">
        <w:t>10: “</w:t>
      </w:r>
      <w:r>
        <w:t>Notification of Additional Characteristics and States of Expression</w:t>
      </w:r>
      <w:r w:rsidRPr="00100526">
        <w:t xml:space="preserve">”. </w:t>
      </w:r>
    </w:p>
    <w:p w:rsidR="005763CA" w:rsidRPr="00100526" w:rsidRDefault="005763CA" w:rsidP="005763CA">
      <w:pPr>
        <w:tabs>
          <w:tab w:val="left" w:pos="2955"/>
        </w:tabs>
      </w:pPr>
      <w:r>
        <w:tab/>
      </w:r>
    </w:p>
    <w:p w:rsidR="005763CA" w:rsidRPr="00100526" w:rsidRDefault="005763CA" w:rsidP="005763CA">
      <w:pPr>
        <w:rPr>
          <w:rFonts w:cs="Arial"/>
          <w:color w:val="000000"/>
        </w:rPr>
      </w:pPr>
      <w:r w:rsidRPr="00100526">
        <w:fldChar w:fldCharType="begin"/>
      </w:r>
      <w:r w:rsidRPr="00100526">
        <w:instrText xml:space="preserve"> AUTONUM  </w:instrText>
      </w:r>
      <w:r w:rsidRPr="00100526">
        <w:fldChar w:fldCharType="end"/>
      </w:r>
      <w:r w:rsidRPr="00100526">
        <w:tab/>
      </w:r>
      <w:r w:rsidRPr="00100526">
        <w:rPr>
          <w:rFonts w:cs="Arial"/>
          <w:color w:val="000000"/>
        </w:rPr>
        <w:t>The following abbreviations are used in this document:</w:t>
      </w:r>
    </w:p>
    <w:p w:rsidR="005763CA" w:rsidRPr="00100526" w:rsidRDefault="005763CA" w:rsidP="005763CA">
      <w:pPr>
        <w:rPr>
          <w:rFonts w:cs="Arial"/>
          <w:color w:val="000000"/>
        </w:rPr>
      </w:pPr>
    </w:p>
    <w:p w:rsidR="005763CA" w:rsidRPr="00100526" w:rsidRDefault="005763CA" w:rsidP="005763CA">
      <w:pPr>
        <w:rPr>
          <w:rFonts w:cs="Arial"/>
        </w:rPr>
      </w:pPr>
      <w:r w:rsidRPr="00100526">
        <w:rPr>
          <w:rFonts w:cs="Arial"/>
        </w:rPr>
        <w:tab/>
        <w:t>TC:</w:t>
      </w:r>
      <w:r w:rsidRPr="00100526">
        <w:rPr>
          <w:rFonts w:cs="Arial"/>
        </w:rPr>
        <w:tab/>
      </w:r>
      <w:r w:rsidRPr="00100526">
        <w:rPr>
          <w:rFonts w:cs="Arial"/>
        </w:rPr>
        <w:tab/>
        <w:t>Technical Committee</w:t>
      </w:r>
    </w:p>
    <w:p w:rsidR="005763CA" w:rsidRPr="00100526" w:rsidRDefault="005763CA" w:rsidP="005763CA">
      <w:pPr>
        <w:rPr>
          <w:rFonts w:eastAsia="PMingLiU" w:cs="Arial"/>
          <w:szCs w:val="24"/>
        </w:rPr>
      </w:pPr>
      <w:r w:rsidRPr="00100526">
        <w:rPr>
          <w:rFonts w:eastAsia="PMingLiU" w:cs="Arial"/>
          <w:szCs w:val="24"/>
        </w:rPr>
        <w:tab/>
        <w:t>TC-EDC:</w:t>
      </w:r>
      <w:r w:rsidRPr="00100526">
        <w:rPr>
          <w:rFonts w:eastAsia="PMingLiU" w:cs="Arial"/>
          <w:szCs w:val="24"/>
        </w:rPr>
        <w:tab/>
        <w:t>Enlarged Editorial Committee</w:t>
      </w:r>
    </w:p>
    <w:p w:rsidR="005763CA" w:rsidRPr="00100526" w:rsidRDefault="005763CA" w:rsidP="005763CA">
      <w:pPr>
        <w:rPr>
          <w:rFonts w:eastAsia="PMingLiU" w:cs="Arial"/>
          <w:szCs w:val="24"/>
        </w:rPr>
      </w:pPr>
      <w:r w:rsidRPr="00100526">
        <w:rPr>
          <w:rFonts w:eastAsia="PMingLiU" w:cs="Arial"/>
          <w:szCs w:val="24"/>
        </w:rPr>
        <w:tab/>
        <w:t>TWA:</w:t>
      </w:r>
      <w:r w:rsidRPr="00100526">
        <w:rPr>
          <w:rFonts w:eastAsia="PMingLiU" w:cs="Arial"/>
          <w:szCs w:val="24"/>
        </w:rPr>
        <w:tab/>
      </w:r>
      <w:r w:rsidRPr="00100526">
        <w:rPr>
          <w:rFonts w:eastAsia="PMingLiU" w:cs="Arial"/>
          <w:szCs w:val="24"/>
        </w:rPr>
        <w:tab/>
        <w:t>Technical Working Party for Agricultural Crops</w:t>
      </w:r>
    </w:p>
    <w:p w:rsidR="005763CA" w:rsidRPr="00100526" w:rsidRDefault="005763CA" w:rsidP="005763CA">
      <w:pPr>
        <w:rPr>
          <w:rFonts w:eastAsia="PMingLiU" w:cs="Arial"/>
          <w:szCs w:val="24"/>
        </w:rPr>
      </w:pPr>
      <w:r w:rsidRPr="00100526">
        <w:rPr>
          <w:rFonts w:eastAsia="PMingLiU" w:cs="Arial"/>
          <w:szCs w:val="24"/>
        </w:rPr>
        <w:tab/>
        <w:t>TWC:</w:t>
      </w:r>
      <w:r w:rsidRPr="00100526">
        <w:rPr>
          <w:rFonts w:eastAsia="PMingLiU" w:cs="Arial"/>
          <w:szCs w:val="24"/>
        </w:rPr>
        <w:tab/>
      </w:r>
      <w:r w:rsidRPr="00100526">
        <w:rPr>
          <w:rFonts w:eastAsia="PMingLiU" w:cs="Arial"/>
          <w:szCs w:val="24"/>
        </w:rPr>
        <w:tab/>
        <w:t>Technical Working Party on Automation and Computer Programs</w:t>
      </w:r>
    </w:p>
    <w:p w:rsidR="005763CA" w:rsidRPr="00100526" w:rsidRDefault="005763CA" w:rsidP="005763CA">
      <w:pPr>
        <w:rPr>
          <w:rFonts w:eastAsia="PMingLiU" w:cs="Arial"/>
          <w:szCs w:val="24"/>
        </w:rPr>
      </w:pPr>
      <w:r w:rsidRPr="00100526">
        <w:rPr>
          <w:rFonts w:eastAsia="PMingLiU" w:cs="Arial"/>
          <w:szCs w:val="24"/>
        </w:rPr>
        <w:tab/>
        <w:t xml:space="preserve">TWF: </w:t>
      </w:r>
      <w:r w:rsidRPr="00100526">
        <w:rPr>
          <w:rFonts w:eastAsia="PMingLiU" w:cs="Arial"/>
          <w:szCs w:val="24"/>
        </w:rPr>
        <w:tab/>
      </w:r>
      <w:r w:rsidRPr="00100526">
        <w:rPr>
          <w:rFonts w:eastAsia="PMingLiU" w:cs="Arial"/>
          <w:szCs w:val="24"/>
        </w:rPr>
        <w:tab/>
        <w:t>Technical Working Party for Fruit Crops</w:t>
      </w:r>
    </w:p>
    <w:p w:rsidR="005763CA" w:rsidRPr="00100526" w:rsidRDefault="005763CA" w:rsidP="005763CA">
      <w:pPr>
        <w:rPr>
          <w:rFonts w:eastAsia="PMingLiU" w:cs="Arial"/>
          <w:szCs w:val="24"/>
        </w:rPr>
      </w:pPr>
      <w:r w:rsidRPr="00100526">
        <w:rPr>
          <w:rFonts w:eastAsia="PMingLiU" w:cs="Arial"/>
          <w:szCs w:val="24"/>
        </w:rPr>
        <w:tab/>
        <w:t>TWO:</w:t>
      </w:r>
      <w:r w:rsidRPr="00100526">
        <w:rPr>
          <w:rFonts w:eastAsia="PMingLiU" w:cs="Arial"/>
          <w:szCs w:val="24"/>
        </w:rPr>
        <w:tab/>
      </w:r>
      <w:r w:rsidRPr="00100526">
        <w:rPr>
          <w:rFonts w:eastAsia="PMingLiU" w:cs="Arial"/>
          <w:szCs w:val="24"/>
        </w:rPr>
        <w:tab/>
        <w:t>Technical Working Party for Ornamental Plants and Forest Trees</w:t>
      </w:r>
    </w:p>
    <w:p w:rsidR="005763CA" w:rsidRPr="00100526" w:rsidRDefault="005763CA" w:rsidP="005763CA">
      <w:pPr>
        <w:rPr>
          <w:rFonts w:eastAsia="PMingLiU" w:cs="Arial"/>
          <w:szCs w:val="24"/>
        </w:rPr>
      </w:pPr>
      <w:r w:rsidRPr="00100526">
        <w:rPr>
          <w:rFonts w:eastAsia="PMingLiU" w:cs="Arial"/>
          <w:szCs w:val="24"/>
        </w:rPr>
        <w:tab/>
        <w:t>TWPs:</w:t>
      </w:r>
      <w:r w:rsidRPr="00100526">
        <w:rPr>
          <w:rFonts w:eastAsia="PMingLiU" w:cs="Arial"/>
          <w:szCs w:val="24"/>
        </w:rPr>
        <w:tab/>
        <w:t>Technical Working Parties</w:t>
      </w:r>
    </w:p>
    <w:p w:rsidR="005763CA" w:rsidRPr="00100526" w:rsidRDefault="005763CA" w:rsidP="005763CA">
      <w:pPr>
        <w:rPr>
          <w:rFonts w:eastAsia="PMingLiU" w:cs="Arial"/>
          <w:szCs w:val="24"/>
        </w:rPr>
      </w:pPr>
      <w:r w:rsidRPr="00100526">
        <w:rPr>
          <w:rFonts w:eastAsia="PMingLiU" w:cs="Arial"/>
          <w:szCs w:val="24"/>
        </w:rPr>
        <w:tab/>
        <w:t>TWV:</w:t>
      </w:r>
      <w:r w:rsidRPr="00100526">
        <w:rPr>
          <w:rFonts w:eastAsia="PMingLiU" w:cs="Arial"/>
          <w:szCs w:val="24"/>
        </w:rPr>
        <w:tab/>
      </w:r>
      <w:r w:rsidRPr="00100526">
        <w:rPr>
          <w:rFonts w:eastAsia="PMingLiU" w:cs="Arial"/>
          <w:szCs w:val="24"/>
        </w:rPr>
        <w:tab/>
        <w:t>Technical Working Party for Vegetables</w:t>
      </w:r>
    </w:p>
    <w:p w:rsidR="005763CA" w:rsidRDefault="005763CA" w:rsidP="005763CA">
      <w:pPr>
        <w:keepNext/>
        <w:outlineLvl w:val="0"/>
        <w:rPr>
          <w:b/>
          <w:caps/>
        </w:rPr>
      </w:pPr>
    </w:p>
    <w:p w:rsidR="009C1FFE" w:rsidRPr="00100526" w:rsidRDefault="009C1FFE" w:rsidP="005763CA">
      <w:pPr>
        <w:keepNext/>
        <w:outlineLvl w:val="0"/>
        <w:rPr>
          <w:b/>
          <w:caps/>
        </w:rPr>
      </w:pPr>
    </w:p>
    <w:p w:rsidR="005763CA" w:rsidRDefault="005763CA" w:rsidP="005763CA">
      <w:pPr>
        <w:keepNext/>
        <w:outlineLvl w:val="0"/>
        <w:rPr>
          <w:b/>
          <w:caps/>
        </w:rPr>
      </w:pPr>
    </w:p>
    <w:p w:rsidR="005763CA" w:rsidRDefault="005763CA" w:rsidP="005763CA">
      <w:pPr>
        <w:jc w:val="left"/>
        <w:rPr>
          <w:rFonts w:cs="Arial"/>
          <w:lang w:eastAsia="ja-JP"/>
        </w:rPr>
      </w:pPr>
      <w:r>
        <w:rPr>
          <w:rFonts w:cs="Arial"/>
        </w:rPr>
        <w:fldChar w:fldCharType="begin"/>
      </w:r>
      <w:r>
        <w:rPr>
          <w:rFonts w:cs="Arial"/>
        </w:rPr>
        <w:instrText xml:space="preserve"> AUTONUM  </w:instrText>
      </w:r>
      <w:r>
        <w:rPr>
          <w:rFonts w:cs="Arial"/>
        </w:rPr>
        <w:fldChar w:fldCharType="end"/>
      </w:r>
      <w:r>
        <w:rPr>
          <w:rFonts w:cs="Arial"/>
        </w:rPr>
        <w:tab/>
      </w:r>
      <w:r>
        <w:rPr>
          <w:rFonts w:cs="Arial"/>
          <w:lang w:eastAsia="ja-JP"/>
        </w:rPr>
        <w:t>The structure of this document is as follows:</w:t>
      </w:r>
    </w:p>
    <w:p w:rsidR="000D3EB0" w:rsidRDefault="000D3EB0" w:rsidP="005763CA">
      <w:pPr>
        <w:jc w:val="left"/>
        <w:rPr>
          <w:rFonts w:cs="Arial"/>
          <w:color w:val="000000"/>
        </w:rPr>
      </w:pPr>
    </w:p>
    <w:p w:rsidR="000D3EB0" w:rsidRDefault="000D3EB0">
      <w:pPr>
        <w:pStyle w:val="TOC1"/>
        <w:rPr>
          <w:rFonts w:asciiTheme="minorHAnsi" w:eastAsiaTheme="minorEastAsia" w:hAnsiTheme="minorHAnsi" w:cstheme="minorBidi"/>
          <w:caps w:val="0"/>
          <w:noProof/>
          <w:sz w:val="22"/>
          <w:szCs w:val="22"/>
        </w:rPr>
      </w:pPr>
      <w:r>
        <w:rPr>
          <w:caps w:val="0"/>
        </w:rPr>
        <w:fldChar w:fldCharType="begin"/>
      </w:r>
      <w:r>
        <w:rPr>
          <w:caps w:val="0"/>
        </w:rPr>
        <w:instrText xml:space="preserve"> TOC \o "1-5" \h \z \u </w:instrText>
      </w:r>
      <w:r>
        <w:rPr>
          <w:caps w:val="0"/>
        </w:rPr>
        <w:fldChar w:fldCharType="separate"/>
      </w:r>
      <w:hyperlink w:anchor="_Toc377568416" w:history="1">
        <w:r w:rsidRPr="005C7CC5">
          <w:rPr>
            <w:rStyle w:val="Hyperlink"/>
            <w:noProof/>
          </w:rPr>
          <w:t>BACKGROUNd</w:t>
        </w:r>
        <w:r>
          <w:rPr>
            <w:noProof/>
            <w:webHidden/>
          </w:rPr>
          <w:tab/>
        </w:r>
        <w:r>
          <w:rPr>
            <w:noProof/>
            <w:webHidden/>
          </w:rPr>
          <w:fldChar w:fldCharType="begin"/>
        </w:r>
        <w:r>
          <w:rPr>
            <w:noProof/>
            <w:webHidden/>
          </w:rPr>
          <w:instrText xml:space="preserve"> PAGEREF _Toc377568416 \h </w:instrText>
        </w:r>
        <w:r>
          <w:rPr>
            <w:noProof/>
            <w:webHidden/>
          </w:rPr>
        </w:r>
        <w:r>
          <w:rPr>
            <w:noProof/>
            <w:webHidden/>
          </w:rPr>
          <w:fldChar w:fldCharType="separate"/>
        </w:r>
        <w:r w:rsidR="00FD7F06">
          <w:rPr>
            <w:noProof/>
            <w:webHidden/>
          </w:rPr>
          <w:t>1</w:t>
        </w:r>
        <w:r>
          <w:rPr>
            <w:noProof/>
            <w:webHidden/>
          </w:rPr>
          <w:fldChar w:fldCharType="end"/>
        </w:r>
      </w:hyperlink>
    </w:p>
    <w:p w:rsidR="000D3EB0" w:rsidRDefault="0059612B">
      <w:pPr>
        <w:pStyle w:val="TOC1"/>
        <w:rPr>
          <w:rFonts w:asciiTheme="minorHAnsi" w:eastAsiaTheme="minorEastAsia" w:hAnsiTheme="minorHAnsi" w:cstheme="minorBidi"/>
          <w:caps w:val="0"/>
          <w:noProof/>
          <w:sz w:val="22"/>
          <w:szCs w:val="22"/>
        </w:rPr>
      </w:pPr>
      <w:hyperlink w:anchor="_Toc377568417" w:history="1">
        <w:r w:rsidR="000D3EB0" w:rsidRPr="005C7CC5">
          <w:rPr>
            <w:rStyle w:val="Hyperlink"/>
            <w:noProof/>
          </w:rPr>
          <w:t>proposal for revision of document TGP/5: Section 10: “Notification of Additional Characteristics and States of Expression”</w:t>
        </w:r>
        <w:r w:rsidR="000D3EB0">
          <w:rPr>
            <w:noProof/>
            <w:webHidden/>
          </w:rPr>
          <w:tab/>
        </w:r>
        <w:r w:rsidR="000D3EB0">
          <w:rPr>
            <w:noProof/>
            <w:webHidden/>
          </w:rPr>
          <w:fldChar w:fldCharType="begin"/>
        </w:r>
        <w:r w:rsidR="000D3EB0">
          <w:rPr>
            <w:noProof/>
            <w:webHidden/>
          </w:rPr>
          <w:instrText xml:space="preserve"> PAGEREF _Toc377568417 \h </w:instrText>
        </w:r>
        <w:r w:rsidR="000D3EB0">
          <w:rPr>
            <w:noProof/>
            <w:webHidden/>
          </w:rPr>
        </w:r>
        <w:r w:rsidR="000D3EB0">
          <w:rPr>
            <w:noProof/>
            <w:webHidden/>
          </w:rPr>
          <w:fldChar w:fldCharType="separate"/>
        </w:r>
        <w:r w:rsidR="00FD7F06">
          <w:rPr>
            <w:noProof/>
            <w:webHidden/>
          </w:rPr>
          <w:t>2</w:t>
        </w:r>
        <w:r w:rsidR="000D3EB0">
          <w:rPr>
            <w:noProof/>
            <w:webHidden/>
          </w:rPr>
          <w:fldChar w:fldCharType="end"/>
        </w:r>
      </w:hyperlink>
    </w:p>
    <w:p w:rsidR="005763CA" w:rsidRDefault="000D3EB0" w:rsidP="005763CA">
      <w:pPr>
        <w:tabs>
          <w:tab w:val="left" w:pos="1701"/>
        </w:tabs>
        <w:autoSpaceDE w:val="0"/>
        <w:autoSpaceDN w:val="0"/>
        <w:adjustRightInd w:val="0"/>
        <w:ind w:left="1710" w:hanging="1710"/>
        <w:rPr>
          <w:b/>
          <w:bCs/>
          <w:noProof/>
        </w:rPr>
      </w:pPr>
      <w:r>
        <w:rPr>
          <w:caps/>
        </w:rPr>
        <w:fldChar w:fldCharType="end"/>
      </w:r>
    </w:p>
    <w:p w:rsidR="005763CA" w:rsidRDefault="005763CA" w:rsidP="00B04125">
      <w:pPr>
        <w:pStyle w:val="Heading2"/>
      </w:pPr>
    </w:p>
    <w:p w:rsidR="009C1FFE" w:rsidRPr="009C1FFE" w:rsidRDefault="009C1FFE" w:rsidP="009C1FFE"/>
    <w:p w:rsidR="005763CA" w:rsidRDefault="005763CA" w:rsidP="005763CA">
      <w:pPr>
        <w:pStyle w:val="Heading1"/>
      </w:pPr>
      <w:bookmarkStart w:id="5" w:name="_Toc377568416"/>
      <w:r>
        <w:t>BACKGROUNd</w:t>
      </w:r>
      <w:bookmarkEnd w:id="5"/>
    </w:p>
    <w:p w:rsidR="005763CA" w:rsidRDefault="005763CA" w:rsidP="005763CA"/>
    <w:p w:rsidR="005763CA" w:rsidRDefault="00033C72" w:rsidP="005763CA">
      <w:pPr>
        <w:tabs>
          <w:tab w:val="left" w:pos="567"/>
        </w:tabs>
        <w:rPr>
          <w:spacing w:val="-2"/>
        </w:rPr>
      </w:pPr>
      <w:r>
        <w:rPr>
          <w:rFonts w:cs="Arial"/>
        </w:rPr>
        <w:fldChar w:fldCharType="begin"/>
      </w:r>
      <w:r>
        <w:rPr>
          <w:rFonts w:cs="Arial"/>
        </w:rPr>
        <w:instrText xml:space="preserve"> AUTONUM  </w:instrText>
      </w:r>
      <w:r>
        <w:rPr>
          <w:rFonts w:cs="Arial"/>
        </w:rPr>
        <w:fldChar w:fldCharType="end"/>
      </w:r>
      <w:r>
        <w:rPr>
          <w:rFonts w:cs="Arial"/>
        </w:rPr>
        <w:tab/>
        <w:t>At its forty-fifth ordinary session held in Geneva on October 20, 2011, the Council adopted the revision of document TGP/5 Section 10/1 “Experience and Cooperation in DUS Testing, Section 10: Notification of Additional Characteristics” on the basis of document TGP/5 Section 10/2 Draft 3 (see document C/45/17 “Report on the Decisions</w:t>
      </w:r>
      <w:r>
        <w:rPr>
          <w:rFonts w:cs="Arial"/>
        </w:rPr>
        <w:t>”</w:t>
      </w:r>
      <w:r>
        <w:rPr>
          <w:rFonts w:cs="Arial"/>
        </w:rPr>
        <w:t>, paragraph 12).</w:t>
      </w:r>
    </w:p>
    <w:p w:rsidR="005763CA" w:rsidRDefault="005763CA" w:rsidP="005763CA">
      <w:pPr>
        <w:tabs>
          <w:tab w:val="left" w:pos="567"/>
        </w:tabs>
        <w:rPr>
          <w:spacing w:val="-2"/>
        </w:rPr>
      </w:pPr>
    </w:p>
    <w:p w:rsidR="005763CA" w:rsidRPr="005F349D" w:rsidRDefault="005763CA" w:rsidP="005763CA">
      <w:pPr>
        <w:rPr>
          <w:szCs w:val="24"/>
        </w:rPr>
      </w:pPr>
      <w:r>
        <w:rPr>
          <w:rFonts w:cs="Arial"/>
        </w:rPr>
        <w:fldChar w:fldCharType="begin"/>
      </w:r>
      <w:r>
        <w:rPr>
          <w:rFonts w:cs="Arial"/>
        </w:rPr>
        <w:instrText xml:space="preserve"> AUTONUM  </w:instrText>
      </w:r>
      <w:r>
        <w:rPr>
          <w:rFonts w:cs="Arial"/>
        </w:rPr>
        <w:fldChar w:fldCharType="end"/>
      </w:r>
      <w:r>
        <w:tab/>
      </w:r>
      <w:r w:rsidRPr="005F349D">
        <w:t>Document TGP/5 Section 10/2 “</w:t>
      </w:r>
      <w:r w:rsidRPr="005F349D">
        <w:rPr>
          <w:szCs w:val="24"/>
        </w:rPr>
        <w:t xml:space="preserve">Experience and Cooperation in DUS Testing, Section 10:  </w:t>
      </w:r>
      <w:r w:rsidRPr="005F349D">
        <w:rPr>
          <w:snapToGrid w:val="0"/>
          <w:color w:val="000000"/>
          <w:szCs w:val="24"/>
        </w:rPr>
        <w:t xml:space="preserve">Notification of Additional Characteristics </w:t>
      </w:r>
      <w:r w:rsidRPr="005F349D">
        <w:t xml:space="preserve">and </w:t>
      </w:r>
      <w:r w:rsidRPr="005F349D">
        <w:rPr>
          <w:szCs w:val="24"/>
        </w:rPr>
        <w:t>States of Expression” states that:</w:t>
      </w:r>
    </w:p>
    <w:p w:rsidR="005763CA" w:rsidRDefault="005763CA" w:rsidP="005763CA">
      <w:pPr>
        <w:rPr>
          <w:szCs w:val="24"/>
        </w:rPr>
      </w:pPr>
    </w:p>
    <w:p w:rsidR="009C1FFE" w:rsidRPr="005F349D" w:rsidRDefault="009C1FFE" w:rsidP="005763CA">
      <w:pPr>
        <w:rPr>
          <w:szCs w:val="24"/>
        </w:rPr>
      </w:pPr>
    </w:p>
    <w:p w:rsidR="005763CA" w:rsidRDefault="005763CA" w:rsidP="005763CA">
      <w:pPr>
        <w:ind w:left="567" w:right="566"/>
        <w:rPr>
          <w:sz w:val="18"/>
          <w:szCs w:val="18"/>
        </w:rPr>
      </w:pPr>
      <w:r w:rsidRPr="00C81C8D">
        <w:rPr>
          <w:sz w:val="18"/>
          <w:szCs w:val="18"/>
        </w:rPr>
        <w:t>“4.2</w:t>
      </w:r>
      <w:r w:rsidRPr="00C81C8D">
        <w:rPr>
          <w:sz w:val="18"/>
          <w:szCs w:val="18"/>
        </w:rPr>
        <w:tab/>
      </w:r>
      <w:r w:rsidRPr="000F1523">
        <w:rPr>
          <w:sz w:val="18"/>
          <w:szCs w:val="18"/>
        </w:rPr>
        <w:t xml:space="preserve">Proposals for additional characteristics and states of expression notified to the Office of the Union by means of document TGP/5 Section 10, will be presented to the relevant Technical Working </w:t>
      </w:r>
      <w:proofErr w:type="gramStart"/>
      <w:r w:rsidRPr="000F1523">
        <w:rPr>
          <w:sz w:val="18"/>
          <w:szCs w:val="18"/>
        </w:rPr>
        <w:t>Party(</w:t>
      </w:r>
      <w:proofErr w:type="spellStart"/>
      <w:proofErr w:type="gramEnd"/>
      <w:r w:rsidRPr="000F1523">
        <w:rPr>
          <w:sz w:val="18"/>
          <w:szCs w:val="18"/>
        </w:rPr>
        <w:t>ies</w:t>
      </w:r>
      <w:proofErr w:type="spellEnd"/>
      <w:r w:rsidRPr="000F1523">
        <w:rPr>
          <w:sz w:val="18"/>
          <w:szCs w:val="18"/>
        </w:rPr>
        <w:t xml:space="preserve">) </w:t>
      </w:r>
      <w:r w:rsidRPr="000F1523">
        <w:rPr>
          <w:sz w:val="18"/>
          <w:szCs w:val="18"/>
        </w:rPr>
        <w:lastRenderedPageBreak/>
        <w:t>(TWP(s)) at the earliest opportunity with information on the extent of use of the characteristic.  The characteristics will then, as appropriate, be posted on the password-restricted area of the UPOV website (</w:t>
      </w:r>
      <w:hyperlink r:id="rId8" w:history="1">
        <w:r w:rsidRPr="000F1523">
          <w:rPr>
            <w:rStyle w:val="Hyperlink"/>
            <w:i/>
            <w:sz w:val="18"/>
            <w:szCs w:val="18"/>
          </w:rPr>
          <w:t>http://www.upov.int/restricted_temporary/twptg/en/drafters_kit.html</w:t>
        </w:r>
      </w:hyperlink>
      <w:r w:rsidRPr="000F1523">
        <w:rPr>
          <w:sz w:val="18"/>
          <w:szCs w:val="18"/>
        </w:rPr>
        <w:t>), on the basis of comments made by the relevant TWP(s), and/or the TWP(s) may initiate a revision or a partial revision of the Test Guidelines concerned.</w:t>
      </w:r>
      <w:r w:rsidRPr="00C81C8D">
        <w:rPr>
          <w:sz w:val="18"/>
          <w:szCs w:val="18"/>
        </w:rPr>
        <w:t>”</w:t>
      </w:r>
    </w:p>
    <w:p w:rsidR="005763CA" w:rsidRPr="00C81C8D" w:rsidRDefault="005763CA" w:rsidP="005763CA">
      <w:pPr>
        <w:ind w:left="567" w:right="566"/>
        <w:rPr>
          <w:sz w:val="18"/>
          <w:szCs w:val="18"/>
        </w:rPr>
      </w:pPr>
    </w:p>
    <w:p w:rsidR="005763CA" w:rsidRDefault="005763CA" w:rsidP="005763CA">
      <w:pPr>
        <w:shd w:val="clear" w:color="auto" w:fill="FFFFFF"/>
      </w:pPr>
      <w:r w:rsidRPr="00AD5FD8">
        <w:rPr>
          <w:rFonts w:cs="Arial"/>
        </w:rPr>
        <w:fldChar w:fldCharType="begin"/>
      </w:r>
      <w:r w:rsidRPr="00AD5FD8">
        <w:rPr>
          <w:rFonts w:cs="Arial"/>
        </w:rPr>
        <w:instrText xml:space="preserve"> AUTONUM  </w:instrText>
      </w:r>
      <w:r w:rsidRPr="00AD5FD8">
        <w:rPr>
          <w:rFonts w:cs="Arial"/>
        </w:rPr>
        <w:fldChar w:fldCharType="end"/>
      </w:r>
      <w:r>
        <w:tab/>
      </w:r>
      <w:r>
        <w:rPr>
          <w:rFonts w:cs="Arial"/>
        </w:rPr>
        <w:t xml:space="preserve">At </w:t>
      </w:r>
      <w:r>
        <w:t xml:space="preserve">its eighty-second session held in </w:t>
      </w:r>
      <w:smartTag w:uri="urn:schemas-microsoft-com:office:smarttags" w:element="place">
        <w:smartTag w:uri="urn:schemas-microsoft-com:office:smarttags" w:element="City">
          <w:r>
            <w:t>Geneva</w:t>
          </w:r>
        </w:smartTag>
      </w:smartTag>
      <w:r>
        <w:t xml:space="preserve"> on October 19 and on the morning of October 20, 2011, </w:t>
      </w:r>
      <w:r>
        <w:rPr>
          <w:rFonts w:cs="Arial"/>
        </w:rPr>
        <w:t>t</w:t>
      </w:r>
      <w:r w:rsidRPr="008D76C9">
        <w:t>he Consultative Committee recommended to the Council</w:t>
      </w:r>
      <w:r>
        <w:t xml:space="preserve">, </w:t>
      </w:r>
      <w:r w:rsidRPr="004437F3">
        <w:t>at its forty-fifth ordinary session, t</w:t>
      </w:r>
      <w:r>
        <w:t xml:space="preserve">hat </w:t>
      </w:r>
      <w:r w:rsidRPr="009A2396">
        <w:t xml:space="preserve">documents currently in the first restricted area </w:t>
      </w:r>
      <w:r>
        <w:t xml:space="preserve">of the UPOV website </w:t>
      </w:r>
      <w:proofErr w:type="gramStart"/>
      <w:r w:rsidRPr="009A2396">
        <w:t>be</w:t>
      </w:r>
      <w:proofErr w:type="gramEnd"/>
      <w:r w:rsidRPr="009A2396">
        <w:t xml:space="preserve"> made publicly accessible, by remo</w:t>
      </w:r>
      <w:r>
        <w:t>val of the password requirement.  The Consultative Committee agreed that, if possible, the removal of the password be arranged to coincide with the launching of the redesigned UPOV website on November 1, 2011.</w:t>
      </w:r>
    </w:p>
    <w:p w:rsidR="005763CA" w:rsidRDefault="005763CA" w:rsidP="005763CA"/>
    <w:p w:rsidR="005763CA" w:rsidRPr="00855682" w:rsidRDefault="005763CA" w:rsidP="005763CA">
      <w:pPr>
        <w:shd w:val="clear" w:color="auto" w:fill="FFFFFF"/>
        <w:rPr>
          <w:rFonts w:cs="Arial"/>
        </w:rPr>
      </w:pPr>
      <w:r w:rsidRPr="00AD5FD8">
        <w:rPr>
          <w:rFonts w:cs="Arial"/>
        </w:rPr>
        <w:fldChar w:fldCharType="begin"/>
      </w:r>
      <w:r w:rsidRPr="00AD5FD8">
        <w:rPr>
          <w:rFonts w:cs="Arial"/>
        </w:rPr>
        <w:instrText xml:space="preserve"> AUTONUM  </w:instrText>
      </w:r>
      <w:r w:rsidRPr="00AD5FD8">
        <w:rPr>
          <w:rFonts w:cs="Arial"/>
        </w:rPr>
        <w:fldChar w:fldCharType="end"/>
      </w:r>
      <w:r w:rsidRPr="00855682">
        <w:rPr>
          <w:rFonts w:cs="Arial"/>
        </w:rPr>
        <w:tab/>
        <w:t>On the basis of the recommendations of the Consultative Committee,</w:t>
      </w:r>
      <w:r>
        <w:rPr>
          <w:rFonts w:cs="Arial"/>
        </w:rPr>
        <w:t xml:space="preserve"> at </w:t>
      </w:r>
      <w:r w:rsidRPr="0095258E">
        <w:t>i</w:t>
      </w:r>
      <w:r>
        <w:t>ts forty-fifth ordinary session,</w:t>
      </w:r>
      <w:r>
        <w:rPr>
          <w:rFonts w:cs="Arial"/>
        </w:rPr>
        <w:t xml:space="preserve"> </w:t>
      </w:r>
      <w:r w:rsidRPr="00855682">
        <w:rPr>
          <w:rFonts w:cs="Arial"/>
        </w:rPr>
        <w:t>the Council agreed that documents currently in the first restricted area of the UPOV website be made publicly accessible, by removal of the password requirement.  It also agreed that, if possible, the removal of the password be arranged to coincide with the launching of the redesig</w:t>
      </w:r>
      <w:r w:rsidR="00F27EC4">
        <w:rPr>
          <w:rFonts w:cs="Arial"/>
        </w:rPr>
        <w:t>ned UPOV website on November 1, </w:t>
      </w:r>
      <w:r w:rsidRPr="00855682">
        <w:rPr>
          <w:rFonts w:cs="Arial"/>
        </w:rPr>
        <w:t>2011.</w:t>
      </w:r>
    </w:p>
    <w:p w:rsidR="005763CA" w:rsidRPr="006B6C0C" w:rsidRDefault="005763CA" w:rsidP="005763CA">
      <w:pPr>
        <w:pStyle w:val="BodyText"/>
        <w:keepNext/>
        <w:ind w:left="567" w:hanging="567"/>
      </w:pPr>
    </w:p>
    <w:p w:rsidR="005763CA" w:rsidRDefault="005763CA" w:rsidP="005763CA">
      <w:pPr>
        <w:rPr>
          <w:rFonts w:cs="Arial"/>
        </w:rPr>
      </w:pPr>
      <w:r w:rsidRPr="00AB235C">
        <w:rPr>
          <w:rFonts w:cs="Arial"/>
        </w:rPr>
        <w:fldChar w:fldCharType="begin"/>
      </w:r>
      <w:r w:rsidRPr="00AB235C">
        <w:rPr>
          <w:rFonts w:cs="Arial"/>
        </w:rPr>
        <w:instrText xml:space="preserve"> AUTONUM  </w:instrText>
      </w:r>
      <w:r w:rsidRPr="00AB235C">
        <w:rPr>
          <w:rFonts w:cs="Arial"/>
        </w:rPr>
        <w:fldChar w:fldCharType="end"/>
      </w:r>
      <w:r w:rsidRPr="00AB235C">
        <w:rPr>
          <w:rFonts w:cs="Arial"/>
        </w:rPr>
        <w:tab/>
        <w:t>Following the developments above, t</w:t>
      </w:r>
      <w:r w:rsidRPr="00AB235C">
        <w:rPr>
          <w:rFonts w:ascii="ArialMT" w:eastAsia="MS Mincho" w:hAnsi="ArialMT" w:cs="ArialMT"/>
          <w:lang w:eastAsia="ja-JP"/>
        </w:rPr>
        <w:t>he TC at its forty-eight</w:t>
      </w:r>
      <w:r>
        <w:rPr>
          <w:rFonts w:ascii="ArialMT" w:eastAsia="MS Mincho" w:hAnsi="ArialMT" w:cs="ArialMT"/>
          <w:lang w:eastAsia="ja-JP"/>
        </w:rPr>
        <w:t>h</w:t>
      </w:r>
      <w:r w:rsidRPr="00AB235C">
        <w:rPr>
          <w:rFonts w:ascii="ArialMT" w:eastAsia="MS Mincho" w:hAnsi="ArialMT" w:cs="ArialMT"/>
          <w:lang w:eastAsia="ja-JP"/>
        </w:rPr>
        <w:t xml:space="preserve"> session, held in Geneva from March</w:t>
      </w:r>
      <w:r>
        <w:rPr>
          <w:rFonts w:ascii="ArialMT" w:eastAsia="MS Mincho" w:hAnsi="ArialMT" w:cs="ArialMT"/>
          <w:lang w:eastAsia="ja-JP"/>
        </w:rPr>
        <w:t> 26 to 28, 2012, agreed that, in the first instance, additional characteristics should be posted in the TG Drafters’ Webpage and that further consideration to the publication of additional characteristics on the general website could be considered at a later date (see document TC/48/22 “Report on the Conclusions”, paragraph 152).</w:t>
      </w:r>
    </w:p>
    <w:p w:rsidR="005763CA" w:rsidRPr="00C72979" w:rsidRDefault="005763CA" w:rsidP="005763CA">
      <w:pPr>
        <w:rPr>
          <w:rFonts w:cs="Arial"/>
        </w:rPr>
      </w:pPr>
    </w:p>
    <w:p w:rsidR="005763CA" w:rsidRPr="00AF342C" w:rsidRDefault="005763CA" w:rsidP="005763CA">
      <w:pPr>
        <w:rPr>
          <w:rFonts w:cs="Arial"/>
        </w:rPr>
      </w:pPr>
      <w:r w:rsidRPr="00AF342C">
        <w:fldChar w:fldCharType="begin"/>
      </w:r>
      <w:r w:rsidRPr="00AF342C">
        <w:instrText xml:space="preserve"> AUTONUM  </w:instrText>
      </w:r>
      <w:r w:rsidRPr="00AF342C">
        <w:fldChar w:fldCharType="end"/>
      </w:r>
      <w:r w:rsidRPr="00AF342C">
        <w:tab/>
      </w:r>
      <w:r>
        <w:t>At its forty-ninth session held in Geneva on March 18 to 20, 2013, t</w:t>
      </w:r>
      <w:r>
        <w:rPr>
          <w:rFonts w:cs="Arial"/>
        </w:rPr>
        <w:t>he TC agreed</w:t>
      </w:r>
      <w:r w:rsidRPr="00AF342C">
        <w:rPr>
          <w:rFonts w:cs="Arial"/>
        </w:rPr>
        <w:t xml:space="preserve"> that a draft revision of document TGP/5 Section 10 be presented for consideration by</w:t>
      </w:r>
      <w:r>
        <w:rPr>
          <w:rFonts w:cs="Arial"/>
        </w:rPr>
        <w:t xml:space="preserve"> the TC at its fiftieth session, </w:t>
      </w:r>
      <w:r w:rsidRPr="00A77E21">
        <w:rPr>
          <w:rFonts w:cs="Arial"/>
        </w:rPr>
        <w:t>subject to the conclusion of discussions on disclaimers on UPOV document</w:t>
      </w:r>
      <w:r>
        <w:rPr>
          <w:rFonts w:cs="Arial"/>
        </w:rPr>
        <w:t>s in the Consu</w:t>
      </w:r>
      <w:r w:rsidR="00DE1800">
        <w:rPr>
          <w:rFonts w:cs="Arial"/>
        </w:rPr>
        <w:t>ltative Committee (see document </w:t>
      </w:r>
      <w:r>
        <w:rPr>
          <w:rFonts w:cs="Arial"/>
        </w:rPr>
        <w:t>TC/49/41 “Report</w:t>
      </w:r>
      <w:r w:rsidR="00DE1800">
        <w:rPr>
          <w:rFonts w:cs="Arial"/>
        </w:rPr>
        <w:t xml:space="preserve"> on the conclusions</w:t>
      </w:r>
      <w:r>
        <w:rPr>
          <w:rFonts w:cs="Arial"/>
        </w:rPr>
        <w:t>”, paragraph 150).</w:t>
      </w:r>
    </w:p>
    <w:p w:rsidR="005763CA" w:rsidRDefault="005763CA" w:rsidP="005763CA"/>
    <w:p w:rsidR="005763CA" w:rsidRDefault="005763CA" w:rsidP="005763CA">
      <w:r w:rsidRPr="00353A4C">
        <w:fldChar w:fldCharType="begin"/>
      </w:r>
      <w:r w:rsidRPr="00353A4C">
        <w:instrText xml:space="preserve"> AUTONUM  </w:instrText>
      </w:r>
      <w:r w:rsidRPr="00353A4C">
        <w:fldChar w:fldCharType="end"/>
      </w:r>
      <w:r w:rsidRPr="00353A4C">
        <w:tab/>
        <w:t xml:space="preserve">The Consultative </w:t>
      </w:r>
      <w:r w:rsidRPr="00353A4C">
        <w:rPr>
          <w:snapToGrid w:val="0"/>
        </w:rPr>
        <w:t>Committee, at its eighty-fifth session, held in Geneva on March 22, 2013,</w:t>
      </w:r>
      <w:r w:rsidRPr="00353A4C">
        <w:t xml:space="preserve"> approved the revised disclaimer text on the meeting section of the UPOV website, and the addition of a disclaimer to each UPOV session document</w:t>
      </w:r>
      <w:r>
        <w:t xml:space="preserve">.  </w:t>
      </w:r>
      <w:r w:rsidRPr="00353A4C">
        <w:t>The revised disclaimer text has been posted on the meeting section of the UPOV website</w:t>
      </w:r>
      <w:r w:rsidR="00971829">
        <w:t xml:space="preserve"> (</w:t>
      </w:r>
      <w:hyperlink r:id="rId9" w:history="1">
        <w:r w:rsidR="00971829" w:rsidRPr="000E7EF1">
          <w:rPr>
            <w:rStyle w:val="Hyperlink"/>
          </w:rPr>
          <w:t>http://www.upov.int/meetings/en/topic.jsp</w:t>
        </w:r>
      </w:hyperlink>
      <w:r w:rsidR="00971829">
        <w:t xml:space="preserve">) </w:t>
      </w:r>
      <w:r w:rsidRPr="00353A4C">
        <w:t>and the disclaimer has been incorporated in UPOV session documents.</w:t>
      </w:r>
      <w:r>
        <w:t xml:space="preserve"> </w:t>
      </w:r>
    </w:p>
    <w:p w:rsidR="005763CA" w:rsidRDefault="005763CA" w:rsidP="005763CA"/>
    <w:p w:rsidR="005763CA" w:rsidRDefault="005763CA" w:rsidP="005763CA"/>
    <w:p w:rsidR="005763CA" w:rsidRPr="00353A4C" w:rsidRDefault="005763CA" w:rsidP="005763CA">
      <w:pPr>
        <w:pStyle w:val="Heading1"/>
      </w:pPr>
      <w:bookmarkStart w:id="6" w:name="_Toc377568417"/>
      <w:r w:rsidRPr="00353A4C">
        <w:t>proposal for revision of document TGP/5: Section 10: “Notification of Additional Characteristics and States of Expression”</w:t>
      </w:r>
      <w:bookmarkEnd w:id="6"/>
    </w:p>
    <w:p w:rsidR="005763CA" w:rsidRDefault="005763CA" w:rsidP="005763CA"/>
    <w:p w:rsidR="005763CA" w:rsidRDefault="005763CA" w:rsidP="005763CA">
      <w:pPr>
        <w:rPr>
          <w:rFonts w:eastAsiaTheme="minorEastAsia"/>
        </w:rPr>
      </w:pPr>
      <w:r w:rsidRPr="00CF22FA">
        <w:fldChar w:fldCharType="begin"/>
      </w:r>
      <w:r w:rsidRPr="00CF22FA">
        <w:instrText xml:space="preserve"> AUTONUM  </w:instrText>
      </w:r>
      <w:r w:rsidRPr="00CF22FA">
        <w:fldChar w:fldCharType="end"/>
      </w:r>
      <w:r w:rsidRPr="00CF22FA">
        <w:t xml:space="preserve"> </w:t>
      </w:r>
      <w:r>
        <w:tab/>
        <w:t xml:space="preserve">It is proposed to amend </w:t>
      </w:r>
      <w:r>
        <w:rPr>
          <w:rFonts w:eastAsiaTheme="minorEastAsia"/>
        </w:rPr>
        <w:t xml:space="preserve">the guidance in document TGP/5: Section 10 </w:t>
      </w:r>
      <w:r>
        <w:rPr>
          <w:rFonts w:ascii="ArialMT" w:eastAsia="MS Mincho" w:hAnsi="ArialMT" w:cs="ArialMT"/>
          <w:lang w:eastAsia="ja-JP"/>
        </w:rPr>
        <w:t xml:space="preserve">to </w:t>
      </w:r>
      <w:r w:rsidR="00971829">
        <w:rPr>
          <w:rFonts w:ascii="ArialMT" w:eastAsia="MS Mincho" w:hAnsi="ArialMT" w:cs="ArialMT"/>
          <w:lang w:eastAsia="ja-JP"/>
        </w:rPr>
        <w:t>read</w:t>
      </w:r>
      <w:r w:rsidRPr="00917C3E">
        <w:rPr>
          <w:rFonts w:eastAsiaTheme="minorEastAsia"/>
        </w:rPr>
        <w:t xml:space="preserve"> </w:t>
      </w:r>
      <w:r>
        <w:t xml:space="preserve">as follows: </w:t>
      </w:r>
    </w:p>
    <w:p w:rsidR="005763CA" w:rsidRDefault="005763CA" w:rsidP="005763CA">
      <w:pPr>
        <w:rPr>
          <w:rFonts w:eastAsiaTheme="minorEastAsia"/>
        </w:rPr>
      </w:pPr>
    </w:p>
    <w:p w:rsidR="005763CA" w:rsidRPr="00971829" w:rsidRDefault="005763CA" w:rsidP="005763CA">
      <w:pPr>
        <w:ind w:left="567" w:right="566"/>
        <w:rPr>
          <w:sz w:val="18"/>
          <w:szCs w:val="18"/>
        </w:rPr>
      </w:pPr>
      <w:r w:rsidRPr="00971829">
        <w:rPr>
          <w:sz w:val="18"/>
          <w:szCs w:val="18"/>
        </w:rPr>
        <w:t>“4.2</w:t>
      </w:r>
      <w:r w:rsidRPr="00971829">
        <w:rPr>
          <w:sz w:val="18"/>
          <w:szCs w:val="18"/>
        </w:rPr>
        <w:tab/>
        <w:t xml:space="preserve">Proposals for additional characteristics and states of expression notified to the Office of the Union by means of document TGP/5 Section 10, will be presented to the relevant Technical Working </w:t>
      </w:r>
      <w:proofErr w:type="gramStart"/>
      <w:r w:rsidRPr="00971829">
        <w:rPr>
          <w:sz w:val="18"/>
          <w:szCs w:val="18"/>
        </w:rPr>
        <w:t>Party(</w:t>
      </w:r>
      <w:proofErr w:type="spellStart"/>
      <w:proofErr w:type="gramEnd"/>
      <w:r w:rsidRPr="00971829">
        <w:rPr>
          <w:sz w:val="18"/>
          <w:szCs w:val="18"/>
        </w:rPr>
        <w:t>ies</w:t>
      </w:r>
      <w:proofErr w:type="spellEnd"/>
      <w:r w:rsidRPr="00971829">
        <w:rPr>
          <w:sz w:val="18"/>
          <w:szCs w:val="18"/>
        </w:rPr>
        <w:t xml:space="preserve">) (TWP(s)) at the earliest opportunity with information on the extent of use of the characteristic.  The characteristics will then, as appropriate, be posted on the </w:t>
      </w:r>
      <w:r w:rsidRPr="00971829">
        <w:rPr>
          <w:strike/>
          <w:sz w:val="18"/>
          <w:szCs w:val="18"/>
          <w:highlight w:val="lightGray"/>
        </w:rPr>
        <w:t>password-restricted area</w:t>
      </w:r>
      <w:r w:rsidRPr="00971829">
        <w:rPr>
          <w:sz w:val="18"/>
          <w:szCs w:val="18"/>
          <w:highlight w:val="lightGray"/>
        </w:rPr>
        <w:t xml:space="preserve"> </w:t>
      </w:r>
      <w:r w:rsidRPr="00971829">
        <w:rPr>
          <w:rFonts w:ascii="ArialMT" w:eastAsia="MS Mincho" w:hAnsi="ArialMT" w:cs="ArialMT"/>
          <w:sz w:val="18"/>
          <w:szCs w:val="18"/>
          <w:highlight w:val="lightGray"/>
          <w:u w:val="single"/>
          <w:lang w:eastAsia="ja-JP"/>
        </w:rPr>
        <w:t>TG Drafters’ Webpage</w:t>
      </w:r>
      <w:r w:rsidRPr="00971829">
        <w:rPr>
          <w:sz w:val="18"/>
          <w:szCs w:val="18"/>
        </w:rPr>
        <w:t xml:space="preserve"> of the UPOV website (</w:t>
      </w:r>
      <w:hyperlink r:id="rId10" w:history="1">
        <w:r w:rsidRPr="00971829">
          <w:rPr>
            <w:rStyle w:val="Hyperlink"/>
            <w:i/>
            <w:strike/>
            <w:sz w:val="18"/>
            <w:szCs w:val="18"/>
            <w:highlight w:val="lightGray"/>
          </w:rPr>
          <w:t>http://www.upov.int/restricted_temporary/twptg/en/drafters_kit.html</w:t>
        </w:r>
      </w:hyperlink>
      <w:r w:rsidRPr="00971829">
        <w:rPr>
          <w:rStyle w:val="Hyperlink"/>
          <w:i/>
          <w:sz w:val="18"/>
          <w:szCs w:val="18"/>
        </w:rPr>
        <w:t xml:space="preserve"> </w:t>
      </w:r>
      <w:hyperlink r:id="rId11" w:history="1">
        <w:r w:rsidRPr="00971829">
          <w:rPr>
            <w:rStyle w:val="Hyperlink"/>
            <w:i/>
            <w:sz w:val="18"/>
            <w:szCs w:val="18"/>
            <w:highlight w:val="lightGray"/>
          </w:rPr>
          <w:t>http://www.upov.int/restricted_temporary/tg/index.html</w:t>
        </w:r>
      </w:hyperlink>
      <w:r w:rsidRPr="00971829">
        <w:rPr>
          <w:sz w:val="18"/>
          <w:szCs w:val="18"/>
        </w:rPr>
        <w:t>) on the basis of comments made by the relevant TWP(s), and/or the TWP(s) may initiate a revision or a partial revision of the Test Guidelines concerned.”</w:t>
      </w:r>
    </w:p>
    <w:p w:rsidR="005763CA" w:rsidRDefault="005763CA" w:rsidP="005763CA"/>
    <w:p w:rsidR="005763CA" w:rsidRDefault="005763CA" w:rsidP="005763CA">
      <w:pPr>
        <w:tabs>
          <w:tab w:val="left" w:pos="5529"/>
        </w:tabs>
        <w:ind w:left="4820"/>
        <w:rPr>
          <w:i/>
        </w:rPr>
      </w:pPr>
      <w:r w:rsidRPr="00330930">
        <w:rPr>
          <w:i/>
        </w:rPr>
        <w:fldChar w:fldCharType="begin"/>
      </w:r>
      <w:r w:rsidRPr="00330930">
        <w:rPr>
          <w:i/>
        </w:rPr>
        <w:instrText xml:space="preserve"> AUTONUM  </w:instrText>
      </w:r>
      <w:r w:rsidRPr="00330930">
        <w:rPr>
          <w:i/>
        </w:rPr>
        <w:fldChar w:fldCharType="end"/>
      </w:r>
      <w:r w:rsidRPr="00330930">
        <w:rPr>
          <w:i/>
        </w:rPr>
        <w:tab/>
        <w:t xml:space="preserve">The TC is invited to </w:t>
      </w:r>
      <w:r>
        <w:rPr>
          <w:i/>
        </w:rPr>
        <w:t xml:space="preserve">consider the proposed amendment to </w:t>
      </w:r>
      <w:r w:rsidRPr="005763CA">
        <w:rPr>
          <w:i/>
        </w:rPr>
        <w:t>the guidance in document TGP/5: Section 10</w:t>
      </w:r>
      <w:r>
        <w:rPr>
          <w:i/>
        </w:rPr>
        <w:t>, as set out in paragraph 11 of this document</w:t>
      </w:r>
      <w:r w:rsidRPr="004D79D9">
        <w:rPr>
          <w:i/>
        </w:rPr>
        <w:t>.</w:t>
      </w:r>
    </w:p>
    <w:p w:rsidR="005763CA" w:rsidRDefault="005763CA" w:rsidP="005763CA">
      <w:pPr>
        <w:tabs>
          <w:tab w:val="left" w:pos="5529"/>
        </w:tabs>
        <w:ind w:left="4820"/>
        <w:rPr>
          <w:i/>
        </w:rPr>
      </w:pPr>
    </w:p>
    <w:p w:rsidR="005763CA" w:rsidRDefault="005763CA" w:rsidP="005763CA">
      <w:pPr>
        <w:tabs>
          <w:tab w:val="left" w:pos="5529"/>
        </w:tabs>
        <w:ind w:left="4820"/>
        <w:rPr>
          <w:i/>
        </w:rPr>
      </w:pPr>
    </w:p>
    <w:p w:rsidR="00493C87" w:rsidRDefault="00493C87" w:rsidP="005763CA">
      <w:pPr>
        <w:tabs>
          <w:tab w:val="left" w:pos="5529"/>
        </w:tabs>
        <w:ind w:left="4820"/>
        <w:rPr>
          <w:i/>
        </w:rPr>
      </w:pPr>
    </w:p>
    <w:p w:rsidR="00050E16" w:rsidRPr="00C5280D" w:rsidRDefault="005763CA" w:rsidP="005763CA">
      <w:pPr>
        <w:tabs>
          <w:tab w:val="left" w:pos="5529"/>
        </w:tabs>
        <w:ind w:left="4820"/>
        <w:jc w:val="right"/>
      </w:pPr>
      <w:r w:rsidRPr="00C5280D">
        <w:t>[End of document]</w:t>
      </w:r>
    </w:p>
    <w:sectPr w:rsidR="00050E16" w:rsidRPr="00C5280D" w:rsidSect="00906DDC">
      <w:headerReference w:type="even" r:id="rId12"/>
      <w:headerReference w:type="default" r:id="rId13"/>
      <w:footerReference w:type="even" r:id="rId14"/>
      <w:footerReference w:type="default" r:id="rId15"/>
      <w:headerReference w:type="first" r:id="rId16"/>
      <w:footerReference w:type="first" r:id="rId17"/>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7F8" w:rsidRDefault="00CE27F8" w:rsidP="006655D3">
      <w:r>
        <w:separator/>
      </w:r>
    </w:p>
    <w:p w:rsidR="00CE27F8" w:rsidRDefault="00CE27F8" w:rsidP="006655D3"/>
    <w:p w:rsidR="00CE27F8" w:rsidRDefault="00CE27F8" w:rsidP="006655D3"/>
  </w:endnote>
  <w:endnote w:type="continuationSeparator" w:id="0">
    <w:p w:rsidR="00CE27F8" w:rsidRDefault="00CE27F8" w:rsidP="006655D3">
      <w:r>
        <w:separator/>
      </w:r>
    </w:p>
    <w:p w:rsidR="00CE27F8" w:rsidRPr="005763CA" w:rsidRDefault="00CE27F8">
      <w:pPr>
        <w:pStyle w:val="Footer"/>
        <w:spacing w:after="60"/>
        <w:rPr>
          <w:sz w:val="18"/>
          <w:lang w:val="fr-FR"/>
        </w:rPr>
      </w:pPr>
      <w:r w:rsidRPr="005763CA">
        <w:rPr>
          <w:sz w:val="18"/>
          <w:lang w:val="fr-FR"/>
        </w:rPr>
        <w:t>[Suite de la note de la page précédente]</w:t>
      </w:r>
    </w:p>
    <w:p w:rsidR="00CE27F8" w:rsidRPr="005763CA" w:rsidRDefault="00CE27F8" w:rsidP="006655D3">
      <w:pPr>
        <w:rPr>
          <w:lang w:val="fr-FR"/>
        </w:rPr>
      </w:pPr>
    </w:p>
    <w:p w:rsidR="00CE27F8" w:rsidRPr="005763CA" w:rsidRDefault="00CE27F8" w:rsidP="006655D3">
      <w:pPr>
        <w:rPr>
          <w:lang w:val="fr-FR"/>
        </w:rPr>
      </w:pPr>
    </w:p>
  </w:endnote>
  <w:endnote w:type="continuationNotice" w:id="1">
    <w:p w:rsidR="00CE27F8" w:rsidRPr="005763CA" w:rsidRDefault="00CE27F8" w:rsidP="006655D3">
      <w:pPr>
        <w:rPr>
          <w:lang w:val="fr-FR"/>
        </w:rPr>
      </w:pPr>
      <w:r w:rsidRPr="005763CA">
        <w:rPr>
          <w:lang w:val="fr-FR"/>
        </w:rPr>
        <w:t>[Suite de la note page suivante]</w:t>
      </w:r>
    </w:p>
    <w:p w:rsidR="00CE27F8" w:rsidRPr="005763CA" w:rsidRDefault="00CE27F8" w:rsidP="006655D3">
      <w:pPr>
        <w:rPr>
          <w:lang w:val="fr-FR"/>
        </w:rPr>
      </w:pPr>
    </w:p>
    <w:p w:rsidR="00CE27F8" w:rsidRPr="005763CA" w:rsidRDefault="00CE27F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12B" w:rsidRDefault="005961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12B" w:rsidRDefault="0059612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DE1800" w:rsidRDefault="00182B99">
    <w:pPr>
      <w:pStyle w:val="Footer"/>
      <w:rPr>
        <w:lang w:val="fr-CH"/>
      </w:rPr>
    </w:pPr>
    <w:bookmarkStart w:id="7" w:name="_GoBack"/>
    <w:bookmarkEnd w:id="7"/>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7F8" w:rsidRDefault="00CE27F8" w:rsidP="006655D3">
      <w:r>
        <w:separator/>
      </w:r>
    </w:p>
  </w:footnote>
  <w:footnote w:type="continuationSeparator" w:id="0">
    <w:p w:rsidR="00CE27F8" w:rsidRDefault="00CE27F8" w:rsidP="006655D3">
      <w:r>
        <w:separator/>
      </w:r>
    </w:p>
  </w:footnote>
  <w:footnote w:type="continuationNotice" w:id="1">
    <w:p w:rsidR="00CE27F8" w:rsidRPr="00AB530F" w:rsidRDefault="00CE27F8"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12B" w:rsidRDefault="005961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50</w:t>
    </w:r>
    <w:r>
      <w:rPr>
        <w:rStyle w:val="PageNumber"/>
        <w:lang w:val="en-US"/>
      </w:rPr>
      <w:t>/</w:t>
    </w:r>
    <w:r w:rsidR="00493C87">
      <w:rPr>
        <w:rStyle w:val="PageNumber"/>
        <w:lang w:val="en-US"/>
      </w:rPr>
      <w:t>15</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9612B">
      <w:rPr>
        <w:rStyle w:val="PageNumber"/>
        <w:noProof/>
        <w:lang w:val="en-US"/>
      </w:rPr>
      <w:t>2</w:t>
    </w:r>
    <w:r w:rsidRPr="00C5280D">
      <w:rPr>
        <w:rStyle w:val="PageNumber"/>
        <w:lang w:val="en-US"/>
      </w:rPr>
      <w:fldChar w:fldCharType="end"/>
    </w:r>
  </w:p>
  <w:p w:rsidR="00182B99" w:rsidRPr="00C5280D" w:rsidRDefault="00182B99"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612B" w:rsidRDefault="0059612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7F8"/>
    <w:rsid w:val="00010CF3"/>
    <w:rsid w:val="00011E27"/>
    <w:rsid w:val="000148BC"/>
    <w:rsid w:val="00024AB8"/>
    <w:rsid w:val="00030854"/>
    <w:rsid w:val="00033C72"/>
    <w:rsid w:val="00036028"/>
    <w:rsid w:val="00044642"/>
    <w:rsid w:val="000446B9"/>
    <w:rsid w:val="00047E21"/>
    <w:rsid w:val="00050E16"/>
    <w:rsid w:val="00085505"/>
    <w:rsid w:val="000C7021"/>
    <w:rsid w:val="000D3EB0"/>
    <w:rsid w:val="000D6BBC"/>
    <w:rsid w:val="000D7780"/>
    <w:rsid w:val="000F2F11"/>
    <w:rsid w:val="001016FB"/>
    <w:rsid w:val="00105929"/>
    <w:rsid w:val="001131D5"/>
    <w:rsid w:val="00141DB8"/>
    <w:rsid w:val="0017474A"/>
    <w:rsid w:val="001758C6"/>
    <w:rsid w:val="00182B99"/>
    <w:rsid w:val="0021332C"/>
    <w:rsid w:val="00213982"/>
    <w:rsid w:val="0024416D"/>
    <w:rsid w:val="00271911"/>
    <w:rsid w:val="002800A0"/>
    <w:rsid w:val="002801B3"/>
    <w:rsid w:val="00281060"/>
    <w:rsid w:val="002940E8"/>
    <w:rsid w:val="002A6E50"/>
    <w:rsid w:val="002C256A"/>
    <w:rsid w:val="00305A7F"/>
    <w:rsid w:val="003152FE"/>
    <w:rsid w:val="00327436"/>
    <w:rsid w:val="00344BD6"/>
    <w:rsid w:val="0035528D"/>
    <w:rsid w:val="00361821"/>
    <w:rsid w:val="003D227C"/>
    <w:rsid w:val="003D2B4D"/>
    <w:rsid w:val="00444A88"/>
    <w:rsid w:val="004537BC"/>
    <w:rsid w:val="00474DA4"/>
    <w:rsid w:val="00476B4D"/>
    <w:rsid w:val="004805FA"/>
    <w:rsid w:val="0048063A"/>
    <w:rsid w:val="00493C87"/>
    <w:rsid w:val="004D047D"/>
    <w:rsid w:val="004D4C11"/>
    <w:rsid w:val="004F305A"/>
    <w:rsid w:val="00512164"/>
    <w:rsid w:val="00520297"/>
    <w:rsid w:val="005338F9"/>
    <w:rsid w:val="0054281C"/>
    <w:rsid w:val="0055268D"/>
    <w:rsid w:val="005763CA"/>
    <w:rsid w:val="00576BE4"/>
    <w:rsid w:val="0059612B"/>
    <w:rsid w:val="005A400A"/>
    <w:rsid w:val="00612379"/>
    <w:rsid w:val="0061555F"/>
    <w:rsid w:val="00641200"/>
    <w:rsid w:val="006655D3"/>
    <w:rsid w:val="00667404"/>
    <w:rsid w:val="00687EB4"/>
    <w:rsid w:val="006B17D2"/>
    <w:rsid w:val="006C224E"/>
    <w:rsid w:val="006D780A"/>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67AC1"/>
    <w:rsid w:val="008A743F"/>
    <w:rsid w:val="008C0970"/>
    <w:rsid w:val="008D2CF7"/>
    <w:rsid w:val="00900C26"/>
    <w:rsid w:val="0090197F"/>
    <w:rsid w:val="00906DDC"/>
    <w:rsid w:val="00934E09"/>
    <w:rsid w:val="00936253"/>
    <w:rsid w:val="00952DD4"/>
    <w:rsid w:val="00970FED"/>
    <w:rsid w:val="00971829"/>
    <w:rsid w:val="00992D82"/>
    <w:rsid w:val="00997029"/>
    <w:rsid w:val="009C1FFE"/>
    <w:rsid w:val="009D690D"/>
    <w:rsid w:val="009E3064"/>
    <w:rsid w:val="009E65B6"/>
    <w:rsid w:val="00A24C10"/>
    <w:rsid w:val="00A42AC3"/>
    <w:rsid w:val="00A430CF"/>
    <w:rsid w:val="00A54309"/>
    <w:rsid w:val="00AB2B93"/>
    <w:rsid w:val="00AB530F"/>
    <w:rsid w:val="00AB7E5B"/>
    <w:rsid w:val="00AE0EF1"/>
    <w:rsid w:val="00AE2937"/>
    <w:rsid w:val="00B04125"/>
    <w:rsid w:val="00B07301"/>
    <w:rsid w:val="00B224DE"/>
    <w:rsid w:val="00B46575"/>
    <w:rsid w:val="00B84BBD"/>
    <w:rsid w:val="00BA43FB"/>
    <w:rsid w:val="00BB0BD6"/>
    <w:rsid w:val="00BC127D"/>
    <w:rsid w:val="00BC1FE6"/>
    <w:rsid w:val="00C061B6"/>
    <w:rsid w:val="00C2446C"/>
    <w:rsid w:val="00C36AE5"/>
    <w:rsid w:val="00C41F17"/>
    <w:rsid w:val="00C5280D"/>
    <w:rsid w:val="00C5791C"/>
    <w:rsid w:val="00C66290"/>
    <w:rsid w:val="00C72B7A"/>
    <w:rsid w:val="00C973F2"/>
    <w:rsid w:val="00CA2054"/>
    <w:rsid w:val="00CA304C"/>
    <w:rsid w:val="00CA774A"/>
    <w:rsid w:val="00CC11B0"/>
    <w:rsid w:val="00CE27F8"/>
    <w:rsid w:val="00CF7E36"/>
    <w:rsid w:val="00D3708D"/>
    <w:rsid w:val="00D40426"/>
    <w:rsid w:val="00D57C96"/>
    <w:rsid w:val="00D91203"/>
    <w:rsid w:val="00D95174"/>
    <w:rsid w:val="00DA6F36"/>
    <w:rsid w:val="00DB596E"/>
    <w:rsid w:val="00DB7773"/>
    <w:rsid w:val="00DC00EA"/>
    <w:rsid w:val="00DE1800"/>
    <w:rsid w:val="00E32F7E"/>
    <w:rsid w:val="00E72D49"/>
    <w:rsid w:val="00E7593C"/>
    <w:rsid w:val="00E7678A"/>
    <w:rsid w:val="00E935F1"/>
    <w:rsid w:val="00E94A81"/>
    <w:rsid w:val="00EA1FFB"/>
    <w:rsid w:val="00EB048E"/>
    <w:rsid w:val="00EE34DF"/>
    <w:rsid w:val="00EF2F89"/>
    <w:rsid w:val="00F1237A"/>
    <w:rsid w:val="00F22CBD"/>
    <w:rsid w:val="00F27EC4"/>
    <w:rsid w:val="00F45372"/>
    <w:rsid w:val="00F560F7"/>
    <w:rsid w:val="00F6334D"/>
    <w:rsid w:val="00FA49AB"/>
    <w:rsid w:val="00FC7A0D"/>
    <w:rsid w:val="00FD7F06"/>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B04125"/>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0D3EB0"/>
    <w:pPr>
      <w:tabs>
        <w:tab w:val="right" w:leader="dot" w:pos="9639"/>
      </w:tabs>
      <w:spacing w:before="120"/>
      <w:ind w:left="1152" w:hanging="576"/>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5763CA"/>
    <w:rPr>
      <w:rFonts w:ascii="Arial" w:hAnsi="Arial"/>
      <w:caps/>
    </w:rPr>
  </w:style>
  <w:style w:type="character" w:customStyle="1" w:styleId="Heading2Char">
    <w:name w:val="Heading 2 Char"/>
    <w:basedOn w:val="DefaultParagraphFont"/>
    <w:link w:val="Heading2"/>
    <w:rsid w:val="00B04125"/>
    <w:rPr>
      <w:rFonts w:ascii="Arial" w:hAnsi="Arial"/>
      <w:u w:val="single"/>
    </w:rPr>
  </w:style>
  <w:style w:type="character" w:customStyle="1" w:styleId="BodyTextChar">
    <w:name w:val="Body Text Char"/>
    <w:basedOn w:val="DefaultParagraphFont"/>
    <w:link w:val="BodyText"/>
    <w:rsid w:val="005763CA"/>
    <w:rPr>
      <w:rFonts w:ascii="Arial" w:hAnsi="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B04125"/>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0D3EB0"/>
    <w:pPr>
      <w:tabs>
        <w:tab w:val="right" w:leader="dot" w:pos="9639"/>
      </w:tabs>
      <w:spacing w:before="120"/>
      <w:ind w:left="1152" w:hanging="576"/>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5763CA"/>
    <w:rPr>
      <w:rFonts w:ascii="Arial" w:hAnsi="Arial"/>
      <w:caps/>
    </w:rPr>
  </w:style>
  <w:style w:type="character" w:customStyle="1" w:styleId="Heading2Char">
    <w:name w:val="Heading 2 Char"/>
    <w:basedOn w:val="DefaultParagraphFont"/>
    <w:link w:val="Heading2"/>
    <w:rsid w:val="00B04125"/>
    <w:rPr>
      <w:rFonts w:ascii="Arial" w:hAnsi="Arial"/>
      <w:u w:val="single"/>
    </w:rPr>
  </w:style>
  <w:style w:type="character" w:customStyle="1" w:styleId="BodyTextChar">
    <w:name w:val="Body Text Char"/>
    <w:basedOn w:val="DefaultParagraphFont"/>
    <w:link w:val="BodyText"/>
    <w:rsid w:val="005763CA"/>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upov.int/restricted_temporary/twptg/en/drafters_kit.html"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microsoft.com/office/2007/relationships/stylesWithEffects" Target="stylesWithEffect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upov.int/restricted_temporary/tg/index.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upov.int/restricted_temporary/twptg/en/drafters_kit.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upov.int/meetings/en/topic.jsp"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tc_50_EN.dotx</Template>
  <TotalTime>118</TotalTime>
  <Pages>2</Pages>
  <Words>842</Words>
  <Characters>5453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FAVA Alexandra</cp:lastModifiedBy>
  <cp:revision>18</cp:revision>
  <cp:lastPrinted>2014-01-15T18:26:00Z</cp:lastPrinted>
  <dcterms:created xsi:type="dcterms:W3CDTF">2013-11-18T14:53:00Z</dcterms:created>
  <dcterms:modified xsi:type="dcterms:W3CDTF">2014-02-14T08:31:00Z</dcterms:modified>
</cp:coreProperties>
</file>