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22961" w:rsidRPr="00C5280D" w:rsidTr="00377FF4">
        <w:trPr>
          <w:trHeight w:val="1760"/>
        </w:trPr>
        <w:tc>
          <w:tcPr>
            <w:tcW w:w="3993" w:type="dxa"/>
          </w:tcPr>
          <w:p w:rsidR="00822961" w:rsidRPr="00C5280D" w:rsidRDefault="00822961" w:rsidP="00377FF4"/>
        </w:tc>
        <w:tc>
          <w:tcPr>
            <w:tcW w:w="1549" w:type="dxa"/>
            <w:vAlign w:val="center"/>
          </w:tcPr>
          <w:p w:rsidR="00822961" w:rsidRPr="00C5280D" w:rsidRDefault="002A199F" w:rsidP="00377FF4">
            <w:pPr>
              <w:pStyle w:val="LogoUPOV"/>
            </w:pPr>
            <w:r>
              <w:rPr>
                <w:noProof/>
              </w:rPr>
              <w:drawing>
                <wp:inline distT="0" distB="0" distL="0" distR="0" wp14:anchorId="300F32B2" wp14:editId="52189B73">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822961" w:rsidRPr="00C5280D" w:rsidRDefault="00822961" w:rsidP="00377FF4">
            <w:pPr>
              <w:pStyle w:val="Lettrine"/>
            </w:pPr>
            <w:r w:rsidRPr="00C5280D">
              <w:t>E</w:t>
            </w:r>
          </w:p>
          <w:p w:rsidR="00822961" w:rsidRPr="00C5280D" w:rsidRDefault="00822961" w:rsidP="00377FF4">
            <w:pPr>
              <w:pStyle w:val="Docoriginal"/>
            </w:pPr>
            <w:r>
              <w:t>TC/50/</w:t>
            </w:r>
            <w:bookmarkStart w:id="0" w:name="Code"/>
            <w:bookmarkEnd w:id="0"/>
            <w:r>
              <w:t>14</w:t>
            </w:r>
          </w:p>
          <w:p w:rsidR="00822961" w:rsidRPr="00FA2B2C" w:rsidRDefault="00822961" w:rsidP="00377FF4">
            <w:pPr>
              <w:pStyle w:val="Docoriginal"/>
              <w:rPr>
                <w:b w:val="0"/>
                <w:spacing w:val="0"/>
              </w:rPr>
            </w:pPr>
            <w:r w:rsidRPr="00334558">
              <w:rPr>
                <w:rStyle w:val="StyleDoclangBold"/>
                <w:b/>
                <w:spacing w:val="0"/>
              </w:rPr>
              <w:t>ORIGINAL:</w:t>
            </w:r>
            <w:r w:rsidRPr="00FA2B2C">
              <w:rPr>
                <w:rStyle w:val="StyleDocoriginalNotBold1"/>
                <w:spacing w:val="0"/>
              </w:rPr>
              <w:t xml:space="preserve"> </w:t>
            </w:r>
            <w:r w:rsidRPr="00FC1C35">
              <w:rPr>
                <w:b w:val="0"/>
                <w:spacing w:val="0"/>
              </w:rPr>
              <w:t xml:space="preserve"> </w:t>
            </w:r>
            <w:bookmarkStart w:id="1" w:name="Original"/>
            <w:bookmarkEnd w:id="1"/>
            <w:r w:rsidRPr="00FC1C35">
              <w:rPr>
                <w:b w:val="0"/>
                <w:spacing w:val="0"/>
              </w:rPr>
              <w:t>En</w:t>
            </w:r>
            <w:r w:rsidRPr="00FA2B2C">
              <w:rPr>
                <w:b w:val="0"/>
                <w:spacing w:val="0"/>
              </w:rPr>
              <w:t>glish</w:t>
            </w:r>
          </w:p>
          <w:p w:rsidR="00822961" w:rsidRPr="00C5280D" w:rsidRDefault="00822961" w:rsidP="00667DEC">
            <w:pPr>
              <w:pStyle w:val="Docoriginal"/>
            </w:pPr>
            <w:r w:rsidRPr="00FA2B2C">
              <w:rPr>
                <w:spacing w:val="0"/>
              </w:rPr>
              <w:t xml:space="preserve">DATE: </w:t>
            </w:r>
            <w:r w:rsidRPr="00FA2B2C">
              <w:rPr>
                <w:rStyle w:val="StyleDocoriginalNotBold1"/>
                <w:spacing w:val="0"/>
              </w:rPr>
              <w:t xml:space="preserve"> </w:t>
            </w:r>
            <w:bookmarkStart w:id="2" w:name="Date"/>
            <w:bookmarkEnd w:id="2"/>
            <w:r>
              <w:rPr>
                <w:b w:val="0"/>
                <w:spacing w:val="0"/>
              </w:rPr>
              <w:t>March 1</w:t>
            </w:r>
            <w:r w:rsidR="00667DEC">
              <w:rPr>
                <w:b w:val="0"/>
                <w:spacing w:val="0"/>
              </w:rPr>
              <w:t>3</w:t>
            </w:r>
            <w:bookmarkStart w:id="3" w:name="_GoBack"/>
            <w:bookmarkEnd w:id="3"/>
            <w:r w:rsidRPr="00FA2B2C">
              <w:rPr>
                <w:b w:val="0"/>
                <w:spacing w:val="0"/>
              </w:rPr>
              <w:t>, 2014</w:t>
            </w:r>
          </w:p>
        </w:tc>
      </w:tr>
      <w:tr w:rsidR="00822961" w:rsidRPr="00C5280D" w:rsidTr="00377FF4">
        <w:tc>
          <w:tcPr>
            <w:tcW w:w="9534" w:type="dxa"/>
            <w:gridSpan w:val="3"/>
          </w:tcPr>
          <w:p w:rsidR="00822961" w:rsidRPr="00C5280D" w:rsidRDefault="00822961" w:rsidP="00377FF4">
            <w:pPr>
              <w:pStyle w:val="upove"/>
              <w:rPr>
                <w:sz w:val="28"/>
              </w:rPr>
            </w:pPr>
            <w:r w:rsidRPr="00C5280D">
              <w:rPr>
                <w:snapToGrid w:val="0"/>
              </w:rPr>
              <w:t xml:space="preserve">INTERNATIONAL UNION FOR THE PROTECTION OF NEW VARIETIES OF PLANTS </w:t>
            </w:r>
          </w:p>
        </w:tc>
      </w:tr>
      <w:tr w:rsidR="00822961" w:rsidRPr="00C5280D" w:rsidTr="00377FF4">
        <w:tc>
          <w:tcPr>
            <w:tcW w:w="9534" w:type="dxa"/>
            <w:gridSpan w:val="3"/>
          </w:tcPr>
          <w:p w:rsidR="00822961" w:rsidRPr="00C5280D" w:rsidRDefault="00822961" w:rsidP="00377FF4">
            <w:pPr>
              <w:pStyle w:val="Country"/>
            </w:pPr>
            <w:r w:rsidRPr="00C5280D">
              <w:t>Geneva</w:t>
            </w:r>
          </w:p>
        </w:tc>
      </w:tr>
    </w:tbl>
    <w:p w:rsidR="00822961" w:rsidRPr="00C5280D" w:rsidRDefault="00822961" w:rsidP="00377FF4">
      <w:pPr>
        <w:pStyle w:val="Sessiontc"/>
      </w:pPr>
      <w:r w:rsidRPr="00C5280D">
        <w:t>Technical Committee</w:t>
      </w:r>
    </w:p>
    <w:p w:rsidR="00822961" w:rsidRPr="00C5280D" w:rsidRDefault="00822961" w:rsidP="00377FF4">
      <w:pPr>
        <w:pStyle w:val="Sessiontcplacedate"/>
      </w:pPr>
      <w:r w:rsidRPr="00C5280D">
        <w:t>F</w:t>
      </w:r>
      <w:r>
        <w:t>iftieth</w:t>
      </w:r>
      <w:r w:rsidRPr="00C5280D">
        <w:t xml:space="preserve"> Session</w:t>
      </w:r>
      <w:r w:rsidRPr="00C5280D">
        <w:br/>
        <w:t xml:space="preserve">Geneva, </w:t>
      </w:r>
      <w:r>
        <w:t>April 7</w:t>
      </w:r>
      <w:r w:rsidRPr="00C5280D">
        <w:t xml:space="preserve"> to </w:t>
      </w:r>
      <w:r>
        <w:t>9</w:t>
      </w:r>
      <w:r w:rsidRPr="00C5280D">
        <w:t>, 201</w:t>
      </w:r>
      <w:r>
        <w:t>4</w:t>
      </w:r>
    </w:p>
    <w:p w:rsidR="00822961" w:rsidRPr="00C5280D" w:rsidRDefault="00822961" w:rsidP="00377FF4">
      <w:pPr>
        <w:pStyle w:val="Titleofdoc0"/>
      </w:pPr>
      <w:bookmarkStart w:id="4" w:name="TitleOfDoc"/>
      <w:bookmarkEnd w:id="4"/>
      <w:r w:rsidRPr="00192206">
        <w:t>Variety denominations</w:t>
      </w:r>
    </w:p>
    <w:p w:rsidR="00822961" w:rsidRPr="00C5280D" w:rsidRDefault="00822961" w:rsidP="00377FF4">
      <w:pPr>
        <w:pStyle w:val="preparedby0"/>
      </w:pPr>
      <w:bookmarkStart w:id="5" w:name="Prepared"/>
      <w:bookmarkEnd w:id="5"/>
      <w:r w:rsidRPr="00EF1DAC">
        <w:t>Document prep</w:t>
      </w:r>
      <w:r w:rsidRPr="00C5280D">
        <w:t>ared by the Office of the Union</w:t>
      </w:r>
      <w:r>
        <w:br/>
      </w:r>
      <w:r>
        <w:br/>
      </w:r>
      <w:r>
        <w:rPr>
          <w:color w:val="A6A6A6" w:themeColor="background1" w:themeShade="A6"/>
        </w:rPr>
        <w:t>Disclaimer:  this document does not represent UPOV policies or guidance</w:t>
      </w:r>
    </w:p>
    <w:p w:rsidR="00822961" w:rsidRPr="00C920D5" w:rsidRDefault="00822961" w:rsidP="00377FF4">
      <w:pPr>
        <w:rPr>
          <w:rFonts w:cs="Arial"/>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t xml:space="preserve">The purpose of this document is to provide an overview of possible developments concerning the </w:t>
      </w:r>
      <w:r w:rsidRPr="00C920D5">
        <w:rPr>
          <w:rFonts w:cs="Arial"/>
        </w:rPr>
        <w:t xml:space="preserve">revision of the “Explanatory Notes on Variety Denominations under the UPOV Convention” (document UPOV/INF/12/4), </w:t>
      </w:r>
      <w:r w:rsidR="002A199F" w:rsidRPr="00C920D5">
        <w:rPr>
          <w:rFonts w:cs="Arial"/>
        </w:rPr>
        <w:t xml:space="preserve">the </w:t>
      </w:r>
      <w:r w:rsidRPr="00C920D5">
        <w:rPr>
          <w:color w:val="000000" w:themeColor="text1"/>
        </w:rPr>
        <w:t xml:space="preserve">development of a UPOV similarity search tool for variety denomination purposes </w:t>
      </w:r>
      <w:r w:rsidRPr="00C920D5">
        <w:rPr>
          <w:snapToGrid w:val="0"/>
        </w:rPr>
        <w:t xml:space="preserve">and potential areas for cooperation between the International Commission for the Nomenclature of Cultivated Plants of the International Union for Biological Sciences (IUBS Commission), the International Society for Horticultural Science Commission for Nomenclature and Cultivar Registration (ISHS Commission) </w:t>
      </w:r>
      <w:r w:rsidRPr="00C920D5">
        <w:rPr>
          <w:rFonts w:eastAsia="MS Mincho" w:cs="Arial"/>
          <w:kern w:val="2"/>
          <w:lang w:eastAsia="ja-JP"/>
        </w:rPr>
        <w:t>and UPOV</w:t>
      </w:r>
      <w:r w:rsidRPr="00C920D5">
        <w:rPr>
          <w:rFonts w:cs="Arial"/>
          <w:snapToGrid w:val="0"/>
        </w:rPr>
        <w:t>.</w:t>
      </w:r>
    </w:p>
    <w:p w:rsidR="00822961" w:rsidRPr="00C920D5" w:rsidRDefault="00822961" w:rsidP="00377FF4">
      <w:pPr>
        <w:rPr>
          <w:rFonts w:cs="Arial"/>
          <w:snapToGrid w:val="0"/>
        </w:rPr>
      </w:pPr>
    </w:p>
    <w:p w:rsidR="00822961" w:rsidRPr="00C920D5" w:rsidRDefault="00822961" w:rsidP="00377FF4">
      <w:pPr>
        <w:rPr>
          <w:rFonts w:cs="Arial"/>
          <w:snapToGrid w:val="0"/>
        </w:rPr>
      </w:pPr>
    </w:p>
    <w:p w:rsidR="00822961" w:rsidRPr="00C920D5" w:rsidRDefault="00334558" w:rsidP="00377FF4">
      <w:pPr>
        <w:rPr>
          <w:rFonts w:cs="Arial"/>
          <w:snapToGrid w:val="0"/>
        </w:rPr>
      </w:pPr>
      <w:r w:rsidRPr="00C920D5">
        <w:rPr>
          <w:rFonts w:cs="Arial"/>
          <w:snapToGrid w:val="0"/>
        </w:rPr>
        <w:t>TABLE OF CONTENTS</w:t>
      </w:r>
    </w:p>
    <w:p w:rsidR="00822961" w:rsidRPr="00C920D5" w:rsidRDefault="00822961" w:rsidP="00377FF4">
      <w:pPr>
        <w:rPr>
          <w:rFonts w:cs="Arial"/>
          <w:snapToGrid w:val="0"/>
        </w:rPr>
      </w:pPr>
    </w:p>
    <w:p w:rsidR="00653610" w:rsidRDefault="00822961">
      <w:pPr>
        <w:pStyle w:val="TOC1"/>
        <w:rPr>
          <w:rFonts w:asciiTheme="minorHAnsi" w:eastAsiaTheme="minorEastAsia" w:hAnsiTheme="minorHAnsi" w:cstheme="minorBidi"/>
          <w:bCs w:val="0"/>
          <w:caps w:val="0"/>
          <w:noProof/>
          <w:sz w:val="22"/>
          <w:szCs w:val="22"/>
        </w:rPr>
      </w:pPr>
      <w:r w:rsidRPr="00C920D5">
        <w:rPr>
          <w:rFonts w:cs="Arial"/>
          <w:noProof/>
          <w:snapToGrid w:val="0"/>
        </w:rPr>
        <w:fldChar w:fldCharType="begin"/>
      </w:r>
      <w:r w:rsidRPr="00C920D5">
        <w:rPr>
          <w:rFonts w:cs="Arial"/>
          <w:snapToGrid w:val="0"/>
        </w:rPr>
        <w:instrText xml:space="preserve"> TOC \o "1-3" \h \z \u </w:instrText>
      </w:r>
      <w:r w:rsidRPr="00C920D5">
        <w:rPr>
          <w:rFonts w:cs="Arial"/>
          <w:noProof/>
          <w:snapToGrid w:val="0"/>
        </w:rPr>
        <w:fldChar w:fldCharType="separate"/>
      </w:r>
      <w:hyperlink w:anchor="_Toc382388620" w:history="1">
        <w:r w:rsidR="00653610" w:rsidRPr="000C3A25">
          <w:rPr>
            <w:rStyle w:val="Hyperlink"/>
            <w:noProof/>
            <w:snapToGrid w:val="0"/>
          </w:rPr>
          <w:t>I.</w:t>
        </w:r>
        <w:r w:rsidR="00653610">
          <w:rPr>
            <w:rFonts w:asciiTheme="minorHAnsi" w:eastAsiaTheme="minorEastAsia" w:hAnsiTheme="minorHAnsi" w:cstheme="minorBidi"/>
            <w:bCs w:val="0"/>
            <w:caps w:val="0"/>
            <w:noProof/>
            <w:sz w:val="22"/>
            <w:szCs w:val="22"/>
          </w:rPr>
          <w:tab/>
        </w:r>
        <w:r w:rsidR="00653610" w:rsidRPr="000C3A25">
          <w:rPr>
            <w:rStyle w:val="Hyperlink"/>
            <w:noProof/>
            <w:snapToGrid w:val="0"/>
          </w:rPr>
          <w:t>Possible revision of document UPOV/INF/12 “Explanatory Notes on Variety Denominations under the UPOV Convention”</w:t>
        </w:r>
        <w:r w:rsidR="00653610">
          <w:rPr>
            <w:noProof/>
            <w:webHidden/>
          </w:rPr>
          <w:tab/>
        </w:r>
        <w:r w:rsidR="00653610">
          <w:rPr>
            <w:noProof/>
            <w:webHidden/>
          </w:rPr>
          <w:fldChar w:fldCharType="begin"/>
        </w:r>
        <w:r w:rsidR="00653610">
          <w:rPr>
            <w:noProof/>
            <w:webHidden/>
          </w:rPr>
          <w:instrText xml:space="preserve"> PAGEREF _Toc382388620 \h </w:instrText>
        </w:r>
        <w:r w:rsidR="00653610">
          <w:rPr>
            <w:noProof/>
            <w:webHidden/>
          </w:rPr>
        </w:r>
        <w:r w:rsidR="00653610">
          <w:rPr>
            <w:noProof/>
            <w:webHidden/>
          </w:rPr>
          <w:fldChar w:fldCharType="separate"/>
        </w:r>
        <w:r w:rsidR="00EB4723">
          <w:rPr>
            <w:noProof/>
            <w:webHidden/>
          </w:rPr>
          <w:t>2</w:t>
        </w:r>
        <w:r w:rsidR="00653610">
          <w:rPr>
            <w:noProof/>
            <w:webHidden/>
          </w:rPr>
          <w:fldChar w:fldCharType="end"/>
        </w:r>
      </w:hyperlink>
    </w:p>
    <w:p w:rsidR="00653610" w:rsidRDefault="00667DEC" w:rsidP="001960CC">
      <w:pPr>
        <w:pStyle w:val="TOC2"/>
        <w:ind w:left="1134"/>
        <w:rPr>
          <w:rFonts w:asciiTheme="minorHAnsi" w:eastAsiaTheme="minorEastAsia" w:hAnsiTheme="minorHAnsi" w:cstheme="minorBidi"/>
          <w:i w:val="0"/>
          <w:noProof/>
          <w:sz w:val="22"/>
          <w:szCs w:val="22"/>
        </w:rPr>
      </w:pPr>
      <w:hyperlink w:anchor="_Toc382388621" w:history="1">
        <w:r w:rsidR="00653610" w:rsidRPr="000C3A25">
          <w:rPr>
            <w:rStyle w:val="Hyperlink"/>
            <w:noProof/>
          </w:rPr>
          <w:t>Ongoing work of the CAJ-AG on variety denominations</w:t>
        </w:r>
        <w:r w:rsidR="00653610">
          <w:rPr>
            <w:noProof/>
            <w:webHidden/>
          </w:rPr>
          <w:tab/>
        </w:r>
        <w:r w:rsidR="00653610">
          <w:rPr>
            <w:noProof/>
            <w:webHidden/>
          </w:rPr>
          <w:fldChar w:fldCharType="begin"/>
        </w:r>
        <w:r w:rsidR="00653610">
          <w:rPr>
            <w:noProof/>
            <w:webHidden/>
          </w:rPr>
          <w:instrText xml:space="preserve"> PAGEREF _Toc382388621 \h </w:instrText>
        </w:r>
        <w:r w:rsidR="00653610">
          <w:rPr>
            <w:noProof/>
            <w:webHidden/>
          </w:rPr>
        </w:r>
        <w:r w:rsidR="00653610">
          <w:rPr>
            <w:noProof/>
            <w:webHidden/>
          </w:rPr>
          <w:fldChar w:fldCharType="separate"/>
        </w:r>
        <w:r w:rsidR="00EB4723">
          <w:rPr>
            <w:noProof/>
            <w:webHidden/>
          </w:rPr>
          <w:t>2</w:t>
        </w:r>
        <w:r w:rsidR="00653610">
          <w:rPr>
            <w:noProof/>
            <w:webHidden/>
          </w:rPr>
          <w:fldChar w:fldCharType="end"/>
        </w:r>
      </w:hyperlink>
    </w:p>
    <w:p w:rsidR="00653610" w:rsidRDefault="00667DEC" w:rsidP="001960CC">
      <w:pPr>
        <w:pStyle w:val="TOC2"/>
        <w:ind w:left="1134"/>
        <w:rPr>
          <w:rFonts w:asciiTheme="minorHAnsi" w:eastAsiaTheme="minorEastAsia" w:hAnsiTheme="minorHAnsi" w:cstheme="minorBidi"/>
          <w:i w:val="0"/>
          <w:noProof/>
          <w:sz w:val="22"/>
          <w:szCs w:val="22"/>
        </w:rPr>
      </w:pPr>
      <w:hyperlink w:anchor="_Toc382388622" w:history="1">
        <w:r w:rsidR="00653610" w:rsidRPr="000C3A25">
          <w:rPr>
            <w:rStyle w:val="Hyperlink"/>
            <w:noProof/>
          </w:rPr>
          <w:t>Proposal concerning guidance on variety denominations</w:t>
        </w:r>
        <w:r w:rsidR="00653610">
          <w:rPr>
            <w:noProof/>
            <w:webHidden/>
          </w:rPr>
          <w:tab/>
        </w:r>
        <w:r w:rsidR="00653610">
          <w:rPr>
            <w:noProof/>
            <w:webHidden/>
          </w:rPr>
          <w:fldChar w:fldCharType="begin"/>
        </w:r>
        <w:r w:rsidR="00653610">
          <w:rPr>
            <w:noProof/>
            <w:webHidden/>
          </w:rPr>
          <w:instrText xml:space="preserve"> PAGEREF _Toc382388622 \h </w:instrText>
        </w:r>
        <w:r w:rsidR="00653610">
          <w:rPr>
            <w:noProof/>
            <w:webHidden/>
          </w:rPr>
        </w:r>
        <w:r w:rsidR="00653610">
          <w:rPr>
            <w:noProof/>
            <w:webHidden/>
          </w:rPr>
          <w:fldChar w:fldCharType="separate"/>
        </w:r>
        <w:r w:rsidR="00EB4723">
          <w:rPr>
            <w:noProof/>
            <w:webHidden/>
          </w:rPr>
          <w:t>2</w:t>
        </w:r>
        <w:r w:rsidR="00653610">
          <w:rPr>
            <w:noProof/>
            <w:webHidden/>
          </w:rPr>
          <w:fldChar w:fldCharType="end"/>
        </w:r>
      </w:hyperlink>
    </w:p>
    <w:p w:rsidR="00653610" w:rsidRDefault="00667DEC">
      <w:pPr>
        <w:pStyle w:val="TOC1"/>
        <w:rPr>
          <w:rFonts w:asciiTheme="minorHAnsi" w:eastAsiaTheme="minorEastAsia" w:hAnsiTheme="minorHAnsi" w:cstheme="minorBidi"/>
          <w:bCs w:val="0"/>
          <w:caps w:val="0"/>
          <w:noProof/>
          <w:sz w:val="22"/>
          <w:szCs w:val="22"/>
        </w:rPr>
      </w:pPr>
      <w:hyperlink w:anchor="_Toc382388623" w:history="1">
        <w:r w:rsidR="00653610" w:rsidRPr="000C3A25">
          <w:rPr>
            <w:rStyle w:val="Hyperlink"/>
            <w:noProof/>
            <w:snapToGrid w:val="0"/>
          </w:rPr>
          <w:t>II.</w:t>
        </w:r>
        <w:r w:rsidR="00653610">
          <w:rPr>
            <w:rFonts w:asciiTheme="minorHAnsi" w:eastAsiaTheme="minorEastAsia" w:hAnsiTheme="minorHAnsi" w:cstheme="minorBidi"/>
            <w:bCs w:val="0"/>
            <w:caps w:val="0"/>
            <w:noProof/>
            <w:sz w:val="22"/>
            <w:szCs w:val="22"/>
          </w:rPr>
          <w:tab/>
        </w:r>
        <w:r w:rsidR="00653610" w:rsidRPr="000C3A25">
          <w:rPr>
            <w:rStyle w:val="Hyperlink"/>
            <w:noProof/>
            <w:snapToGrid w:val="0"/>
          </w:rPr>
          <w:t>POSSIBLE Development of a UPOV similarity search tool for variety denomination purposes</w:t>
        </w:r>
        <w:r w:rsidR="00653610">
          <w:rPr>
            <w:noProof/>
            <w:webHidden/>
          </w:rPr>
          <w:tab/>
        </w:r>
        <w:r w:rsidR="00653610">
          <w:rPr>
            <w:noProof/>
            <w:webHidden/>
          </w:rPr>
          <w:fldChar w:fldCharType="begin"/>
        </w:r>
        <w:r w:rsidR="00653610">
          <w:rPr>
            <w:noProof/>
            <w:webHidden/>
          </w:rPr>
          <w:instrText xml:space="preserve"> PAGEREF _Toc382388623 \h </w:instrText>
        </w:r>
        <w:r w:rsidR="00653610">
          <w:rPr>
            <w:noProof/>
            <w:webHidden/>
          </w:rPr>
        </w:r>
        <w:r w:rsidR="00653610">
          <w:rPr>
            <w:noProof/>
            <w:webHidden/>
          </w:rPr>
          <w:fldChar w:fldCharType="separate"/>
        </w:r>
        <w:r w:rsidR="00EB4723">
          <w:rPr>
            <w:noProof/>
            <w:webHidden/>
          </w:rPr>
          <w:t>3</w:t>
        </w:r>
        <w:r w:rsidR="00653610">
          <w:rPr>
            <w:noProof/>
            <w:webHidden/>
          </w:rPr>
          <w:fldChar w:fldCharType="end"/>
        </w:r>
      </w:hyperlink>
    </w:p>
    <w:p w:rsidR="00653610" w:rsidRDefault="00667DEC" w:rsidP="001960CC">
      <w:pPr>
        <w:pStyle w:val="TOC2"/>
        <w:ind w:left="1134"/>
        <w:rPr>
          <w:rFonts w:asciiTheme="minorHAnsi" w:eastAsiaTheme="minorEastAsia" w:hAnsiTheme="minorHAnsi" w:cstheme="minorBidi"/>
          <w:i w:val="0"/>
          <w:noProof/>
          <w:sz w:val="22"/>
          <w:szCs w:val="22"/>
        </w:rPr>
      </w:pPr>
      <w:hyperlink w:anchor="_Toc382388624" w:history="1">
        <w:r w:rsidR="00653610" w:rsidRPr="000C3A25">
          <w:rPr>
            <w:rStyle w:val="Hyperlink"/>
            <w:noProof/>
          </w:rPr>
          <w:t>Background</w:t>
        </w:r>
        <w:r w:rsidR="00653610">
          <w:rPr>
            <w:noProof/>
            <w:webHidden/>
          </w:rPr>
          <w:tab/>
        </w:r>
        <w:r w:rsidR="00653610">
          <w:rPr>
            <w:noProof/>
            <w:webHidden/>
          </w:rPr>
          <w:fldChar w:fldCharType="begin"/>
        </w:r>
        <w:r w:rsidR="00653610">
          <w:rPr>
            <w:noProof/>
            <w:webHidden/>
          </w:rPr>
          <w:instrText xml:space="preserve"> PAGEREF _Toc382388624 \h </w:instrText>
        </w:r>
        <w:r w:rsidR="00653610">
          <w:rPr>
            <w:noProof/>
            <w:webHidden/>
          </w:rPr>
        </w:r>
        <w:r w:rsidR="00653610">
          <w:rPr>
            <w:noProof/>
            <w:webHidden/>
          </w:rPr>
          <w:fldChar w:fldCharType="separate"/>
        </w:r>
        <w:r w:rsidR="00EB4723">
          <w:rPr>
            <w:noProof/>
            <w:webHidden/>
          </w:rPr>
          <w:t>3</w:t>
        </w:r>
        <w:r w:rsidR="00653610">
          <w:rPr>
            <w:noProof/>
            <w:webHidden/>
          </w:rPr>
          <w:fldChar w:fldCharType="end"/>
        </w:r>
      </w:hyperlink>
    </w:p>
    <w:p w:rsidR="00653610" w:rsidRDefault="00667DEC" w:rsidP="001960CC">
      <w:pPr>
        <w:pStyle w:val="TOC2"/>
        <w:ind w:left="1134"/>
        <w:rPr>
          <w:rFonts w:asciiTheme="minorHAnsi" w:eastAsiaTheme="minorEastAsia" w:hAnsiTheme="minorHAnsi" w:cstheme="minorBidi"/>
          <w:i w:val="0"/>
          <w:noProof/>
          <w:sz w:val="22"/>
          <w:szCs w:val="22"/>
        </w:rPr>
      </w:pPr>
      <w:hyperlink w:anchor="_Toc382388625" w:history="1">
        <w:r w:rsidR="00653610" w:rsidRPr="000C3A25">
          <w:rPr>
            <w:rStyle w:val="Hyperlink"/>
            <w:noProof/>
          </w:rPr>
          <w:t>Establishment of a working group</w:t>
        </w:r>
        <w:r w:rsidR="00653610">
          <w:rPr>
            <w:noProof/>
            <w:webHidden/>
          </w:rPr>
          <w:tab/>
        </w:r>
        <w:r w:rsidR="00653610">
          <w:rPr>
            <w:noProof/>
            <w:webHidden/>
          </w:rPr>
          <w:fldChar w:fldCharType="begin"/>
        </w:r>
        <w:r w:rsidR="00653610">
          <w:rPr>
            <w:noProof/>
            <w:webHidden/>
          </w:rPr>
          <w:instrText xml:space="preserve"> PAGEREF _Toc382388625 \h </w:instrText>
        </w:r>
        <w:r w:rsidR="00653610">
          <w:rPr>
            <w:noProof/>
            <w:webHidden/>
          </w:rPr>
        </w:r>
        <w:r w:rsidR="00653610">
          <w:rPr>
            <w:noProof/>
            <w:webHidden/>
          </w:rPr>
          <w:fldChar w:fldCharType="separate"/>
        </w:r>
        <w:r w:rsidR="00EB4723">
          <w:rPr>
            <w:noProof/>
            <w:webHidden/>
          </w:rPr>
          <w:t>4</w:t>
        </w:r>
        <w:r w:rsidR="00653610">
          <w:rPr>
            <w:noProof/>
            <w:webHidden/>
          </w:rPr>
          <w:fldChar w:fldCharType="end"/>
        </w:r>
      </w:hyperlink>
    </w:p>
    <w:p w:rsidR="00653610" w:rsidRDefault="00667DEC">
      <w:pPr>
        <w:pStyle w:val="TOC1"/>
        <w:rPr>
          <w:rFonts w:asciiTheme="minorHAnsi" w:eastAsiaTheme="minorEastAsia" w:hAnsiTheme="minorHAnsi" w:cstheme="minorBidi"/>
          <w:bCs w:val="0"/>
          <w:caps w:val="0"/>
          <w:noProof/>
          <w:sz w:val="22"/>
          <w:szCs w:val="22"/>
        </w:rPr>
      </w:pPr>
      <w:hyperlink w:anchor="_Toc382388626" w:history="1">
        <w:r w:rsidR="00653610" w:rsidRPr="000C3A25">
          <w:rPr>
            <w:rStyle w:val="Hyperlink"/>
            <w:noProof/>
            <w:snapToGrid w:val="0"/>
          </w:rPr>
          <w:t>III.</w:t>
        </w:r>
        <w:r w:rsidR="00653610">
          <w:rPr>
            <w:rFonts w:asciiTheme="minorHAnsi" w:eastAsiaTheme="minorEastAsia" w:hAnsiTheme="minorHAnsi" w:cstheme="minorBidi"/>
            <w:bCs w:val="0"/>
            <w:caps w:val="0"/>
            <w:noProof/>
            <w:sz w:val="22"/>
            <w:szCs w:val="22"/>
          </w:rPr>
          <w:tab/>
        </w:r>
        <w:r w:rsidR="00653610" w:rsidRPr="000C3A25">
          <w:rPr>
            <w:rStyle w:val="Hyperlink"/>
            <w:noProof/>
            <w:snapToGrid w:val="0"/>
          </w:rPr>
          <w:t>Developments concerning potential areas for cooperation with the IUBS Commission and the ISHS Commission</w:t>
        </w:r>
        <w:r w:rsidR="00653610">
          <w:rPr>
            <w:noProof/>
            <w:webHidden/>
          </w:rPr>
          <w:tab/>
        </w:r>
        <w:r w:rsidR="00653610">
          <w:rPr>
            <w:noProof/>
            <w:webHidden/>
          </w:rPr>
          <w:fldChar w:fldCharType="begin"/>
        </w:r>
        <w:r w:rsidR="00653610">
          <w:rPr>
            <w:noProof/>
            <w:webHidden/>
          </w:rPr>
          <w:instrText xml:space="preserve"> PAGEREF _Toc382388626 \h </w:instrText>
        </w:r>
        <w:r w:rsidR="00653610">
          <w:rPr>
            <w:noProof/>
            <w:webHidden/>
          </w:rPr>
        </w:r>
        <w:r w:rsidR="00653610">
          <w:rPr>
            <w:noProof/>
            <w:webHidden/>
          </w:rPr>
          <w:fldChar w:fldCharType="separate"/>
        </w:r>
        <w:r w:rsidR="00EB4723">
          <w:rPr>
            <w:noProof/>
            <w:webHidden/>
          </w:rPr>
          <w:t>5</w:t>
        </w:r>
        <w:r w:rsidR="00653610">
          <w:rPr>
            <w:noProof/>
            <w:webHidden/>
          </w:rPr>
          <w:fldChar w:fldCharType="end"/>
        </w:r>
      </w:hyperlink>
    </w:p>
    <w:p w:rsidR="00167FBD" w:rsidRPr="00C920D5" w:rsidRDefault="00822961" w:rsidP="00167FBD">
      <w:pPr>
        <w:rPr>
          <w:snapToGrid w:val="0"/>
        </w:rPr>
      </w:pPr>
      <w:r w:rsidRPr="00C920D5">
        <w:rPr>
          <w:rFonts w:cs="Arial"/>
          <w:snapToGrid w:val="0"/>
        </w:rPr>
        <w:fldChar w:fldCharType="end"/>
      </w:r>
      <w:r w:rsidR="00167FBD" w:rsidRPr="00C920D5">
        <w:rPr>
          <w:snapToGrid w:val="0"/>
        </w:rPr>
        <w:t xml:space="preserve">ANNEX:  CPVO </w:t>
      </w:r>
      <w:r w:rsidR="00167FBD" w:rsidRPr="00C920D5">
        <w:t>SEARCHING PROCEDURE</w:t>
      </w:r>
    </w:p>
    <w:p w:rsidR="00167FBD" w:rsidRPr="00C920D5" w:rsidRDefault="00167FBD" w:rsidP="00377FF4">
      <w:pPr>
        <w:rPr>
          <w:rFonts w:cs="Arial"/>
          <w:snapToGrid w:val="0"/>
        </w:rPr>
      </w:pPr>
    </w:p>
    <w:p w:rsidR="00195351" w:rsidRPr="00C920D5" w:rsidRDefault="00195351" w:rsidP="00377FF4">
      <w:pPr>
        <w:rPr>
          <w:rFonts w:cs="Arial"/>
          <w:snapToGrid w:val="0"/>
        </w:rPr>
      </w:pPr>
    </w:p>
    <w:p w:rsidR="00822961" w:rsidRPr="00C920D5" w:rsidRDefault="00822961" w:rsidP="00377FF4">
      <w:pPr>
        <w:rPr>
          <w:rFonts w:cs="Arial"/>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t>The following abbreviations are used in this document:</w:t>
      </w:r>
    </w:p>
    <w:p w:rsidR="00822961" w:rsidRPr="00C920D5" w:rsidRDefault="00822961" w:rsidP="00377FF4">
      <w:pPr>
        <w:rPr>
          <w:rFonts w:cs="Arial"/>
          <w:snapToGrid w:val="0"/>
        </w:rPr>
      </w:pPr>
    </w:p>
    <w:p w:rsidR="00822961" w:rsidRPr="00C920D5" w:rsidRDefault="00822961" w:rsidP="00377FF4">
      <w:pPr>
        <w:ind w:left="567"/>
        <w:rPr>
          <w:rFonts w:cs="Arial"/>
          <w:snapToGrid w:val="0"/>
        </w:rPr>
      </w:pPr>
      <w:r w:rsidRPr="00C920D5">
        <w:rPr>
          <w:rFonts w:cs="Arial"/>
          <w:snapToGrid w:val="0"/>
          <w:color w:val="000000"/>
        </w:rPr>
        <w:t xml:space="preserve">CAJ:  Administrative and Legal Committee </w:t>
      </w:r>
    </w:p>
    <w:p w:rsidR="00822961" w:rsidRPr="00C920D5" w:rsidRDefault="00822961" w:rsidP="00377FF4">
      <w:pPr>
        <w:ind w:left="567"/>
        <w:rPr>
          <w:rFonts w:cs="Arial"/>
          <w:snapToGrid w:val="0"/>
        </w:rPr>
      </w:pPr>
      <w:r w:rsidRPr="00C920D5">
        <w:rPr>
          <w:rFonts w:cs="Arial"/>
          <w:snapToGrid w:val="0"/>
        </w:rPr>
        <w:t xml:space="preserve">CAJ-AG:  Administrative and Legal Committee Advisory Group </w:t>
      </w:r>
    </w:p>
    <w:p w:rsidR="00822961" w:rsidRPr="00C920D5" w:rsidRDefault="00822961" w:rsidP="00377FF4">
      <w:pPr>
        <w:ind w:left="567"/>
        <w:rPr>
          <w:rFonts w:cs="Arial"/>
          <w:snapToGrid w:val="0"/>
        </w:rPr>
      </w:pPr>
      <w:r w:rsidRPr="00C920D5">
        <w:rPr>
          <w:rFonts w:cs="Arial"/>
          <w:snapToGrid w:val="0"/>
        </w:rPr>
        <w:t>TC:  Technical Committee</w:t>
      </w:r>
    </w:p>
    <w:p w:rsidR="00822961" w:rsidRPr="00C920D5" w:rsidRDefault="00822961" w:rsidP="00377FF4">
      <w:pPr>
        <w:ind w:left="567"/>
        <w:rPr>
          <w:rFonts w:cs="Arial"/>
          <w:snapToGrid w:val="0"/>
        </w:rPr>
      </w:pPr>
      <w:r w:rsidRPr="00C920D5">
        <w:rPr>
          <w:rFonts w:cs="Arial"/>
          <w:snapToGrid w:val="0"/>
        </w:rPr>
        <w:t>IUBS Commission:  International Union of Biological Sciences Commission</w:t>
      </w:r>
    </w:p>
    <w:p w:rsidR="00822961" w:rsidRPr="00C920D5" w:rsidRDefault="00822961" w:rsidP="00377FF4">
      <w:pPr>
        <w:ind w:left="567"/>
        <w:rPr>
          <w:rFonts w:cs="Arial"/>
          <w:snapToGrid w:val="0"/>
        </w:rPr>
      </w:pPr>
      <w:r w:rsidRPr="00C920D5">
        <w:rPr>
          <w:rFonts w:cs="Arial"/>
          <w:snapToGrid w:val="0"/>
        </w:rPr>
        <w:t>ISHS Commission:  International Society for Horticultural Sciences Commission</w:t>
      </w:r>
    </w:p>
    <w:p w:rsidR="00822961" w:rsidRPr="00C920D5" w:rsidRDefault="00822961" w:rsidP="00377FF4">
      <w:pPr>
        <w:pStyle w:val="Heading1"/>
        <w:ind w:left="567" w:hanging="567"/>
        <w:rPr>
          <w:snapToGrid w:val="0"/>
        </w:rPr>
      </w:pPr>
      <w:bookmarkStart w:id="6" w:name="_Toc382388620"/>
      <w:r w:rsidRPr="00C920D5">
        <w:rPr>
          <w:snapToGrid w:val="0"/>
        </w:rPr>
        <w:lastRenderedPageBreak/>
        <w:t>I.</w:t>
      </w:r>
      <w:r w:rsidRPr="00C920D5">
        <w:rPr>
          <w:snapToGrid w:val="0"/>
        </w:rPr>
        <w:tab/>
        <w:t>Possible revision of document UPOV/INF/12 “Explanatory Notes on Variety Denominations under the UPOV Convention”</w:t>
      </w:r>
      <w:bookmarkEnd w:id="6"/>
    </w:p>
    <w:p w:rsidR="00822961" w:rsidRPr="00C920D5" w:rsidRDefault="00822961" w:rsidP="00377FF4">
      <w:pPr>
        <w:keepNext/>
        <w:rPr>
          <w:rFonts w:cs="Arial"/>
          <w:snapToGrid w:val="0"/>
        </w:rPr>
      </w:pPr>
    </w:p>
    <w:p w:rsidR="00822961" w:rsidRPr="00C920D5" w:rsidRDefault="00822961" w:rsidP="00377FF4">
      <w:pPr>
        <w:pStyle w:val="Heading2"/>
      </w:pPr>
      <w:bookmarkStart w:id="7" w:name="_Toc382388621"/>
      <w:r w:rsidRPr="00C920D5">
        <w:t>Ongoing work of the CAJ-AG on variety denominations</w:t>
      </w:r>
      <w:bookmarkEnd w:id="7"/>
      <w:r w:rsidRPr="00C920D5">
        <w:t xml:space="preserve"> </w:t>
      </w:r>
    </w:p>
    <w:p w:rsidR="00822961" w:rsidRPr="00C920D5" w:rsidRDefault="00822961" w:rsidP="00377FF4"/>
    <w:p w:rsidR="00822961" w:rsidRPr="00C920D5" w:rsidRDefault="00822961" w:rsidP="00377FF4">
      <w:r w:rsidRPr="00C920D5">
        <w:fldChar w:fldCharType="begin"/>
      </w:r>
      <w:r w:rsidRPr="00C920D5">
        <w:instrText xml:space="preserve"> AUTONUM  </w:instrText>
      </w:r>
      <w:r w:rsidRPr="00C920D5">
        <w:fldChar w:fldCharType="end"/>
      </w:r>
      <w:r w:rsidRPr="00C920D5">
        <w:tab/>
        <w:t xml:space="preserve">The CAJ­AG, at its eighth session, held in Geneva on October 21 and 25, 2013, considered </w:t>
      </w:r>
      <w:r w:rsidR="0074292A" w:rsidRPr="00C920D5">
        <w:t>document </w:t>
      </w:r>
      <w:r w:rsidRPr="00C920D5">
        <w:t xml:space="preserve">CAJ-AG/13/8/6 “Matters concerning variety denominations” </w:t>
      </w:r>
    </w:p>
    <w:p w:rsidR="00822961" w:rsidRPr="00C920D5" w:rsidRDefault="00822961" w:rsidP="00377FF4"/>
    <w:p w:rsidR="00822961" w:rsidRPr="00C920D5" w:rsidRDefault="00822961" w:rsidP="00377FF4">
      <w:r w:rsidRPr="00C920D5">
        <w:fldChar w:fldCharType="begin"/>
      </w:r>
      <w:r w:rsidRPr="00C920D5">
        <w:instrText xml:space="preserve"> AUTONUM  </w:instrText>
      </w:r>
      <w:r w:rsidRPr="00C920D5">
        <w:fldChar w:fldCharType="end"/>
      </w:r>
      <w:r w:rsidRPr="00C920D5">
        <w:tab/>
        <w:t>The CAJ-AG agreed to the development of guidance in relation to a request from a breeder to change a registered variety denomination in cases other than where the denomination of the variety was cancelled after the grant of the right, on the basis that such a request should be refused.  However, the CAJ-AG agreed that changes would be appropriate in the following situations:</w:t>
      </w:r>
    </w:p>
    <w:p w:rsidR="00822961" w:rsidRPr="00C920D5" w:rsidRDefault="00822961" w:rsidP="00377FF4"/>
    <w:p w:rsidR="00822961" w:rsidRPr="00C920D5" w:rsidRDefault="00822961" w:rsidP="00377FF4">
      <w:r w:rsidRPr="00C920D5">
        <w:tab/>
        <w:t>(a)</w:t>
      </w:r>
      <w:r w:rsidRPr="00C920D5">
        <w:tab/>
        <w:t>if it was discovered that there was a prior right concerning the denomination which would have resulted in the rejection of the denomination (see Article 20(4) and (7) of the 1991 Act, Article 13(4) and (7) of the 1978 Act and document UPOV/INF/12/4, Note 7);</w:t>
      </w:r>
    </w:p>
    <w:p w:rsidR="00822961" w:rsidRPr="00C920D5" w:rsidRDefault="00822961" w:rsidP="00377FF4">
      <w:pPr>
        <w:spacing w:line="240" w:lineRule="atLeast"/>
        <w:ind w:firstLine="567"/>
      </w:pPr>
    </w:p>
    <w:p w:rsidR="00822961" w:rsidRPr="00C920D5" w:rsidRDefault="00822961" w:rsidP="00377FF4">
      <w:r w:rsidRPr="00C920D5">
        <w:tab/>
        <w:t>(b)</w:t>
      </w:r>
      <w:r w:rsidRPr="00C920D5">
        <w:tab/>
        <w:t xml:space="preserve"> if the denomination was unsuitable because it was contrary to the provisions of Article 20(2) of the 1991 Act and Article 13(2) of the 1978 Act; and</w:t>
      </w:r>
    </w:p>
    <w:p w:rsidR="00822961" w:rsidRPr="00C920D5" w:rsidRDefault="00822961" w:rsidP="00377FF4"/>
    <w:p w:rsidR="00822961" w:rsidRPr="00C920D5" w:rsidRDefault="00822961" w:rsidP="00377FF4">
      <w:r w:rsidRPr="00C920D5">
        <w:tab/>
        <w:t>(c)</w:t>
      </w:r>
      <w:r w:rsidRPr="00C920D5">
        <w:tab/>
        <w:t xml:space="preserve">if the denomination was subsequently refused in another member of the Union and, at the request of the breeder, the authority agreed to change the denomination to the one registered in the said other member of the Union. </w:t>
      </w:r>
    </w:p>
    <w:p w:rsidR="00822961" w:rsidRPr="00C920D5" w:rsidRDefault="00822961" w:rsidP="00377FF4"/>
    <w:p w:rsidR="00822961" w:rsidRPr="00C920D5" w:rsidRDefault="00822961" w:rsidP="00377FF4">
      <w:r w:rsidRPr="00C920D5">
        <w:rPr>
          <w:rFonts w:cs="Arial"/>
        </w:rPr>
        <w:fldChar w:fldCharType="begin"/>
      </w:r>
      <w:r w:rsidRPr="00C920D5">
        <w:rPr>
          <w:rFonts w:cs="Arial"/>
        </w:rPr>
        <w:instrText xml:space="preserve"> AUTONUM  </w:instrText>
      </w:r>
      <w:r w:rsidRPr="00C920D5">
        <w:rPr>
          <w:rFonts w:cs="Arial"/>
        </w:rPr>
        <w:fldChar w:fldCharType="end"/>
      </w:r>
      <w:r w:rsidRPr="00C920D5">
        <w:rPr>
          <w:rFonts w:cs="Arial"/>
        </w:rPr>
        <w:tab/>
      </w:r>
      <w:r w:rsidRPr="00C920D5">
        <w:t>The CAJ­AG</w:t>
      </w:r>
      <w:r w:rsidRPr="00C920D5">
        <w:rPr>
          <w:rFonts w:cs="Arial"/>
        </w:rPr>
        <w:t xml:space="preserve"> agreed that the additional guidance should be considered as part of a possible revision of the “Explanatory Notes on Variety Denominations under t</w:t>
      </w:r>
      <w:r w:rsidR="0074292A" w:rsidRPr="00C920D5">
        <w:rPr>
          <w:rFonts w:cs="Arial"/>
        </w:rPr>
        <w:t>he UPOV Convention” (document </w:t>
      </w:r>
      <w:r w:rsidRPr="00C920D5">
        <w:rPr>
          <w:rFonts w:cs="Arial"/>
        </w:rPr>
        <w:t xml:space="preserve">UPOV/INF/12/4) </w:t>
      </w:r>
      <w:r w:rsidRPr="00C920D5">
        <w:t>(see document CAJ</w:t>
      </w:r>
      <w:r w:rsidRPr="00C920D5">
        <w:noBreakHyphen/>
        <w:t>AG/13/8/10 “Report”, paragraphs 69 to 71).</w:t>
      </w:r>
    </w:p>
    <w:p w:rsidR="00822961" w:rsidRPr="00C920D5" w:rsidRDefault="00822961" w:rsidP="00377FF4">
      <w:pPr>
        <w:rPr>
          <w:rFonts w:cs="Arial"/>
        </w:rPr>
      </w:pPr>
    </w:p>
    <w:p w:rsidR="00AF145E" w:rsidRPr="00C920D5" w:rsidRDefault="00AF145E" w:rsidP="00AF145E">
      <w:r w:rsidRPr="00C920D5">
        <w:fldChar w:fldCharType="begin"/>
      </w:r>
      <w:r w:rsidRPr="00C920D5">
        <w:instrText xml:space="preserve"> AUTONUM  </w:instrText>
      </w:r>
      <w:r w:rsidRPr="00C920D5">
        <w:fldChar w:fldCharType="end"/>
      </w:r>
      <w:r w:rsidRPr="00C920D5">
        <w:tab/>
        <w:t>The above report on the ongoing work of the CAJ-AG on variety denominations will be reported to the CAJ at its sixty-ninth session to be held in Geneva on April 10, 2014 (see document CAJ/69/2 “</w:t>
      </w:r>
      <w:r w:rsidRPr="00C920D5">
        <w:rPr>
          <w:kern w:val="28"/>
        </w:rPr>
        <w:t>Development of information materials concerning the UPOV Convention</w:t>
      </w:r>
      <w:r w:rsidRPr="00C920D5">
        <w:t>“, paragraphs 56 to 59).</w:t>
      </w:r>
    </w:p>
    <w:p w:rsidR="00AF145E" w:rsidRPr="00C920D5" w:rsidRDefault="00AF145E" w:rsidP="00377FF4">
      <w:pPr>
        <w:rPr>
          <w:rFonts w:cs="Arial"/>
        </w:rPr>
      </w:pPr>
    </w:p>
    <w:p w:rsidR="00822961" w:rsidRPr="00C920D5" w:rsidRDefault="00822961" w:rsidP="00377FF4">
      <w:pPr>
        <w:rPr>
          <w:rFonts w:cs="Arial"/>
        </w:rPr>
      </w:pPr>
    </w:p>
    <w:p w:rsidR="00822961" w:rsidRPr="00C920D5" w:rsidRDefault="00822961" w:rsidP="00377FF4">
      <w:pPr>
        <w:pStyle w:val="Heading2"/>
      </w:pPr>
      <w:bookmarkStart w:id="8" w:name="_Toc382388622"/>
      <w:r w:rsidRPr="00C920D5">
        <w:t>Proposal concerning guidance on variety denominations</w:t>
      </w:r>
      <w:bookmarkEnd w:id="8"/>
      <w:r w:rsidRPr="00C920D5">
        <w:t xml:space="preserve"> </w:t>
      </w:r>
    </w:p>
    <w:p w:rsidR="00822961" w:rsidRPr="00C920D5" w:rsidRDefault="00822961" w:rsidP="00377FF4">
      <w:pPr>
        <w:pStyle w:val="Heading2"/>
      </w:pPr>
    </w:p>
    <w:p w:rsidR="00822961" w:rsidRPr="00C920D5" w:rsidRDefault="00822961" w:rsidP="00377FF4">
      <w:r w:rsidRPr="00C920D5">
        <w:rPr>
          <w:snapToGrid w:val="0"/>
          <w:color w:val="000000"/>
        </w:rPr>
        <w:fldChar w:fldCharType="begin"/>
      </w:r>
      <w:r w:rsidRPr="00C920D5">
        <w:rPr>
          <w:snapToGrid w:val="0"/>
          <w:color w:val="000000"/>
        </w:rPr>
        <w:instrText xml:space="preserve"> AUTONUM  </w:instrText>
      </w:r>
      <w:r w:rsidRPr="00C920D5">
        <w:rPr>
          <w:snapToGrid w:val="0"/>
          <w:color w:val="000000"/>
        </w:rPr>
        <w:fldChar w:fldCharType="end"/>
      </w:r>
      <w:r w:rsidRPr="00C920D5">
        <w:rPr>
          <w:snapToGrid w:val="0"/>
          <w:color w:val="000000"/>
        </w:rPr>
        <w:tab/>
        <w:t>A</w:t>
      </w:r>
      <w:r w:rsidRPr="00C920D5">
        <w:rPr>
          <w:snapToGrid w:val="0"/>
        </w:rPr>
        <w:t xml:space="preserve"> </w:t>
      </w:r>
      <w:r w:rsidRPr="00C920D5">
        <w:rPr>
          <w:rFonts w:cs="Arial"/>
          <w:snapToGrid w:val="0"/>
        </w:rPr>
        <w:t xml:space="preserve">trial run of the </w:t>
      </w:r>
      <w:r w:rsidRPr="00C920D5">
        <w:t xml:space="preserve">Distance Learning Program “Examination of applications for plant breeders’ rights” (DL 305) </w:t>
      </w:r>
      <w:r w:rsidRPr="00C920D5">
        <w:rPr>
          <w:rFonts w:cs="Arial"/>
          <w:snapToGrid w:val="0"/>
        </w:rPr>
        <w:t xml:space="preserve">in English was conducted from November 11 to December 15, 2013, with nine experts that are tutors for the DL-205 course acting as students. </w:t>
      </w:r>
      <w:r w:rsidRPr="00C920D5">
        <w:rPr>
          <w:snapToGrid w:val="0"/>
        </w:rPr>
        <w:t xml:space="preserve"> The following comment was received from one of the students in relation to </w:t>
      </w:r>
      <w:r w:rsidRPr="00C920D5">
        <w:t>document UPOV/INF/12/4, paragraph 2.3.3(a)(i) (reproduced below for ease of reference):</w:t>
      </w:r>
    </w:p>
    <w:p w:rsidR="00822961" w:rsidRPr="00C920D5" w:rsidRDefault="00822961" w:rsidP="00377FF4"/>
    <w:p w:rsidR="00822961" w:rsidRPr="00C920D5" w:rsidRDefault="00822961" w:rsidP="00377FF4">
      <w:pPr>
        <w:keepNext/>
        <w:keepLines/>
        <w:ind w:left="567" w:right="567"/>
        <w:rPr>
          <w:sz w:val="18"/>
          <w:szCs w:val="18"/>
        </w:rPr>
      </w:pPr>
      <w:r w:rsidRPr="00C920D5">
        <w:rPr>
          <w:sz w:val="18"/>
          <w:szCs w:val="18"/>
        </w:rPr>
        <w:t>“2.3.3</w:t>
      </w:r>
      <w:r w:rsidRPr="00C920D5">
        <w:rPr>
          <w:sz w:val="18"/>
          <w:szCs w:val="18"/>
        </w:rPr>
        <w:tab/>
        <w:t>Identity of the variety</w:t>
      </w:r>
    </w:p>
    <w:p w:rsidR="00822961" w:rsidRPr="00C920D5" w:rsidRDefault="00822961" w:rsidP="00377FF4">
      <w:pPr>
        <w:keepNext/>
        <w:keepLines/>
        <w:ind w:left="567" w:right="567"/>
        <w:rPr>
          <w:sz w:val="18"/>
          <w:szCs w:val="18"/>
        </w:rPr>
      </w:pPr>
    </w:p>
    <w:p w:rsidR="00822961" w:rsidRPr="00C920D5" w:rsidRDefault="00822961" w:rsidP="00377FF4">
      <w:pPr>
        <w:keepNext/>
        <w:keepLines/>
        <w:ind w:left="567" w:right="567"/>
        <w:rPr>
          <w:sz w:val="18"/>
          <w:szCs w:val="18"/>
        </w:rPr>
      </w:pPr>
      <w:r w:rsidRPr="00C920D5">
        <w:rPr>
          <w:sz w:val="18"/>
          <w:szCs w:val="18"/>
        </w:rPr>
        <w:tab/>
        <w:t>(a)</w:t>
      </w:r>
      <w:r w:rsidRPr="00C920D5">
        <w:rPr>
          <w:sz w:val="18"/>
          <w:szCs w:val="18"/>
        </w:rPr>
        <w:tab/>
        <w:t xml:space="preserve">As a general recommendation, a difference of only one letter or one number may be considered to be liable to mislead or cause confusion concerning the identity of the variety, except where the:  </w:t>
      </w:r>
    </w:p>
    <w:p w:rsidR="00822961" w:rsidRPr="00C920D5" w:rsidRDefault="00822961" w:rsidP="00377FF4">
      <w:pPr>
        <w:keepNext/>
        <w:keepLines/>
        <w:ind w:left="567" w:right="567"/>
        <w:rPr>
          <w:sz w:val="18"/>
          <w:szCs w:val="18"/>
        </w:rPr>
      </w:pPr>
    </w:p>
    <w:p w:rsidR="00822961" w:rsidRPr="00C920D5" w:rsidRDefault="00822961" w:rsidP="00377FF4">
      <w:pPr>
        <w:tabs>
          <w:tab w:val="right" w:pos="1134"/>
          <w:tab w:val="left" w:pos="1418"/>
        </w:tabs>
        <w:ind w:left="567" w:right="567"/>
        <w:rPr>
          <w:sz w:val="18"/>
          <w:szCs w:val="18"/>
        </w:rPr>
      </w:pPr>
      <w:r w:rsidRPr="00C920D5">
        <w:rPr>
          <w:sz w:val="18"/>
          <w:szCs w:val="18"/>
        </w:rPr>
        <w:tab/>
        <w:t>(i)</w:t>
      </w:r>
      <w:r w:rsidRPr="00C920D5">
        <w:rPr>
          <w:sz w:val="18"/>
          <w:szCs w:val="18"/>
        </w:rPr>
        <w:tab/>
        <w:t>difference of one letter provides for a clear visual or phonetic difference, e.g. if it concerns a letter at the beginning of a word:</w:t>
      </w:r>
    </w:p>
    <w:p w:rsidR="00822961" w:rsidRPr="00C920D5" w:rsidRDefault="00822961" w:rsidP="00377FF4">
      <w:pPr>
        <w:pStyle w:val="Header"/>
        <w:ind w:left="567" w:right="567"/>
        <w:rPr>
          <w:sz w:val="18"/>
          <w:szCs w:val="18"/>
          <w:lang w:val="en-US"/>
        </w:rPr>
      </w:pPr>
    </w:p>
    <w:p w:rsidR="00822961" w:rsidRPr="00C920D5" w:rsidRDefault="00822961" w:rsidP="00377FF4">
      <w:pPr>
        <w:ind w:left="567" w:right="567"/>
        <w:rPr>
          <w:color w:val="000000"/>
          <w:sz w:val="18"/>
          <w:szCs w:val="18"/>
        </w:rPr>
      </w:pPr>
      <w:r w:rsidRPr="00C920D5">
        <w:rPr>
          <w:i/>
          <w:color w:val="000000"/>
          <w:sz w:val="18"/>
          <w:szCs w:val="18"/>
        </w:rPr>
        <w:t>Example 1:</w:t>
      </w:r>
      <w:r w:rsidRPr="00C920D5">
        <w:rPr>
          <w:color w:val="000000"/>
          <w:sz w:val="18"/>
          <w:szCs w:val="18"/>
        </w:rPr>
        <w:t xml:space="preserve">  in the English language, ‘</w:t>
      </w:r>
      <w:r w:rsidRPr="00C920D5">
        <w:rPr>
          <w:color w:val="000000"/>
          <w:sz w:val="18"/>
          <w:szCs w:val="18"/>
          <w:u w:val="single"/>
        </w:rPr>
        <w:t>H</w:t>
      </w:r>
      <w:r w:rsidRPr="00C920D5">
        <w:rPr>
          <w:color w:val="000000"/>
          <w:sz w:val="18"/>
          <w:szCs w:val="18"/>
        </w:rPr>
        <w:t>arry’ and ‘</w:t>
      </w:r>
      <w:r w:rsidRPr="00C920D5">
        <w:rPr>
          <w:color w:val="000000"/>
          <w:sz w:val="18"/>
          <w:szCs w:val="18"/>
          <w:u w:val="single"/>
        </w:rPr>
        <w:t>L</w:t>
      </w:r>
      <w:r w:rsidRPr="00C920D5">
        <w:rPr>
          <w:color w:val="000000"/>
          <w:sz w:val="18"/>
          <w:szCs w:val="18"/>
        </w:rPr>
        <w:t>arry’ would not cause confusion; However, ‘Bo</w:t>
      </w:r>
      <w:r w:rsidRPr="00C920D5">
        <w:rPr>
          <w:color w:val="000000"/>
          <w:sz w:val="18"/>
          <w:szCs w:val="18"/>
          <w:u w:val="single"/>
        </w:rPr>
        <w:t>ugh’</w:t>
      </w:r>
      <w:r w:rsidRPr="00C920D5">
        <w:rPr>
          <w:color w:val="000000"/>
          <w:sz w:val="18"/>
          <w:szCs w:val="18"/>
        </w:rPr>
        <w:t xml:space="preserve"> and ‘Bo</w:t>
      </w:r>
      <w:r w:rsidRPr="00C920D5">
        <w:rPr>
          <w:color w:val="000000"/>
          <w:sz w:val="18"/>
          <w:szCs w:val="18"/>
          <w:u w:val="single"/>
        </w:rPr>
        <w:t>w</w:t>
      </w:r>
      <w:r w:rsidRPr="00C920D5">
        <w:rPr>
          <w:color w:val="000000"/>
          <w:sz w:val="18"/>
          <w:szCs w:val="18"/>
        </w:rPr>
        <w:t>’ might cause confusion (in phonetic terms);</w:t>
      </w:r>
    </w:p>
    <w:p w:rsidR="00822961" w:rsidRPr="00C920D5" w:rsidRDefault="00822961" w:rsidP="00377FF4">
      <w:pPr>
        <w:ind w:left="567" w:right="567"/>
        <w:rPr>
          <w:i/>
          <w:sz w:val="18"/>
          <w:szCs w:val="18"/>
        </w:rPr>
      </w:pPr>
    </w:p>
    <w:p w:rsidR="00822961" w:rsidRPr="00C920D5" w:rsidRDefault="00822961" w:rsidP="00377FF4">
      <w:pPr>
        <w:ind w:left="567" w:right="567"/>
        <w:rPr>
          <w:sz w:val="18"/>
          <w:szCs w:val="18"/>
        </w:rPr>
      </w:pPr>
      <w:r w:rsidRPr="00C920D5">
        <w:rPr>
          <w:i/>
          <w:sz w:val="18"/>
          <w:szCs w:val="18"/>
        </w:rPr>
        <w:t xml:space="preserve">Example 2: </w:t>
      </w:r>
      <w:r w:rsidRPr="00C920D5">
        <w:rPr>
          <w:sz w:val="18"/>
          <w:szCs w:val="18"/>
        </w:rPr>
        <w:t xml:space="preserve"> in the Japanese and Korean languages there is no difference between “L” and “R” sounds, thus “</w:t>
      </w:r>
      <w:r w:rsidRPr="00C920D5">
        <w:rPr>
          <w:sz w:val="18"/>
          <w:szCs w:val="18"/>
          <w:u w:val="single"/>
        </w:rPr>
        <w:t>L</w:t>
      </w:r>
      <w:r w:rsidRPr="00C920D5">
        <w:rPr>
          <w:sz w:val="18"/>
          <w:szCs w:val="18"/>
        </w:rPr>
        <w:t>ion” and “</w:t>
      </w:r>
      <w:r w:rsidRPr="00C920D5">
        <w:rPr>
          <w:sz w:val="18"/>
          <w:szCs w:val="18"/>
          <w:u w:val="single"/>
        </w:rPr>
        <w:t>R</w:t>
      </w:r>
      <w:r w:rsidRPr="00C920D5">
        <w:rPr>
          <w:sz w:val="18"/>
          <w:szCs w:val="18"/>
        </w:rPr>
        <w:t>aion” are exactly the same although these are distinguishable for English mother tongue speakers; […]”</w:t>
      </w:r>
    </w:p>
    <w:p w:rsidR="00822961" w:rsidRPr="00C920D5" w:rsidRDefault="00822961" w:rsidP="00377FF4"/>
    <w:p w:rsidR="00822961" w:rsidRPr="00C920D5" w:rsidRDefault="00822961" w:rsidP="00377FF4">
      <w:pPr>
        <w:keepNext/>
        <w:shd w:val="clear" w:color="auto" w:fill="FFFFFF" w:themeFill="background1"/>
        <w:rPr>
          <w:snapToGrid w:val="0"/>
        </w:rPr>
      </w:pPr>
      <w:r w:rsidRPr="00C920D5">
        <w:rPr>
          <w:snapToGrid w:val="0"/>
        </w:rPr>
        <w:t>Comment:</w:t>
      </w:r>
    </w:p>
    <w:p w:rsidR="00822961" w:rsidRPr="00C920D5" w:rsidRDefault="00822961" w:rsidP="00377FF4">
      <w:pPr>
        <w:keepNext/>
        <w:shd w:val="clear" w:color="auto" w:fill="FFFFFF" w:themeFill="background1"/>
        <w:rPr>
          <w:snapToGrid w:val="0"/>
        </w:rPr>
      </w:pPr>
    </w:p>
    <w:p w:rsidR="00822961" w:rsidRPr="00C920D5" w:rsidRDefault="00822961" w:rsidP="00377FF4">
      <w:pPr>
        <w:shd w:val="clear" w:color="auto" w:fill="FFFFFF" w:themeFill="background1"/>
        <w:spacing w:after="240"/>
        <w:ind w:left="567" w:right="567"/>
        <w:rPr>
          <w:snapToGrid w:val="0"/>
          <w:sz w:val="18"/>
          <w:szCs w:val="18"/>
        </w:rPr>
      </w:pPr>
      <w:r w:rsidRPr="00C920D5">
        <w:rPr>
          <w:snapToGrid w:val="0"/>
          <w:sz w:val="18"/>
          <w:szCs w:val="18"/>
        </w:rPr>
        <w:t xml:space="preserve">“The sub-heading (i) difference of one letter provides for a clear visual or phonetic difference, e.g. if it concerns a letter at the beginning of a word: is followed by Example 1. The case of ‘Harry’ and ‘Larry’ illustrates well the point being made. My concern relates to the case of ‘Bough’ and ‘Bow’. These obviously could be confused with each other for phonetic reasons.  They are not, however, an example of denominations that could be confused because of a difference of one letter – and to indicate they are could be distracting and confusing for students. </w:t>
      </w:r>
    </w:p>
    <w:p w:rsidR="00822961" w:rsidRPr="00C920D5" w:rsidRDefault="00822961" w:rsidP="00377FF4">
      <w:pPr>
        <w:shd w:val="clear" w:color="auto" w:fill="FFFFFF" w:themeFill="background1"/>
        <w:ind w:left="567" w:right="567"/>
        <w:rPr>
          <w:rFonts w:cs="Arial"/>
          <w:snapToGrid w:val="0"/>
        </w:rPr>
      </w:pPr>
      <w:r w:rsidRPr="00C920D5">
        <w:rPr>
          <w:snapToGrid w:val="0"/>
          <w:sz w:val="18"/>
          <w:szCs w:val="18"/>
        </w:rPr>
        <w:lastRenderedPageBreak/>
        <w:t>“Would the case of ‘Bough’ and ‘Bow’ be better covered under a separate sub-heading dealing with phonetic confusion? I guess that my criticism is directed to UPOV/INF/12 as well as to the Module wording.”</w:t>
      </w:r>
    </w:p>
    <w:p w:rsidR="00822961" w:rsidRPr="00C920D5" w:rsidRDefault="00822961" w:rsidP="00377FF4"/>
    <w:p w:rsidR="00822961" w:rsidRPr="00C920D5" w:rsidRDefault="00822961" w:rsidP="00377FF4">
      <w:r w:rsidRPr="00C920D5">
        <w:fldChar w:fldCharType="begin"/>
      </w:r>
      <w:r w:rsidRPr="00C920D5">
        <w:instrText xml:space="preserve"> AUTONUM  </w:instrText>
      </w:r>
      <w:r w:rsidRPr="00C920D5">
        <w:fldChar w:fldCharType="end"/>
      </w:r>
      <w:r w:rsidRPr="00C920D5">
        <w:tab/>
        <w:t xml:space="preserve">The </w:t>
      </w:r>
      <w:r w:rsidR="00377FF4" w:rsidRPr="00C920D5">
        <w:t xml:space="preserve">CAJ, at its sixty-ninth session to be held in Geneva on April 10, 2014, will be </w:t>
      </w:r>
      <w:r w:rsidRPr="00C920D5">
        <w:t>invited to consider whether it would be appropriat</w:t>
      </w:r>
      <w:r w:rsidR="00377FF4" w:rsidRPr="00C920D5">
        <w:t>e to amend document UPOV/INF/12, as set out in paragraph 7 of this document.</w:t>
      </w:r>
    </w:p>
    <w:p w:rsidR="009B6287" w:rsidRPr="00C920D5" w:rsidRDefault="009B6287" w:rsidP="00377FF4"/>
    <w:p w:rsidR="009B6287" w:rsidRPr="00C920D5" w:rsidRDefault="009B6287" w:rsidP="009B6287">
      <w:pPr>
        <w:rPr>
          <w:color w:val="000000" w:themeColor="text1"/>
        </w:rPr>
      </w:pPr>
      <w:r w:rsidRPr="00C920D5">
        <w:rPr>
          <w:rFonts w:eastAsia="MS Mincho"/>
          <w:snapToGrid w:val="0"/>
        </w:rPr>
        <w:fldChar w:fldCharType="begin"/>
      </w:r>
      <w:r w:rsidRPr="00C920D5">
        <w:rPr>
          <w:rFonts w:eastAsia="MS Mincho"/>
          <w:snapToGrid w:val="0"/>
        </w:rPr>
        <w:instrText xml:space="preserve"> AUTONUM  </w:instrText>
      </w:r>
      <w:r w:rsidRPr="00C920D5">
        <w:rPr>
          <w:rFonts w:eastAsia="MS Mincho"/>
          <w:snapToGrid w:val="0"/>
        </w:rPr>
        <w:fldChar w:fldCharType="end"/>
      </w:r>
      <w:r w:rsidRPr="00C920D5">
        <w:rPr>
          <w:rFonts w:eastAsia="MS Mincho"/>
          <w:snapToGrid w:val="0"/>
        </w:rPr>
        <w:tab/>
        <w:t>The comments of the TC, at its fiftieth session, will be reported to the CAJ at its sixty-ninth session.</w:t>
      </w:r>
    </w:p>
    <w:p w:rsidR="00822961" w:rsidRPr="00C920D5" w:rsidRDefault="00822961" w:rsidP="00377FF4"/>
    <w:p w:rsidR="00822961" w:rsidRPr="001960CC" w:rsidRDefault="00822961" w:rsidP="00377FF4">
      <w:pPr>
        <w:pStyle w:val="DecisionParagraphs"/>
      </w:pPr>
      <w:r w:rsidRPr="001960CC">
        <w:fldChar w:fldCharType="begin"/>
      </w:r>
      <w:r w:rsidRPr="001960CC">
        <w:instrText xml:space="preserve"> AUTONUM  </w:instrText>
      </w:r>
      <w:r w:rsidRPr="001960CC">
        <w:fldChar w:fldCharType="end"/>
      </w:r>
      <w:r w:rsidRPr="001960CC">
        <w:tab/>
        <w:t xml:space="preserve">The </w:t>
      </w:r>
      <w:r w:rsidR="00377FF4" w:rsidRPr="001960CC">
        <w:t>TC</w:t>
      </w:r>
      <w:r w:rsidRPr="001960CC">
        <w:t xml:space="preserve"> is invited to:</w:t>
      </w:r>
    </w:p>
    <w:p w:rsidR="00822961" w:rsidRPr="001960CC" w:rsidRDefault="00822961" w:rsidP="00377FF4">
      <w:pPr>
        <w:pStyle w:val="DecisionParagraphs"/>
        <w:tabs>
          <w:tab w:val="left" w:pos="5954"/>
        </w:tabs>
      </w:pPr>
    </w:p>
    <w:p w:rsidR="00822961" w:rsidRPr="001960CC" w:rsidRDefault="00822961" w:rsidP="00377FF4">
      <w:pPr>
        <w:pStyle w:val="DecisionParagraphs"/>
        <w:tabs>
          <w:tab w:val="left" w:pos="5954"/>
        </w:tabs>
      </w:pPr>
      <w:r w:rsidRPr="001960CC">
        <w:tab/>
        <w:t>(a)</w:t>
      </w:r>
      <w:r w:rsidRPr="001960CC">
        <w:tab/>
      </w:r>
      <w:r w:rsidR="0074292A" w:rsidRPr="001960CC">
        <w:t xml:space="preserve">note </w:t>
      </w:r>
      <w:r w:rsidRPr="001960CC">
        <w:t xml:space="preserve">the ongoing work of the CAJ-AG concerning the development of guidance on variety denominations, as set out in paragraphs 3 to 6 above;  </w:t>
      </w:r>
    </w:p>
    <w:p w:rsidR="00822961" w:rsidRPr="001960CC" w:rsidRDefault="00822961" w:rsidP="00377FF4">
      <w:pPr>
        <w:pStyle w:val="DecisionParagraphs"/>
        <w:tabs>
          <w:tab w:val="left" w:pos="5954"/>
        </w:tabs>
      </w:pPr>
    </w:p>
    <w:p w:rsidR="00822961" w:rsidRPr="001960CC" w:rsidRDefault="00822961" w:rsidP="00377FF4">
      <w:pPr>
        <w:pStyle w:val="DecisionParagraphs"/>
        <w:tabs>
          <w:tab w:val="left" w:pos="5954"/>
        </w:tabs>
        <w:rPr>
          <w:spacing w:val="-2"/>
        </w:rPr>
      </w:pPr>
      <w:r w:rsidRPr="001960CC">
        <w:rPr>
          <w:spacing w:val="-2"/>
        </w:rPr>
        <w:tab/>
        <w:t>(b)</w:t>
      </w:r>
      <w:r w:rsidRPr="001960CC">
        <w:rPr>
          <w:spacing w:val="-2"/>
        </w:rPr>
        <w:tab/>
      </w:r>
      <w:r w:rsidR="0074292A" w:rsidRPr="001960CC">
        <w:rPr>
          <w:spacing w:val="-2"/>
        </w:rPr>
        <w:t xml:space="preserve">note </w:t>
      </w:r>
      <w:r w:rsidR="00377FF4" w:rsidRPr="001960CC">
        <w:rPr>
          <w:spacing w:val="-2"/>
        </w:rPr>
        <w:t>that the CAJ, at its sixty-ninth session to be held in Geneva on April 10, 2014, will be invited to consider whether it would be appropriate to amend document UPOV/INF/12</w:t>
      </w:r>
      <w:r w:rsidRPr="001960CC">
        <w:rPr>
          <w:spacing w:val="-2"/>
        </w:rPr>
        <w:t>, paragraph 2.3.3</w:t>
      </w:r>
      <w:r w:rsidR="00377FF4" w:rsidRPr="001960CC">
        <w:rPr>
          <w:spacing w:val="-2"/>
        </w:rPr>
        <w:t xml:space="preserve">(a)(i), </w:t>
      </w:r>
      <w:r w:rsidRPr="001960CC">
        <w:rPr>
          <w:spacing w:val="-2"/>
        </w:rPr>
        <w:t>as set out in paragraph 7</w:t>
      </w:r>
      <w:r w:rsidR="009B6287" w:rsidRPr="001960CC">
        <w:rPr>
          <w:spacing w:val="-2"/>
        </w:rPr>
        <w:t xml:space="preserve"> of this document; and</w:t>
      </w:r>
    </w:p>
    <w:p w:rsidR="009B6287" w:rsidRPr="001960CC" w:rsidRDefault="009B6287" w:rsidP="00377FF4">
      <w:pPr>
        <w:pStyle w:val="DecisionParagraphs"/>
        <w:tabs>
          <w:tab w:val="left" w:pos="5954"/>
        </w:tabs>
      </w:pPr>
    </w:p>
    <w:p w:rsidR="009B6287" w:rsidRPr="001960CC" w:rsidRDefault="009B6287" w:rsidP="00377FF4">
      <w:pPr>
        <w:pStyle w:val="DecisionParagraphs"/>
        <w:tabs>
          <w:tab w:val="left" w:pos="5954"/>
        </w:tabs>
      </w:pPr>
      <w:r w:rsidRPr="001960CC">
        <w:tab/>
        <w:t>(c)</w:t>
      </w:r>
      <w:r w:rsidR="0074292A" w:rsidRPr="001960CC">
        <w:tab/>
        <w:t>provide comments, if appropriate</w:t>
      </w:r>
      <w:r w:rsidR="00653610" w:rsidRPr="001960CC">
        <w:t>,</w:t>
      </w:r>
      <w:r w:rsidR="0074292A" w:rsidRPr="001960CC">
        <w:t xml:space="preserve"> on the possible revision of document UPOV/INF/12</w:t>
      </w:r>
      <w:r w:rsidRPr="001960CC">
        <w:rPr>
          <w:rFonts w:eastAsia="MS Mincho"/>
          <w:snapToGrid w:val="0"/>
        </w:rPr>
        <w:t>.</w:t>
      </w:r>
    </w:p>
    <w:p w:rsidR="00822961" w:rsidRPr="001960CC" w:rsidRDefault="00822961" w:rsidP="00377FF4">
      <w:pPr>
        <w:tabs>
          <w:tab w:val="left" w:pos="5954"/>
        </w:tabs>
        <w:rPr>
          <w:rFonts w:cs="Arial"/>
          <w:snapToGrid w:val="0"/>
        </w:rPr>
      </w:pPr>
    </w:p>
    <w:p w:rsidR="00822961" w:rsidRPr="001960CC" w:rsidRDefault="00822961" w:rsidP="00377FF4">
      <w:pPr>
        <w:tabs>
          <w:tab w:val="left" w:pos="5954"/>
        </w:tabs>
        <w:rPr>
          <w:rFonts w:cs="Arial"/>
          <w:snapToGrid w:val="0"/>
        </w:rPr>
      </w:pPr>
    </w:p>
    <w:p w:rsidR="00822961" w:rsidRPr="001960CC" w:rsidRDefault="00822961" w:rsidP="00377FF4"/>
    <w:p w:rsidR="00822961" w:rsidRPr="00C920D5" w:rsidRDefault="00822961" w:rsidP="00377FF4">
      <w:pPr>
        <w:pStyle w:val="Heading1"/>
        <w:ind w:left="567" w:hanging="567"/>
        <w:rPr>
          <w:snapToGrid w:val="0"/>
        </w:rPr>
      </w:pPr>
      <w:bookmarkStart w:id="9" w:name="_Toc382388623"/>
      <w:r w:rsidRPr="001960CC">
        <w:rPr>
          <w:snapToGrid w:val="0"/>
        </w:rPr>
        <w:t>II.</w:t>
      </w:r>
      <w:r w:rsidRPr="001960CC">
        <w:rPr>
          <w:snapToGrid w:val="0"/>
        </w:rPr>
        <w:tab/>
        <w:t>POSSIBLE Development of a UPOV similarity search tool for variety denomination purposes</w:t>
      </w:r>
      <w:bookmarkEnd w:id="9"/>
    </w:p>
    <w:p w:rsidR="00822961" w:rsidRPr="00C920D5" w:rsidRDefault="00822961" w:rsidP="00377FF4">
      <w:pPr>
        <w:rPr>
          <w:rFonts w:cs="Arial"/>
          <w:snapToGrid w:val="0"/>
        </w:rPr>
      </w:pPr>
    </w:p>
    <w:p w:rsidR="00822961" w:rsidRPr="00C920D5" w:rsidRDefault="00822961" w:rsidP="009B6287">
      <w:pPr>
        <w:pStyle w:val="Heading2"/>
      </w:pPr>
      <w:bookmarkStart w:id="10" w:name="_Toc382388624"/>
      <w:r w:rsidRPr="00C920D5">
        <w:t>Background</w:t>
      </w:r>
      <w:bookmarkEnd w:id="10"/>
    </w:p>
    <w:p w:rsidR="00822961" w:rsidRPr="00C920D5" w:rsidRDefault="00822961" w:rsidP="00377FF4"/>
    <w:p w:rsidR="00822961" w:rsidRPr="00C920D5" w:rsidRDefault="00822961" w:rsidP="00377FF4">
      <w:r w:rsidRPr="00C920D5">
        <w:fldChar w:fldCharType="begin"/>
      </w:r>
      <w:r w:rsidRPr="00C920D5">
        <w:instrText xml:space="preserve"> AUTONUM  </w:instrText>
      </w:r>
      <w:r w:rsidRPr="00C920D5">
        <w:fldChar w:fldCharType="end"/>
      </w:r>
      <w:r w:rsidRPr="00C920D5">
        <w:tab/>
        <w:t xml:space="preserve">The </w:t>
      </w:r>
      <w:r w:rsidR="00377FF4" w:rsidRPr="00C920D5">
        <w:t>CAJ</w:t>
      </w:r>
      <w:r w:rsidRPr="00C920D5">
        <w:t>, at its sixty-seventh session, held in Geneva on March 21, 2013, received a presentation from the Delegation of the European Union on the experience of the Community Plant Variety Office (CPVO) in the use of its denomination similarity search tool in the examination of proposed denominations.  During the presentation, the CPVO proposed to explore the possibility to develop a UPOV similarity search tool for variety denomination purposes, which could be based on the CPVO search tool</w:t>
      </w:r>
      <w:r w:rsidRPr="00C920D5">
        <w:rPr>
          <w:rStyle w:val="FootnoteReference"/>
        </w:rPr>
        <w:footnoteReference w:id="1"/>
      </w:r>
      <w:r w:rsidRPr="00C920D5">
        <w:t>.  The CAJ welcomed the offer by the CPVO and agreed to include an item to consider that proposal at its sixty-eighth session, in October 2013 (see document CAJ/67/14 “Report on the Conclusions”, paragraphs 49 and 50).</w:t>
      </w:r>
    </w:p>
    <w:p w:rsidR="00822961" w:rsidRPr="00C920D5" w:rsidRDefault="00822961" w:rsidP="00377FF4"/>
    <w:p w:rsidR="00822961" w:rsidRPr="00C920D5" w:rsidRDefault="00822961" w:rsidP="00377FF4">
      <w:r w:rsidRPr="00C920D5">
        <w:fldChar w:fldCharType="begin"/>
      </w:r>
      <w:r w:rsidRPr="00C920D5">
        <w:instrText xml:space="preserve"> AUTONUM  </w:instrText>
      </w:r>
      <w:r w:rsidRPr="00C920D5">
        <w:fldChar w:fldCharType="end"/>
      </w:r>
      <w:r w:rsidRPr="00C920D5">
        <w:tab/>
        <w:t xml:space="preserve">The denomination search tab of the </w:t>
      </w:r>
      <w:r w:rsidRPr="00C920D5">
        <w:rPr>
          <w:color w:val="000000"/>
        </w:rPr>
        <w:t>Plant Variety Database</w:t>
      </w:r>
      <w:r w:rsidRPr="00C920D5">
        <w:t xml:space="preserve"> (PLUTO database) (</w:t>
      </w:r>
      <w:hyperlink r:id="rId10" w:history="1">
        <w:r w:rsidRPr="00C920D5">
          <w:rPr>
            <w:rStyle w:val="Hyperlink"/>
          </w:rPr>
          <w:t>https://www3.wipo.int/pluto/user/en/index.jsp</w:t>
        </w:r>
      </w:hyperlink>
      <w:r w:rsidRPr="00C920D5">
        <w:t>) currently provides the following search types to find similar denominations:</w:t>
      </w:r>
    </w:p>
    <w:p w:rsidR="00822961" w:rsidRPr="00C920D5" w:rsidRDefault="00822961" w:rsidP="00377FF4">
      <w:pPr>
        <w:ind w:left="1710" w:hanging="1710"/>
      </w:pP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left w:w="57" w:type="dxa"/>
          <w:bottom w:w="28" w:type="dxa"/>
          <w:right w:w="57" w:type="dxa"/>
        </w:tblCellMar>
        <w:tblLook w:val="04A0" w:firstRow="1" w:lastRow="0" w:firstColumn="1" w:lastColumn="0" w:noHBand="0" w:noVBand="1"/>
      </w:tblPr>
      <w:tblGrid>
        <w:gridCol w:w="2165"/>
        <w:gridCol w:w="6940"/>
      </w:tblGrid>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t>“</w:t>
            </w:r>
            <w:r w:rsidR="00822961" w:rsidRPr="00C920D5">
              <w:rPr>
                <w:bCs/>
                <w:color w:val="000000" w:themeColor="text1"/>
              </w:rPr>
              <w:t>(a)</w:t>
            </w:r>
            <w:r w:rsidR="00822961" w:rsidRPr="00C920D5">
              <w:rPr>
                <w:bCs/>
                <w:color w:val="000000" w:themeColor="text1"/>
              </w:rPr>
              <w:tab/>
              <w:t xml:space="preserve">Similarity factor </w:t>
            </w:r>
          </w:p>
          <w:p w:rsidR="00822961" w:rsidRPr="00C920D5" w:rsidRDefault="00822961" w:rsidP="00377FF4">
            <w:pPr>
              <w:tabs>
                <w:tab w:val="left" w:pos="322"/>
              </w:tabs>
            </w:pPr>
            <w:r w:rsidRPr="00C920D5">
              <w:rPr>
                <w:bCs/>
                <w:color w:val="000000" w:themeColor="text1"/>
              </w:rPr>
              <w:tab/>
              <w:t>[CPVO search tool]</w:t>
            </w:r>
          </w:p>
        </w:tc>
        <w:tc>
          <w:tcPr>
            <w:tcW w:w="6940" w:type="dxa"/>
          </w:tcPr>
          <w:p w:rsidR="00822961" w:rsidRPr="00C920D5" w:rsidRDefault="00822961" w:rsidP="00377FF4">
            <w:pPr>
              <w:rPr>
                <w:color w:val="000000" w:themeColor="text1"/>
              </w:rPr>
            </w:pPr>
            <w:r w:rsidRPr="00C920D5">
              <w:rPr>
                <w:color w:val="000000" w:themeColor="text1"/>
              </w:rPr>
              <w:t>This will perform an analysis of the denomination you entered on a combination of factors including letters in common, relative lengths of the words and positions of the common letters. This is the most complex comparison method, and the search may take a few seconds to complete. The similarity factor has been developed by the French GEVES and the Community Plant Variety Office of the European Union (CPVO). However, please note that the results of the search by the similarity factor in the PLUTO database require interpretation and do not provide a guarantee as to the suitability of variety denominations which needs to be decided upon by the authority where plant variety rights is applied for.</w:t>
            </w:r>
          </w:p>
          <w:p w:rsidR="00822961" w:rsidRPr="00C920D5" w:rsidRDefault="00822961" w:rsidP="00377FF4">
            <w:pPr>
              <w:rPr>
                <w:color w:val="000000" w:themeColor="text1"/>
              </w:rPr>
            </w:pPr>
          </w:p>
          <w:p w:rsidR="00822961" w:rsidRPr="00C920D5" w:rsidRDefault="00822961" w:rsidP="00377FF4">
            <w:pPr>
              <w:rPr>
                <w:color w:val="000000" w:themeColor="text1"/>
              </w:rPr>
            </w:pPr>
            <w:r w:rsidRPr="00C920D5">
              <w:rPr>
                <w:color w:val="000000" w:themeColor="text1"/>
              </w:rPr>
              <w:t>A detailed explanation of the analysis is provided in the Annex to this document.</w:t>
            </w:r>
          </w:p>
          <w:p w:rsidR="00B14034" w:rsidRPr="00C920D5" w:rsidRDefault="00B14034" w:rsidP="00377FF4"/>
        </w:tc>
      </w:tr>
      <w:tr w:rsidR="00822961" w:rsidRPr="00C920D5" w:rsidTr="007E69EE">
        <w:trPr>
          <w:cantSplit/>
        </w:trPr>
        <w:tc>
          <w:tcPr>
            <w:tcW w:w="2165" w:type="dxa"/>
          </w:tcPr>
          <w:p w:rsidR="00822961" w:rsidRPr="00C920D5" w:rsidRDefault="00B14034" w:rsidP="00377FF4">
            <w:pPr>
              <w:tabs>
                <w:tab w:val="left" w:pos="322"/>
              </w:tabs>
            </w:pPr>
            <w:r w:rsidRPr="00C920D5">
              <w:rPr>
                <w:bCs/>
                <w:color w:val="000000" w:themeColor="text1"/>
              </w:rPr>
              <w:lastRenderedPageBreak/>
              <w:t>“</w:t>
            </w:r>
            <w:r w:rsidR="00822961" w:rsidRPr="00C920D5">
              <w:rPr>
                <w:bCs/>
                <w:color w:val="000000" w:themeColor="text1"/>
              </w:rPr>
              <w:t>(b)</w:t>
            </w:r>
            <w:r w:rsidR="00822961" w:rsidRPr="00C920D5">
              <w:rPr>
                <w:bCs/>
                <w:color w:val="000000" w:themeColor="text1"/>
              </w:rPr>
              <w:tab/>
              <w:t>Fuzzy</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spelled one or two characters differently from the terms you entered. This is similar to the </w:t>
            </w:r>
            <w:hyperlink r:id="rId11" w:anchor="fuzzy" w:history="1">
              <w:r w:rsidRPr="00C920D5">
                <w:rPr>
                  <w:rStyle w:val="Hyperlink"/>
                  <w:color w:val="000000" w:themeColor="text1"/>
                </w:rPr>
                <w:t>Fuzzy</w:t>
              </w:r>
            </w:hyperlink>
            <w:r w:rsidRPr="00C920D5">
              <w:rPr>
                <w:color w:val="000000" w:themeColor="text1"/>
              </w:rPr>
              <w:t xml:space="preserve"> match method in the Term Search tab.</w:t>
            </w:r>
          </w:p>
          <w:p w:rsidR="00822961" w:rsidRPr="00C920D5" w:rsidRDefault="00822961" w:rsidP="00377FF4"/>
        </w:tc>
      </w:tr>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t>“</w:t>
            </w:r>
            <w:r w:rsidR="00822961" w:rsidRPr="00C920D5">
              <w:rPr>
                <w:bCs/>
                <w:color w:val="000000" w:themeColor="text1"/>
              </w:rPr>
              <w:t>(c)</w:t>
            </w:r>
            <w:r w:rsidR="00822961" w:rsidRPr="00C920D5">
              <w:rPr>
                <w:bCs/>
                <w:color w:val="000000" w:themeColor="text1"/>
              </w:rPr>
              <w:tab/>
              <w:t>Phonetic</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that sound similar to the terms you entered. This is similar to the </w:t>
            </w:r>
            <w:hyperlink r:id="rId12" w:anchor="phonetic" w:history="1">
              <w:r w:rsidRPr="00C920D5">
                <w:rPr>
                  <w:rStyle w:val="Hyperlink"/>
                  <w:color w:val="000000" w:themeColor="text1"/>
                </w:rPr>
                <w:t>Phonetic</w:t>
              </w:r>
            </w:hyperlink>
            <w:r w:rsidRPr="00C920D5">
              <w:rPr>
                <w:color w:val="000000" w:themeColor="text1"/>
              </w:rPr>
              <w:t xml:space="preserve"> match method in the Term Search tab.</w:t>
            </w:r>
          </w:p>
          <w:p w:rsidR="00822961" w:rsidRPr="00C920D5" w:rsidRDefault="00822961" w:rsidP="00377FF4">
            <w:pPr>
              <w:rPr>
                <w:color w:val="000000" w:themeColor="text1"/>
              </w:rPr>
            </w:pPr>
          </w:p>
        </w:tc>
      </w:tr>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t>“</w:t>
            </w:r>
            <w:r w:rsidR="00822961" w:rsidRPr="00C920D5">
              <w:rPr>
                <w:bCs/>
                <w:color w:val="000000" w:themeColor="text1"/>
              </w:rPr>
              <w:t>(d)</w:t>
            </w:r>
            <w:r w:rsidR="00822961" w:rsidRPr="00C920D5">
              <w:rPr>
                <w:bCs/>
                <w:color w:val="000000" w:themeColor="text1"/>
              </w:rPr>
              <w:tab/>
              <w:t>Contains</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that contain the same series of letters as the terms you entered. This is similar to the </w:t>
            </w:r>
            <w:hyperlink r:id="rId13" w:anchor="contains" w:history="1">
              <w:r w:rsidRPr="00C920D5">
                <w:rPr>
                  <w:rStyle w:val="Hyperlink"/>
                  <w:color w:val="000000" w:themeColor="text1"/>
                </w:rPr>
                <w:t>contains</w:t>
              </w:r>
            </w:hyperlink>
            <w:r w:rsidRPr="00C920D5">
              <w:rPr>
                <w:color w:val="000000" w:themeColor="text1"/>
              </w:rPr>
              <w:t xml:space="preserve"> match method in the Term Search tab.</w:t>
            </w:r>
          </w:p>
          <w:p w:rsidR="00822961" w:rsidRPr="00C920D5" w:rsidRDefault="00822961" w:rsidP="00377FF4">
            <w:pPr>
              <w:rPr>
                <w:color w:val="000000" w:themeColor="text1"/>
              </w:rPr>
            </w:pPr>
          </w:p>
        </w:tc>
      </w:tr>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t>“</w:t>
            </w:r>
            <w:r w:rsidR="00822961" w:rsidRPr="00C920D5">
              <w:rPr>
                <w:bCs/>
                <w:color w:val="000000" w:themeColor="text1"/>
              </w:rPr>
              <w:t>(e)</w:t>
            </w:r>
            <w:r w:rsidR="00822961" w:rsidRPr="00C920D5">
              <w:rPr>
                <w:bCs/>
                <w:color w:val="000000" w:themeColor="text1"/>
              </w:rPr>
              <w:tab/>
              <w:t>Starts</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that start with the same series of letters as the terms you entered. This is similar to the </w:t>
            </w:r>
            <w:hyperlink r:id="rId14" w:anchor="starts" w:history="1">
              <w:r w:rsidRPr="00C920D5">
                <w:rPr>
                  <w:rStyle w:val="Hyperlink"/>
                  <w:color w:val="000000" w:themeColor="text1"/>
                </w:rPr>
                <w:t>starts</w:t>
              </w:r>
            </w:hyperlink>
            <w:r w:rsidRPr="00C920D5">
              <w:rPr>
                <w:color w:val="000000" w:themeColor="text1"/>
              </w:rPr>
              <w:t xml:space="preserve"> match method in the Term Search tab.</w:t>
            </w:r>
          </w:p>
          <w:p w:rsidR="00822961" w:rsidRPr="00C920D5" w:rsidRDefault="00822961" w:rsidP="00377FF4">
            <w:pPr>
              <w:rPr>
                <w:color w:val="000000" w:themeColor="text1"/>
              </w:rPr>
            </w:pPr>
          </w:p>
        </w:tc>
      </w:tr>
      <w:tr w:rsidR="00822961" w:rsidRPr="00C920D5" w:rsidTr="007E69EE">
        <w:trPr>
          <w:cantSplit/>
        </w:trPr>
        <w:tc>
          <w:tcPr>
            <w:tcW w:w="2165" w:type="dxa"/>
          </w:tcPr>
          <w:p w:rsidR="00822961" w:rsidRPr="00C920D5" w:rsidRDefault="00B14034" w:rsidP="00377FF4">
            <w:pPr>
              <w:tabs>
                <w:tab w:val="left" w:pos="322"/>
              </w:tabs>
              <w:rPr>
                <w:bCs/>
                <w:color w:val="000000" w:themeColor="text1"/>
              </w:rPr>
            </w:pPr>
            <w:r w:rsidRPr="00C920D5">
              <w:rPr>
                <w:bCs/>
                <w:color w:val="000000" w:themeColor="text1"/>
              </w:rPr>
              <w:t>“</w:t>
            </w:r>
            <w:r w:rsidR="00822961" w:rsidRPr="00C920D5">
              <w:rPr>
                <w:bCs/>
                <w:color w:val="000000" w:themeColor="text1"/>
              </w:rPr>
              <w:t>(f)</w:t>
            </w:r>
            <w:r w:rsidR="00822961" w:rsidRPr="00C920D5">
              <w:rPr>
                <w:bCs/>
                <w:color w:val="000000" w:themeColor="text1"/>
              </w:rPr>
              <w:tab/>
              <w:t>Ends</w:t>
            </w:r>
          </w:p>
        </w:tc>
        <w:tc>
          <w:tcPr>
            <w:tcW w:w="6940" w:type="dxa"/>
          </w:tcPr>
          <w:p w:rsidR="00822961" w:rsidRPr="00C920D5" w:rsidRDefault="00822961" w:rsidP="00377FF4">
            <w:pPr>
              <w:rPr>
                <w:color w:val="000000" w:themeColor="text1"/>
              </w:rPr>
            </w:pPr>
            <w:r w:rsidRPr="00C920D5">
              <w:rPr>
                <w:color w:val="000000" w:themeColor="text1"/>
              </w:rPr>
              <w:t xml:space="preserve">This will search for denominations that contain words that end with the same series of letters as the terms you entered. This is similar to the </w:t>
            </w:r>
            <w:hyperlink r:id="rId15" w:anchor="ends" w:history="1">
              <w:r w:rsidRPr="00C920D5">
                <w:rPr>
                  <w:rStyle w:val="Hyperlink"/>
                  <w:color w:val="000000" w:themeColor="text1"/>
                </w:rPr>
                <w:t>ends</w:t>
              </w:r>
            </w:hyperlink>
            <w:r w:rsidRPr="00C920D5">
              <w:rPr>
                <w:color w:val="000000" w:themeColor="text1"/>
              </w:rPr>
              <w:t xml:space="preserve"> match method in the Term Search tab.</w:t>
            </w:r>
            <w:r w:rsidR="00B14034" w:rsidRPr="00C920D5">
              <w:rPr>
                <w:color w:val="000000" w:themeColor="text1"/>
              </w:rPr>
              <w:t>”</w:t>
            </w:r>
          </w:p>
          <w:p w:rsidR="00822961" w:rsidRPr="00C920D5" w:rsidRDefault="00822961" w:rsidP="00377FF4">
            <w:pPr>
              <w:rPr>
                <w:color w:val="000000" w:themeColor="text1"/>
              </w:rPr>
            </w:pPr>
          </w:p>
        </w:tc>
      </w:tr>
    </w:tbl>
    <w:p w:rsidR="00822961" w:rsidRPr="00C920D5" w:rsidRDefault="00822961" w:rsidP="00377FF4">
      <w:pPr>
        <w:rPr>
          <w:snapToGrid w:val="0"/>
        </w:rPr>
      </w:pPr>
    </w:p>
    <w:p w:rsidR="00822961" w:rsidRPr="00C920D5" w:rsidRDefault="00822961" w:rsidP="00377FF4">
      <w:pPr>
        <w:rPr>
          <w:snapToGrid w:val="0"/>
        </w:rPr>
      </w:pPr>
      <w:r w:rsidRPr="00C920D5">
        <w:rPr>
          <w:snapToGrid w:val="0"/>
        </w:rPr>
        <w:fldChar w:fldCharType="begin"/>
      </w:r>
      <w:r w:rsidRPr="00C920D5">
        <w:rPr>
          <w:snapToGrid w:val="0"/>
        </w:rPr>
        <w:instrText xml:space="preserve"> AUTONUM  </w:instrText>
      </w:r>
      <w:r w:rsidRPr="00C920D5">
        <w:rPr>
          <w:snapToGrid w:val="0"/>
        </w:rPr>
        <w:fldChar w:fldCharType="end"/>
      </w:r>
      <w:r w:rsidRPr="00C920D5">
        <w:rPr>
          <w:snapToGrid w:val="0"/>
        </w:rPr>
        <w:tab/>
        <w:t xml:space="preserve">In exploratory discussions with the Office of the Union on how to develop a UPOV similarity search tool for variety denomination purposes, the CPVO clarified that all options should be considered and that, in the light of advances in information technology, the best tool might not necessarily use the CPVO search tool as a starting point.  The main consideration would be to develop a tool that could be used by all UPOV members in order to minimize differences in the decisions on the suitability.  </w:t>
      </w:r>
    </w:p>
    <w:p w:rsidR="00822961" w:rsidRPr="00C920D5" w:rsidRDefault="00822961" w:rsidP="00377FF4">
      <w:pPr>
        <w:rPr>
          <w:snapToGrid w:val="0"/>
        </w:rPr>
      </w:pPr>
    </w:p>
    <w:p w:rsidR="00822961" w:rsidRPr="00C920D5" w:rsidRDefault="00822961" w:rsidP="00377FF4">
      <w:pPr>
        <w:rPr>
          <w:snapToGrid w:val="0"/>
        </w:rPr>
      </w:pPr>
    </w:p>
    <w:p w:rsidR="00822961" w:rsidRPr="00C920D5" w:rsidRDefault="00822961" w:rsidP="009B6287">
      <w:pPr>
        <w:pStyle w:val="Heading2"/>
      </w:pPr>
      <w:bookmarkStart w:id="11" w:name="_Toc382388625"/>
      <w:r w:rsidRPr="00C920D5">
        <w:t>Establishment of a working group</w:t>
      </w:r>
      <w:bookmarkEnd w:id="11"/>
    </w:p>
    <w:p w:rsidR="00822961" w:rsidRPr="00C920D5" w:rsidRDefault="00822961" w:rsidP="00377FF4">
      <w:pPr>
        <w:rPr>
          <w:snapToGrid w:val="0"/>
          <w:color w:val="000000" w:themeColor="text1"/>
        </w:rPr>
      </w:pPr>
    </w:p>
    <w:p w:rsidR="00822961" w:rsidRPr="00C920D5" w:rsidRDefault="00822961" w:rsidP="00377FF4">
      <w:pPr>
        <w:rPr>
          <w:color w:val="000000" w:themeColor="text1"/>
        </w:rPr>
      </w:pPr>
      <w:r w:rsidRPr="00C920D5">
        <w:rPr>
          <w:rFonts w:cs="Arial"/>
          <w:color w:val="000000" w:themeColor="text1"/>
        </w:rPr>
        <w:fldChar w:fldCharType="begin"/>
      </w:r>
      <w:r w:rsidRPr="00C920D5">
        <w:rPr>
          <w:rFonts w:cs="Arial"/>
          <w:color w:val="000000" w:themeColor="text1"/>
        </w:rPr>
        <w:instrText xml:space="preserve"> AUTONUM  </w:instrText>
      </w:r>
      <w:r w:rsidRPr="00C920D5">
        <w:rPr>
          <w:rFonts w:cs="Arial"/>
          <w:color w:val="000000" w:themeColor="text1"/>
        </w:rPr>
        <w:fldChar w:fldCharType="end"/>
      </w:r>
      <w:r w:rsidRPr="00C920D5">
        <w:rPr>
          <w:rFonts w:cs="Arial"/>
          <w:color w:val="000000" w:themeColor="text1"/>
        </w:rPr>
        <w:tab/>
      </w:r>
      <w:r w:rsidRPr="00C920D5">
        <w:rPr>
          <w:color w:val="000000" w:themeColor="text1"/>
        </w:rPr>
        <w:t>The CAJ, at its sixty-eighth session, held in Geneva, on October 21, 2013</w:t>
      </w:r>
      <w:r w:rsidR="00B14034" w:rsidRPr="00C920D5">
        <w:rPr>
          <w:color w:val="000000" w:themeColor="text1"/>
        </w:rPr>
        <w:t>, considered document </w:t>
      </w:r>
      <w:r w:rsidRPr="00C920D5">
        <w:rPr>
          <w:color w:val="000000" w:themeColor="text1"/>
        </w:rPr>
        <w:t>CAJ/68/9 “Possible development of a UPOV similarity search tool for variety denomination purposes” and approved the establishment of a working group to develop proposals for a UPOV similarity search tool for variety denomination purposes, as proposed in document CAJ/68/9, paragraphs 4 to 7, as follows (see document CAJ/68/10 “Report on the Conclusions”, paragraph 40):</w:t>
      </w:r>
    </w:p>
    <w:p w:rsidR="00822961" w:rsidRPr="00C920D5" w:rsidRDefault="00822961" w:rsidP="00377FF4">
      <w:pPr>
        <w:ind w:left="567" w:right="567"/>
        <w:rPr>
          <w:color w:val="000000" w:themeColor="text1"/>
          <w:sz w:val="22"/>
          <w:szCs w:val="22"/>
          <w:highlight w:val="yellow"/>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“The composition of the group will be:</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“(a)</w:t>
      </w:r>
      <w:r w:rsidRPr="00C920D5">
        <w:rPr>
          <w:color w:val="000000" w:themeColor="text1"/>
          <w:sz w:val="18"/>
          <w:szCs w:val="18"/>
        </w:rPr>
        <w:tab/>
        <w:t>Denomination examiners from members of the Union (3 to 6 experts);</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“(b)</w:t>
      </w:r>
      <w:r w:rsidRPr="00C920D5">
        <w:rPr>
          <w:color w:val="000000" w:themeColor="text1"/>
          <w:sz w:val="18"/>
          <w:szCs w:val="18"/>
        </w:rPr>
        <w:tab/>
        <w:t>WIPO Global Databases Service (responsible for the PLUTO database);</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“(c)</w:t>
      </w:r>
      <w:r w:rsidRPr="00C920D5">
        <w:rPr>
          <w:color w:val="000000" w:themeColor="text1"/>
          <w:sz w:val="18"/>
          <w:szCs w:val="18"/>
        </w:rPr>
        <w:tab/>
        <w:t>Community Plant Variety Office of the European Union (CPVO);  and</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“(d)</w:t>
      </w:r>
      <w:r w:rsidRPr="00C920D5">
        <w:rPr>
          <w:color w:val="000000" w:themeColor="text1"/>
          <w:sz w:val="18"/>
          <w:szCs w:val="18"/>
        </w:rPr>
        <w:tab/>
        <w:t>Office of the Union.</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 xml:space="preserve">“The work plan of the working group will be established by the working group itself; however, it is anticipated that the first step will be to review the search types currently available in the denomination search tab of the PLUTO database, particularly the Similarity factor (CPVO search tool), and to review search types in use in other situations (e.g. in relation to trademarks) that might provide an alternative basis for a UPOV similarity search tool.  </w:t>
      </w:r>
    </w:p>
    <w:p w:rsidR="00822961" w:rsidRPr="00C920D5" w:rsidRDefault="00822961" w:rsidP="00822961">
      <w:pPr>
        <w:ind w:left="567" w:right="567"/>
        <w:rPr>
          <w:color w:val="000000" w:themeColor="text1"/>
          <w:sz w:val="18"/>
          <w:szCs w:val="18"/>
        </w:rPr>
      </w:pPr>
    </w:p>
    <w:p w:rsidR="00822961" w:rsidRPr="00C920D5" w:rsidRDefault="00822961" w:rsidP="00822961">
      <w:pPr>
        <w:ind w:left="567" w:right="567"/>
        <w:rPr>
          <w:color w:val="000000" w:themeColor="text1"/>
          <w:sz w:val="18"/>
          <w:szCs w:val="18"/>
        </w:rPr>
      </w:pPr>
      <w:r w:rsidRPr="00C920D5">
        <w:rPr>
          <w:color w:val="000000" w:themeColor="text1"/>
          <w:sz w:val="18"/>
          <w:szCs w:val="18"/>
        </w:rPr>
        <w:tab/>
        <w:t xml:space="preserve">“The review of the suitability of search types will, in particular, take into account document UPOV/INF/12 “Explanatory notes on variety denominations under the UPOV Convention”.  In that regard, the working group will need to refer to the CAJ for further guidance if its work indicates that a review of document UPOV/INF/12 would be necessary for the development of an effective UPOV similarity search tool.    </w:t>
      </w:r>
    </w:p>
    <w:p w:rsidR="00822961" w:rsidRPr="00C920D5" w:rsidRDefault="00822961" w:rsidP="00822961">
      <w:pPr>
        <w:ind w:left="567" w:right="567"/>
        <w:rPr>
          <w:color w:val="000000" w:themeColor="text1"/>
          <w:sz w:val="18"/>
          <w:szCs w:val="18"/>
        </w:rPr>
      </w:pPr>
    </w:p>
    <w:p w:rsidR="00822961" w:rsidRPr="00C920D5" w:rsidRDefault="00822961" w:rsidP="00C920D5">
      <w:pPr>
        <w:spacing w:after="240"/>
        <w:ind w:left="567" w:right="567"/>
        <w:rPr>
          <w:color w:val="000000" w:themeColor="text1"/>
          <w:sz w:val="18"/>
          <w:szCs w:val="18"/>
        </w:rPr>
      </w:pPr>
      <w:r w:rsidRPr="00C920D5">
        <w:rPr>
          <w:color w:val="000000" w:themeColor="text1"/>
          <w:sz w:val="18"/>
          <w:szCs w:val="18"/>
        </w:rPr>
        <w:tab/>
        <w:t>“The meetings of the working group will be hosted by the Office of the Union in Geneva and will be chaired by the Office of the Union.  The meetings will not be arranged to coincide with UPOV sessions and electronic participation by denomination examiners and the CPVO will be anticipated.  Proposals developed by the working group will be presented to the CAJ and to the Technical Committee (TC), and the CAJ and TC will receive a brief report of the meetings of the working group.”</w:t>
      </w:r>
    </w:p>
    <w:p w:rsidR="00822961" w:rsidRPr="00C920D5" w:rsidRDefault="00822961" w:rsidP="007E69EE">
      <w:pPr>
        <w:spacing w:after="240"/>
        <w:rPr>
          <w:color w:val="000000" w:themeColor="text1"/>
        </w:rPr>
      </w:pPr>
      <w:r w:rsidRPr="00C920D5">
        <w:rPr>
          <w:color w:val="000000" w:themeColor="text1"/>
        </w:rPr>
        <w:lastRenderedPageBreak/>
        <w:fldChar w:fldCharType="begin"/>
      </w:r>
      <w:r w:rsidRPr="00C920D5">
        <w:rPr>
          <w:color w:val="000000" w:themeColor="text1"/>
        </w:rPr>
        <w:instrText xml:space="preserve"> AUTONUM  </w:instrText>
      </w:r>
      <w:r w:rsidRPr="00C920D5">
        <w:rPr>
          <w:color w:val="000000" w:themeColor="text1"/>
        </w:rPr>
        <w:fldChar w:fldCharType="end"/>
      </w:r>
      <w:r w:rsidRPr="00C920D5">
        <w:rPr>
          <w:color w:val="000000" w:themeColor="text1"/>
        </w:rPr>
        <w:tab/>
        <w:t>The CAJ, at its sixty-eighth session, noted the suggestion by the Delegation of the European Union for the inclusion in the working group of denomination examiners from the Netherlands and Spain and the importance of ensuring that there was sufficient coverage by the experts of the linguistic aspects of variety denominations (see document CAJ/68/10 “Report on the Conclusions”, paragraph 41).</w:t>
      </w:r>
    </w:p>
    <w:p w:rsidR="004B506E" w:rsidRPr="00C920D5" w:rsidRDefault="00822961" w:rsidP="00377FF4">
      <w:pPr>
        <w:rPr>
          <w:rFonts w:eastAsia="MS Mincho"/>
          <w:snapToGrid w:val="0"/>
        </w:rPr>
      </w:pPr>
      <w:r w:rsidRPr="00C920D5">
        <w:rPr>
          <w:color w:val="000000" w:themeColor="text1"/>
        </w:rPr>
        <w:fldChar w:fldCharType="begin"/>
      </w:r>
      <w:r w:rsidRPr="00C920D5">
        <w:rPr>
          <w:color w:val="000000" w:themeColor="text1"/>
        </w:rPr>
        <w:instrText xml:space="preserve"> AUTONUM  </w:instrText>
      </w:r>
      <w:r w:rsidRPr="00C920D5">
        <w:rPr>
          <w:color w:val="000000" w:themeColor="text1"/>
        </w:rPr>
        <w:fldChar w:fldCharType="end"/>
      </w:r>
      <w:r w:rsidRPr="00C920D5">
        <w:rPr>
          <w:color w:val="000000" w:themeColor="text1"/>
        </w:rPr>
        <w:tab/>
        <w:t>The CAJ, at its sixty-eighth session, agreed that members and observers should be encouraged to provide suggestions on matters concerning the tasks of the working group (see document CAJ/68/10 “Report on the Conclusions”, paragraph 42).</w:t>
      </w:r>
      <w:r w:rsidR="004B506E" w:rsidRPr="00C920D5">
        <w:rPr>
          <w:color w:val="000000" w:themeColor="text1"/>
        </w:rPr>
        <w:t xml:space="preserve">  </w:t>
      </w:r>
      <w:r w:rsidR="004B506E" w:rsidRPr="00C920D5">
        <w:rPr>
          <w:rFonts w:eastAsia="MS Mincho"/>
          <w:snapToGrid w:val="0"/>
        </w:rPr>
        <w:t xml:space="preserve">The first meeting of the working group will be arranged for June/July, 2014. </w:t>
      </w:r>
    </w:p>
    <w:p w:rsidR="004B506E" w:rsidRPr="00C920D5" w:rsidRDefault="004B506E" w:rsidP="00377FF4">
      <w:pPr>
        <w:rPr>
          <w:rFonts w:eastAsia="MS Mincho"/>
          <w:snapToGrid w:val="0"/>
        </w:rPr>
      </w:pPr>
    </w:p>
    <w:p w:rsidR="00822961" w:rsidRPr="00C920D5" w:rsidRDefault="004B506E" w:rsidP="00377FF4">
      <w:pPr>
        <w:rPr>
          <w:color w:val="000000" w:themeColor="text1"/>
        </w:rPr>
      </w:pPr>
      <w:r w:rsidRPr="00C920D5">
        <w:rPr>
          <w:rFonts w:eastAsia="MS Mincho"/>
          <w:snapToGrid w:val="0"/>
        </w:rPr>
        <w:fldChar w:fldCharType="begin"/>
      </w:r>
      <w:r w:rsidRPr="00C920D5">
        <w:rPr>
          <w:rFonts w:eastAsia="MS Mincho"/>
          <w:snapToGrid w:val="0"/>
        </w:rPr>
        <w:instrText xml:space="preserve"> AUTONUM  </w:instrText>
      </w:r>
      <w:r w:rsidRPr="00C920D5">
        <w:rPr>
          <w:rFonts w:eastAsia="MS Mincho"/>
          <w:snapToGrid w:val="0"/>
        </w:rPr>
        <w:fldChar w:fldCharType="end"/>
      </w:r>
      <w:r w:rsidRPr="00C920D5">
        <w:rPr>
          <w:rFonts w:eastAsia="MS Mincho"/>
          <w:snapToGrid w:val="0"/>
        </w:rPr>
        <w:tab/>
      </w:r>
      <w:r w:rsidR="00822961" w:rsidRPr="00C920D5">
        <w:rPr>
          <w:rFonts w:eastAsia="MS Mincho"/>
          <w:snapToGrid w:val="0"/>
        </w:rPr>
        <w:t>The comments of the TC</w:t>
      </w:r>
      <w:r w:rsidR="003A0663" w:rsidRPr="00C920D5">
        <w:rPr>
          <w:rFonts w:eastAsia="MS Mincho"/>
          <w:snapToGrid w:val="0"/>
        </w:rPr>
        <w:t>,</w:t>
      </w:r>
      <w:r w:rsidR="00822961" w:rsidRPr="00C920D5">
        <w:rPr>
          <w:rFonts w:eastAsia="MS Mincho"/>
          <w:snapToGrid w:val="0"/>
        </w:rPr>
        <w:t xml:space="preserve"> at its fiftieth session</w:t>
      </w:r>
      <w:r w:rsidR="003A0663" w:rsidRPr="00C920D5">
        <w:rPr>
          <w:rFonts w:eastAsia="MS Mincho"/>
          <w:snapToGrid w:val="0"/>
        </w:rPr>
        <w:t>,</w:t>
      </w:r>
      <w:r w:rsidR="00822961" w:rsidRPr="00C920D5">
        <w:rPr>
          <w:rFonts w:eastAsia="MS Mincho"/>
          <w:snapToGrid w:val="0"/>
        </w:rPr>
        <w:t xml:space="preserve"> will be reported to the CAJ at its sixty-ninth session.</w:t>
      </w:r>
    </w:p>
    <w:p w:rsidR="004B506E" w:rsidRPr="00C920D5" w:rsidRDefault="004B506E" w:rsidP="00377FF4">
      <w:pPr>
        <w:rPr>
          <w:snapToGrid w:val="0"/>
        </w:rPr>
      </w:pPr>
    </w:p>
    <w:p w:rsidR="004B506E" w:rsidRPr="00C920D5" w:rsidRDefault="00822961" w:rsidP="004B506E">
      <w:pPr>
        <w:pStyle w:val="dec"/>
        <w:rPr>
          <w:color w:val="000000" w:themeColor="text1"/>
          <w:spacing w:val="0"/>
        </w:rPr>
      </w:pPr>
      <w:r w:rsidRPr="00C920D5">
        <w:rPr>
          <w:color w:val="000000" w:themeColor="text1"/>
          <w:spacing w:val="0"/>
        </w:rPr>
        <w:fldChar w:fldCharType="begin"/>
      </w:r>
      <w:r w:rsidRPr="00C920D5">
        <w:rPr>
          <w:color w:val="000000" w:themeColor="text1"/>
          <w:spacing w:val="0"/>
        </w:rPr>
        <w:instrText xml:space="preserve"> AUTONUM  </w:instrText>
      </w:r>
      <w:r w:rsidRPr="00C920D5">
        <w:rPr>
          <w:color w:val="000000" w:themeColor="text1"/>
          <w:spacing w:val="0"/>
        </w:rPr>
        <w:fldChar w:fldCharType="end"/>
      </w:r>
      <w:r w:rsidRPr="00C920D5">
        <w:rPr>
          <w:color w:val="000000" w:themeColor="text1"/>
          <w:spacing w:val="0"/>
        </w:rPr>
        <w:tab/>
        <w:t xml:space="preserve">The </w:t>
      </w:r>
      <w:r w:rsidR="004B506E" w:rsidRPr="00C920D5">
        <w:rPr>
          <w:color w:val="000000" w:themeColor="text1"/>
          <w:spacing w:val="0"/>
        </w:rPr>
        <w:t>TC</w:t>
      </w:r>
      <w:r w:rsidRPr="00C920D5">
        <w:rPr>
          <w:color w:val="000000" w:themeColor="text1"/>
          <w:spacing w:val="0"/>
        </w:rPr>
        <w:t xml:space="preserve"> is invited to:</w:t>
      </w:r>
    </w:p>
    <w:p w:rsidR="004B506E" w:rsidRPr="00C920D5" w:rsidRDefault="004B506E" w:rsidP="004B506E">
      <w:pPr>
        <w:pStyle w:val="dec"/>
        <w:rPr>
          <w:color w:val="000000" w:themeColor="text1"/>
          <w:spacing w:val="0"/>
        </w:rPr>
      </w:pPr>
    </w:p>
    <w:p w:rsidR="004B506E" w:rsidRPr="00C920D5" w:rsidRDefault="004B506E" w:rsidP="004B506E">
      <w:pPr>
        <w:pStyle w:val="dec"/>
        <w:ind w:firstLine="567"/>
        <w:rPr>
          <w:color w:val="000000" w:themeColor="text1"/>
          <w:spacing w:val="0"/>
        </w:rPr>
      </w:pPr>
      <w:r w:rsidRPr="00C920D5">
        <w:rPr>
          <w:color w:val="000000" w:themeColor="text1"/>
          <w:spacing w:val="0"/>
        </w:rPr>
        <w:t>(a)</w:t>
      </w:r>
      <w:r w:rsidRPr="00C920D5">
        <w:rPr>
          <w:color w:val="000000" w:themeColor="text1"/>
          <w:spacing w:val="0"/>
        </w:rPr>
        <w:tab/>
      </w:r>
      <w:r w:rsidR="00B14034" w:rsidRPr="00C920D5">
        <w:rPr>
          <w:color w:val="000000" w:themeColor="text1"/>
          <w:spacing w:val="0"/>
        </w:rPr>
        <w:t xml:space="preserve">note </w:t>
      </w:r>
      <w:r w:rsidRPr="00C920D5">
        <w:rPr>
          <w:color w:val="000000" w:themeColor="text1"/>
          <w:spacing w:val="0"/>
        </w:rPr>
        <w:t>the report concerning the possible development of a UPOV similarity search tool for variety denomination purposes</w:t>
      </w:r>
      <w:r w:rsidRPr="00C920D5">
        <w:rPr>
          <w:spacing w:val="0"/>
          <w:kern w:val="28"/>
        </w:rPr>
        <w:t xml:space="preserve"> provided in </w:t>
      </w:r>
      <w:r w:rsidR="00653610">
        <w:rPr>
          <w:spacing w:val="0"/>
          <w:kern w:val="28"/>
        </w:rPr>
        <w:t xml:space="preserve">Section II of </w:t>
      </w:r>
      <w:r w:rsidRPr="00C920D5">
        <w:rPr>
          <w:spacing w:val="0"/>
          <w:kern w:val="28"/>
        </w:rPr>
        <w:t>this document</w:t>
      </w:r>
      <w:r w:rsidRPr="00C920D5">
        <w:rPr>
          <w:rFonts w:eastAsia="MS Mincho"/>
          <w:snapToGrid w:val="0"/>
          <w:spacing w:val="0"/>
        </w:rPr>
        <w:t xml:space="preserve">; </w:t>
      </w:r>
      <w:r w:rsidR="00653610">
        <w:rPr>
          <w:rFonts w:eastAsia="MS Mincho"/>
          <w:snapToGrid w:val="0"/>
          <w:spacing w:val="0"/>
        </w:rPr>
        <w:t>and</w:t>
      </w:r>
    </w:p>
    <w:p w:rsidR="004B506E" w:rsidRPr="00C920D5" w:rsidRDefault="004B506E" w:rsidP="004B506E">
      <w:pPr>
        <w:pStyle w:val="dec"/>
        <w:rPr>
          <w:color w:val="000000" w:themeColor="text1"/>
          <w:spacing w:val="0"/>
        </w:rPr>
      </w:pPr>
    </w:p>
    <w:p w:rsidR="00822961" w:rsidRPr="00C920D5" w:rsidRDefault="004B506E" w:rsidP="004B506E">
      <w:pPr>
        <w:pStyle w:val="dec"/>
        <w:rPr>
          <w:color w:val="000000" w:themeColor="text1"/>
          <w:spacing w:val="0"/>
        </w:rPr>
      </w:pPr>
      <w:r w:rsidRPr="00C920D5">
        <w:rPr>
          <w:color w:val="000000" w:themeColor="text1"/>
          <w:spacing w:val="0"/>
        </w:rPr>
        <w:tab/>
      </w:r>
      <w:r w:rsidRPr="00C920D5">
        <w:rPr>
          <w:color w:val="000000" w:themeColor="text1"/>
          <w:spacing w:val="0"/>
        </w:rPr>
        <w:tab/>
        <w:t>(</w:t>
      </w:r>
      <w:r w:rsidR="00B14034" w:rsidRPr="00C920D5">
        <w:rPr>
          <w:color w:val="000000" w:themeColor="text1"/>
          <w:spacing w:val="0"/>
        </w:rPr>
        <w:t>b</w:t>
      </w:r>
      <w:r w:rsidR="00822961" w:rsidRPr="00C920D5">
        <w:rPr>
          <w:color w:val="000000" w:themeColor="text1"/>
          <w:spacing w:val="0"/>
        </w:rPr>
        <w:t>)</w:t>
      </w:r>
      <w:r w:rsidR="00822961" w:rsidRPr="00C920D5">
        <w:rPr>
          <w:color w:val="000000" w:themeColor="text1"/>
          <w:spacing w:val="0"/>
        </w:rPr>
        <w:tab/>
      </w:r>
      <w:r w:rsidR="00B14034" w:rsidRPr="00C920D5">
        <w:rPr>
          <w:color w:val="000000" w:themeColor="text1"/>
          <w:spacing w:val="0"/>
        </w:rPr>
        <w:t xml:space="preserve">provide </w:t>
      </w:r>
      <w:r w:rsidR="00822961" w:rsidRPr="00C920D5">
        <w:rPr>
          <w:color w:val="000000" w:themeColor="text1"/>
          <w:spacing w:val="0"/>
        </w:rPr>
        <w:t>comments</w:t>
      </w:r>
      <w:r w:rsidR="00B14034" w:rsidRPr="00C920D5">
        <w:rPr>
          <w:color w:val="000000" w:themeColor="text1"/>
          <w:spacing w:val="0"/>
        </w:rPr>
        <w:t>, if appropriate, on</w:t>
      </w:r>
      <w:r w:rsidR="00822961" w:rsidRPr="00C920D5">
        <w:rPr>
          <w:color w:val="000000" w:themeColor="text1"/>
          <w:spacing w:val="0"/>
        </w:rPr>
        <w:t xml:space="preserve"> </w:t>
      </w:r>
      <w:r w:rsidR="00B14034" w:rsidRPr="00C920D5">
        <w:rPr>
          <w:color w:val="000000" w:themeColor="text1"/>
          <w:spacing w:val="0"/>
        </w:rPr>
        <w:t xml:space="preserve">the possible </w:t>
      </w:r>
      <w:r w:rsidR="00822961" w:rsidRPr="00C920D5">
        <w:rPr>
          <w:color w:val="000000" w:themeColor="text1"/>
          <w:spacing w:val="0"/>
        </w:rPr>
        <w:t>development of a UPOV similarity search tool for variety denomination purposes</w:t>
      </w:r>
      <w:r w:rsidR="009B6287" w:rsidRPr="00C920D5">
        <w:rPr>
          <w:color w:val="000000" w:themeColor="text1"/>
          <w:spacing w:val="0"/>
        </w:rPr>
        <w:t>.</w:t>
      </w:r>
    </w:p>
    <w:p w:rsidR="00822961" w:rsidRPr="00C920D5" w:rsidRDefault="00822961" w:rsidP="00B14034"/>
    <w:p w:rsidR="00822961" w:rsidRPr="00C920D5" w:rsidRDefault="00822961" w:rsidP="00377FF4">
      <w:pPr>
        <w:rPr>
          <w:rFonts w:cs="Arial"/>
          <w:snapToGrid w:val="0"/>
        </w:rPr>
      </w:pPr>
    </w:p>
    <w:p w:rsidR="00822961" w:rsidRPr="00C920D5" w:rsidRDefault="00822961" w:rsidP="00377FF4">
      <w:pPr>
        <w:rPr>
          <w:rFonts w:cs="Arial"/>
          <w:snapToGrid w:val="0"/>
        </w:rPr>
      </w:pPr>
    </w:p>
    <w:p w:rsidR="00822961" w:rsidRPr="00C920D5" w:rsidRDefault="00822961" w:rsidP="00377FF4">
      <w:pPr>
        <w:pStyle w:val="Heading1"/>
        <w:ind w:left="567" w:hanging="567"/>
        <w:rPr>
          <w:rFonts w:cs="Arial"/>
          <w:snapToGrid w:val="0"/>
        </w:rPr>
      </w:pPr>
      <w:bookmarkStart w:id="12" w:name="_Toc382388626"/>
      <w:r w:rsidRPr="00C920D5">
        <w:rPr>
          <w:snapToGrid w:val="0"/>
        </w:rPr>
        <w:t>III.</w:t>
      </w:r>
      <w:r w:rsidRPr="00C920D5">
        <w:rPr>
          <w:snapToGrid w:val="0"/>
        </w:rPr>
        <w:tab/>
        <w:t>Developments concerning potential areas for cooperation with the IUBS Commission and the ISHS Commission</w:t>
      </w:r>
      <w:bookmarkEnd w:id="12"/>
    </w:p>
    <w:p w:rsidR="00822961" w:rsidRPr="00C920D5" w:rsidRDefault="00822961" w:rsidP="00377FF4">
      <w:pPr>
        <w:rPr>
          <w:rFonts w:cs="Arial"/>
          <w:snapToGrid w:val="0"/>
        </w:rPr>
      </w:pPr>
    </w:p>
    <w:p w:rsidR="00822961" w:rsidRPr="001960CC" w:rsidRDefault="00822961" w:rsidP="00377FF4">
      <w:pPr>
        <w:rPr>
          <w:rFonts w:cs="Arial"/>
          <w:snapToGrid w:val="0"/>
        </w:rPr>
      </w:pPr>
      <w:r w:rsidRPr="001960CC">
        <w:rPr>
          <w:rFonts w:cs="Arial"/>
          <w:snapToGrid w:val="0"/>
        </w:rPr>
        <w:fldChar w:fldCharType="begin"/>
      </w:r>
      <w:r w:rsidRPr="001960CC">
        <w:rPr>
          <w:rFonts w:cs="Arial"/>
          <w:snapToGrid w:val="0"/>
        </w:rPr>
        <w:instrText xml:space="preserve"> AUTONUM  </w:instrText>
      </w:r>
      <w:r w:rsidRPr="001960CC">
        <w:rPr>
          <w:rFonts w:cs="Arial"/>
          <w:snapToGrid w:val="0"/>
        </w:rPr>
        <w:fldChar w:fldCharType="end"/>
      </w:r>
      <w:r w:rsidRPr="001960CC">
        <w:rPr>
          <w:rFonts w:cs="Arial"/>
          <w:snapToGrid w:val="0"/>
        </w:rPr>
        <w:tab/>
        <w:t>The background to this topic is provided in document </w:t>
      </w:r>
      <w:r w:rsidR="00CF0186" w:rsidRPr="001960CC">
        <w:rPr>
          <w:rFonts w:cs="Arial"/>
          <w:snapToGrid w:val="0"/>
        </w:rPr>
        <w:t>TC/49/8</w:t>
      </w:r>
      <w:r w:rsidRPr="001960CC">
        <w:rPr>
          <w:rFonts w:cs="Arial"/>
          <w:snapToGrid w:val="0"/>
        </w:rPr>
        <w:t xml:space="preserve"> “Variety denominations”, </w:t>
      </w:r>
      <w:r w:rsidR="00CF0186" w:rsidRPr="001960CC">
        <w:rPr>
          <w:rFonts w:cs="Arial"/>
          <w:snapToGrid w:val="0"/>
        </w:rPr>
        <w:t>paragraphs 2 to 25</w:t>
      </w:r>
      <w:r w:rsidRPr="001960CC">
        <w:rPr>
          <w:rFonts w:cs="Arial"/>
          <w:snapToGrid w:val="0"/>
        </w:rPr>
        <w:t>.</w:t>
      </w:r>
    </w:p>
    <w:p w:rsidR="00653610" w:rsidRPr="001960CC" w:rsidRDefault="00653610" w:rsidP="00653610">
      <w:pPr>
        <w:rPr>
          <w:rFonts w:cs="Arial"/>
        </w:rPr>
      </w:pPr>
    </w:p>
    <w:p w:rsidR="00653610" w:rsidRPr="001960CC" w:rsidRDefault="00653610" w:rsidP="00653610">
      <w:pPr>
        <w:rPr>
          <w:rFonts w:cs="Arial"/>
          <w:snapToGrid w:val="0"/>
        </w:rPr>
      </w:pPr>
      <w:r w:rsidRPr="001960CC">
        <w:rPr>
          <w:snapToGrid w:val="0"/>
        </w:rPr>
        <w:fldChar w:fldCharType="begin"/>
      </w:r>
      <w:r w:rsidRPr="001960CC">
        <w:rPr>
          <w:snapToGrid w:val="0"/>
        </w:rPr>
        <w:instrText xml:space="preserve"> AUTONUM  </w:instrText>
      </w:r>
      <w:r w:rsidRPr="001960CC">
        <w:rPr>
          <w:snapToGrid w:val="0"/>
        </w:rPr>
        <w:fldChar w:fldCharType="end"/>
      </w:r>
      <w:r w:rsidRPr="001960CC">
        <w:rPr>
          <w:snapToGrid w:val="0"/>
        </w:rPr>
        <w:tab/>
        <w:t xml:space="preserve">The TC, </w:t>
      </w:r>
      <w:r w:rsidRPr="001960CC">
        <w:rPr>
          <w:rFonts w:cs="Arial"/>
          <w:snapToGrid w:val="0"/>
        </w:rPr>
        <w:t>at its forty-eighth session, held in Geneva from March 26 to 28, 2012, noted the report by the Delegation of Japan that the IUBS Commission was in the process of initiating the revision of the International Code of Nomenclature for Cultivated Plants (ICNCP) and would make proposals to the IUBS Commission for the Nomenclature of Cultivated Plants in 2013.  It agreed that the Office of the Union should contact ICNCP in order to explain the guidance provided by UPOV in document UPOV/INF/12 “Explanatory notes on variety denominations under the UPOV Convention” (see document </w:t>
      </w:r>
      <w:r w:rsidRPr="001960CC">
        <w:rPr>
          <w:snapToGrid w:val="0"/>
        </w:rPr>
        <w:t>TC/48/22</w:t>
      </w:r>
      <w:r w:rsidRPr="001960CC">
        <w:rPr>
          <w:rFonts w:cs="Arial"/>
          <w:snapToGrid w:val="0"/>
        </w:rPr>
        <w:t xml:space="preserve"> “Report on the Conclusions”, paragraph 90).</w:t>
      </w:r>
    </w:p>
    <w:p w:rsidR="00653610" w:rsidRPr="001960CC" w:rsidRDefault="00653610" w:rsidP="00377FF4">
      <w:pPr>
        <w:rPr>
          <w:rFonts w:cs="Arial"/>
          <w:color w:val="000000"/>
        </w:rPr>
      </w:pPr>
    </w:p>
    <w:p w:rsidR="00653610" w:rsidRPr="009E2CD5" w:rsidRDefault="00653610" w:rsidP="00653610">
      <w:pPr>
        <w:rPr>
          <w:rFonts w:cs="Arial"/>
          <w:snapToGrid w:val="0"/>
        </w:rPr>
      </w:pPr>
      <w:r w:rsidRPr="001960CC">
        <w:rPr>
          <w:rFonts w:cs="Arial"/>
          <w:snapToGrid w:val="0"/>
        </w:rPr>
        <w:fldChar w:fldCharType="begin"/>
      </w:r>
      <w:r w:rsidRPr="001960CC">
        <w:rPr>
          <w:rFonts w:cs="Arial"/>
          <w:snapToGrid w:val="0"/>
        </w:rPr>
        <w:instrText xml:space="preserve"> AUTONUM  </w:instrText>
      </w:r>
      <w:r w:rsidRPr="001960CC">
        <w:rPr>
          <w:rFonts w:cs="Arial"/>
          <w:snapToGrid w:val="0"/>
        </w:rPr>
        <w:fldChar w:fldCharType="end"/>
      </w:r>
      <w:r w:rsidRPr="001960CC">
        <w:rPr>
          <w:rFonts w:cs="Arial"/>
          <w:snapToGrid w:val="0"/>
        </w:rPr>
        <w:tab/>
      </w:r>
      <w:r w:rsidRPr="001960CC">
        <w:t xml:space="preserve">The TC, at its forty-ninth session, held in Geneva from March 18 to 20, 2013, considered </w:t>
      </w:r>
      <w:r w:rsidRPr="001960CC">
        <w:rPr>
          <w:rFonts w:cs="Arial"/>
          <w:snapToGrid w:val="0"/>
        </w:rPr>
        <w:t>document TC/49/8 “Variety denominations”, and</w:t>
      </w:r>
      <w:r w:rsidRPr="001960CC">
        <w:rPr>
          <w:snapToGrid w:val="0"/>
        </w:rPr>
        <w:t xml:space="preserve"> noted the developments concerning potential areas for cooperation between UPOV, the IUBS Commission and the ISHS Commission, as set out in paragraphs 24 and 25 of document TC/49/8 (</w:t>
      </w:r>
      <w:r w:rsidRPr="001960CC">
        <w:rPr>
          <w:rFonts w:cs="Arial"/>
          <w:snapToGrid w:val="0"/>
        </w:rPr>
        <w:t>see document </w:t>
      </w:r>
      <w:r w:rsidRPr="001960CC">
        <w:rPr>
          <w:snapToGrid w:val="0"/>
        </w:rPr>
        <w:t>TC/49/41</w:t>
      </w:r>
      <w:r w:rsidRPr="001960CC">
        <w:rPr>
          <w:rFonts w:cs="Arial"/>
          <w:snapToGrid w:val="0"/>
        </w:rPr>
        <w:t xml:space="preserve"> “Report on the Conclusions”, paragraph 89).</w:t>
      </w:r>
    </w:p>
    <w:p w:rsidR="00653610" w:rsidRPr="00C920D5" w:rsidRDefault="00653610" w:rsidP="00377FF4">
      <w:pPr>
        <w:rPr>
          <w:rFonts w:cs="Arial"/>
          <w:color w:val="000000"/>
        </w:rPr>
      </w:pPr>
    </w:p>
    <w:p w:rsidR="00822961" w:rsidRPr="00C920D5" w:rsidRDefault="00822961" w:rsidP="00377FF4">
      <w:r w:rsidRPr="00C920D5">
        <w:fldChar w:fldCharType="begin"/>
      </w:r>
      <w:r w:rsidRPr="00C920D5">
        <w:instrText xml:space="preserve"> AUTONUM  </w:instrText>
      </w:r>
      <w:r w:rsidRPr="00C920D5">
        <w:fldChar w:fldCharType="end"/>
      </w:r>
      <w:r w:rsidRPr="00C920D5">
        <w:tab/>
        <w:t xml:space="preserve">The CAJ, at its sixty-eighth session, held in Geneva on October 21, 2013, </w:t>
      </w:r>
      <w:r w:rsidRPr="00C920D5">
        <w:rPr>
          <w:rFonts w:cs="Arial"/>
        </w:rPr>
        <w:t>considered</w:t>
      </w:r>
      <w:r w:rsidRPr="00C920D5">
        <w:t xml:space="preserve"> document </w:t>
      </w:r>
      <w:r w:rsidRPr="00C920D5">
        <w:rPr>
          <w:kern w:val="28"/>
        </w:rPr>
        <w:t>CAJ/68/5</w:t>
      </w:r>
      <w:r w:rsidRPr="00C920D5">
        <w:t xml:space="preserve"> </w:t>
      </w:r>
      <w:r w:rsidRPr="00C920D5">
        <w:rPr>
          <w:rFonts w:cs="Arial"/>
          <w:snapToGrid w:val="0"/>
        </w:rPr>
        <w:t>“Variety denominations”</w:t>
      </w:r>
      <w:r w:rsidRPr="00C920D5">
        <w:t xml:space="preserve">. </w:t>
      </w:r>
      <w:r w:rsidR="00653610">
        <w:t xml:space="preserve"> </w:t>
      </w:r>
      <w:r w:rsidRPr="00C920D5">
        <w:t xml:space="preserve">The CAJ noted that on July 19, 2013, in Beijing, China, the Office of the Union had </w:t>
      </w:r>
      <w:r w:rsidRPr="00C920D5">
        <w:rPr>
          <w:rFonts w:cs="Arial"/>
        </w:rPr>
        <w:t xml:space="preserve">participated as a speaker in the VI International Symposium on the Taxonomy of Cultivated Plants (ISTCP 2013), which was hosted by the </w:t>
      </w:r>
      <w:r w:rsidRPr="00C920D5">
        <w:t xml:space="preserve">Beijing Forestry University and Beijing Botanical Garden, under the auspices of the International Society for Horticultural Sciences </w:t>
      </w:r>
      <w:r w:rsidRPr="00C920D5">
        <w:rPr>
          <w:snapToGrid w:val="0"/>
        </w:rPr>
        <w:t>(ISHS)</w:t>
      </w:r>
      <w:r w:rsidRPr="00C920D5">
        <w:rPr>
          <w:rFonts w:cs="Arial"/>
        </w:rPr>
        <w:t xml:space="preserve">.  </w:t>
      </w:r>
      <w:r w:rsidRPr="00C920D5">
        <w:rPr>
          <w:snapToGrid w:val="0"/>
        </w:rPr>
        <w:t xml:space="preserve">The Office of the Union had explained the guidance provided by UPOV on </w:t>
      </w:r>
      <w:r w:rsidRPr="00C920D5">
        <w:t>variety denominations (see document CAJ/68/10 ”Report on the Conclusions”, paragraph 22).</w:t>
      </w:r>
    </w:p>
    <w:p w:rsidR="00822961" w:rsidRPr="00C920D5" w:rsidRDefault="00822961" w:rsidP="00377FF4">
      <w:pPr>
        <w:rPr>
          <w:snapToGrid w:val="0"/>
        </w:rPr>
      </w:pPr>
    </w:p>
    <w:p w:rsidR="00822961" w:rsidRPr="00C920D5" w:rsidRDefault="00822961" w:rsidP="00377FF4">
      <w:pPr>
        <w:rPr>
          <w:rFonts w:cs="Arial"/>
          <w:snapToGrid w:val="0"/>
        </w:rPr>
      </w:pPr>
      <w:r w:rsidRPr="00C920D5">
        <w:rPr>
          <w:rFonts w:cs="Arial"/>
        </w:rPr>
        <w:fldChar w:fldCharType="begin"/>
      </w:r>
      <w:r w:rsidRPr="00C920D5">
        <w:rPr>
          <w:rFonts w:cs="Arial"/>
        </w:rPr>
        <w:instrText xml:space="preserve"> AUTONUM  </w:instrText>
      </w:r>
      <w:r w:rsidRPr="00C920D5">
        <w:rPr>
          <w:rFonts w:cs="Arial"/>
        </w:rPr>
        <w:fldChar w:fldCharType="end"/>
      </w:r>
      <w:r w:rsidRPr="00C920D5">
        <w:rPr>
          <w:rFonts w:cs="Arial"/>
        </w:rPr>
        <w:tab/>
      </w:r>
      <w:r w:rsidRPr="00C920D5">
        <w:t xml:space="preserve">The CAJ noted that </w:t>
      </w:r>
      <w:r w:rsidRPr="00C920D5">
        <w:rPr>
          <w:rFonts w:cs="Arial"/>
        </w:rPr>
        <w:t xml:space="preserve">on July 20 and 21, also in Beijing, the Office of the Union had participated, in an observer capacity, in the meetings of the </w:t>
      </w:r>
      <w:r w:rsidR="00653610">
        <w:rPr>
          <w:rFonts w:cs="Arial"/>
          <w:snapToGrid w:val="0"/>
        </w:rPr>
        <w:t>IUBS Commission</w:t>
      </w:r>
      <w:r w:rsidRPr="00C920D5">
        <w:rPr>
          <w:rFonts w:cs="Arial"/>
          <w:snapToGrid w:val="0"/>
        </w:rPr>
        <w:t>.  At those meetings, t</w:t>
      </w:r>
      <w:r w:rsidRPr="00C920D5">
        <w:rPr>
          <w:snapToGrid w:val="0"/>
        </w:rPr>
        <w:t xml:space="preserve">he IUBS Commission had considered proposals to amend the Eighth Edition of the International Code of Nomenclature for Cultivated Plants (ICNCP).  </w:t>
      </w:r>
      <w:r w:rsidRPr="00C920D5">
        <w:rPr>
          <w:rFonts w:cs="Arial"/>
          <w:snapToGrid w:val="0"/>
        </w:rPr>
        <w:t xml:space="preserve">Those proposals were published in July 2013 in Volume 7 of the journal “Hanburyana” </w:t>
      </w:r>
      <w:hyperlink r:id="rId16" w:history="1">
        <w:r w:rsidRPr="00C920D5">
          <w:rPr>
            <w:rStyle w:val="Hyperlink"/>
            <w:rFonts w:cs="Arial"/>
            <w:snapToGrid w:val="0"/>
          </w:rPr>
          <w:t>http://www.rhs.org.uk/Plants/RHS-Publications/Journals/Hanburyana/Hanburyan-issues/Volume-7--June-2013</w:t>
        </w:r>
      </w:hyperlink>
      <w:r w:rsidRPr="00C920D5">
        <w:rPr>
          <w:rFonts w:cs="Arial"/>
          <w:snapToGrid w:val="0"/>
        </w:rPr>
        <w:t xml:space="preserve">.  The proposals agreed by the IUBS Commission will be reflected in the Ninth Edition of the ICNCP, which is expected to be published in 2014. </w:t>
      </w:r>
    </w:p>
    <w:p w:rsidR="00822961" w:rsidRPr="00C920D5" w:rsidRDefault="00822961" w:rsidP="00377FF4">
      <w:pPr>
        <w:rPr>
          <w:rFonts w:cs="Arial"/>
          <w:snapToGrid w:val="0"/>
        </w:rPr>
      </w:pPr>
    </w:p>
    <w:p w:rsidR="00822961" w:rsidRPr="00C920D5" w:rsidRDefault="00822961" w:rsidP="00377FF4">
      <w:pPr>
        <w:rPr>
          <w:rFonts w:cs="Arial"/>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t xml:space="preserve">On that occasion, </w:t>
      </w:r>
      <w:r w:rsidRPr="00C920D5">
        <w:rPr>
          <w:snapToGrid w:val="0"/>
        </w:rPr>
        <w:t xml:space="preserve">a proposal was made by the IUBS Commission to establish a working group, which would include UPOV, at the early stages of the preparatory work for the Tenth Edition of the </w:t>
      </w:r>
      <w:r w:rsidRPr="00C920D5">
        <w:rPr>
          <w:rFonts w:cs="Arial"/>
          <w:snapToGrid w:val="0"/>
        </w:rPr>
        <w:t xml:space="preserve">ICNCP. </w:t>
      </w:r>
      <w:r w:rsidR="007C5CEE" w:rsidRPr="00C920D5">
        <w:rPr>
          <w:rFonts w:cs="Arial"/>
          <w:snapToGrid w:val="0"/>
        </w:rPr>
        <w:t xml:space="preserve"> </w:t>
      </w:r>
      <w:r w:rsidRPr="00C920D5">
        <w:rPr>
          <w:rFonts w:cs="Arial"/>
          <w:snapToGrid w:val="0"/>
        </w:rPr>
        <w:t xml:space="preserve">At the fringes of the meetings in Beijing, an informal exchange took place between the Office of the Union and </w:t>
      </w:r>
      <w:r w:rsidR="007C5CEE" w:rsidRPr="00C920D5">
        <w:rPr>
          <w:rFonts w:cs="Arial"/>
          <w:snapToGrid w:val="0"/>
        </w:rPr>
        <w:lastRenderedPageBreak/>
        <w:t>Ms. </w:t>
      </w:r>
      <w:r w:rsidRPr="00C920D5">
        <w:rPr>
          <w:rFonts w:cs="Arial"/>
          <w:snapToGrid w:val="0"/>
        </w:rPr>
        <w:t>Janet</w:t>
      </w:r>
      <w:r w:rsidR="007C5CEE" w:rsidRPr="00C920D5">
        <w:rPr>
          <w:rFonts w:cs="Arial"/>
          <w:snapToGrid w:val="0"/>
        </w:rPr>
        <w:t> </w:t>
      </w:r>
      <w:r w:rsidRPr="00C920D5">
        <w:rPr>
          <w:rFonts w:cs="Arial"/>
          <w:snapToGrid w:val="0"/>
        </w:rPr>
        <w:t xml:space="preserve">Cubey, Chairperson of the ISHS Commission, with a view to discussing possibilities for greater harmonization of denomination classes.  It was suggested to explore areas of cooperation on denomination classes in the proposed working group for the </w:t>
      </w:r>
      <w:r w:rsidRPr="00C920D5">
        <w:rPr>
          <w:snapToGrid w:val="0"/>
        </w:rPr>
        <w:t xml:space="preserve">Tenth Edition of the </w:t>
      </w:r>
      <w:r w:rsidRPr="00C920D5">
        <w:rPr>
          <w:rFonts w:cs="Arial"/>
          <w:snapToGrid w:val="0"/>
        </w:rPr>
        <w:t xml:space="preserve">ICNCP. </w:t>
      </w:r>
    </w:p>
    <w:p w:rsidR="00822961" w:rsidRPr="00C920D5" w:rsidRDefault="00822961" w:rsidP="00377FF4">
      <w:pPr>
        <w:rPr>
          <w:rFonts w:cs="Arial"/>
          <w:snapToGrid w:val="0"/>
        </w:rPr>
      </w:pPr>
    </w:p>
    <w:p w:rsidR="00822961" w:rsidRPr="00C920D5" w:rsidRDefault="00822961" w:rsidP="00377FF4">
      <w:pPr>
        <w:rPr>
          <w:rFonts w:eastAsia="MS Mincho"/>
          <w:snapToGrid w:val="0"/>
        </w:rPr>
      </w:pPr>
      <w:r w:rsidRPr="00C920D5">
        <w:rPr>
          <w:rFonts w:cs="Arial"/>
          <w:snapToGrid w:val="0"/>
        </w:rPr>
        <w:fldChar w:fldCharType="begin"/>
      </w:r>
      <w:r w:rsidRPr="00C920D5">
        <w:rPr>
          <w:rFonts w:cs="Arial"/>
          <w:snapToGrid w:val="0"/>
        </w:rPr>
        <w:instrText xml:space="preserve"> AUTONUM  </w:instrText>
      </w:r>
      <w:r w:rsidRPr="00C920D5">
        <w:rPr>
          <w:rFonts w:cs="Arial"/>
          <w:snapToGrid w:val="0"/>
        </w:rPr>
        <w:fldChar w:fldCharType="end"/>
      </w:r>
      <w:r w:rsidRPr="00C920D5">
        <w:rPr>
          <w:rFonts w:cs="Arial"/>
          <w:snapToGrid w:val="0"/>
        </w:rPr>
        <w:tab/>
        <w:t xml:space="preserve">Preparatory work concerning the </w:t>
      </w:r>
      <w:r w:rsidRPr="00C920D5">
        <w:rPr>
          <w:snapToGrid w:val="0"/>
        </w:rPr>
        <w:t xml:space="preserve">Tenth Edition of the </w:t>
      </w:r>
      <w:r w:rsidRPr="00C920D5">
        <w:rPr>
          <w:rFonts w:cs="Arial"/>
          <w:snapToGrid w:val="0"/>
        </w:rPr>
        <w:t xml:space="preserve">ICNCP </w:t>
      </w:r>
      <w:r w:rsidR="0016241A">
        <w:rPr>
          <w:rFonts w:cs="Arial"/>
          <w:snapToGrid w:val="0"/>
        </w:rPr>
        <w:t xml:space="preserve">took </w:t>
      </w:r>
      <w:r w:rsidRPr="00C920D5">
        <w:rPr>
          <w:rFonts w:cs="Arial"/>
          <w:snapToGrid w:val="0"/>
        </w:rPr>
        <w:t xml:space="preserve">place at a meeting between members of the IUBS Commission on March 4, 2014.  </w:t>
      </w:r>
      <w:r w:rsidRPr="00C920D5">
        <w:t xml:space="preserve">An oral report on any relevant developments will be provided to the </w:t>
      </w:r>
      <w:r w:rsidR="004B506E" w:rsidRPr="00C920D5">
        <w:rPr>
          <w:rFonts w:eastAsia="MS Mincho"/>
          <w:snapToGrid w:val="0"/>
        </w:rPr>
        <w:t>TC, at its fiftieth session.</w:t>
      </w:r>
    </w:p>
    <w:p w:rsidR="009B6287" w:rsidRPr="00C920D5" w:rsidRDefault="009B6287" w:rsidP="00377FF4">
      <w:pPr>
        <w:rPr>
          <w:snapToGrid w:val="0"/>
        </w:rPr>
      </w:pPr>
    </w:p>
    <w:p w:rsidR="00822961" w:rsidRPr="00C920D5" w:rsidRDefault="00822961" w:rsidP="00C920D5">
      <w:pPr>
        <w:pStyle w:val="DecisionParagraphs"/>
        <w:keepLines/>
        <w:rPr>
          <w:snapToGrid w:val="0"/>
        </w:rPr>
      </w:pPr>
      <w:r w:rsidRPr="00C920D5">
        <w:rPr>
          <w:snapToGrid w:val="0"/>
        </w:rPr>
        <w:fldChar w:fldCharType="begin"/>
      </w:r>
      <w:r w:rsidRPr="00C920D5">
        <w:rPr>
          <w:snapToGrid w:val="0"/>
        </w:rPr>
        <w:instrText xml:space="preserve"> AUTONUM  </w:instrText>
      </w:r>
      <w:r w:rsidRPr="00C920D5">
        <w:rPr>
          <w:snapToGrid w:val="0"/>
        </w:rPr>
        <w:fldChar w:fldCharType="end"/>
      </w:r>
      <w:r w:rsidRPr="00C920D5">
        <w:rPr>
          <w:snapToGrid w:val="0"/>
        </w:rPr>
        <w:tab/>
        <w:t xml:space="preserve">The </w:t>
      </w:r>
      <w:r w:rsidR="004B506E" w:rsidRPr="00C920D5">
        <w:rPr>
          <w:snapToGrid w:val="0"/>
        </w:rPr>
        <w:t>TC</w:t>
      </w:r>
      <w:r w:rsidRPr="00C920D5">
        <w:rPr>
          <w:snapToGrid w:val="0"/>
        </w:rPr>
        <w:t xml:space="preserve"> is invited to note the developments concerning potential areas for cooperation between the International Commission for the Nomenclature of Cultivated Plants of the International Union for Biological Sciences (IUBS Commission), the International Society for Horticultural Science Commission for Nomenclature and Cultivar Registration (ISHS Commission) </w:t>
      </w:r>
      <w:r w:rsidRPr="00C920D5">
        <w:rPr>
          <w:rFonts w:eastAsia="MS Mincho" w:cs="Arial"/>
          <w:kern w:val="2"/>
          <w:lang w:eastAsia="ja-JP"/>
        </w:rPr>
        <w:t xml:space="preserve">and UPOV, </w:t>
      </w:r>
      <w:r w:rsidRPr="00C920D5">
        <w:rPr>
          <w:snapToGrid w:val="0"/>
        </w:rPr>
        <w:t xml:space="preserve">as set out in </w:t>
      </w:r>
      <w:r w:rsidR="00653610">
        <w:rPr>
          <w:snapToGrid w:val="0"/>
        </w:rPr>
        <w:t>S</w:t>
      </w:r>
      <w:r w:rsidR="00C920D5" w:rsidRPr="00C920D5">
        <w:rPr>
          <w:snapToGrid w:val="0"/>
        </w:rPr>
        <w:t xml:space="preserve">ection III </w:t>
      </w:r>
      <w:r w:rsidR="00653610">
        <w:rPr>
          <w:snapToGrid w:val="0"/>
        </w:rPr>
        <w:t xml:space="preserve">of </w:t>
      </w:r>
      <w:r w:rsidRPr="00C920D5">
        <w:rPr>
          <w:snapToGrid w:val="0"/>
        </w:rPr>
        <w:t>this document.</w:t>
      </w:r>
    </w:p>
    <w:p w:rsidR="00822961" w:rsidRPr="00C920D5" w:rsidRDefault="00822961" w:rsidP="00377FF4">
      <w:pPr>
        <w:rPr>
          <w:snapToGrid w:val="0"/>
        </w:rPr>
      </w:pPr>
    </w:p>
    <w:p w:rsidR="00822961" w:rsidRPr="00C920D5" w:rsidRDefault="00822961" w:rsidP="00377FF4"/>
    <w:p w:rsidR="00822961" w:rsidRPr="00DA6038" w:rsidRDefault="00822961" w:rsidP="00377FF4"/>
    <w:p w:rsidR="00822961" w:rsidRDefault="00822961" w:rsidP="00377FF4">
      <w:pPr>
        <w:jc w:val="right"/>
        <w:rPr>
          <w:iCs/>
        </w:rPr>
        <w:sectPr w:rsidR="00822961" w:rsidSect="00377FF4">
          <w:headerReference w:type="default" r:id="rId17"/>
          <w:pgSz w:w="11907" w:h="16840" w:code="9"/>
          <w:pgMar w:top="510" w:right="1134" w:bottom="1134" w:left="1134" w:header="510" w:footer="624" w:gutter="0"/>
          <w:cols w:space="720"/>
          <w:titlePg/>
        </w:sectPr>
      </w:pPr>
      <w:r w:rsidRPr="00053669">
        <w:rPr>
          <w:iCs/>
        </w:rPr>
        <w:t>[Annex follows]</w:t>
      </w:r>
    </w:p>
    <w:tbl>
      <w:tblPr>
        <w:tblW w:w="0" w:type="auto"/>
        <w:tblLayout w:type="fixed"/>
        <w:tblLook w:val="0000" w:firstRow="0" w:lastRow="0" w:firstColumn="0" w:lastColumn="0" w:noHBand="0" w:noVBand="0"/>
      </w:tblPr>
      <w:tblGrid>
        <w:gridCol w:w="8522"/>
      </w:tblGrid>
      <w:tr w:rsidR="00822961" w:rsidRPr="00E868B1" w:rsidTr="00377FF4">
        <w:tc>
          <w:tcPr>
            <w:tcW w:w="8522" w:type="dxa"/>
          </w:tcPr>
          <w:p w:rsidR="00822961" w:rsidRPr="00E868B1" w:rsidRDefault="00822961" w:rsidP="00377FF4">
            <w:pPr>
              <w:tabs>
                <w:tab w:val="left" w:pos="-720"/>
              </w:tabs>
              <w:suppressAutoHyphens/>
            </w:pPr>
            <w:r>
              <w:rPr>
                <w:noProof/>
              </w:rPr>
              <w:lastRenderedPageBreak/>
              <w:drawing>
                <wp:anchor distT="0" distB="0" distL="114300" distR="114300" simplePos="0" relativeHeight="251659264" behindDoc="0" locked="0" layoutInCell="1" allowOverlap="1" wp14:anchorId="59BB8CC5" wp14:editId="0B1458A2">
                  <wp:simplePos x="0" y="0"/>
                  <wp:positionH relativeFrom="page">
                    <wp:posOffset>3810</wp:posOffset>
                  </wp:positionH>
                  <wp:positionV relativeFrom="page">
                    <wp:posOffset>-2540</wp:posOffset>
                  </wp:positionV>
                  <wp:extent cx="3124835" cy="1259205"/>
                  <wp:effectExtent l="0" t="0" r="0" b="0"/>
                  <wp:wrapTight wrapText="bothSides">
                    <wp:wrapPolygon edited="0">
                      <wp:start x="0" y="0"/>
                      <wp:lineTo x="0" y="21241"/>
                      <wp:lineTo x="21464" y="21241"/>
                      <wp:lineTo x="21464" y="0"/>
                      <wp:lineTo x="0" y="0"/>
                    </wp:wrapPolygon>
                  </wp:wrapTight>
                  <wp:docPr id="14" name="Picture 14" descr="LogoCPVO_B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ogoCPVO_BG"/>
                          <pic:cNvPicPr>
                            <a:picLocks noChangeAspect="1" noChangeArrowheads="1"/>
                          </pic:cNvPicPr>
                        </pic:nvPicPr>
                        <pic:blipFill>
                          <a:blip r:embed="rId18"/>
                          <a:stretch>
                            <a:fillRect/>
                          </a:stretch>
                        </pic:blipFill>
                        <pic:spPr bwMode="auto">
                          <a:xfrm>
                            <a:off x="0" y="0"/>
                            <a:ext cx="3124835" cy="125920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r>
    </w:tbl>
    <w:p w:rsidR="00822961" w:rsidRPr="00356384" w:rsidRDefault="00822961" w:rsidP="00377FF4">
      <w:pPr>
        <w:rPr>
          <w:rFonts w:cs="Arial"/>
        </w:rPr>
      </w:pPr>
    </w:p>
    <w:p w:rsidR="00822961" w:rsidRPr="00356384" w:rsidRDefault="00822961" w:rsidP="00377FF4">
      <w:pPr>
        <w:rPr>
          <w:rFonts w:cs="Arial"/>
        </w:rPr>
      </w:pPr>
    </w:p>
    <w:p w:rsidR="00822961" w:rsidRPr="00356384" w:rsidRDefault="00822961" w:rsidP="00377FF4">
      <w:pPr>
        <w:pStyle w:val="BodyText"/>
        <w:jc w:val="center"/>
        <w:rPr>
          <w:rFonts w:cs="Arial"/>
          <w:b/>
          <w:smallCaps/>
          <w:sz w:val="24"/>
        </w:rPr>
      </w:pPr>
      <w:r w:rsidRPr="00356384">
        <w:rPr>
          <w:rFonts w:cs="Arial"/>
          <w:b/>
          <w:smallCaps/>
          <w:sz w:val="24"/>
        </w:rPr>
        <w:t>Searching procedure</w:t>
      </w:r>
    </w:p>
    <w:p w:rsidR="00822961" w:rsidRPr="00356384" w:rsidRDefault="00822961" w:rsidP="00377FF4">
      <w:pPr>
        <w:spacing w:after="240"/>
        <w:rPr>
          <w:rFonts w:cs="Arial"/>
        </w:rPr>
      </w:pPr>
    </w:p>
    <w:p w:rsidR="00822961" w:rsidRPr="00356384" w:rsidRDefault="00822961" w:rsidP="00377FF4">
      <w:pPr>
        <w:spacing w:after="240"/>
        <w:rPr>
          <w:rFonts w:cs="Arial"/>
        </w:rPr>
      </w:pPr>
    </w:p>
    <w:p w:rsidR="004662EE" w:rsidRPr="00F41716" w:rsidRDefault="00F41716" w:rsidP="00F41716">
      <w:pPr>
        <w:rPr>
          <w:b/>
          <w:bCs/>
          <w:sz w:val="24"/>
        </w:rPr>
      </w:pPr>
      <w:r w:rsidRPr="00F41716">
        <w:rPr>
          <w:b/>
          <w:sz w:val="24"/>
        </w:rPr>
        <w:t>1.</w:t>
      </w:r>
      <w:r w:rsidRPr="00F41716">
        <w:rPr>
          <w:b/>
          <w:sz w:val="24"/>
        </w:rPr>
        <w:tab/>
      </w:r>
      <w:r w:rsidR="004662EE" w:rsidRPr="00F41716">
        <w:rPr>
          <w:b/>
          <w:sz w:val="24"/>
        </w:rPr>
        <w:t>General</w:t>
      </w:r>
    </w:p>
    <w:p w:rsidR="004662EE" w:rsidRPr="00356384" w:rsidRDefault="004662EE" w:rsidP="004662EE">
      <w:pPr>
        <w:rPr>
          <w:rFonts w:cs="Arial"/>
        </w:rPr>
      </w:pPr>
    </w:p>
    <w:p w:rsidR="004662EE" w:rsidRPr="00356384" w:rsidRDefault="004662EE" w:rsidP="004662EE">
      <w:pPr>
        <w:rPr>
          <w:rFonts w:cs="Arial"/>
          <w:lang w:val="en-AU"/>
        </w:rPr>
      </w:pPr>
      <w:r w:rsidRPr="00356384">
        <w:rPr>
          <w:rFonts w:cs="Arial"/>
        </w:rPr>
        <w:t>As a conclusion of the study phase of the project presented to its AC in November 2003, the Office proposed i</w:t>
      </w:r>
      <w:r w:rsidRPr="00356384">
        <w:rPr>
          <w:rFonts w:cs="Arial"/>
          <w:lang w:val="en-AU"/>
        </w:rPr>
        <w:t>n a first instance, to take over National software, to adapt them to the centralised database and to run them all for each test. Possibility to miss one close denomination would that way be very limited</w:t>
      </w:r>
    </w:p>
    <w:p w:rsidR="004662EE" w:rsidRPr="00356384" w:rsidRDefault="004662EE" w:rsidP="004662EE">
      <w:pPr>
        <w:rPr>
          <w:rFonts w:cs="Arial"/>
          <w:lang w:val="en-AU"/>
        </w:rPr>
      </w:pPr>
    </w:p>
    <w:p w:rsidR="004662EE" w:rsidRPr="00356384" w:rsidRDefault="004662EE" w:rsidP="004662EE">
      <w:pPr>
        <w:rPr>
          <w:rFonts w:cs="Arial"/>
        </w:rPr>
      </w:pPr>
      <w:r w:rsidRPr="00356384">
        <w:rPr>
          <w:rFonts w:cs="Arial"/>
          <w:lang w:val="en-AU"/>
        </w:rPr>
        <w:t>On a longer run, the development of a CPVO software was foreseen, with the possibility of development of linguistic features.</w:t>
      </w:r>
    </w:p>
    <w:p w:rsidR="004662EE" w:rsidRPr="00356384" w:rsidRDefault="004662EE" w:rsidP="004662EE">
      <w:pPr>
        <w:rPr>
          <w:rFonts w:cs="Arial"/>
          <w:lang w:val="en-AU"/>
        </w:rPr>
      </w:pPr>
    </w:p>
    <w:p w:rsidR="004662EE" w:rsidRPr="00356384" w:rsidRDefault="004662EE" w:rsidP="004662EE">
      <w:pPr>
        <w:rPr>
          <w:rFonts w:cs="Arial"/>
          <w:lang w:val="en-AU"/>
        </w:rPr>
      </w:pPr>
      <w:r w:rsidRPr="00356384">
        <w:rPr>
          <w:rFonts w:cs="Arial"/>
          <w:lang w:val="en-AU"/>
        </w:rPr>
        <w:t>In practice, the specifications of the French software have been taken as a basis for implementation of the searching procedure in the CPVO database.</w:t>
      </w:r>
    </w:p>
    <w:p w:rsidR="004662EE" w:rsidRPr="00356384" w:rsidRDefault="004662EE" w:rsidP="004662EE">
      <w:pPr>
        <w:rPr>
          <w:rFonts w:cs="Arial"/>
          <w:lang w:val="en-AU"/>
        </w:rPr>
      </w:pPr>
    </w:p>
    <w:p w:rsidR="004662EE" w:rsidRPr="00356384" w:rsidRDefault="004662EE" w:rsidP="004662EE">
      <w:pPr>
        <w:rPr>
          <w:rFonts w:cs="Arial"/>
          <w:lang w:val="en-AU"/>
        </w:rPr>
      </w:pPr>
    </w:p>
    <w:p w:rsidR="004662EE" w:rsidRPr="00F41716" w:rsidRDefault="00F41716" w:rsidP="00F41716">
      <w:pPr>
        <w:rPr>
          <w:b/>
          <w:bCs/>
          <w:sz w:val="24"/>
        </w:rPr>
      </w:pPr>
      <w:r w:rsidRPr="00F41716">
        <w:rPr>
          <w:b/>
          <w:sz w:val="24"/>
        </w:rPr>
        <w:t>2.</w:t>
      </w:r>
      <w:r w:rsidRPr="00F41716">
        <w:rPr>
          <w:b/>
          <w:sz w:val="24"/>
        </w:rPr>
        <w:tab/>
      </w:r>
      <w:r w:rsidR="004662EE" w:rsidRPr="00F41716">
        <w:rPr>
          <w:b/>
          <w:sz w:val="24"/>
        </w:rPr>
        <w:t>Rules establishing sufficient distinctness between 2 variety denominations</w:t>
      </w:r>
    </w:p>
    <w:p w:rsidR="004662EE" w:rsidRPr="00356384" w:rsidRDefault="004662EE" w:rsidP="004662EE">
      <w:pPr>
        <w:rPr>
          <w:rFonts w:cs="Arial"/>
        </w:rPr>
      </w:pPr>
    </w:p>
    <w:p w:rsidR="004662EE" w:rsidRPr="00356384" w:rsidRDefault="004662EE" w:rsidP="004662EE">
      <w:pPr>
        <w:rPr>
          <w:rFonts w:cs="Arial"/>
          <w:lang w:val="en-AU"/>
        </w:rPr>
      </w:pPr>
      <w:r w:rsidRPr="00356384">
        <w:rPr>
          <w:rFonts w:cs="Arial"/>
        </w:rPr>
        <w:t>According to the Basic regulation on Community plant variety rights, one of the rules a variety denomination must fulfi</w:t>
      </w:r>
      <w:r>
        <w:rPr>
          <w:rFonts w:cs="Arial"/>
        </w:rPr>
        <w:t>l</w:t>
      </w:r>
      <w:r w:rsidRPr="00356384">
        <w:rPr>
          <w:rFonts w:cs="Arial"/>
        </w:rPr>
        <w:t>l is that it should not be identical to/may be confused with a variety denomination under which another variety of the same/a closely related species has been registered.</w:t>
      </w:r>
    </w:p>
    <w:p w:rsidR="004662EE" w:rsidRPr="00356384" w:rsidRDefault="004662EE" w:rsidP="004662EE">
      <w:pPr>
        <w:rPr>
          <w:rFonts w:cs="Arial"/>
          <w:lang w:val="en-AU"/>
        </w:rPr>
      </w:pPr>
    </w:p>
    <w:p w:rsidR="004662EE" w:rsidRPr="00356384" w:rsidRDefault="004662EE" w:rsidP="004662EE">
      <w:pPr>
        <w:rPr>
          <w:rFonts w:cs="Arial"/>
        </w:rPr>
      </w:pPr>
      <w:r w:rsidRPr="00356384">
        <w:rPr>
          <w:rFonts w:cs="Arial"/>
        </w:rPr>
        <w:t>This rule has been interpreted in the guidelines of the Administrative Council of the CPVO on variety denominations:</w:t>
      </w:r>
    </w:p>
    <w:p w:rsidR="004662EE" w:rsidRPr="00356384" w:rsidRDefault="004662EE" w:rsidP="004662EE">
      <w:pPr>
        <w:rPr>
          <w:rFonts w:cs="Arial"/>
        </w:rPr>
      </w:pPr>
    </w:p>
    <w:p w:rsidR="004662EE" w:rsidRPr="00356384" w:rsidRDefault="004662EE" w:rsidP="004662EE">
      <w:pPr>
        <w:numPr>
          <w:ilvl w:val="0"/>
          <w:numId w:val="5"/>
        </w:numPr>
        <w:rPr>
          <w:rFonts w:cs="Arial"/>
        </w:rPr>
      </w:pPr>
      <w:r w:rsidRPr="00356384">
        <w:rPr>
          <w:rFonts w:cs="Arial"/>
        </w:rPr>
        <w:t xml:space="preserve">A difference of only one letter or number, or of an accent on a letter, should generally be regarded as confusing. </w:t>
      </w:r>
    </w:p>
    <w:p w:rsidR="004662EE" w:rsidRPr="00356384" w:rsidRDefault="004662EE" w:rsidP="004662EE">
      <w:pPr>
        <w:rPr>
          <w:rFonts w:cs="Arial"/>
        </w:rPr>
      </w:pPr>
    </w:p>
    <w:p w:rsidR="004662EE" w:rsidRPr="00356384" w:rsidRDefault="004662EE" w:rsidP="004662EE">
      <w:pPr>
        <w:numPr>
          <w:ilvl w:val="0"/>
          <w:numId w:val="6"/>
        </w:numPr>
        <w:rPr>
          <w:rFonts w:cs="Arial"/>
        </w:rPr>
      </w:pPr>
      <w:r w:rsidRPr="00356384">
        <w:rPr>
          <w:rFonts w:cs="Arial"/>
        </w:rPr>
        <w:t xml:space="preserve">Differences of two or more letters should not generally be regarded as confusing except where the same letters are simply juxtaposed. </w:t>
      </w:r>
    </w:p>
    <w:p w:rsidR="004662EE" w:rsidRPr="00356384" w:rsidRDefault="004662EE" w:rsidP="004662EE">
      <w:pPr>
        <w:rPr>
          <w:rFonts w:cs="Arial"/>
        </w:rPr>
      </w:pPr>
    </w:p>
    <w:p w:rsidR="004662EE" w:rsidRPr="00356384" w:rsidRDefault="004662EE" w:rsidP="004662EE">
      <w:pPr>
        <w:numPr>
          <w:ilvl w:val="0"/>
          <w:numId w:val="7"/>
        </w:numPr>
        <w:rPr>
          <w:rFonts w:cs="Arial"/>
        </w:rPr>
      </w:pPr>
      <w:r w:rsidRPr="00356384">
        <w:rPr>
          <w:rFonts w:cs="Arial"/>
        </w:rPr>
        <w:t>Moreover, a variety</w:t>
      </w:r>
      <w:r>
        <w:rPr>
          <w:rFonts w:cs="Arial"/>
        </w:rPr>
        <w:t xml:space="preserve"> denomination should not convey</w:t>
      </w:r>
      <w:r w:rsidRPr="00356384">
        <w:rPr>
          <w:rFonts w:cs="Arial"/>
        </w:rPr>
        <w:t xml:space="preserve"> the false impression that the variety is related to, or derived from, another variety;</w:t>
      </w:r>
    </w:p>
    <w:p w:rsidR="004662EE" w:rsidRPr="00356384" w:rsidRDefault="004662EE" w:rsidP="004662EE">
      <w:pPr>
        <w:rPr>
          <w:rFonts w:cs="Arial"/>
        </w:rPr>
      </w:pPr>
    </w:p>
    <w:p w:rsidR="004662EE" w:rsidRPr="00356384" w:rsidRDefault="004662EE" w:rsidP="004662EE">
      <w:pPr>
        <w:rPr>
          <w:rFonts w:cs="Arial"/>
        </w:rPr>
      </w:pPr>
      <w:r w:rsidRPr="00356384">
        <w:rPr>
          <w:rFonts w:cs="Arial"/>
        </w:rPr>
        <w:t>The purpose of the searching program will be to discover denominations of the same class in the database that could be in conflict with a proposed denomination</w:t>
      </w:r>
    </w:p>
    <w:p w:rsidR="004662EE" w:rsidRPr="00356384" w:rsidRDefault="004662EE" w:rsidP="004662EE">
      <w:pPr>
        <w:rPr>
          <w:rFonts w:cs="Arial"/>
        </w:rPr>
      </w:pPr>
    </w:p>
    <w:p w:rsidR="004662EE" w:rsidRPr="00356384" w:rsidRDefault="004662EE" w:rsidP="004662EE">
      <w:pPr>
        <w:rPr>
          <w:rFonts w:cs="Arial"/>
        </w:rPr>
      </w:pPr>
    </w:p>
    <w:p w:rsidR="004662EE" w:rsidRPr="00F41716" w:rsidRDefault="00F41716" w:rsidP="00F41716">
      <w:pPr>
        <w:rPr>
          <w:b/>
          <w:bCs/>
          <w:sz w:val="24"/>
        </w:rPr>
      </w:pPr>
      <w:r w:rsidRPr="00F41716">
        <w:rPr>
          <w:b/>
          <w:sz w:val="24"/>
        </w:rPr>
        <w:t>3.</w:t>
      </w:r>
      <w:r w:rsidRPr="00F41716">
        <w:rPr>
          <w:b/>
          <w:sz w:val="24"/>
        </w:rPr>
        <w:tab/>
      </w:r>
      <w:r w:rsidR="004662EE" w:rsidRPr="00F41716">
        <w:rPr>
          <w:b/>
          <w:sz w:val="24"/>
        </w:rPr>
        <w:t>Searching procedure</w:t>
      </w:r>
    </w:p>
    <w:p w:rsidR="004662EE" w:rsidRPr="00356384" w:rsidRDefault="004662EE" w:rsidP="004662EE">
      <w:pPr>
        <w:rPr>
          <w:rFonts w:cs="Arial"/>
          <w:lang w:val="en-AU"/>
        </w:rPr>
      </w:pPr>
    </w:p>
    <w:p w:rsidR="004662EE" w:rsidRPr="00356384" w:rsidRDefault="004662EE" w:rsidP="004662EE">
      <w:pPr>
        <w:rPr>
          <w:rFonts w:cs="Arial"/>
        </w:rPr>
      </w:pPr>
      <w:r w:rsidRPr="00356384">
        <w:rPr>
          <w:rFonts w:cs="Arial"/>
        </w:rPr>
        <w:t xml:space="preserve">The tests are carried out by an internal program of the ORACLE database on the CPVO server (better performance).  </w:t>
      </w:r>
    </w:p>
    <w:p w:rsidR="004662EE" w:rsidRPr="00356384" w:rsidRDefault="004662EE" w:rsidP="004662EE">
      <w:pPr>
        <w:rPr>
          <w:rFonts w:cs="Arial"/>
        </w:rPr>
      </w:pPr>
    </w:p>
    <w:p w:rsidR="004662EE" w:rsidRPr="00356384" w:rsidRDefault="004662EE" w:rsidP="004662EE">
      <w:pPr>
        <w:keepNext/>
        <w:rPr>
          <w:rFonts w:cs="Arial"/>
        </w:rPr>
      </w:pPr>
      <w:r w:rsidRPr="00356384">
        <w:rPr>
          <w:rFonts w:cs="Arial"/>
        </w:rPr>
        <w:lastRenderedPageBreak/>
        <w:t>To carry out a test, the interface program (web site, …)  executes a procedure called:</w:t>
      </w:r>
    </w:p>
    <w:p w:rsidR="004662EE" w:rsidRPr="00356384" w:rsidRDefault="004662EE" w:rsidP="004662EE">
      <w:pPr>
        <w:keepNext/>
        <w:rPr>
          <w:rFonts w:cs="Arial"/>
        </w:rPr>
      </w:pPr>
    </w:p>
    <w:p w:rsidR="004662EE" w:rsidRPr="00356384" w:rsidRDefault="004662EE" w:rsidP="004662EE">
      <w:pPr>
        <w:keepNext/>
        <w:rPr>
          <w:rFonts w:cs="Arial"/>
        </w:rPr>
      </w:pPr>
      <w:r w:rsidRPr="00356384">
        <w:rPr>
          <w:rFonts w:cs="Arial"/>
        </w:rPr>
        <w:t>TESTDENOMINATION</w:t>
      </w:r>
    </w:p>
    <w:p w:rsidR="004662EE" w:rsidRPr="00356384" w:rsidRDefault="004662EE" w:rsidP="004662EE">
      <w:pPr>
        <w:keepNext/>
        <w:rPr>
          <w:rFonts w:cs="Arial"/>
        </w:rPr>
      </w:pPr>
    </w:p>
    <w:p w:rsidR="004662EE" w:rsidRPr="00356384" w:rsidRDefault="004662EE" w:rsidP="004662EE">
      <w:pPr>
        <w:rPr>
          <w:rFonts w:cs="Arial"/>
        </w:rPr>
      </w:pPr>
      <w:r w:rsidRPr="00356384">
        <w:rPr>
          <w:rFonts w:cs="Arial"/>
        </w:rPr>
        <w:t>As parameters, the interface program transmits the denomination to be tested and the Species code to which the variety belongs.</w:t>
      </w:r>
    </w:p>
    <w:p w:rsidR="004662EE" w:rsidRPr="00356384" w:rsidRDefault="004662EE" w:rsidP="004662EE">
      <w:pPr>
        <w:rPr>
          <w:rFonts w:cs="Arial"/>
        </w:rPr>
      </w:pPr>
    </w:p>
    <w:p w:rsidR="004662EE" w:rsidRPr="00356384" w:rsidRDefault="004662EE" w:rsidP="004662EE">
      <w:pPr>
        <w:rPr>
          <w:rFonts w:cs="Arial"/>
        </w:rPr>
      </w:pPr>
      <w:r w:rsidRPr="00356384">
        <w:rPr>
          <w:rFonts w:cs="Arial"/>
        </w:rPr>
        <w:t xml:space="preserve">The procedure returns the identifier of the test carried out to the interface (column Testid). With this identifier we can read the 2 tables constituting the result of the test: tables TESTS and TESTRESULTS. </w:t>
      </w:r>
    </w:p>
    <w:p w:rsidR="004662EE" w:rsidRPr="00356384" w:rsidRDefault="004662EE" w:rsidP="004662EE">
      <w:pPr>
        <w:rPr>
          <w:rFonts w:cs="Arial"/>
        </w:rPr>
      </w:pPr>
    </w:p>
    <w:p w:rsidR="004662EE" w:rsidRPr="00356384" w:rsidRDefault="004662EE" w:rsidP="004662EE">
      <w:pPr>
        <w:rPr>
          <w:rFonts w:cs="Arial"/>
        </w:rPr>
      </w:pPr>
      <w:r w:rsidRPr="00356384">
        <w:rPr>
          <w:rFonts w:cs="Arial"/>
        </w:rPr>
        <w:t>The table TESTS contains general data on the test: date of the test, identifier of the person requesting the test, denomination, species code, class or genus code, computer running time,  excluded words, error message, ….</w:t>
      </w:r>
    </w:p>
    <w:p w:rsidR="004662EE" w:rsidRPr="00356384" w:rsidRDefault="004662EE" w:rsidP="004662EE">
      <w:pPr>
        <w:rPr>
          <w:rFonts w:cs="Arial"/>
        </w:rPr>
      </w:pPr>
    </w:p>
    <w:p w:rsidR="004662EE" w:rsidRPr="00356384" w:rsidRDefault="004662EE" w:rsidP="004662EE">
      <w:pPr>
        <w:rPr>
          <w:rFonts w:cs="Arial"/>
        </w:rPr>
      </w:pPr>
      <w:r w:rsidRPr="00356384">
        <w:rPr>
          <w:rFonts w:cs="Arial"/>
        </w:rPr>
        <w:t>The table TESTRESULTS contains the lists of the denominations which have been found as similar by the procedure TESTDENOMINATION. Each similar denomination is coupled with a similarity index.</w:t>
      </w:r>
    </w:p>
    <w:p w:rsidR="004662EE" w:rsidRPr="00356384" w:rsidRDefault="004662EE" w:rsidP="004662EE">
      <w:pPr>
        <w:spacing w:after="240"/>
        <w:rPr>
          <w:rFonts w:cs="Arial"/>
          <w:b/>
          <w:bCs/>
        </w:rPr>
      </w:pPr>
    </w:p>
    <w:p w:rsidR="004662EE" w:rsidRPr="00F41716" w:rsidRDefault="00F41716" w:rsidP="00F41716">
      <w:pPr>
        <w:rPr>
          <w:b/>
          <w:sz w:val="24"/>
        </w:rPr>
      </w:pPr>
      <w:r w:rsidRPr="00F41716">
        <w:rPr>
          <w:b/>
          <w:sz w:val="24"/>
        </w:rPr>
        <w:t>4.</w:t>
      </w:r>
      <w:r w:rsidRPr="00F41716">
        <w:rPr>
          <w:b/>
          <w:sz w:val="24"/>
        </w:rPr>
        <w:tab/>
      </w:r>
      <w:r w:rsidR="004662EE" w:rsidRPr="00F41716">
        <w:rPr>
          <w:b/>
          <w:sz w:val="24"/>
        </w:rPr>
        <w:t>Description of the procedure TESTDENOMINATION</w:t>
      </w:r>
    </w:p>
    <w:p w:rsidR="004662EE" w:rsidRPr="00356384" w:rsidRDefault="004662EE" w:rsidP="00131DA6"/>
    <w:p w:rsidR="004662EE" w:rsidRPr="00131DA6" w:rsidRDefault="004662EE" w:rsidP="00131DA6">
      <w:pPr>
        <w:rPr>
          <w:b/>
          <w:sz w:val="24"/>
        </w:rPr>
      </w:pPr>
      <w:r w:rsidRPr="00131DA6">
        <w:rPr>
          <w:b/>
          <w:sz w:val="24"/>
        </w:rPr>
        <w:t>Input control</w:t>
      </w:r>
    </w:p>
    <w:p w:rsidR="004662EE" w:rsidRPr="00356384" w:rsidRDefault="004662EE" w:rsidP="00131DA6"/>
    <w:p w:rsidR="004662EE" w:rsidRPr="00356384" w:rsidRDefault="004662EE" w:rsidP="004662EE">
      <w:pPr>
        <w:rPr>
          <w:rFonts w:cs="Arial"/>
        </w:rPr>
      </w:pPr>
      <w:r w:rsidRPr="00356384">
        <w:rPr>
          <w:rFonts w:cs="Arial"/>
        </w:rPr>
        <w:t>The species code must exist in the denominations database.</w:t>
      </w:r>
    </w:p>
    <w:p w:rsidR="004662EE" w:rsidRPr="00356384" w:rsidRDefault="004662EE" w:rsidP="004662EE">
      <w:pPr>
        <w:rPr>
          <w:rFonts w:cs="Arial"/>
        </w:rPr>
      </w:pPr>
      <w:r w:rsidRPr="00356384">
        <w:rPr>
          <w:rFonts w:cs="Arial"/>
        </w:rPr>
        <w:t>The maximal length of the denomination is 100 characters (blank characters included).</w:t>
      </w:r>
    </w:p>
    <w:p w:rsidR="004662EE" w:rsidRPr="00356384" w:rsidRDefault="004662EE" w:rsidP="004662EE">
      <w:pPr>
        <w:rPr>
          <w:rFonts w:cs="Arial"/>
        </w:rPr>
      </w:pPr>
      <w:r w:rsidRPr="00356384">
        <w:rPr>
          <w:rFonts w:cs="Arial"/>
        </w:rPr>
        <w:t>Excluded characters: punctuation characters and  /-_ ‘. Stressed characters are not allowed.</w:t>
      </w:r>
    </w:p>
    <w:p w:rsidR="004662EE" w:rsidRPr="00356384" w:rsidRDefault="004662EE" w:rsidP="004662EE">
      <w:pPr>
        <w:rPr>
          <w:rFonts w:cs="Arial"/>
        </w:rPr>
      </w:pPr>
    </w:p>
    <w:p w:rsidR="004662EE" w:rsidRPr="00356384" w:rsidRDefault="004662EE" w:rsidP="004662EE">
      <w:pPr>
        <w:rPr>
          <w:rFonts w:cs="Arial"/>
        </w:rPr>
      </w:pPr>
      <w:r w:rsidRPr="00356384">
        <w:rPr>
          <w:rFonts w:cs="Arial"/>
        </w:rPr>
        <w:t>Denominations composed of several words are allowed: 4 words maximum.  They must be separated by a blank space.</w:t>
      </w:r>
    </w:p>
    <w:p w:rsidR="004662EE" w:rsidRPr="00356384" w:rsidRDefault="004662EE" w:rsidP="004662EE">
      <w:pPr>
        <w:rPr>
          <w:rFonts w:cs="Arial"/>
        </w:rPr>
      </w:pPr>
    </w:p>
    <w:p w:rsidR="004662EE" w:rsidRPr="00356384" w:rsidRDefault="004662EE" w:rsidP="004662EE">
      <w:pPr>
        <w:rPr>
          <w:rFonts w:cs="Arial"/>
        </w:rPr>
      </w:pPr>
    </w:p>
    <w:p w:rsidR="004662EE" w:rsidRPr="00131DA6" w:rsidRDefault="004662EE" w:rsidP="004662EE">
      <w:pPr>
        <w:pStyle w:val="BodyText2"/>
        <w:numPr>
          <w:ilvl w:val="0"/>
          <w:numId w:val="8"/>
        </w:numPr>
        <w:spacing w:after="0" w:line="240" w:lineRule="auto"/>
        <w:rPr>
          <w:rFonts w:cs="Arial"/>
          <w:b/>
          <w:sz w:val="24"/>
        </w:rPr>
      </w:pPr>
      <w:r w:rsidRPr="00131DA6">
        <w:rPr>
          <w:rFonts w:cs="Arial"/>
          <w:b/>
          <w:sz w:val="24"/>
        </w:rPr>
        <w:t>First operation : split of the entry denomination into individual words</w:t>
      </w:r>
    </w:p>
    <w:p w:rsidR="004662EE" w:rsidRPr="00356384" w:rsidRDefault="004662EE" w:rsidP="00131DA6"/>
    <w:p w:rsidR="004662EE" w:rsidRPr="00356384" w:rsidRDefault="004662EE" w:rsidP="00131DA6">
      <w:pPr>
        <w:ind w:left="709"/>
      </w:pPr>
      <w:r w:rsidRPr="00356384">
        <w:t>The denomination tested is cut in elementary words. Blank characters are considered as separators and are deleted.</w:t>
      </w:r>
    </w:p>
    <w:p w:rsidR="004662EE" w:rsidRPr="00356384" w:rsidRDefault="004662EE" w:rsidP="004662EE">
      <w:pPr>
        <w:ind w:left="709"/>
        <w:rPr>
          <w:rFonts w:cs="Arial"/>
        </w:rPr>
      </w:pPr>
    </w:p>
    <w:p w:rsidR="004662EE" w:rsidRPr="00356384" w:rsidRDefault="004662EE" w:rsidP="004662EE">
      <w:pPr>
        <w:ind w:left="709"/>
        <w:rPr>
          <w:rFonts w:cs="Arial"/>
        </w:rPr>
      </w:pPr>
    </w:p>
    <w:p w:rsidR="004662EE" w:rsidRPr="00356384" w:rsidRDefault="004662EE" w:rsidP="004662EE">
      <w:pPr>
        <w:ind w:left="709"/>
        <w:rPr>
          <w:rFonts w:cs="Arial"/>
        </w:rPr>
      </w:pPr>
      <w:r w:rsidRPr="00356384">
        <w:rPr>
          <w:rFonts w:cs="Arial"/>
        </w:rPr>
        <w:t>Non Latin standard characters ( Stressed characters,…) are replaced by Latin standard characters. All letters are converted in capital letters. See the translation table.</w:t>
      </w:r>
    </w:p>
    <w:p w:rsidR="004662EE" w:rsidRPr="00356384" w:rsidRDefault="004662EE" w:rsidP="004662EE">
      <w:pPr>
        <w:ind w:left="709"/>
        <w:rPr>
          <w:rFonts w:cs="Arial"/>
          <w:i/>
        </w:rPr>
      </w:pPr>
      <w:r w:rsidRPr="00356384">
        <w:rPr>
          <w:rFonts w:cs="Arial"/>
          <w:i/>
        </w:rPr>
        <w:t>Example:  Déjà  becomes DEJA</w:t>
      </w:r>
    </w:p>
    <w:p w:rsidR="004662EE" w:rsidRPr="00356384" w:rsidRDefault="004662EE" w:rsidP="004662EE">
      <w:pPr>
        <w:ind w:left="709"/>
        <w:rPr>
          <w:rFonts w:cs="Arial"/>
        </w:rPr>
      </w:pPr>
    </w:p>
    <w:p w:rsidR="004662EE" w:rsidRPr="00356384" w:rsidRDefault="004662EE" w:rsidP="004662EE">
      <w:pPr>
        <w:ind w:left="709"/>
        <w:rPr>
          <w:rFonts w:cs="Arial"/>
        </w:rPr>
      </w:pPr>
      <w:r w:rsidRPr="00356384">
        <w:rPr>
          <w:rFonts w:cs="Arial"/>
        </w:rPr>
        <w:t>Double letters are reduced to a single letter.</w:t>
      </w:r>
    </w:p>
    <w:p w:rsidR="004662EE" w:rsidRPr="00356384" w:rsidRDefault="004662EE" w:rsidP="004662EE">
      <w:pPr>
        <w:ind w:left="709"/>
        <w:rPr>
          <w:rFonts w:cs="Arial"/>
          <w:i/>
        </w:rPr>
      </w:pPr>
      <w:r w:rsidRPr="00356384">
        <w:rPr>
          <w:rFonts w:cs="Arial"/>
          <w:i/>
        </w:rPr>
        <w:t>Example : HELLO becomes HELO.</w:t>
      </w:r>
    </w:p>
    <w:p w:rsidR="004662EE" w:rsidRPr="00356384" w:rsidRDefault="004662EE" w:rsidP="004662EE">
      <w:pPr>
        <w:ind w:left="709"/>
        <w:rPr>
          <w:rFonts w:cs="Arial"/>
        </w:rPr>
      </w:pPr>
    </w:p>
    <w:p w:rsidR="004662EE" w:rsidRPr="00356384" w:rsidRDefault="004662EE" w:rsidP="004662EE">
      <w:pPr>
        <w:ind w:left="709"/>
        <w:rPr>
          <w:rFonts w:cs="Arial"/>
        </w:rPr>
      </w:pPr>
      <w:r w:rsidRPr="00356384">
        <w:rPr>
          <w:rFonts w:cs="Arial"/>
        </w:rPr>
        <w:t>Each elementary word is compared to the list of the words excluded for testing (i.e.: color YELOW, RED, PURPLE,…)</w:t>
      </w:r>
    </w:p>
    <w:p w:rsidR="004662EE" w:rsidRPr="00356384" w:rsidRDefault="004662EE" w:rsidP="004662EE">
      <w:pPr>
        <w:ind w:left="709"/>
        <w:rPr>
          <w:rFonts w:cs="Arial"/>
        </w:rPr>
      </w:pPr>
    </w:p>
    <w:p w:rsidR="004662EE" w:rsidRPr="00356384" w:rsidRDefault="004662EE" w:rsidP="004662EE">
      <w:pPr>
        <w:ind w:left="709"/>
        <w:rPr>
          <w:rFonts w:cs="Arial"/>
        </w:rPr>
      </w:pPr>
      <w:r w:rsidRPr="00356384">
        <w:rPr>
          <w:rFonts w:cs="Arial"/>
        </w:rPr>
        <w:t>Elementary words found in this list are excluded from the similarity test.</w:t>
      </w:r>
    </w:p>
    <w:p w:rsidR="004662EE" w:rsidRPr="00356384" w:rsidRDefault="004662EE" w:rsidP="004662EE">
      <w:pPr>
        <w:ind w:left="709"/>
        <w:rPr>
          <w:rFonts w:cs="Arial"/>
        </w:rPr>
      </w:pPr>
    </w:p>
    <w:p w:rsidR="004662EE" w:rsidRPr="00356384" w:rsidRDefault="004662EE" w:rsidP="004662EE">
      <w:pPr>
        <w:ind w:left="709"/>
        <w:rPr>
          <w:rFonts w:cs="Arial"/>
        </w:rPr>
      </w:pPr>
    </w:p>
    <w:p w:rsidR="004662EE" w:rsidRPr="00356384" w:rsidRDefault="004662EE" w:rsidP="004662EE">
      <w:pPr>
        <w:ind w:left="709"/>
        <w:rPr>
          <w:rFonts w:cs="Arial"/>
        </w:rPr>
      </w:pPr>
      <w:r w:rsidRPr="00356384">
        <w:rPr>
          <w:rFonts w:cs="Arial"/>
        </w:rPr>
        <w:t>In the following description, the elementary words obtained are named the Words T</w:t>
      </w:r>
      <w:r>
        <w:rPr>
          <w:rFonts w:cs="Arial"/>
        </w:rPr>
        <w:t>ested (WT</w:t>
      </w:r>
      <w:r w:rsidRPr="00356384">
        <w:rPr>
          <w:rFonts w:cs="Arial"/>
        </w:rPr>
        <w:t>)</w:t>
      </w:r>
    </w:p>
    <w:p w:rsidR="004662EE" w:rsidRPr="00356384" w:rsidRDefault="004662EE" w:rsidP="004662EE">
      <w:pPr>
        <w:ind w:left="709"/>
        <w:rPr>
          <w:rFonts w:cs="Arial"/>
        </w:rPr>
      </w:pPr>
    </w:p>
    <w:p w:rsidR="004662EE" w:rsidRPr="00356384" w:rsidRDefault="004662EE" w:rsidP="004662EE">
      <w:pPr>
        <w:ind w:left="709"/>
        <w:rPr>
          <w:rFonts w:cs="Arial"/>
        </w:rPr>
      </w:pPr>
      <w:r w:rsidRPr="00356384">
        <w:rPr>
          <w:rFonts w:cs="Arial"/>
        </w:rPr>
        <w:t>Example: Denomination ‘Tänau TARI YELLOW’</w:t>
      </w:r>
    </w:p>
    <w:p w:rsidR="004662EE" w:rsidRPr="00356384" w:rsidRDefault="004662EE" w:rsidP="004662EE">
      <w:pPr>
        <w:ind w:left="709"/>
        <w:rPr>
          <w:rFonts w:cs="Arial"/>
        </w:rPr>
      </w:pPr>
    </w:p>
    <w:p w:rsidR="004662EE" w:rsidRPr="00356384" w:rsidRDefault="004662EE" w:rsidP="004662EE">
      <w:pPr>
        <w:ind w:left="709"/>
        <w:rPr>
          <w:rFonts w:cs="Arial"/>
        </w:rPr>
      </w:pPr>
      <w:r w:rsidRPr="00356384">
        <w:rPr>
          <w:rFonts w:cs="Arial"/>
        </w:rPr>
        <w:t xml:space="preserve">The word yellow is excluded from the tests. Words taken into account (WT) are : </w:t>
      </w:r>
    </w:p>
    <w:p w:rsidR="004662EE" w:rsidRPr="00356384" w:rsidRDefault="004662EE" w:rsidP="004662EE">
      <w:pPr>
        <w:numPr>
          <w:ilvl w:val="1"/>
          <w:numId w:val="8"/>
        </w:numPr>
        <w:rPr>
          <w:rFonts w:cs="Arial"/>
        </w:rPr>
      </w:pPr>
      <w:r w:rsidRPr="00356384">
        <w:rPr>
          <w:rFonts w:cs="Arial"/>
        </w:rPr>
        <w:t xml:space="preserve">TANAU, </w:t>
      </w:r>
    </w:p>
    <w:p w:rsidR="004662EE" w:rsidRPr="00356384" w:rsidRDefault="004662EE" w:rsidP="004662EE">
      <w:pPr>
        <w:numPr>
          <w:ilvl w:val="1"/>
          <w:numId w:val="8"/>
        </w:numPr>
        <w:rPr>
          <w:rFonts w:cs="Arial"/>
        </w:rPr>
      </w:pPr>
      <w:r w:rsidRPr="00356384">
        <w:rPr>
          <w:rFonts w:cs="Arial"/>
        </w:rPr>
        <w:t xml:space="preserve">TARI, </w:t>
      </w:r>
    </w:p>
    <w:p w:rsidR="004662EE" w:rsidRPr="00356384" w:rsidRDefault="004662EE" w:rsidP="004662EE">
      <w:pPr>
        <w:numPr>
          <w:ilvl w:val="1"/>
          <w:numId w:val="8"/>
        </w:numPr>
        <w:rPr>
          <w:rFonts w:cs="Arial"/>
        </w:rPr>
      </w:pPr>
      <w:r w:rsidRPr="00356384">
        <w:rPr>
          <w:rFonts w:cs="Arial"/>
        </w:rPr>
        <w:t xml:space="preserve">TANAUTARI, </w:t>
      </w:r>
    </w:p>
    <w:p w:rsidR="004662EE" w:rsidRPr="00356384" w:rsidRDefault="004662EE" w:rsidP="004662EE">
      <w:pPr>
        <w:numPr>
          <w:ilvl w:val="1"/>
          <w:numId w:val="8"/>
        </w:numPr>
        <w:rPr>
          <w:rFonts w:cs="Arial"/>
        </w:rPr>
      </w:pPr>
      <w:r w:rsidRPr="00356384">
        <w:rPr>
          <w:rFonts w:cs="Arial"/>
        </w:rPr>
        <w:t>TARIYELOW,</w:t>
      </w:r>
    </w:p>
    <w:p w:rsidR="004662EE" w:rsidRPr="00356384" w:rsidRDefault="004662EE" w:rsidP="004662EE">
      <w:pPr>
        <w:numPr>
          <w:ilvl w:val="1"/>
          <w:numId w:val="8"/>
        </w:numPr>
        <w:rPr>
          <w:rFonts w:cs="Arial"/>
        </w:rPr>
      </w:pPr>
      <w:r w:rsidRPr="00356384">
        <w:rPr>
          <w:rFonts w:cs="Arial"/>
        </w:rPr>
        <w:t>TANAUTARIYELOW.</w:t>
      </w:r>
    </w:p>
    <w:p w:rsidR="004662EE" w:rsidRPr="00356384" w:rsidRDefault="004662EE" w:rsidP="004662EE">
      <w:pPr>
        <w:ind w:left="709"/>
        <w:rPr>
          <w:rFonts w:cs="Arial"/>
        </w:rPr>
      </w:pPr>
    </w:p>
    <w:p w:rsidR="004662EE" w:rsidRPr="00356384" w:rsidRDefault="004662EE" w:rsidP="004662EE">
      <w:pPr>
        <w:rPr>
          <w:rFonts w:cs="Arial"/>
        </w:rPr>
      </w:pPr>
    </w:p>
    <w:p w:rsidR="004662EE" w:rsidRPr="00131DA6" w:rsidRDefault="004662EE" w:rsidP="004662EE">
      <w:pPr>
        <w:pStyle w:val="BodyText2"/>
        <w:keepNext/>
        <w:numPr>
          <w:ilvl w:val="0"/>
          <w:numId w:val="8"/>
        </w:numPr>
        <w:spacing w:after="0" w:line="240" w:lineRule="auto"/>
        <w:rPr>
          <w:rFonts w:cs="Arial"/>
          <w:b/>
          <w:sz w:val="24"/>
        </w:rPr>
      </w:pPr>
      <w:r w:rsidRPr="00131DA6">
        <w:rPr>
          <w:rFonts w:cs="Arial"/>
          <w:b/>
          <w:sz w:val="24"/>
        </w:rPr>
        <w:lastRenderedPageBreak/>
        <w:t>Second operation : building up a list of words of reference in the class</w:t>
      </w:r>
    </w:p>
    <w:p w:rsidR="004662EE" w:rsidRPr="00356384" w:rsidRDefault="004662EE" w:rsidP="004662EE">
      <w:pPr>
        <w:keepNext/>
        <w:rPr>
          <w:rFonts w:cs="Arial"/>
        </w:rPr>
      </w:pPr>
    </w:p>
    <w:p w:rsidR="004662EE" w:rsidRPr="00356384" w:rsidRDefault="004662EE" w:rsidP="004662EE">
      <w:pPr>
        <w:ind w:left="709"/>
        <w:rPr>
          <w:rFonts w:cs="Arial"/>
        </w:rPr>
      </w:pPr>
      <w:r w:rsidRPr="00356384">
        <w:rPr>
          <w:rFonts w:cs="Arial"/>
        </w:rPr>
        <w:t>The program searches the class or genus attached to the species to determine the scope of the similarity search.</w:t>
      </w:r>
    </w:p>
    <w:p w:rsidR="004662EE" w:rsidRPr="00356384" w:rsidRDefault="004662EE" w:rsidP="004662EE">
      <w:pPr>
        <w:ind w:left="709"/>
        <w:rPr>
          <w:rFonts w:cs="Arial"/>
        </w:rPr>
      </w:pPr>
    </w:p>
    <w:p w:rsidR="004662EE" w:rsidRPr="00356384" w:rsidRDefault="004662EE" w:rsidP="004662EE">
      <w:pPr>
        <w:ind w:left="709"/>
        <w:rPr>
          <w:rFonts w:cs="Arial"/>
        </w:rPr>
      </w:pPr>
      <w:r w:rsidRPr="00356384">
        <w:rPr>
          <w:rFonts w:cs="Arial"/>
        </w:rPr>
        <w:t>In case of denominations registered as codes, one single string of characters is considered, without blank spaces.</w:t>
      </w:r>
    </w:p>
    <w:p w:rsidR="004662EE" w:rsidRPr="00356384" w:rsidRDefault="004662EE" w:rsidP="004662EE">
      <w:pPr>
        <w:ind w:left="709"/>
        <w:rPr>
          <w:rFonts w:cs="Arial"/>
        </w:rPr>
      </w:pPr>
    </w:p>
    <w:p w:rsidR="004662EE" w:rsidRPr="00356384" w:rsidRDefault="004662EE" w:rsidP="004662EE">
      <w:pPr>
        <w:ind w:left="709"/>
        <w:rPr>
          <w:rFonts w:cs="Arial"/>
        </w:rPr>
      </w:pPr>
      <w:r w:rsidRPr="00356384">
        <w:rPr>
          <w:rFonts w:cs="Arial"/>
        </w:rPr>
        <w:t>The software builds up a list of all the elementary words belonging to denominations of the varieties of the class.</w:t>
      </w:r>
    </w:p>
    <w:p w:rsidR="004662EE" w:rsidRPr="00356384" w:rsidRDefault="004662EE" w:rsidP="004662EE">
      <w:pPr>
        <w:ind w:left="709"/>
        <w:rPr>
          <w:rFonts w:cs="Arial"/>
        </w:rPr>
      </w:pPr>
    </w:p>
    <w:p w:rsidR="004662EE" w:rsidRPr="00356384" w:rsidRDefault="004662EE" w:rsidP="004662EE">
      <w:pPr>
        <w:ind w:left="709"/>
        <w:rPr>
          <w:rFonts w:cs="Arial"/>
        </w:rPr>
      </w:pPr>
      <w:r w:rsidRPr="00356384">
        <w:rPr>
          <w:rFonts w:cs="Arial"/>
        </w:rPr>
        <w:t>All of the words with more than 3 characters as the longest WT and less than 3 characters of the shortest WT are not taken into account.</w:t>
      </w:r>
    </w:p>
    <w:p w:rsidR="004662EE" w:rsidRPr="00356384" w:rsidRDefault="004662EE" w:rsidP="004662EE">
      <w:pPr>
        <w:ind w:left="709"/>
        <w:rPr>
          <w:rFonts w:cs="Arial"/>
        </w:rPr>
      </w:pPr>
    </w:p>
    <w:p w:rsidR="004662EE" w:rsidRPr="00356384" w:rsidRDefault="004662EE" w:rsidP="004662EE">
      <w:pPr>
        <w:ind w:left="709"/>
        <w:rPr>
          <w:rFonts w:cs="Arial"/>
        </w:rPr>
      </w:pPr>
      <w:r w:rsidRPr="00356384">
        <w:rPr>
          <w:rFonts w:cs="Arial"/>
        </w:rPr>
        <w:t>All the words of reference that belong to the list of the words excluded for testing mentioned above (i.e.: color YELLOW, RED, PURPLE, …) are excluded from the similarity test.</w:t>
      </w:r>
    </w:p>
    <w:p w:rsidR="004662EE" w:rsidRPr="00356384" w:rsidRDefault="004662EE" w:rsidP="004662EE">
      <w:pPr>
        <w:ind w:left="709"/>
        <w:rPr>
          <w:rFonts w:cs="Arial"/>
        </w:rPr>
      </w:pPr>
    </w:p>
    <w:p w:rsidR="004662EE" w:rsidRPr="00356384" w:rsidRDefault="004662EE" w:rsidP="004662EE">
      <w:pPr>
        <w:ind w:left="709"/>
        <w:rPr>
          <w:rFonts w:cs="Arial"/>
        </w:rPr>
      </w:pPr>
      <w:r w:rsidRPr="00356384">
        <w:rPr>
          <w:rFonts w:cs="Arial"/>
        </w:rPr>
        <w:t>The Same way as above, double letters of the words of reference are reduced to a single letter.</w:t>
      </w:r>
    </w:p>
    <w:p w:rsidR="004662EE" w:rsidRPr="00356384" w:rsidRDefault="004662EE" w:rsidP="004662EE">
      <w:pPr>
        <w:ind w:left="709"/>
        <w:rPr>
          <w:rFonts w:cs="Arial"/>
        </w:rPr>
      </w:pPr>
    </w:p>
    <w:p w:rsidR="004662EE" w:rsidRPr="00356384" w:rsidRDefault="004662EE" w:rsidP="004662EE">
      <w:pPr>
        <w:ind w:left="709"/>
        <w:rPr>
          <w:rFonts w:cs="Arial"/>
        </w:rPr>
      </w:pPr>
    </w:p>
    <w:p w:rsidR="004662EE" w:rsidRPr="00356384" w:rsidRDefault="004662EE" w:rsidP="004662EE">
      <w:pPr>
        <w:ind w:left="709"/>
        <w:rPr>
          <w:rFonts w:cs="Arial"/>
        </w:rPr>
      </w:pPr>
      <w:r w:rsidRPr="00356384">
        <w:rPr>
          <w:rFonts w:cs="Arial"/>
        </w:rPr>
        <w:t>In the following description, the elementary words included in this list are named the words of reference (WR)</w:t>
      </w:r>
    </w:p>
    <w:p w:rsidR="004662EE" w:rsidRPr="00356384" w:rsidRDefault="004662EE" w:rsidP="004662EE">
      <w:pPr>
        <w:ind w:left="709"/>
        <w:rPr>
          <w:rFonts w:cs="Arial"/>
        </w:rPr>
      </w:pPr>
    </w:p>
    <w:p w:rsidR="004662EE" w:rsidRPr="00356384" w:rsidRDefault="004662EE" w:rsidP="004662EE">
      <w:pPr>
        <w:ind w:left="709"/>
        <w:rPr>
          <w:rFonts w:cs="Arial"/>
        </w:rPr>
      </w:pPr>
    </w:p>
    <w:p w:rsidR="004662EE" w:rsidRPr="00131DA6" w:rsidRDefault="004662EE" w:rsidP="004662EE">
      <w:pPr>
        <w:pStyle w:val="BodyText2"/>
        <w:numPr>
          <w:ilvl w:val="0"/>
          <w:numId w:val="8"/>
        </w:numPr>
        <w:spacing w:after="0" w:line="240" w:lineRule="auto"/>
        <w:rPr>
          <w:rFonts w:cs="Arial"/>
          <w:b/>
          <w:sz w:val="26"/>
        </w:rPr>
      </w:pPr>
      <w:r w:rsidRPr="00131DA6">
        <w:rPr>
          <w:rFonts w:cs="Arial"/>
          <w:b/>
          <w:sz w:val="26"/>
        </w:rPr>
        <w:t>The principles of the similarity test</w:t>
      </w:r>
    </w:p>
    <w:p w:rsidR="004662EE" w:rsidRPr="00356384" w:rsidRDefault="004662EE" w:rsidP="00F41716"/>
    <w:p w:rsidR="004662EE" w:rsidRPr="00356384" w:rsidRDefault="004662EE" w:rsidP="004662EE">
      <w:pPr>
        <w:ind w:left="709"/>
        <w:rPr>
          <w:rFonts w:cs="Arial"/>
        </w:rPr>
      </w:pPr>
      <w:r w:rsidRPr="00356384">
        <w:rPr>
          <w:rFonts w:cs="Arial"/>
        </w:rPr>
        <w:t>For each WT, the procedure SIMILARITYTEST calculates an index of similarity against each WR included into the list of denominations built up above.</w:t>
      </w:r>
    </w:p>
    <w:p w:rsidR="004662EE" w:rsidRPr="00356384" w:rsidRDefault="004662EE" w:rsidP="004662EE">
      <w:pPr>
        <w:ind w:left="709"/>
        <w:rPr>
          <w:rFonts w:cs="Arial"/>
        </w:rPr>
      </w:pPr>
    </w:p>
    <w:p w:rsidR="004662EE" w:rsidRPr="00356384" w:rsidRDefault="004662EE" w:rsidP="004662EE">
      <w:pPr>
        <w:ind w:left="709"/>
        <w:rPr>
          <w:rFonts w:cs="Arial"/>
        </w:rPr>
      </w:pPr>
      <w:r w:rsidRPr="00356384">
        <w:rPr>
          <w:rFonts w:cs="Arial"/>
        </w:rPr>
        <w:t>The list of WR is sorted out according to the value of the similarity index. All of the WR with a similarity index superior to a predefined threshold are excluded from the results.</w:t>
      </w:r>
    </w:p>
    <w:p w:rsidR="004662EE" w:rsidRPr="00356384" w:rsidRDefault="004662EE" w:rsidP="004662EE">
      <w:pPr>
        <w:ind w:left="709"/>
        <w:rPr>
          <w:rFonts w:cs="Arial"/>
        </w:rPr>
      </w:pPr>
    </w:p>
    <w:p w:rsidR="004662EE" w:rsidRPr="00356384" w:rsidRDefault="004662EE" w:rsidP="004662EE">
      <w:pPr>
        <w:ind w:left="709"/>
        <w:rPr>
          <w:rFonts w:cs="Arial"/>
        </w:rPr>
      </w:pPr>
      <w:r w:rsidRPr="00356384">
        <w:rPr>
          <w:rFonts w:cs="Arial"/>
        </w:rPr>
        <w:t xml:space="preserve">Example: </w:t>
      </w:r>
    </w:p>
    <w:p w:rsidR="004662EE" w:rsidRPr="00356384" w:rsidRDefault="004662EE" w:rsidP="004662EE">
      <w:pPr>
        <w:ind w:left="709"/>
        <w:rPr>
          <w:rFonts w:cs="Arial"/>
        </w:rPr>
      </w:pPr>
    </w:p>
    <w:p w:rsidR="004662EE" w:rsidRPr="00356384" w:rsidRDefault="004662EE" w:rsidP="004662EE">
      <w:pPr>
        <w:ind w:left="709"/>
        <w:rPr>
          <w:rFonts w:cs="Arial"/>
        </w:rPr>
      </w:pPr>
      <w:r w:rsidRPr="00356384">
        <w:rPr>
          <w:rFonts w:cs="Arial"/>
        </w:rPr>
        <w:t>Denomination tested ‘Tänau TARI YELLOW’</w:t>
      </w:r>
    </w:p>
    <w:p w:rsidR="004662EE" w:rsidRPr="00356384" w:rsidRDefault="004662EE" w:rsidP="004662EE">
      <w:pPr>
        <w:ind w:left="709"/>
        <w:jc w:val="center"/>
        <w:rPr>
          <w:rFonts w:cs="Arial"/>
        </w:rPr>
      </w:pPr>
      <w:r>
        <w:rPr>
          <w:rFonts w:cs="Arial"/>
        </w:rPr>
        <w:t>++</w:t>
      </w:r>
    </w:p>
    <w:p w:rsidR="004662EE" w:rsidRPr="00356384" w:rsidRDefault="004662EE" w:rsidP="004662EE">
      <w:pPr>
        <w:ind w:left="709"/>
        <w:rPr>
          <w:rFonts w:cs="Arial"/>
        </w:rPr>
      </w:pPr>
      <w:r w:rsidRPr="00356384">
        <w:rPr>
          <w:rFonts w:cs="Arial"/>
        </w:rPr>
        <w:t xml:space="preserve">The list of words of reference contains 10.000 elementary words. </w:t>
      </w:r>
    </w:p>
    <w:p w:rsidR="004662EE" w:rsidRPr="00356384" w:rsidRDefault="004662EE" w:rsidP="004662EE">
      <w:pPr>
        <w:ind w:left="709"/>
        <w:rPr>
          <w:rFonts w:cs="Arial"/>
        </w:rPr>
      </w:pPr>
    </w:p>
    <w:p w:rsidR="004662EE" w:rsidRPr="00356384" w:rsidRDefault="004662EE" w:rsidP="004662EE">
      <w:pPr>
        <w:ind w:left="709"/>
        <w:rPr>
          <w:rFonts w:cs="Arial"/>
        </w:rPr>
      </w:pPr>
      <w:r w:rsidRPr="00356384">
        <w:rPr>
          <w:rFonts w:cs="Arial"/>
        </w:rPr>
        <w:t xml:space="preserve">TANAU, TARI, TANAUTARI, TARIYELOW and TANAUTARIYELOW are tested against all 10.000 WR. 50.000 tests are carried out (5 words x 10 000 WR). </w:t>
      </w:r>
    </w:p>
    <w:p w:rsidR="004662EE" w:rsidRPr="00356384" w:rsidRDefault="004662EE" w:rsidP="004662EE">
      <w:pPr>
        <w:ind w:left="709"/>
        <w:rPr>
          <w:rFonts w:cs="Arial"/>
        </w:rPr>
      </w:pPr>
    </w:p>
    <w:p w:rsidR="004662EE" w:rsidRPr="00356384" w:rsidRDefault="004662EE" w:rsidP="004662EE">
      <w:pPr>
        <w:tabs>
          <w:tab w:val="left" w:pos="3686"/>
        </w:tabs>
        <w:ind w:left="3686" w:hanging="3686"/>
        <w:rPr>
          <w:rFonts w:cs="Arial"/>
        </w:rPr>
      </w:pPr>
    </w:p>
    <w:p w:rsidR="004662EE" w:rsidRPr="00F41716" w:rsidRDefault="00F41716" w:rsidP="00F41716">
      <w:pPr>
        <w:rPr>
          <w:b/>
          <w:sz w:val="24"/>
        </w:rPr>
      </w:pPr>
      <w:r w:rsidRPr="00F41716">
        <w:rPr>
          <w:b/>
          <w:sz w:val="24"/>
        </w:rPr>
        <w:t>5.</w:t>
      </w:r>
      <w:r w:rsidRPr="00F41716">
        <w:rPr>
          <w:b/>
          <w:sz w:val="24"/>
        </w:rPr>
        <w:tab/>
      </w:r>
      <w:r w:rsidR="004662EE" w:rsidRPr="00F41716">
        <w:rPr>
          <w:b/>
          <w:sz w:val="24"/>
        </w:rPr>
        <w:t>Detailed description of the similarity test.</w:t>
      </w:r>
    </w:p>
    <w:p w:rsidR="004662EE" w:rsidRPr="00356384" w:rsidRDefault="004662EE" w:rsidP="004662EE">
      <w:pPr>
        <w:rPr>
          <w:rFonts w:cs="Arial"/>
        </w:rPr>
      </w:pPr>
    </w:p>
    <w:p w:rsidR="004662EE" w:rsidRPr="00356384" w:rsidRDefault="004662EE" w:rsidP="004662EE">
      <w:pPr>
        <w:rPr>
          <w:rFonts w:cs="Arial"/>
        </w:rPr>
      </w:pPr>
      <w:r w:rsidRPr="00356384">
        <w:rPr>
          <w:rFonts w:cs="Arial"/>
        </w:rPr>
        <w:t>The steps below are implemented for each couple (WT,WR).</w:t>
      </w:r>
    </w:p>
    <w:p w:rsidR="004662EE" w:rsidRPr="00356384" w:rsidRDefault="004662EE" w:rsidP="004662EE">
      <w:pPr>
        <w:rPr>
          <w:rFonts w:cs="Arial"/>
        </w:rPr>
      </w:pPr>
    </w:p>
    <w:p w:rsidR="004662EE" w:rsidRPr="00356384" w:rsidRDefault="004662EE" w:rsidP="004662EE">
      <w:pPr>
        <w:rPr>
          <w:rFonts w:cs="Arial"/>
        </w:rPr>
      </w:pPr>
      <w:r w:rsidRPr="00356384">
        <w:rPr>
          <w:rFonts w:cs="Arial"/>
        </w:rPr>
        <w:t xml:space="preserve">Preliminary filter: in the list of WR, all words with more than 3 characters as the WT, or </w:t>
      </w:r>
      <w:r>
        <w:rPr>
          <w:rFonts w:cs="Arial"/>
        </w:rPr>
        <w:t>less than 3 characters as the WT</w:t>
      </w:r>
      <w:r w:rsidRPr="00356384">
        <w:rPr>
          <w:rFonts w:cs="Arial"/>
        </w:rPr>
        <w:t xml:space="preserve"> are not considered for the following calculations.</w:t>
      </w:r>
    </w:p>
    <w:p w:rsidR="004662EE" w:rsidRDefault="004662EE" w:rsidP="004662EE">
      <w:pPr>
        <w:rPr>
          <w:rFonts w:cs="Arial"/>
        </w:rPr>
      </w:pPr>
    </w:p>
    <w:p w:rsidR="004662EE" w:rsidRPr="00356384" w:rsidRDefault="004662EE" w:rsidP="004662EE">
      <w:pPr>
        <w:rPr>
          <w:rFonts w:cs="Arial"/>
        </w:rPr>
      </w:pPr>
    </w:p>
    <w:p w:rsidR="004662EE" w:rsidRPr="00356384" w:rsidRDefault="004662EE" w:rsidP="004662EE">
      <w:pPr>
        <w:rPr>
          <w:rFonts w:cs="Arial"/>
          <w:b/>
          <w:bCs/>
          <w:sz w:val="28"/>
          <w:szCs w:val="28"/>
        </w:rPr>
      </w:pPr>
      <w:r w:rsidRPr="00356384">
        <w:rPr>
          <w:rFonts w:cs="Arial"/>
          <w:b/>
          <w:bCs/>
          <w:sz w:val="28"/>
          <w:szCs w:val="28"/>
        </w:rPr>
        <w:t>First step : Calculation of Ki2</w:t>
      </w:r>
    </w:p>
    <w:p w:rsidR="004662EE" w:rsidRPr="00356384" w:rsidRDefault="004662EE" w:rsidP="004662EE">
      <w:pPr>
        <w:rPr>
          <w:rFonts w:cs="Arial"/>
        </w:rPr>
      </w:pPr>
    </w:p>
    <w:p w:rsidR="004662EE" w:rsidRPr="00356384" w:rsidRDefault="004662EE" w:rsidP="004662EE">
      <w:pPr>
        <w:rPr>
          <w:rFonts w:cs="Arial"/>
          <w:b/>
          <w:bCs/>
        </w:rPr>
      </w:pPr>
      <w:r w:rsidRPr="00356384">
        <w:rPr>
          <w:rFonts w:cs="Arial"/>
          <w:b/>
          <w:bCs/>
        </w:rPr>
        <w:t>Formula : Ki2 = sum(di)</w:t>
      </w:r>
      <w:r w:rsidRPr="00356384">
        <w:rPr>
          <w:rFonts w:cs="Arial"/>
          <w:b/>
          <w:bCs/>
          <w:vertAlign w:val="superscript"/>
        </w:rPr>
        <w:t>2</w:t>
      </w:r>
      <w:r w:rsidRPr="00356384">
        <w:rPr>
          <w:rFonts w:cs="Arial"/>
          <w:b/>
          <w:bCs/>
        </w:rPr>
        <w:t>/(Length(WT)-1)(length(WR)-1)</w:t>
      </w:r>
    </w:p>
    <w:p w:rsidR="004662EE" w:rsidRPr="00356384" w:rsidRDefault="004662EE" w:rsidP="004662EE">
      <w:pPr>
        <w:rPr>
          <w:rFonts w:cs="Arial"/>
        </w:rPr>
      </w:pPr>
    </w:p>
    <w:p w:rsidR="004662EE" w:rsidRPr="00356384" w:rsidRDefault="004662EE" w:rsidP="004662EE">
      <w:pPr>
        <w:rPr>
          <w:rFonts w:cs="Arial"/>
        </w:rPr>
      </w:pPr>
      <w:r w:rsidRPr="00356384">
        <w:rPr>
          <w:rFonts w:cs="Arial"/>
        </w:rPr>
        <w:t>Where di = difference of number of letters between the word tested and the word of reference. All letters of both words are taken into account.</w:t>
      </w:r>
    </w:p>
    <w:p w:rsidR="004662EE" w:rsidRPr="00356384" w:rsidRDefault="004662EE" w:rsidP="004662EE">
      <w:pPr>
        <w:rPr>
          <w:rFonts w:cs="Arial"/>
        </w:rPr>
      </w:pPr>
    </w:p>
    <w:p w:rsidR="004662EE" w:rsidRDefault="004662EE" w:rsidP="004662EE">
      <w:pPr>
        <w:jc w:val="left"/>
        <w:rPr>
          <w:rFonts w:cs="Arial"/>
        </w:rPr>
      </w:pPr>
    </w:p>
    <w:p w:rsidR="004662EE" w:rsidRPr="00356384" w:rsidRDefault="004662EE" w:rsidP="004662EE">
      <w:pPr>
        <w:rPr>
          <w:rFonts w:cs="Arial"/>
        </w:rPr>
      </w:pPr>
      <w:r w:rsidRPr="00356384">
        <w:rPr>
          <w:rFonts w:cs="Arial"/>
        </w:rPr>
        <w:t>Example :</w:t>
      </w:r>
    </w:p>
    <w:p w:rsidR="004662EE" w:rsidRPr="00356384" w:rsidRDefault="004662EE" w:rsidP="004662EE">
      <w:pPr>
        <w:rPr>
          <w:rFonts w:cs="Arial"/>
        </w:rPr>
      </w:pPr>
    </w:p>
    <w:p w:rsidR="004662EE" w:rsidRPr="00356384" w:rsidRDefault="004662EE" w:rsidP="004662EE">
      <w:pPr>
        <w:rPr>
          <w:rFonts w:cs="Arial"/>
        </w:rPr>
      </w:pPr>
      <w:r w:rsidRPr="00356384">
        <w:rPr>
          <w:rFonts w:cs="Arial"/>
        </w:rPr>
        <w:t xml:space="preserve">WT : </w:t>
      </w:r>
      <w:r w:rsidRPr="00356384">
        <w:rPr>
          <w:rFonts w:cs="Arial"/>
          <w:b/>
          <w:bCs/>
        </w:rPr>
        <w:t>ALADIN</w:t>
      </w:r>
      <w:r w:rsidRPr="00356384">
        <w:rPr>
          <w:rFonts w:cs="Arial"/>
        </w:rPr>
        <w:t xml:space="preserve"> length 6 characters.</w:t>
      </w:r>
    </w:p>
    <w:p w:rsidR="004662EE" w:rsidRPr="00356384" w:rsidRDefault="004662EE" w:rsidP="004662EE">
      <w:pPr>
        <w:rPr>
          <w:rFonts w:cs="Arial"/>
        </w:rPr>
      </w:pPr>
    </w:p>
    <w:p w:rsidR="004662EE" w:rsidRPr="00356384" w:rsidRDefault="004662EE" w:rsidP="004662EE">
      <w:pPr>
        <w:rPr>
          <w:rFonts w:cs="Arial"/>
        </w:rPr>
      </w:pPr>
      <w:r w:rsidRPr="00356384">
        <w:rPr>
          <w:rFonts w:cs="Arial"/>
        </w:rPr>
        <w:t xml:space="preserve">If we compare this WT to the existing character string: </w:t>
      </w:r>
      <w:r w:rsidRPr="00356384">
        <w:rPr>
          <w:rFonts w:cs="Arial"/>
          <w:b/>
          <w:bCs/>
        </w:rPr>
        <w:t xml:space="preserve">DYLAN </w:t>
      </w:r>
      <w:r w:rsidRPr="00356384">
        <w:rPr>
          <w:rFonts w:cs="Arial"/>
        </w:rPr>
        <w:t>(5 characters)</w:t>
      </w:r>
    </w:p>
    <w:p w:rsidR="004662EE" w:rsidRPr="00356384" w:rsidRDefault="004662EE" w:rsidP="004662EE">
      <w:pPr>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3"/>
        <w:gridCol w:w="984"/>
        <w:gridCol w:w="984"/>
        <w:gridCol w:w="984"/>
        <w:gridCol w:w="984"/>
        <w:gridCol w:w="984"/>
        <w:gridCol w:w="984"/>
      </w:tblGrid>
      <w:tr w:rsidR="004662EE" w:rsidRPr="00356384" w:rsidTr="00377FF4">
        <w:tc>
          <w:tcPr>
            <w:tcW w:w="1163" w:type="dxa"/>
          </w:tcPr>
          <w:p w:rsidR="004662EE" w:rsidRPr="00356384" w:rsidRDefault="004662EE" w:rsidP="00377FF4">
            <w:pPr>
              <w:rPr>
                <w:rFonts w:cs="Arial"/>
              </w:rPr>
            </w:pPr>
          </w:p>
        </w:tc>
        <w:tc>
          <w:tcPr>
            <w:tcW w:w="984" w:type="dxa"/>
          </w:tcPr>
          <w:p w:rsidR="004662EE" w:rsidRPr="00356384" w:rsidRDefault="004662EE" w:rsidP="00377FF4">
            <w:pPr>
              <w:rPr>
                <w:rFonts w:cs="Arial"/>
              </w:rPr>
            </w:pPr>
            <w:r w:rsidRPr="00356384">
              <w:rPr>
                <w:rFonts w:cs="Arial"/>
              </w:rPr>
              <w:t>A</w:t>
            </w:r>
          </w:p>
        </w:tc>
        <w:tc>
          <w:tcPr>
            <w:tcW w:w="984" w:type="dxa"/>
          </w:tcPr>
          <w:p w:rsidR="004662EE" w:rsidRPr="00356384" w:rsidRDefault="004662EE" w:rsidP="00377FF4">
            <w:pPr>
              <w:rPr>
                <w:rFonts w:cs="Arial"/>
              </w:rPr>
            </w:pPr>
            <w:r w:rsidRPr="00356384">
              <w:rPr>
                <w:rFonts w:cs="Arial"/>
              </w:rPr>
              <w:t>L</w:t>
            </w:r>
          </w:p>
        </w:tc>
        <w:tc>
          <w:tcPr>
            <w:tcW w:w="984" w:type="dxa"/>
          </w:tcPr>
          <w:p w:rsidR="004662EE" w:rsidRPr="00356384" w:rsidRDefault="004662EE" w:rsidP="00377FF4">
            <w:pPr>
              <w:rPr>
                <w:rFonts w:cs="Arial"/>
              </w:rPr>
            </w:pPr>
            <w:r w:rsidRPr="00356384">
              <w:rPr>
                <w:rFonts w:cs="Arial"/>
              </w:rPr>
              <w:t>D</w:t>
            </w:r>
          </w:p>
        </w:tc>
        <w:tc>
          <w:tcPr>
            <w:tcW w:w="984" w:type="dxa"/>
          </w:tcPr>
          <w:p w:rsidR="004662EE" w:rsidRPr="00356384" w:rsidRDefault="004662EE" w:rsidP="00377FF4">
            <w:pPr>
              <w:rPr>
                <w:rFonts w:cs="Arial"/>
              </w:rPr>
            </w:pPr>
            <w:r w:rsidRPr="00356384">
              <w:rPr>
                <w:rFonts w:cs="Arial"/>
              </w:rPr>
              <w:t>I</w:t>
            </w:r>
          </w:p>
        </w:tc>
        <w:tc>
          <w:tcPr>
            <w:tcW w:w="984" w:type="dxa"/>
          </w:tcPr>
          <w:p w:rsidR="004662EE" w:rsidRPr="00356384" w:rsidRDefault="004662EE" w:rsidP="00377FF4">
            <w:pPr>
              <w:rPr>
                <w:rFonts w:cs="Arial"/>
              </w:rPr>
            </w:pPr>
            <w:r w:rsidRPr="00356384">
              <w:rPr>
                <w:rFonts w:cs="Arial"/>
              </w:rPr>
              <w:t>N</w:t>
            </w:r>
          </w:p>
        </w:tc>
        <w:tc>
          <w:tcPr>
            <w:tcW w:w="984" w:type="dxa"/>
          </w:tcPr>
          <w:p w:rsidR="004662EE" w:rsidRPr="00356384" w:rsidRDefault="004662EE" w:rsidP="00377FF4">
            <w:pPr>
              <w:rPr>
                <w:rFonts w:cs="Arial"/>
              </w:rPr>
            </w:pPr>
            <w:r w:rsidRPr="00356384">
              <w:rPr>
                <w:rFonts w:cs="Arial"/>
              </w:rPr>
              <w:t>Y</w:t>
            </w:r>
          </w:p>
        </w:tc>
      </w:tr>
      <w:tr w:rsidR="004662EE" w:rsidRPr="00356384" w:rsidTr="00377FF4">
        <w:tc>
          <w:tcPr>
            <w:tcW w:w="1163" w:type="dxa"/>
          </w:tcPr>
          <w:p w:rsidR="004662EE" w:rsidRPr="00356384" w:rsidRDefault="004662EE" w:rsidP="00377FF4">
            <w:pPr>
              <w:rPr>
                <w:rFonts w:cs="Arial"/>
                <w:b/>
                <w:bCs/>
              </w:rPr>
            </w:pPr>
            <w:r w:rsidRPr="00356384">
              <w:rPr>
                <w:rFonts w:cs="Arial"/>
                <w:b/>
                <w:bCs/>
              </w:rPr>
              <w:t>ALADIN</w:t>
            </w:r>
          </w:p>
        </w:tc>
        <w:tc>
          <w:tcPr>
            <w:tcW w:w="984" w:type="dxa"/>
          </w:tcPr>
          <w:p w:rsidR="004662EE" w:rsidRPr="00356384" w:rsidRDefault="004662EE" w:rsidP="00377FF4">
            <w:pPr>
              <w:rPr>
                <w:rFonts w:cs="Arial"/>
              </w:rPr>
            </w:pPr>
            <w:r w:rsidRPr="00356384">
              <w:rPr>
                <w:rFonts w:cs="Arial"/>
              </w:rPr>
              <w:t>2</w:t>
            </w:r>
          </w:p>
        </w:tc>
        <w:tc>
          <w:tcPr>
            <w:tcW w:w="984" w:type="dxa"/>
          </w:tcPr>
          <w:p w:rsidR="004662EE" w:rsidRPr="00356384" w:rsidRDefault="004662EE" w:rsidP="00377FF4">
            <w:pPr>
              <w:rPr>
                <w:rFonts w:cs="Arial"/>
              </w:rPr>
            </w:pPr>
            <w:r w:rsidRPr="00356384">
              <w:rPr>
                <w:rFonts w:cs="Arial"/>
              </w:rPr>
              <w:t>1</w:t>
            </w:r>
          </w:p>
        </w:tc>
        <w:tc>
          <w:tcPr>
            <w:tcW w:w="984" w:type="dxa"/>
          </w:tcPr>
          <w:p w:rsidR="004662EE" w:rsidRPr="00356384" w:rsidRDefault="004662EE" w:rsidP="00377FF4">
            <w:pPr>
              <w:rPr>
                <w:rFonts w:cs="Arial"/>
              </w:rPr>
            </w:pPr>
            <w:r w:rsidRPr="00356384">
              <w:rPr>
                <w:rFonts w:cs="Arial"/>
              </w:rPr>
              <w:t>1</w:t>
            </w:r>
          </w:p>
        </w:tc>
        <w:tc>
          <w:tcPr>
            <w:tcW w:w="984" w:type="dxa"/>
          </w:tcPr>
          <w:p w:rsidR="004662EE" w:rsidRPr="00356384" w:rsidRDefault="004662EE" w:rsidP="00377FF4">
            <w:pPr>
              <w:rPr>
                <w:rFonts w:cs="Arial"/>
              </w:rPr>
            </w:pPr>
            <w:r w:rsidRPr="00356384">
              <w:rPr>
                <w:rFonts w:cs="Arial"/>
              </w:rPr>
              <w:t>1</w:t>
            </w:r>
          </w:p>
        </w:tc>
        <w:tc>
          <w:tcPr>
            <w:tcW w:w="984" w:type="dxa"/>
          </w:tcPr>
          <w:p w:rsidR="004662EE" w:rsidRPr="00356384" w:rsidRDefault="004662EE" w:rsidP="00377FF4">
            <w:pPr>
              <w:rPr>
                <w:rFonts w:cs="Arial"/>
              </w:rPr>
            </w:pPr>
            <w:r w:rsidRPr="00356384">
              <w:rPr>
                <w:rFonts w:cs="Arial"/>
              </w:rPr>
              <w:t>1</w:t>
            </w:r>
          </w:p>
        </w:tc>
        <w:tc>
          <w:tcPr>
            <w:tcW w:w="984" w:type="dxa"/>
          </w:tcPr>
          <w:p w:rsidR="004662EE" w:rsidRPr="00356384" w:rsidRDefault="004662EE" w:rsidP="00377FF4">
            <w:pPr>
              <w:rPr>
                <w:rFonts w:cs="Arial"/>
              </w:rPr>
            </w:pPr>
            <w:r w:rsidRPr="00356384">
              <w:rPr>
                <w:rFonts w:cs="Arial"/>
              </w:rPr>
              <w:t>0</w:t>
            </w:r>
          </w:p>
        </w:tc>
      </w:tr>
      <w:tr w:rsidR="004662EE" w:rsidRPr="00356384" w:rsidTr="00377FF4">
        <w:tc>
          <w:tcPr>
            <w:tcW w:w="1163" w:type="dxa"/>
          </w:tcPr>
          <w:p w:rsidR="004662EE" w:rsidRPr="00356384" w:rsidRDefault="004662EE" w:rsidP="00377FF4">
            <w:pPr>
              <w:rPr>
                <w:rFonts w:cs="Arial"/>
                <w:b/>
                <w:bCs/>
              </w:rPr>
            </w:pPr>
            <w:r w:rsidRPr="00356384">
              <w:rPr>
                <w:rFonts w:cs="Arial"/>
                <w:b/>
                <w:bCs/>
              </w:rPr>
              <w:t>DYLAN</w:t>
            </w:r>
          </w:p>
        </w:tc>
        <w:tc>
          <w:tcPr>
            <w:tcW w:w="984" w:type="dxa"/>
          </w:tcPr>
          <w:p w:rsidR="004662EE" w:rsidRPr="00356384" w:rsidRDefault="004662EE" w:rsidP="00377FF4">
            <w:pPr>
              <w:rPr>
                <w:rFonts w:cs="Arial"/>
              </w:rPr>
            </w:pPr>
            <w:r w:rsidRPr="00356384">
              <w:rPr>
                <w:rFonts w:cs="Arial"/>
              </w:rPr>
              <w:t>1</w:t>
            </w:r>
          </w:p>
        </w:tc>
        <w:tc>
          <w:tcPr>
            <w:tcW w:w="984" w:type="dxa"/>
          </w:tcPr>
          <w:p w:rsidR="004662EE" w:rsidRPr="00356384" w:rsidRDefault="004662EE" w:rsidP="00377FF4">
            <w:pPr>
              <w:rPr>
                <w:rFonts w:cs="Arial"/>
              </w:rPr>
            </w:pPr>
            <w:r w:rsidRPr="00356384">
              <w:rPr>
                <w:rFonts w:cs="Arial"/>
              </w:rPr>
              <w:t>1</w:t>
            </w:r>
          </w:p>
        </w:tc>
        <w:tc>
          <w:tcPr>
            <w:tcW w:w="984" w:type="dxa"/>
          </w:tcPr>
          <w:p w:rsidR="004662EE" w:rsidRPr="00356384" w:rsidRDefault="004662EE" w:rsidP="00377FF4">
            <w:pPr>
              <w:rPr>
                <w:rFonts w:cs="Arial"/>
              </w:rPr>
            </w:pPr>
            <w:r w:rsidRPr="00356384">
              <w:rPr>
                <w:rFonts w:cs="Arial"/>
              </w:rPr>
              <w:t>1</w:t>
            </w:r>
          </w:p>
        </w:tc>
        <w:tc>
          <w:tcPr>
            <w:tcW w:w="984" w:type="dxa"/>
          </w:tcPr>
          <w:p w:rsidR="004662EE" w:rsidRPr="00356384" w:rsidRDefault="004662EE" w:rsidP="00377FF4">
            <w:pPr>
              <w:rPr>
                <w:rFonts w:cs="Arial"/>
              </w:rPr>
            </w:pPr>
            <w:r w:rsidRPr="00356384">
              <w:rPr>
                <w:rFonts w:cs="Arial"/>
              </w:rPr>
              <w:t>0</w:t>
            </w:r>
          </w:p>
        </w:tc>
        <w:tc>
          <w:tcPr>
            <w:tcW w:w="984" w:type="dxa"/>
          </w:tcPr>
          <w:p w:rsidR="004662EE" w:rsidRPr="00356384" w:rsidRDefault="004662EE" w:rsidP="00377FF4">
            <w:pPr>
              <w:rPr>
                <w:rFonts w:cs="Arial"/>
              </w:rPr>
            </w:pPr>
            <w:r w:rsidRPr="00356384">
              <w:rPr>
                <w:rFonts w:cs="Arial"/>
              </w:rPr>
              <w:t>1</w:t>
            </w:r>
          </w:p>
        </w:tc>
        <w:tc>
          <w:tcPr>
            <w:tcW w:w="984" w:type="dxa"/>
          </w:tcPr>
          <w:p w:rsidR="004662EE" w:rsidRPr="00356384" w:rsidRDefault="004662EE" w:rsidP="00377FF4">
            <w:pPr>
              <w:rPr>
                <w:rFonts w:cs="Arial"/>
              </w:rPr>
            </w:pPr>
            <w:r w:rsidRPr="00356384">
              <w:rPr>
                <w:rFonts w:cs="Arial"/>
              </w:rPr>
              <w:t>1</w:t>
            </w:r>
          </w:p>
        </w:tc>
      </w:tr>
    </w:tbl>
    <w:p w:rsidR="004662EE" w:rsidRPr="00356384" w:rsidRDefault="004662EE" w:rsidP="004662EE">
      <w:pPr>
        <w:rPr>
          <w:rFonts w:cs="Arial"/>
        </w:rPr>
      </w:pPr>
    </w:p>
    <w:p w:rsidR="004662EE" w:rsidRPr="00356384" w:rsidRDefault="004662EE" w:rsidP="004662EE">
      <w:pPr>
        <w:rPr>
          <w:rFonts w:cs="Arial"/>
          <w:lang w:val="fr-FR"/>
        </w:rPr>
      </w:pPr>
      <w:r w:rsidRPr="00356384">
        <w:rPr>
          <w:rFonts w:cs="Arial"/>
          <w:lang w:val="fr-FR"/>
        </w:rPr>
        <w:t>Chi2 =  ((2-1)</w:t>
      </w:r>
      <w:r w:rsidRPr="00356384">
        <w:rPr>
          <w:rFonts w:cs="Arial"/>
          <w:vertAlign w:val="superscript"/>
        </w:rPr>
        <w:t xml:space="preserve"> 2</w:t>
      </w:r>
      <w:r w:rsidRPr="00356384">
        <w:rPr>
          <w:rFonts w:cs="Arial"/>
          <w:lang w:val="fr-FR"/>
        </w:rPr>
        <w:t xml:space="preserve"> + (1-1)</w:t>
      </w:r>
      <w:r w:rsidRPr="00356384">
        <w:rPr>
          <w:rFonts w:cs="Arial"/>
          <w:vertAlign w:val="superscript"/>
        </w:rPr>
        <w:t xml:space="preserve"> 2</w:t>
      </w:r>
      <w:r w:rsidRPr="00356384">
        <w:rPr>
          <w:rFonts w:cs="Arial"/>
          <w:lang w:val="fr-FR"/>
        </w:rPr>
        <w:t xml:space="preserve"> + (1-1)</w:t>
      </w:r>
      <w:r w:rsidRPr="00356384">
        <w:rPr>
          <w:rFonts w:cs="Arial"/>
          <w:vertAlign w:val="superscript"/>
        </w:rPr>
        <w:t xml:space="preserve"> 2</w:t>
      </w:r>
      <w:r w:rsidRPr="00356384">
        <w:rPr>
          <w:rFonts w:cs="Arial"/>
          <w:lang w:val="fr-FR"/>
        </w:rPr>
        <w:t xml:space="preserve"> + (1-0)</w:t>
      </w:r>
      <w:r w:rsidRPr="00356384">
        <w:rPr>
          <w:rFonts w:cs="Arial"/>
          <w:vertAlign w:val="superscript"/>
        </w:rPr>
        <w:t xml:space="preserve"> 2</w:t>
      </w:r>
      <w:r w:rsidRPr="00356384">
        <w:rPr>
          <w:rFonts w:cs="Arial"/>
          <w:lang w:val="fr-FR"/>
        </w:rPr>
        <w:t xml:space="preserve"> + (1-1)</w:t>
      </w:r>
      <w:r w:rsidRPr="00356384">
        <w:rPr>
          <w:rFonts w:cs="Arial"/>
          <w:vertAlign w:val="superscript"/>
        </w:rPr>
        <w:t xml:space="preserve"> 2 </w:t>
      </w:r>
      <w:r w:rsidRPr="00356384">
        <w:rPr>
          <w:rFonts w:cs="Arial"/>
          <w:lang w:val="fr-FR"/>
        </w:rPr>
        <w:t xml:space="preserve">+ (0-1) </w:t>
      </w:r>
      <w:r w:rsidRPr="00356384">
        <w:rPr>
          <w:rFonts w:cs="Arial"/>
          <w:vertAlign w:val="superscript"/>
          <w:lang w:val="fr-FR"/>
        </w:rPr>
        <w:t>2</w:t>
      </w:r>
      <w:r w:rsidRPr="00356384">
        <w:rPr>
          <w:rFonts w:cs="Arial"/>
          <w:lang w:val="fr-FR"/>
        </w:rPr>
        <w:t>) / (6-1)(5-1)</w:t>
      </w:r>
    </w:p>
    <w:p w:rsidR="004662EE" w:rsidRPr="00356384" w:rsidRDefault="004662EE" w:rsidP="004662EE">
      <w:pPr>
        <w:rPr>
          <w:rFonts w:cs="Arial"/>
          <w:lang w:val="fr-FR"/>
        </w:rPr>
      </w:pPr>
    </w:p>
    <w:p w:rsidR="004662EE" w:rsidRPr="00356384" w:rsidRDefault="004662EE" w:rsidP="004662EE">
      <w:pPr>
        <w:rPr>
          <w:rFonts w:cs="Arial"/>
          <w:lang w:val="fr-FR"/>
        </w:rPr>
      </w:pPr>
      <w:r w:rsidRPr="00356384">
        <w:rPr>
          <w:rFonts w:cs="Arial"/>
          <w:lang w:val="fr-FR"/>
        </w:rPr>
        <w:t>Chi2 = (1 + 0 + 0 + 1 + 0 + 1)(5*4)</w:t>
      </w:r>
    </w:p>
    <w:p w:rsidR="004662EE" w:rsidRPr="00356384" w:rsidRDefault="004662EE" w:rsidP="004662EE">
      <w:pPr>
        <w:rPr>
          <w:rFonts w:cs="Arial"/>
          <w:lang w:val="fr-FR"/>
        </w:rPr>
      </w:pPr>
    </w:p>
    <w:p w:rsidR="004662EE" w:rsidRPr="00356384" w:rsidRDefault="004662EE" w:rsidP="004662EE">
      <w:pPr>
        <w:rPr>
          <w:rFonts w:cs="Arial"/>
          <w:lang w:val="fr-FR"/>
        </w:rPr>
      </w:pPr>
      <w:r w:rsidRPr="00356384">
        <w:rPr>
          <w:rFonts w:cs="Arial"/>
          <w:lang w:val="fr-FR"/>
        </w:rPr>
        <w:t>Chi2 =  3/20</w:t>
      </w:r>
    </w:p>
    <w:p w:rsidR="004662EE" w:rsidRPr="00356384" w:rsidRDefault="004662EE" w:rsidP="004662EE">
      <w:pPr>
        <w:rPr>
          <w:rFonts w:cs="Arial"/>
          <w:lang w:val="fr-FR"/>
        </w:rPr>
      </w:pPr>
    </w:p>
    <w:p w:rsidR="004662EE" w:rsidRPr="00356384" w:rsidRDefault="004662EE" w:rsidP="004662EE">
      <w:pPr>
        <w:rPr>
          <w:rFonts w:cs="Arial"/>
          <w:lang w:val="fr-FR"/>
        </w:rPr>
      </w:pPr>
      <w:r w:rsidRPr="00356384">
        <w:rPr>
          <w:rFonts w:cs="Arial"/>
          <w:lang w:val="fr-FR"/>
        </w:rPr>
        <w:t>Chi2 =  0,15</w:t>
      </w:r>
    </w:p>
    <w:p w:rsidR="004662EE" w:rsidRPr="00356384" w:rsidRDefault="004662EE" w:rsidP="004662EE">
      <w:pPr>
        <w:rPr>
          <w:rFonts w:cs="Arial"/>
          <w:lang w:val="fr-FR"/>
        </w:rPr>
      </w:pPr>
    </w:p>
    <w:p w:rsidR="004662EE" w:rsidRPr="00356384" w:rsidRDefault="004662EE" w:rsidP="004662EE">
      <w:pPr>
        <w:rPr>
          <w:rFonts w:cs="Arial"/>
        </w:rPr>
      </w:pPr>
      <w:r w:rsidRPr="00356384">
        <w:rPr>
          <w:rFonts w:cs="Arial"/>
        </w:rPr>
        <w:t>Then we keep for the following calculation all words where:</w:t>
      </w:r>
    </w:p>
    <w:p w:rsidR="004662EE" w:rsidRPr="00356384" w:rsidRDefault="004662EE" w:rsidP="004662EE">
      <w:pPr>
        <w:numPr>
          <w:ilvl w:val="0"/>
          <w:numId w:val="2"/>
        </w:numPr>
        <w:rPr>
          <w:rFonts w:cs="Arial"/>
        </w:rPr>
      </w:pPr>
      <w:r w:rsidRPr="00356384">
        <w:rPr>
          <w:rFonts w:cs="Arial"/>
        </w:rPr>
        <w:t>Ki2&lt;=0,3 and length of WT &gt;=5 characters</w:t>
      </w:r>
    </w:p>
    <w:p w:rsidR="004662EE" w:rsidRPr="00356384" w:rsidRDefault="004662EE" w:rsidP="004662EE">
      <w:pPr>
        <w:numPr>
          <w:ilvl w:val="0"/>
          <w:numId w:val="2"/>
        </w:numPr>
        <w:rPr>
          <w:rFonts w:cs="Arial"/>
        </w:rPr>
      </w:pPr>
      <w:r w:rsidRPr="00356384">
        <w:rPr>
          <w:rFonts w:cs="Arial"/>
        </w:rPr>
        <w:t>Ki2&lt;=0,4 and length of WT =  4 characters</w:t>
      </w:r>
    </w:p>
    <w:p w:rsidR="004662EE" w:rsidRPr="00356384" w:rsidRDefault="004662EE" w:rsidP="004662EE">
      <w:pPr>
        <w:numPr>
          <w:ilvl w:val="0"/>
          <w:numId w:val="2"/>
        </w:numPr>
        <w:rPr>
          <w:rFonts w:cs="Arial"/>
        </w:rPr>
      </w:pPr>
      <w:r w:rsidRPr="00356384">
        <w:rPr>
          <w:rFonts w:cs="Arial"/>
        </w:rPr>
        <w:t>Ki2&lt;=0,5 and length of WT &lt;  4 characters</w:t>
      </w:r>
    </w:p>
    <w:p w:rsidR="004662EE" w:rsidRPr="00356384" w:rsidRDefault="004662EE" w:rsidP="004662EE">
      <w:pPr>
        <w:rPr>
          <w:rFonts w:cs="Arial"/>
        </w:rPr>
      </w:pPr>
    </w:p>
    <w:p w:rsidR="004662EE" w:rsidRPr="00356384" w:rsidRDefault="004662EE" w:rsidP="004662EE">
      <w:pPr>
        <w:rPr>
          <w:rFonts w:cs="Arial"/>
        </w:rPr>
      </w:pPr>
    </w:p>
    <w:p w:rsidR="004662EE" w:rsidRPr="00356384" w:rsidRDefault="004662EE" w:rsidP="004662EE">
      <w:pPr>
        <w:rPr>
          <w:rFonts w:cs="Arial"/>
          <w:b/>
          <w:bCs/>
          <w:sz w:val="28"/>
          <w:szCs w:val="28"/>
        </w:rPr>
      </w:pPr>
      <w:r w:rsidRPr="00356384">
        <w:rPr>
          <w:rFonts w:cs="Arial"/>
          <w:b/>
          <w:bCs/>
          <w:sz w:val="28"/>
          <w:szCs w:val="28"/>
        </w:rPr>
        <w:t xml:space="preserve">Second step : Four calculations based on the selection of </w:t>
      </w:r>
      <w:r w:rsidRPr="00356384">
        <w:rPr>
          <w:rFonts w:cs="Arial"/>
          <w:b/>
          <w:bCs/>
          <w:sz w:val="28"/>
          <w:szCs w:val="28"/>
          <w:u w:val="single"/>
        </w:rPr>
        <w:t>first</w:t>
      </w:r>
      <w:r w:rsidRPr="00356384">
        <w:rPr>
          <w:rFonts w:cs="Arial"/>
          <w:b/>
          <w:bCs/>
          <w:sz w:val="28"/>
          <w:szCs w:val="28"/>
        </w:rPr>
        <w:t xml:space="preserve"> step. </w:t>
      </w:r>
    </w:p>
    <w:p w:rsidR="004662EE" w:rsidRPr="00356384" w:rsidRDefault="004662EE" w:rsidP="004662EE">
      <w:pPr>
        <w:rPr>
          <w:rFonts w:cs="Arial"/>
        </w:rPr>
      </w:pPr>
    </w:p>
    <w:p w:rsidR="004662EE" w:rsidRPr="00356384" w:rsidRDefault="004662EE" w:rsidP="004662EE">
      <w:pPr>
        <w:rPr>
          <w:rFonts w:cs="Arial"/>
        </w:rPr>
      </w:pPr>
      <w:r w:rsidRPr="00356384">
        <w:rPr>
          <w:rFonts w:cs="Arial"/>
        </w:rPr>
        <w:t>4 calculations are carried out in this second step:</w:t>
      </w:r>
    </w:p>
    <w:p w:rsidR="004662EE" w:rsidRPr="00356384" w:rsidRDefault="004662EE" w:rsidP="004662EE">
      <w:pPr>
        <w:numPr>
          <w:ilvl w:val="0"/>
          <w:numId w:val="3"/>
        </w:numPr>
        <w:rPr>
          <w:rFonts w:cs="Arial"/>
        </w:rPr>
      </w:pPr>
      <w:r w:rsidRPr="00356384">
        <w:rPr>
          <w:rFonts w:cs="Arial"/>
        </w:rPr>
        <w:t>Calculation of the percentage of common letters</w:t>
      </w:r>
    </w:p>
    <w:p w:rsidR="004662EE" w:rsidRPr="00356384" w:rsidRDefault="004662EE" w:rsidP="004662EE">
      <w:pPr>
        <w:numPr>
          <w:ilvl w:val="0"/>
          <w:numId w:val="3"/>
        </w:numPr>
        <w:rPr>
          <w:rFonts w:cs="Arial"/>
        </w:rPr>
      </w:pPr>
      <w:r w:rsidRPr="00356384">
        <w:rPr>
          <w:rFonts w:cs="Arial"/>
        </w:rPr>
        <w:t>Calculation of the percentage of NON common letters</w:t>
      </w:r>
    </w:p>
    <w:p w:rsidR="004662EE" w:rsidRPr="00356384" w:rsidRDefault="004662EE" w:rsidP="004662EE">
      <w:pPr>
        <w:numPr>
          <w:ilvl w:val="0"/>
          <w:numId w:val="3"/>
        </w:numPr>
        <w:rPr>
          <w:rFonts w:cs="Arial"/>
        </w:rPr>
      </w:pPr>
      <w:r w:rsidRPr="00356384">
        <w:rPr>
          <w:rFonts w:cs="Arial"/>
        </w:rPr>
        <w:t>Calculation of the percentage of difference of length.</w:t>
      </w:r>
    </w:p>
    <w:p w:rsidR="004662EE" w:rsidRPr="00356384" w:rsidRDefault="004662EE" w:rsidP="004662EE">
      <w:pPr>
        <w:numPr>
          <w:ilvl w:val="0"/>
          <w:numId w:val="3"/>
        </w:numPr>
        <w:rPr>
          <w:rFonts w:cs="Arial"/>
        </w:rPr>
      </w:pPr>
      <w:r w:rsidRPr="00356384">
        <w:rPr>
          <w:rFonts w:cs="Arial"/>
        </w:rPr>
        <w:t xml:space="preserve">Calculation of rank </w:t>
      </w:r>
      <w:smartTag w:uri="urn:schemas-microsoft-com:office:smarttags" w:element="place">
        <w:r w:rsidRPr="00356384">
          <w:rPr>
            <w:rFonts w:cs="Arial"/>
          </w:rPr>
          <w:t>Kendall</w:t>
        </w:r>
      </w:smartTag>
      <w:r w:rsidRPr="00356384">
        <w:rPr>
          <w:rFonts w:cs="Arial"/>
        </w:rPr>
        <w:t xml:space="preserve"> correlation </w:t>
      </w:r>
    </w:p>
    <w:p w:rsidR="004662EE" w:rsidRDefault="004662EE" w:rsidP="004662EE">
      <w:pPr>
        <w:rPr>
          <w:rFonts w:cs="Arial"/>
        </w:rPr>
      </w:pPr>
    </w:p>
    <w:p w:rsidR="004662EE" w:rsidRPr="00356384" w:rsidRDefault="004662EE" w:rsidP="004662EE">
      <w:pPr>
        <w:rPr>
          <w:rFonts w:cs="Arial"/>
        </w:rPr>
      </w:pPr>
    </w:p>
    <w:p w:rsidR="004662EE" w:rsidRPr="00356384" w:rsidRDefault="004662EE" w:rsidP="004662EE">
      <w:pPr>
        <w:rPr>
          <w:rFonts w:cs="Arial"/>
          <w:b/>
          <w:bCs/>
        </w:rPr>
      </w:pPr>
      <w:r w:rsidRPr="00356384">
        <w:rPr>
          <w:rFonts w:cs="Arial"/>
          <w:b/>
          <w:bCs/>
        </w:rPr>
        <w:t>Calculation of the percentage of common letters</w:t>
      </w:r>
      <w:r>
        <w:rPr>
          <w:rFonts w:cs="Arial"/>
          <w:b/>
          <w:bCs/>
        </w:rPr>
        <w:t xml:space="preserve"> (CL)</w:t>
      </w:r>
    </w:p>
    <w:p w:rsidR="004662EE" w:rsidRPr="00356384" w:rsidRDefault="004662EE" w:rsidP="004662EE">
      <w:pPr>
        <w:rPr>
          <w:rFonts w:cs="Arial"/>
        </w:rPr>
      </w:pPr>
    </w:p>
    <w:p w:rsidR="004662EE" w:rsidRPr="00356384" w:rsidRDefault="004662EE" w:rsidP="004662EE">
      <w:pPr>
        <w:rPr>
          <w:rFonts w:cs="Arial"/>
          <w:b/>
          <w:bCs/>
        </w:rPr>
      </w:pPr>
      <w:r w:rsidRPr="00356384">
        <w:rPr>
          <w:rFonts w:cs="Arial"/>
          <w:b/>
          <w:bCs/>
        </w:rPr>
        <w:t>CL = 1-(Nb of common letters)/ (length ( WT))</w:t>
      </w:r>
    </w:p>
    <w:p w:rsidR="004662EE" w:rsidRPr="00356384" w:rsidRDefault="004662EE" w:rsidP="004662EE">
      <w:pPr>
        <w:rPr>
          <w:rFonts w:cs="Arial"/>
        </w:rPr>
      </w:pPr>
    </w:p>
    <w:p w:rsidR="004662EE" w:rsidRPr="00356384" w:rsidRDefault="004662EE" w:rsidP="004662EE">
      <w:pPr>
        <w:rPr>
          <w:rFonts w:cs="Arial"/>
        </w:rPr>
      </w:pPr>
      <w:r w:rsidRPr="00356384">
        <w:rPr>
          <w:rFonts w:cs="Arial"/>
        </w:rPr>
        <w:t>Example :  ALADIN and DYLAN</w:t>
      </w:r>
    </w:p>
    <w:p w:rsidR="004662EE" w:rsidRPr="00356384" w:rsidRDefault="004662EE" w:rsidP="004662EE">
      <w:pPr>
        <w:rPr>
          <w:rFonts w:cs="Arial"/>
        </w:rPr>
      </w:pPr>
      <w:r w:rsidRPr="00356384">
        <w:rPr>
          <w:rFonts w:cs="Arial"/>
        </w:rPr>
        <w:t>CL = 1-4/6 = 0.33</w:t>
      </w:r>
    </w:p>
    <w:p w:rsidR="004662EE" w:rsidRPr="00356384" w:rsidRDefault="004662EE" w:rsidP="004662EE">
      <w:pPr>
        <w:rPr>
          <w:rFonts w:cs="Arial"/>
        </w:rPr>
      </w:pPr>
    </w:p>
    <w:p w:rsidR="004662EE" w:rsidRPr="00356384" w:rsidRDefault="004662EE" w:rsidP="004662EE">
      <w:pPr>
        <w:rPr>
          <w:rFonts w:cs="Arial"/>
        </w:rPr>
      </w:pPr>
      <w:r w:rsidRPr="00356384">
        <w:rPr>
          <w:rFonts w:cs="Arial"/>
        </w:rPr>
        <w:t>CL is equal to 0 when all letters are found in the WR.</w:t>
      </w:r>
    </w:p>
    <w:p w:rsidR="004662EE" w:rsidRPr="00356384" w:rsidRDefault="004662EE" w:rsidP="004662EE">
      <w:pPr>
        <w:rPr>
          <w:rFonts w:cs="Arial"/>
        </w:rPr>
      </w:pPr>
    </w:p>
    <w:p w:rsidR="004662EE" w:rsidRPr="00356384" w:rsidRDefault="004662EE" w:rsidP="004662EE">
      <w:pPr>
        <w:rPr>
          <w:rFonts w:cs="Arial"/>
        </w:rPr>
      </w:pPr>
      <w:r w:rsidRPr="00356384">
        <w:rPr>
          <w:rFonts w:cs="Arial"/>
        </w:rPr>
        <w:t>Second example: BANANAS and BANS</w:t>
      </w:r>
    </w:p>
    <w:p w:rsidR="004662EE" w:rsidRPr="00356384" w:rsidRDefault="004662EE" w:rsidP="004662EE">
      <w:pPr>
        <w:rPr>
          <w:rFonts w:cs="Arial"/>
        </w:rPr>
      </w:pPr>
    </w:p>
    <w:p w:rsidR="004662EE" w:rsidRPr="00356384" w:rsidRDefault="004662EE" w:rsidP="004662EE">
      <w:pPr>
        <w:rPr>
          <w:rFonts w:cs="Arial"/>
        </w:rPr>
      </w:pPr>
      <w:r w:rsidRPr="00356384">
        <w:rPr>
          <w:rFonts w:cs="Arial"/>
        </w:rPr>
        <w:t>All letters of BANANAS can be found in the word BANS.</w:t>
      </w:r>
    </w:p>
    <w:p w:rsidR="004662EE" w:rsidRPr="00356384" w:rsidRDefault="004662EE" w:rsidP="004662EE">
      <w:pPr>
        <w:rPr>
          <w:rFonts w:cs="Arial"/>
        </w:rPr>
      </w:pPr>
      <w:r w:rsidRPr="00356384">
        <w:rPr>
          <w:rFonts w:cs="Arial"/>
        </w:rPr>
        <w:t>CL= 1- 7/7 =&gt; CL=0</w:t>
      </w:r>
    </w:p>
    <w:p w:rsidR="004662EE" w:rsidRDefault="004662EE" w:rsidP="004662EE">
      <w:pPr>
        <w:rPr>
          <w:rFonts w:cs="Arial"/>
        </w:rPr>
      </w:pPr>
    </w:p>
    <w:p w:rsidR="004662EE" w:rsidRPr="00356384" w:rsidRDefault="004662EE" w:rsidP="004662EE">
      <w:pPr>
        <w:rPr>
          <w:rFonts w:cs="Arial"/>
        </w:rPr>
      </w:pPr>
    </w:p>
    <w:p w:rsidR="004662EE" w:rsidRPr="00356384" w:rsidRDefault="004662EE" w:rsidP="004662EE">
      <w:pPr>
        <w:rPr>
          <w:rFonts w:cs="Arial"/>
          <w:b/>
          <w:bCs/>
        </w:rPr>
      </w:pPr>
      <w:r w:rsidRPr="00356384">
        <w:rPr>
          <w:rFonts w:cs="Arial"/>
          <w:b/>
          <w:bCs/>
        </w:rPr>
        <w:t>Calculation of the percentage of NON common letters</w:t>
      </w:r>
      <w:r>
        <w:rPr>
          <w:rFonts w:cs="Arial"/>
          <w:b/>
          <w:bCs/>
        </w:rPr>
        <w:t xml:space="preserve"> (NCL)</w:t>
      </w:r>
    </w:p>
    <w:p w:rsidR="004662EE" w:rsidRPr="00356384" w:rsidRDefault="004662EE" w:rsidP="004662EE">
      <w:pPr>
        <w:rPr>
          <w:rFonts w:cs="Arial"/>
        </w:rPr>
      </w:pPr>
    </w:p>
    <w:p w:rsidR="004662EE" w:rsidRPr="00356384" w:rsidRDefault="004662EE" w:rsidP="004662EE">
      <w:pPr>
        <w:rPr>
          <w:rFonts w:cs="Arial"/>
          <w:b/>
          <w:bCs/>
        </w:rPr>
      </w:pPr>
      <w:r w:rsidRPr="00356384">
        <w:rPr>
          <w:rFonts w:cs="Arial"/>
          <w:b/>
          <w:bCs/>
        </w:rPr>
        <w:t>NCL = (Nb of letters in WR not in WT)/ (length ( WT))</w:t>
      </w:r>
    </w:p>
    <w:p w:rsidR="004662EE" w:rsidRPr="00356384" w:rsidRDefault="004662EE" w:rsidP="004662EE">
      <w:pPr>
        <w:rPr>
          <w:rFonts w:cs="Arial"/>
        </w:rPr>
      </w:pPr>
    </w:p>
    <w:p w:rsidR="004662EE" w:rsidRPr="00356384" w:rsidRDefault="004662EE" w:rsidP="004662EE">
      <w:pPr>
        <w:rPr>
          <w:rFonts w:cs="Arial"/>
        </w:rPr>
      </w:pPr>
      <w:r w:rsidRPr="00356384">
        <w:rPr>
          <w:rFonts w:cs="Arial"/>
        </w:rPr>
        <w:t>Example :  ALADIN and DYLAN</w:t>
      </w:r>
    </w:p>
    <w:p w:rsidR="004662EE" w:rsidRPr="00356384" w:rsidRDefault="004662EE" w:rsidP="004662EE">
      <w:pPr>
        <w:rPr>
          <w:rFonts w:cs="Arial"/>
        </w:rPr>
      </w:pPr>
      <w:r w:rsidRPr="00356384">
        <w:rPr>
          <w:rFonts w:cs="Arial"/>
        </w:rPr>
        <w:t>NCL = 1/6 = 0.16</w:t>
      </w:r>
    </w:p>
    <w:p w:rsidR="004662EE" w:rsidRPr="00356384" w:rsidRDefault="004662EE" w:rsidP="004662EE">
      <w:pPr>
        <w:rPr>
          <w:rFonts w:cs="Arial"/>
        </w:rPr>
      </w:pPr>
    </w:p>
    <w:p w:rsidR="004662EE" w:rsidRPr="00356384" w:rsidRDefault="004662EE" w:rsidP="004662EE">
      <w:pPr>
        <w:rPr>
          <w:rFonts w:cs="Arial"/>
        </w:rPr>
      </w:pPr>
      <w:r w:rsidRPr="00356384">
        <w:rPr>
          <w:rFonts w:cs="Arial"/>
        </w:rPr>
        <w:t>NCL is equal to 0 when all letters in the WR are in the WT.</w:t>
      </w:r>
    </w:p>
    <w:p w:rsidR="004662EE" w:rsidRPr="00356384" w:rsidRDefault="004662EE" w:rsidP="004662EE">
      <w:pPr>
        <w:rPr>
          <w:rFonts w:cs="Arial"/>
        </w:rPr>
      </w:pPr>
    </w:p>
    <w:p w:rsidR="004662EE" w:rsidRPr="00356384" w:rsidRDefault="004662EE" w:rsidP="004662EE">
      <w:pPr>
        <w:rPr>
          <w:rFonts w:cs="Arial"/>
        </w:rPr>
      </w:pPr>
      <w:r w:rsidRPr="00356384">
        <w:rPr>
          <w:rFonts w:cs="Arial"/>
        </w:rPr>
        <w:t>Second example: BANANAS and BANS</w:t>
      </w:r>
    </w:p>
    <w:p w:rsidR="004662EE" w:rsidRPr="00356384" w:rsidRDefault="004662EE" w:rsidP="004662EE">
      <w:pPr>
        <w:rPr>
          <w:rFonts w:cs="Arial"/>
        </w:rPr>
      </w:pPr>
    </w:p>
    <w:p w:rsidR="004662EE" w:rsidRPr="00356384" w:rsidRDefault="004662EE" w:rsidP="004662EE">
      <w:pPr>
        <w:rPr>
          <w:rFonts w:cs="Arial"/>
        </w:rPr>
      </w:pPr>
      <w:r w:rsidRPr="00356384">
        <w:rPr>
          <w:rFonts w:cs="Arial"/>
        </w:rPr>
        <w:t>All letters of BANS can be found in the word BANANAS.</w:t>
      </w:r>
    </w:p>
    <w:p w:rsidR="004662EE" w:rsidRPr="00356384" w:rsidRDefault="004662EE" w:rsidP="004662EE">
      <w:pPr>
        <w:rPr>
          <w:rFonts w:cs="Arial"/>
        </w:rPr>
      </w:pPr>
      <w:r w:rsidRPr="00356384">
        <w:rPr>
          <w:rFonts w:cs="Arial"/>
        </w:rPr>
        <w:t>NCL= 0/7 =&gt; NCL=0</w:t>
      </w:r>
    </w:p>
    <w:p w:rsidR="004662EE" w:rsidRPr="00356384" w:rsidRDefault="004662EE" w:rsidP="004662EE">
      <w:pPr>
        <w:rPr>
          <w:rFonts w:cs="Arial"/>
        </w:rPr>
      </w:pPr>
    </w:p>
    <w:p w:rsidR="004662EE" w:rsidRPr="00356384" w:rsidRDefault="004662EE" w:rsidP="004662EE">
      <w:pPr>
        <w:keepNext/>
        <w:rPr>
          <w:rFonts w:cs="Arial"/>
          <w:b/>
          <w:bCs/>
        </w:rPr>
      </w:pPr>
      <w:r w:rsidRPr="00356384">
        <w:rPr>
          <w:rFonts w:cs="Arial"/>
          <w:b/>
          <w:bCs/>
        </w:rPr>
        <w:lastRenderedPageBreak/>
        <w:t>Calculation of the percentage of difference of length.</w:t>
      </w:r>
    </w:p>
    <w:p w:rsidR="004662EE" w:rsidRPr="00356384" w:rsidRDefault="004662EE" w:rsidP="004662EE">
      <w:pPr>
        <w:keepNext/>
        <w:rPr>
          <w:rFonts w:cs="Arial"/>
        </w:rPr>
      </w:pPr>
    </w:p>
    <w:p w:rsidR="004662EE" w:rsidRPr="00356384" w:rsidRDefault="004662EE" w:rsidP="00F41716">
      <w:pPr>
        <w:keepNext/>
        <w:rPr>
          <w:rFonts w:cs="Arial"/>
        </w:rPr>
      </w:pPr>
      <w:r w:rsidRPr="00356384">
        <w:rPr>
          <w:rFonts w:cs="Arial"/>
        </w:rPr>
        <w:t>DL = (Difference of length between the 2 strings)/ (length of WT)</w:t>
      </w:r>
    </w:p>
    <w:p w:rsidR="004662EE" w:rsidRPr="00356384" w:rsidRDefault="004662EE" w:rsidP="004662EE">
      <w:pPr>
        <w:rPr>
          <w:rFonts w:cs="Arial"/>
        </w:rPr>
      </w:pPr>
    </w:p>
    <w:p w:rsidR="004662EE" w:rsidRPr="00356384" w:rsidRDefault="004662EE" w:rsidP="004662EE">
      <w:pPr>
        <w:rPr>
          <w:rFonts w:cs="Arial"/>
        </w:rPr>
      </w:pPr>
      <w:r w:rsidRPr="00356384">
        <w:rPr>
          <w:rFonts w:cs="Arial"/>
        </w:rPr>
        <w:t>Example :  BANANAS and ANANAS</w:t>
      </w:r>
    </w:p>
    <w:p w:rsidR="004662EE" w:rsidRPr="00356384" w:rsidRDefault="004662EE" w:rsidP="004662EE">
      <w:pPr>
        <w:rPr>
          <w:rFonts w:cs="Arial"/>
        </w:rPr>
      </w:pPr>
      <w:r w:rsidRPr="00356384">
        <w:rPr>
          <w:rFonts w:cs="Arial"/>
        </w:rPr>
        <w:t>DL = 1/7</w:t>
      </w:r>
    </w:p>
    <w:p w:rsidR="004662EE" w:rsidRPr="00356384" w:rsidRDefault="004662EE" w:rsidP="004662EE">
      <w:pPr>
        <w:rPr>
          <w:rFonts w:cs="Arial"/>
        </w:rPr>
      </w:pPr>
      <w:r w:rsidRPr="00356384">
        <w:rPr>
          <w:rFonts w:cs="Arial"/>
        </w:rPr>
        <w:t>DL is equal to 0 when the lengths of the 2 words are equal.</w:t>
      </w:r>
    </w:p>
    <w:p w:rsidR="004662EE" w:rsidRDefault="004662EE" w:rsidP="004662EE">
      <w:pPr>
        <w:rPr>
          <w:rFonts w:cs="Arial"/>
        </w:rPr>
      </w:pPr>
    </w:p>
    <w:p w:rsidR="004662EE" w:rsidRPr="00356384" w:rsidRDefault="004662EE" w:rsidP="004662EE">
      <w:pPr>
        <w:rPr>
          <w:rFonts w:cs="Arial"/>
        </w:rPr>
      </w:pPr>
    </w:p>
    <w:p w:rsidR="004662EE" w:rsidRPr="00356384" w:rsidRDefault="004662EE" w:rsidP="004662EE">
      <w:pPr>
        <w:rPr>
          <w:rFonts w:cs="Arial"/>
          <w:b/>
          <w:bCs/>
        </w:rPr>
      </w:pPr>
      <w:r w:rsidRPr="00356384">
        <w:rPr>
          <w:rFonts w:cs="Arial"/>
          <w:b/>
          <w:bCs/>
        </w:rPr>
        <w:t xml:space="preserve">Calculation of rank Kendall correlation </w:t>
      </w:r>
    </w:p>
    <w:p w:rsidR="004662EE" w:rsidRDefault="004662EE" w:rsidP="004662EE">
      <w:pPr>
        <w:rPr>
          <w:rFonts w:cs="Arial"/>
        </w:rPr>
      </w:pPr>
    </w:p>
    <w:p w:rsidR="004662EE" w:rsidRPr="00356384" w:rsidRDefault="004662EE" w:rsidP="004662EE">
      <w:pPr>
        <w:rPr>
          <w:rFonts w:cs="Arial"/>
        </w:rPr>
      </w:pPr>
    </w:p>
    <w:p w:rsidR="004662EE" w:rsidRPr="00356384" w:rsidRDefault="004662EE" w:rsidP="004662EE">
      <w:pPr>
        <w:rPr>
          <w:rFonts w:cs="Arial"/>
          <w:b/>
          <w:bCs/>
        </w:rPr>
      </w:pPr>
      <w:r w:rsidRPr="00356384">
        <w:rPr>
          <w:rFonts w:cs="Arial"/>
          <w:b/>
          <w:bCs/>
        </w:rPr>
        <w:t>Formula : KC =  6 *sum(Di)</w:t>
      </w:r>
      <w:r w:rsidRPr="00356384">
        <w:rPr>
          <w:rFonts w:cs="Arial"/>
          <w:b/>
          <w:bCs/>
          <w:vertAlign w:val="superscript"/>
        </w:rPr>
        <w:t>2</w:t>
      </w:r>
      <w:r w:rsidRPr="00356384">
        <w:rPr>
          <w:rFonts w:cs="Arial"/>
          <w:b/>
          <w:bCs/>
        </w:rPr>
        <w:t>/N*(N</w:t>
      </w:r>
      <w:r w:rsidRPr="00356384">
        <w:rPr>
          <w:rFonts w:cs="Arial"/>
          <w:b/>
          <w:bCs/>
          <w:vertAlign w:val="superscript"/>
        </w:rPr>
        <w:t>2</w:t>
      </w:r>
      <w:r w:rsidRPr="00356384">
        <w:rPr>
          <w:rFonts w:cs="Arial"/>
          <w:b/>
          <w:bCs/>
        </w:rPr>
        <w:t>-1)</w:t>
      </w:r>
    </w:p>
    <w:p w:rsidR="004662EE" w:rsidRPr="00356384" w:rsidRDefault="004662EE" w:rsidP="004662EE">
      <w:pPr>
        <w:rPr>
          <w:rFonts w:cs="Arial"/>
        </w:rPr>
      </w:pPr>
    </w:p>
    <w:p w:rsidR="004662EE" w:rsidRPr="00356384" w:rsidRDefault="004662EE" w:rsidP="004662EE">
      <w:pPr>
        <w:rPr>
          <w:rFonts w:cs="Arial"/>
        </w:rPr>
      </w:pPr>
      <w:r w:rsidRPr="00356384">
        <w:rPr>
          <w:rFonts w:cs="Arial"/>
        </w:rPr>
        <w:t>Where :</w:t>
      </w:r>
    </w:p>
    <w:p w:rsidR="004662EE" w:rsidRPr="00356384" w:rsidRDefault="004662EE" w:rsidP="004662EE">
      <w:pPr>
        <w:numPr>
          <w:ilvl w:val="0"/>
          <w:numId w:val="4"/>
        </w:numPr>
        <w:rPr>
          <w:rFonts w:cs="Arial"/>
        </w:rPr>
      </w:pPr>
      <w:r w:rsidRPr="00356384">
        <w:rPr>
          <w:rFonts w:cs="Arial"/>
        </w:rPr>
        <w:t>Di is equal to the difference of position of the common letters (Li) minus the difference of position of the previous letters . If the WT has several occurrences of the same letter, we use the first letters as a reference for the position.</w:t>
      </w:r>
    </w:p>
    <w:p w:rsidR="004662EE" w:rsidRPr="00356384" w:rsidRDefault="004662EE" w:rsidP="004662EE">
      <w:pPr>
        <w:ind w:left="720"/>
        <w:rPr>
          <w:rFonts w:cs="Arial"/>
        </w:rPr>
      </w:pPr>
      <w:r w:rsidRPr="00356384">
        <w:rPr>
          <w:rFonts w:cs="Arial"/>
        </w:rPr>
        <w:t>If the WR has several occurrences of the same letter, we use the closest letters as the same letter in the WT.</w:t>
      </w:r>
    </w:p>
    <w:p w:rsidR="004662EE" w:rsidRPr="00356384" w:rsidRDefault="004662EE" w:rsidP="004662EE">
      <w:pPr>
        <w:numPr>
          <w:ilvl w:val="0"/>
          <w:numId w:val="4"/>
        </w:numPr>
        <w:rPr>
          <w:rFonts w:cs="Arial"/>
        </w:rPr>
      </w:pPr>
      <w:r w:rsidRPr="00356384">
        <w:rPr>
          <w:rFonts w:cs="Arial"/>
        </w:rPr>
        <w:t>N is equal to the number of common letters between WT an WR</w:t>
      </w:r>
    </w:p>
    <w:p w:rsidR="004662EE" w:rsidRPr="00356384" w:rsidRDefault="004662EE" w:rsidP="004662EE">
      <w:pPr>
        <w:rPr>
          <w:rFonts w:cs="Arial"/>
        </w:rPr>
      </w:pPr>
    </w:p>
    <w:p w:rsidR="004662EE" w:rsidRPr="00356384" w:rsidRDefault="004662EE" w:rsidP="004662EE">
      <w:pPr>
        <w:rPr>
          <w:rFonts w:cs="Arial"/>
        </w:rPr>
      </w:pPr>
      <w:r w:rsidRPr="00356384">
        <w:rPr>
          <w:rFonts w:cs="Arial"/>
        </w:rPr>
        <w:t>Example :</w:t>
      </w:r>
    </w:p>
    <w:p w:rsidR="004662EE" w:rsidRPr="00356384" w:rsidRDefault="004662EE" w:rsidP="004662EE">
      <w:pPr>
        <w:rPr>
          <w:rFonts w:cs="Arial"/>
        </w:rPr>
      </w:pPr>
    </w:p>
    <w:p w:rsidR="004662EE" w:rsidRPr="00356384" w:rsidRDefault="004662EE" w:rsidP="004662EE">
      <w:pPr>
        <w:rPr>
          <w:rFonts w:cs="Arial"/>
        </w:rPr>
      </w:pPr>
      <w:r w:rsidRPr="00356384">
        <w:rPr>
          <w:rFonts w:cs="Arial"/>
        </w:rPr>
        <w:t xml:space="preserve">WT : </w:t>
      </w:r>
      <w:r w:rsidRPr="00356384">
        <w:rPr>
          <w:rFonts w:cs="Arial"/>
          <w:b/>
          <w:bCs/>
        </w:rPr>
        <w:t>ALADIN</w:t>
      </w:r>
      <w:r w:rsidRPr="00356384">
        <w:rPr>
          <w:rFonts w:cs="Arial"/>
        </w:rPr>
        <w:t xml:space="preserve"> and </w:t>
      </w:r>
      <w:r w:rsidRPr="00356384">
        <w:rPr>
          <w:rFonts w:cs="Arial"/>
          <w:b/>
          <w:bCs/>
        </w:rPr>
        <w:t>DYLAN</w:t>
      </w:r>
      <w:r w:rsidRPr="00356384">
        <w:rPr>
          <w:rFonts w:cs="Arial"/>
        </w:rPr>
        <w:t xml:space="preserve"> . </w:t>
      </w:r>
    </w:p>
    <w:p w:rsidR="004662EE" w:rsidRPr="00356384" w:rsidRDefault="004662EE" w:rsidP="004662EE">
      <w:pPr>
        <w:rPr>
          <w:rFonts w:cs="Arial"/>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1701"/>
        <w:gridCol w:w="1701"/>
        <w:gridCol w:w="1701"/>
        <w:gridCol w:w="1701"/>
      </w:tblGrid>
      <w:tr w:rsidR="004662EE" w:rsidRPr="00356384" w:rsidTr="00377FF4">
        <w:tc>
          <w:tcPr>
            <w:tcW w:w="984" w:type="dxa"/>
          </w:tcPr>
          <w:p w:rsidR="004662EE" w:rsidRPr="00356384" w:rsidRDefault="004662EE" w:rsidP="00377FF4">
            <w:pPr>
              <w:rPr>
                <w:rFonts w:cs="Arial"/>
              </w:rPr>
            </w:pPr>
          </w:p>
        </w:tc>
        <w:tc>
          <w:tcPr>
            <w:tcW w:w="1701" w:type="dxa"/>
          </w:tcPr>
          <w:p w:rsidR="004662EE" w:rsidRPr="00356384" w:rsidRDefault="004662EE" w:rsidP="00377FF4">
            <w:pPr>
              <w:jc w:val="center"/>
              <w:rPr>
                <w:rFonts w:cs="Arial"/>
                <w:b/>
                <w:bCs/>
              </w:rPr>
            </w:pPr>
            <w:r w:rsidRPr="00356384">
              <w:rPr>
                <w:rFonts w:cs="Arial"/>
                <w:b/>
                <w:bCs/>
              </w:rPr>
              <w:t>A</w:t>
            </w:r>
          </w:p>
        </w:tc>
        <w:tc>
          <w:tcPr>
            <w:tcW w:w="1701" w:type="dxa"/>
          </w:tcPr>
          <w:p w:rsidR="004662EE" w:rsidRPr="00356384" w:rsidRDefault="004662EE" w:rsidP="00377FF4">
            <w:pPr>
              <w:jc w:val="center"/>
              <w:rPr>
                <w:rFonts w:cs="Arial"/>
                <w:b/>
                <w:bCs/>
              </w:rPr>
            </w:pPr>
            <w:r w:rsidRPr="00356384">
              <w:rPr>
                <w:rFonts w:cs="Arial"/>
                <w:b/>
                <w:bCs/>
              </w:rPr>
              <w:t>L</w:t>
            </w:r>
          </w:p>
        </w:tc>
        <w:tc>
          <w:tcPr>
            <w:tcW w:w="1701" w:type="dxa"/>
          </w:tcPr>
          <w:p w:rsidR="004662EE" w:rsidRPr="00356384" w:rsidRDefault="004662EE" w:rsidP="00377FF4">
            <w:pPr>
              <w:jc w:val="center"/>
              <w:rPr>
                <w:rFonts w:cs="Arial"/>
                <w:b/>
                <w:bCs/>
              </w:rPr>
            </w:pPr>
            <w:r w:rsidRPr="00356384">
              <w:rPr>
                <w:rFonts w:cs="Arial"/>
                <w:b/>
                <w:bCs/>
              </w:rPr>
              <w:t>D</w:t>
            </w:r>
          </w:p>
        </w:tc>
        <w:tc>
          <w:tcPr>
            <w:tcW w:w="1701" w:type="dxa"/>
          </w:tcPr>
          <w:p w:rsidR="004662EE" w:rsidRPr="00356384" w:rsidRDefault="004662EE" w:rsidP="00377FF4">
            <w:pPr>
              <w:jc w:val="center"/>
              <w:rPr>
                <w:rFonts w:cs="Arial"/>
                <w:b/>
                <w:bCs/>
              </w:rPr>
            </w:pPr>
            <w:r w:rsidRPr="00356384">
              <w:rPr>
                <w:rFonts w:cs="Arial"/>
                <w:b/>
                <w:bCs/>
              </w:rPr>
              <w:t>N</w:t>
            </w:r>
          </w:p>
        </w:tc>
      </w:tr>
      <w:tr w:rsidR="004662EE" w:rsidRPr="00356384" w:rsidTr="00377FF4">
        <w:tc>
          <w:tcPr>
            <w:tcW w:w="984" w:type="dxa"/>
          </w:tcPr>
          <w:p w:rsidR="004662EE" w:rsidRPr="00356384" w:rsidRDefault="004662EE" w:rsidP="00377FF4">
            <w:pPr>
              <w:rPr>
                <w:rFonts w:cs="Arial"/>
                <w:b/>
                <w:bCs/>
              </w:rPr>
            </w:pPr>
            <w:r w:rsidRPr="00356384">
              <w:rPr>
                <w:rFonts w:cs="Arial"/>
                <w:b/>
                <w:bCs/>
              </w:rPr>
              <w:t>ALADIN</w:t>
            </w:r>
          </w:p>
        </w:tc>
        <w:tc>
          <w:tcPr>
            <w:tcW w:w="1701" w:type="dxa"/>
          </w:tcPr>
          <w:p w:rsidR="004662EE" w:rsidRPr="00356384" w:rsidRDefault="004662EE" w:rsidP="00377FF4">
            <w:pPr>
              <w:jc w:val="center"/>
              <w:rPr>
                <w:rFonts w:cs="Arial"/>
              </w:rPr>
            </w:pPr>
            <w:r w:rsidRPr="00356384">
              <w:rPr>
                <w:rFonts w:cs="Arial"/>
              </w:rPr>
              <w:t>1</w:t>
            </w:r>
          </w:p>
        </w:tc>
        <w:tc>
          <w:tcPr>
            <w:tcW w:w="1701" w:type="dxa"/>
          </w:tcPr>
          <w:p w:rsidR="004662EE" w:rsidRPr="00356384" w:rsidRDefault="004662EE" w:rsidP="00377FF4">
            <w:pPr>
              <w:jc w:val="center"/>
              <w:rPr>
                <w:rFonts w:cs="Arial"/>
              </w:rPr>
            </w:pPr>
            <w:r w:rsidRPr="00356384">
              <w:rPr>
                <w:rFonts w:cs="Arial"/>
              </w:rPr>
              <w:t>2</w:t>
            </w:r>
          </w:p>
        </w:tc>
        <w:tc>
          <w:tcPr>
            <w:tcW w:w="1701" w:type="dxa"/>
          </w:tcPr>
          <w:p w:rsidR="004662EE" w:rsidRPr="00356384" w:rsidRDefault="004662EE" w:rsidP="00377FF4">
            <w:pPr>
              <w:jc w:val="center"/>
              <w:rPr>
                <w:rFonts w:cs="Arial"/>
              </w:rPr>
            </w:pPr>
            <w:r w:rsidRPr="00356384">
              <w:rPr>
                <w:rFonts w:cs="Arial"/>
              </w:rPr>
              <w:t>4</w:t>
            </w:r>
          </w:p>
        </w:tc>
        <w:tc>
          <w:tcPr>
            <w:tcW w:w="1701" w:type="dxa"/>
          </w:tcPr>
          <w:p w:rsidR="004662EE" w:rsidRPr="00356384" w:rsidRDefault="004662EE" w:rsidP="00377FF4">
            <w:pPr>
              <w:jc w:val="center"/>
              <w:rPr>
                <w:rFonts w:cs="Arial"/>
              </w:rPr>
            </w:pPr>
            <w:r w:rsidRPr="00356384">
              <w:rPr>
                <w:rFonts w:cs="Arial"/>
              </w:rPr>
              <w:t>6</w:t>
            </w:r>
          </w:p>
        </w:tc>
      </w:tr>
      <w:tr w:rsidR="004662EE" w:rsidRPr="00356384" w:rsidTr="00377FF4">
        <w:tc>
          <w:tcPr>
            <w:tcW w:w="984" w:type="dxa"/>
          </w:tcPr>
          <w:p w:rsidR="004662EE" w:rsidRPr="00356384" w:rsidRDefault="004662EE" w:rsidP="00377FF4">
            <w:pPr>
              <w:rPr>
                <w:rFonts w:cs="Arial"/>
                <w:b/>
                <w:bCs/>
              </w:rPr>
            </w:pPr>
            <w:r w:rsidRPr="00356384">
              <w:rPr>
                <w:rFonts w:cs="Arial"/>
                <w:b/>
                <w:bCs/>
              </w:rPr>
              <w:t>DYLAN</w:t>
            </w:r>
          </w:p>
        </w:tc>
        <w:tc>
          <w:tcPr>
            <w:tcW w:w="1701" w:type="dxa"/>
          </w:tcPr>
          <w:p w:rsidR="004662EE" w:rsidRPr="00356384" w:rsidRDefault="004662EE" w:rsidP="00377FF4">
            <w:pPr>
              <w:jc w:val="center"/>
              <w:rPr>
                <w:rFonts w:cs="Arial"/>
              </w:rPr>
            </w:pPr>
            <w:r w:rsidRPr="00356384">
              <w:rPr>
                <w:rFonts w:cs="Arial"/>
              </w:rPr>
              <w:t>4</w:t>
            </w:r>
          </w:p>
        </w:tc>
        <w:tc>
          <w:tcPr>
            <w:tcW w:w="1701" w:type="dxa"/>
          </w:tcPr>
          <w:p w:rsidR="004662EE" w:rsidRPr="00356384" w:rsidRDefault="004662EE" w:rsidP="00377FF4">
            <w:pPr>
              <w:jc w:val="center"/>
              <w:rPr>
                <w:rFonts w:cs="Arial"/>
              </w:rPr>
            </w:pPr>
            <w:r w:rsidRPr="00356384">
              <w:rPr>
                <w:rFonts w:cs="Arial"/>
              </w:rPr>
              <w:t>3</w:t>
            </w:r>
          </w:p>
        </w:tc>
        <w:tc>
          <w:tcPr>
            <w:tcW w:w="1701" w:type="dxa"/>
          </w:tcPr>
          <w:p w:rsidR="004662EE" w:rsidRPr="00356384" w:rsidRDefault="004662EE" w:rsidP="00377FF4">
            <w:pPr>
              <w:jc w:val="center"/>
              <w:rPr>
                <w:rFonts w:cs="Arial"/>
              </w:rPr>
            </w:pPr>
            <w:r w:rsidRPr="00356384">
              <w:rPr>
                <w:rFonts w:cs="Arial"/>
              </w:rPr>
              <w:t>1</w:t>
            </w:r>
          </w:p>
        </w:tc>
        <w:tc>
          <w:tcPr>
            <w:tcW w:w="1701" w:type="dxa"/>
          </w:tcPr>
          <w:p w:rsidR="004662EE" w:rsidRPr="00356384" w:rsidRDefault="004662EE" w:rsidP="00377FF4">
            <w:pPr>
              <w:jc w:val="center"/>
              <w:rPr>
                <w:rFonts w:cs="Arial"/>
              </w:rPr>
            </w:pPr>
            <w:r w:rsidRPr="00356384">
              <w:rPr>
                <w:rFonts w:cs="Arial"/>
              </w:rPr>
              <w:t>5</w:t>
            </w:r>
          </w:p>
        </w:tc>
      </w:tr>
      <w:tr w:rsidR="004662EE" w:rsidRPr="00356384" w:rsidTr="00377FF4">
        <w:tc>
          <w:tcPr>
            <w:tcW w:w="984" w:type="dxa"/>
          </w:tcPr>
          <w:p w:rsidR="004662EE" w:rsidRPr="00356384" w:rsidRDefault="004662EE" w:rsidP="00377FF4">
            <w:pPr>
              <w:rPr>
                <w:rFonts w:cs="Arial"/>
                <w:b/>
                <w:bCs/>
              </w:rPr>
            </w:pPr>
            <w:r w:rsidRPr="00356384">
              <w:rPr>
                <w:rFonts w:cs="Arial"/>
                <w:b/>
                <w:bCs/>
              </w:rPr>
              <w:t>Difference</w:t>
            </w:r>
          </w:p>
        </w:tc>
        <w:tc>
          <w:tcPr>
            <w:tcW w:w="1701" w:type="dxa"/>
          </w:tcPr>
          <w:p w:rsidR="004662EE" w:rsidRPr="00356384" w:rsidRDefault="004662EE" w:rsidP="00377FF4">
            <w:pPr>
              <w:jc w:val="center"/>
              <w:rPr>
                <w:rFonts w:cs="Arial"/>
              </w:rPr>
            </w:pPr>
            <w:r w:rsidRPr="00356384">
              <w:rPr>
                <w:rFonts w:cs="Arial"/>
              </w:rPr>
              <w:t>1-4=-3</w:t>
            </w:r>
          </w:p>
        </w:tc>
        <w:tc>
          <w:tcPr>
            <w:tcW w:w="1701" w:type="dxa"/>
          </w:tcPr>
          <w:p w:rsidR="004662EE" w:rsidRPr="00356384" w:rsidRDefault="004662EE" w:rsidP="00377FF4">
            <w:pPr>
              <w:jc w:val="center"/>
              <w:rPr>
                <w:rFonts w:cs="Arial"/>
              </w:rPr>
            </w:pPr>
            <w:r w:rsidRPr="00356384">
              <w:rPr>
                <w:rFonts w:cs="Arial"/>
              </w:rPr>
              <w:t>2-3=-1</w:t>
            </w:r>
          </w:p>
        </w:tc>
        <w:tc>
          <w:tcPr>
            <w:tcW w:w="1701" w:type="dxa"/>
          </w:tcPr>
          <w:p w:rsidR="004662EE" w:rsidRPr="00356384" w:rsidRDefault="004662EE" w:rsidP="00377FF4">
            <w:pPr>
              <w:jc w:val="center"/>
              <w:rPr>
                <w:rFonts w:cs="Arial"/>
              </w:rPr>
            </w:pPr>
            <w:r w:rsidRPr="00356384">
              <w:rPr>
                <w:rFonts w:cs="Arial"/>
              </w:rPr>
              <w:t>4-1=3</w:t>
            </w:r>
          </w:p>
        </w:tc>
        <w:tc>
          <w:tcPr>
            <w:tcW w:w="1701" w:type="dxa"/>
          </w:tcPr>
          <w:p w:rsidR="004662EE" w:rsidRPr="00356384" w:rsidRDefault="004662EE" w:rsidP="00377FF4">
            <w:pPr>
              <w:jc w:val="center"/>
              <w:rPr>
                <w:rFonts w:cs="Arial"/>
              </w:rPr>
            </w:pPr>
            <w:r w:rsidRPr="00356384">
              <w:rPr>
                <w:rFonts w:cs="Arial"/>
              </w:rPr>
              <w:t>6-5=1</w:t>
            </w:r>
          </w:p>
        </w:tc>
      </w:tr>
      <w:tr w:rsidR="004662EE" w:rsidRPr="00356384" w:rsidTr="00377FF4">
        <w:tc>
          <w:tcPr>
            <w:tcW w:w="984" w:type="dxa"/>
          </w:tcPr>
          <w:p w:rsidR="004662EE" w:rsidRPr="00356384" w:rsidRDefault="004662EE" w:rsidP="00377FF4">
            <w:pPr>
              <w:rPr>
                <w:rFonts w:cs="Arial"/>
                <w:b/>
                <w:bCs/>
              </w:rPr>
            </w:pPr>
            <w:r w:rsidRPr="00356384">
              <w:rPr>
                <w:rFonts w:cs="Arial"/>
                <w:b/>
                <w:bCs/>
              </w:rPr>
              <w:t>Di</w:t>
            </w:r>
          </w:p>
        </w:tc>
        <w:tc>
          <w:tcPr>
            <w:tcW w:w="1701" w:type="dxa"/>
          </w:tcPr>
          <w:p w:rsidR="004662EE" w:rsidRPr="00356384" w:rsidRDefault="004662EE" w:rsidP="00377FF4">
            <w:pPr>
              <w:jc w:val="center"/>
              <w:rPr>
                <w:rFonts w:cs="Arial"/>
              </w:rPr>
            </w:pPr>
            <w:r w:rsidRPr="00356384">
              <w:rPr>
                <w:rFonts w:cs="Arial"/>
              </w:rPr>
              <w:t>-3-0 = -3</w:t>
            </w:r>
          </w:p>
        </w:tc>
        <w:tc>
          <w:tcPr>
            <w:tcW w:w="1701" w:type="dxa"/>
          </w:tcPr>
          <w:p w:rsidR="004662EE" w:rsidRPr="00356384" w:rsidRDefault="004662EE" w:rsidP="00377FF4">
            <w:pPr>
              <w:jc w:val="center"/>
              <w:rPr>
                <w:rFonts w:cs="Arial"/>
              </w:rPr>
            </w:pPr>
            <w:r w:rsidRPr="00356384">
              <w:rPr>
                <w:rFonts w:cs="Arial"/>
              </w:rPr>
              <w:t>1-(-3) = 4</w:t>
            </w:r>
          </w:p>
        </w:tc>
        <w:tc>
          <w:tcPr>
            <w:tcW w:w="1701" w:type="dxa"/>
          </w:tcPr>
          <w:p w:rsidR="004662EE" w:rsidRPr="00356384" w:rsidRDefault="004662EE" w:rsidP="00377FF4">
            <w:pPr>
              <w:jc w:val="center"/>
              <w:rPr>
                <w:rFonts w:cs="Arial"/>
              </w:rPr>
            </w:pPr>
            <w:r w:rsidRPr="00356384">
              <w:rPr>
                <w:rFonts w:cs="Arial"/>
              </w:rPr>
              <w:t>3-(-1) = 4</w:t>
            </w:r>
          </w:p>
        </w:tc>
        <w:tc>
          <w:tcPr>
            <w:tcW w:w="1701" w:type="dxa"/>
          </w:tcPr>
          <w:p w:rsidR="004662EE" w:rsidRPr="00356384" w:rsidRDefault="004662EE" w:rsidP="00377FF4">
            <w:pPr>
              <w:jc w:val="center"/>
              <w:rPr>
                <w:rFonts w:cs="Arial"/>
              </w:rPr>
            </w:pPr>
            <w:r w:rsidRPr="00356384">
              <w:rPr>
                <w:rFonts w:cs="Arial"/>
              </w:rPr>
              <w:t>1-3 = -2</w:t>
            </w:r>
          </w:p>
        </w:tc>
      </w:tr>
    </w:tbl>
    <w:p w:rsidR="004662EE" w:rsidRPr="00356384" w:rsidRDefault="004662EE" w:rsidP="004662EE">
      <w:pPr>
        <w:rPr>
          <w:rFonts w:cs="Arial"/>
        </w:rPr>
      </w:pPr>
    </w:p>
    <w:p w:rsidR="004662EE" w:rsidRPr="00356384" w:rsidRDefault="004662EE" w:rsidP="004662EE">
      <w:pPr>
        <w:rPr>
          <w:rFonts w:cs="Arial"/>
        </w:rPr>
      </w:pPr>
      <w:r w:rsidRPr="00356384">
        <w:rPr>
          <w:rFonts w:cs="Arial"/>
        </w:rPr>
        <w:t>4 letters in common A, L, D and N</w:t>
      </w:r>
    </w:p>
    <w:p w:rsidR="004662EE" w:rsidRPr="00356384" w:rsidRDefault="004662EE" w:rsidP="004662EE">
      <w:pPr>
        <w:rPr>
          <w:rFonts w:cs="Arial"/>
        </w:rPr>
      </w:pPr>
    </w:p>
    <w:p w:rsidR="004662EE" w:rsidRPr="00356384" w:rsidRDefault="004662EE" w:rsidP="004662EE">
      <w:pPr>
        <w:rPr>
          <w:rFonts w:cs="Arial"/>
        </w:rPr>
      </w:pPr>
      <w:r w:rsidRPr="00356384">
        <w:rPr>
          <w:rFonts w:cs="Arial"/>
        </w:rPr>
        <w:t>KC = 6* ( (-3)</w:t>
      </w:r>
      <w:r w:rsidRPr="00356384">
        <w:rPr>
          <w:rFonts w:cs="Arial"/>
          <w:b/>
          <w:bCs/>
          <w:vertAlign w:val="superscript"/>
        </w:rPr>
        <w:t xml:space="preserve"> 2</w:t>
      </w:r>
      <w:r w:rsidRPr="00356384">
        <w:rPr>
          <w:rFonts w:cs="Arial"/>
        </w:rPr>
        <w:t xml:space="preserve"> + (4)</w:t>
      </w:r>
      <w:r w:rsidRPr="00356384">
        <w:rPr>
          <w:rFonts w:cs="Arial"/>
          <w:b/>
          <w:bCs/>
          <w:vertAlign w:val="superscript"/>
        </w:rPr>
        <w:t xml:space="preserve"> 2 </w:t>
      </w:r>
      <w:r w:rsidRPr="00356384">
        <w:rPr>
          <w:rFonts w:cs="Arial"/>
          <w:b/>
          <w:bCs/>
        </w:rPr>
        <w:t>+</w:t>
      </w:r>
      <w:r w:rsidRPr="00356384">
        <w:rPr>
          <w:rFonts w:cs="Arial"/>
        </w:rPr>
        <w:t xml:space="preserve"> (4)</w:t>
      </w:r>
      <w:r w:rsidRPr="00356384">
        <w:rPr>
          <w:rFonts w:cs="Arial"/>
          <w:b/>
          <w:bCs/>
          <w:vertAlign w:val="superscript"/>
        </w:rPr>
        <w:t xml:space="preserve"> 2 </w:t>
      </w:r>
      <w:r w:rsidRPr="00356384">
        <w:rPr>
          <w:rFonts w:cs="Arial"/>
          <w:b/>
          <w:bCs/>
        </w:rPr>
        <w:t>+</w:t>
      </w:r>
      <w:r w:rsidRPr="00356384">
        <w:rPr>
          <w:rFonts w:cs="Arial"/>
          <w:b/>
          <w:bCs/>
          <w:vertAlign w:val="superscript"/>
        </w:rPr>
        <w:t xml:space="preserve"> </w:t>
      </w:r>
      <w:r w:rsidRPr="00356384">
        <w:rPr>
          <w:rFonts w:cs="Arial"/>
        </w:rPr>
        <w:t>(-2)</w:t>
      </w:r>
      <w:r w:rsidRPr="00356384">
        <w:rPr>
          <w:rFonts w:cs="Arial"/>
          <w:b/>
          <w:bCs/>
          <w:vertAlign w:val="superscript"/>
        </w:rPr>
        <w:t xml:space="preserve"> 2</w:t>
      </w:r>
      <w:r w:rsidRPr="00356384">
        <w:rPr>
          <w:rFonts w:cs="Arial"/>
        </w:rPr>
        <w:t>) / (4*(4</w:t>
      </w:r>
      <w:r w:rsidRPr="00356384">
        <w:rPr>
          <w:rFonts w:cs="Arial"/>
          <w:b/>
          <w:bCs/>
          <w:vertAlign w:val="superscript"/>
        </w:rPr>
        <w:t>2</w:t>
      </w:r>
      <w:r w:rsidRPr="00356384">
        <w:rPr>
          <w:rFonts w:cs="Arial"/>
        </w:rPr>
        <w:t xml:space="preserve"> -1))</w:t>
      </w:r>
    </w:p>
    <w:p w:rsidR="004662EE" w:rsidRPr="00356384" w:rsidRDefault="004662EE" w:rsidP="004662EE">
      <w:pPr>
        <w:rPr>
          <w:rFonts w:cs="Arial"/>
        </w:rPr>
      </w:pPr>
      <w:r w:rsidRPr="00356384">
        <w:rPr>
          <w:rFonts w:cs="Arial"/>
        </w:rPr>
        <w:t xml:space="preserve"> </w:t>
      </w:r>
    </w:p>
    <w:p w:rsidR="004662EE" w:rsidRPr="00356384" w:rsidRDefault="004662EE" w:rsidP="004662EE">
      <w:pPr>
        <w:rPr>
          <w:rFonts w:cs="Arial"/>
        </w:rPr>
      </w:pPr>
      <w:r w:rsidRPr="00356384">
        <w:rPr>
          <w:rFonts w:cs="Arial"/>
        </w:rPr>
        <w:t>KC = 6* (9 + 16 + 16 + 4) / 4*15</w:t>
      </w:r>
    </w:p>
    <w:p w:rsidR="004662EE" w:rsidRPr="00356384" w:rsidRDefault="004662EE" w:rsidP="004662EE">
      <w:pPr>
        <w:rPr>
          <w:rFonts w:cs="Arial"/>
        </w:rPr>
      </w:pPr>
    </w:p>
    <w:p w:rsidR="004662EE" w:rsidRPr="00356384" w:rsidRDefault="004662EE" w:rsidP="004662EE">
      <w:pPr>
        <w:rPr>
          <w:rFonts w:cs="Arial"/>
        </w:rPr>
      </w:pPr>
      <w:r w:rsidRPr="00356384">
        <w:rPr>
          <w:rFonts w:cs="Arial"/>
        </w:rPr>
        <w:t>KC = 6* 45 / 60</w:t>
      </w:r>
    </w:p>
    <w:p w:rsidR="004662EE" w:rsidRPr="00356384" w:rsidRDefault="004662EE" w:rsidP="004662EE">
      <w:pPr>
        <w:rPr>
          <w:rFonts w:cs="Arial"/>
        </w:rPr>
      </w:pPr>
    </w:p>
    <w:p w:rsidR="004662EE" w:rsidRPr="00356384" w:rsidRDefault="004662EE" w:rsidP="004662EE">
      <w:pPr>
        <w:rPr>
          <w:rFonts w:cs="Arial"/>
        </w:rPr>
      </w:pPr>
      <w:r w:rsidRPr="00356384">
        <w:rPr>
          <w:rFonts w:cs="Arial"/>
        </w:rPr>
        <w:t>KC = 4.5</w:t>
      </w:r>
    </w:p>
    <w:p w:rsidR="004662EE" w:rsidRPr="00356384" w:rsidRDefault="004662EE" w:rsidP="004662EE">
      <w:pPr>
        <w:rPr>
          <w:rFonts w:cs="Arial"/>
        </w:rPr>
      </w:pPr>
    </w:p>
    <w:p w:rsidR="004662EE" w:rsidRPr="00356384" w:rsidRDefault="004662EE" w:rsidP="004662EE">
      <w:pPr>
        <w:rPr>
          <w:rFonts w:cs="Arial"/>
        </w:rPr>
      </w:pPr>
    </w:p>
    <w:p w:rsidR="004662EE" w:rsidRPr="00356384" w:rsidRDefault="004662EE" w:rsidP="004662EE">
      <w:pPr>
        <w:rPr>
          <w:rFonts w:cs="Arial"/>
        </w:rPr>
      </w:pPr>
      <w:r w:rsidRPr="00356384">
        <w:rPr>
          <w:rFonts w:cs="Arial"/>
        </w:rPr>
        <w:t xml:space="preserve">WT : </w:t>
      </w:r>
      <w:r w:rsidRPr="00356384">
        <w:rPr>
          <w:rFonts w:cs="Arial"/>
          <w:b/>
          <w:bCs/>
        </w:rPr>
        <w:t>ALADIN</w:t>
      </w:r>
      <w:r w:rsidRPr="00356384">
        <w:rPr>
          <w:rFonts w:cs="Arial"/>
        </w:rPr>
        <w:t xml:space="preserve"> and </w:t>
      </w:r>
      <w:r w:rsidRPr="00356384">
        <w:rPr>
          <w:rFonts w:cs="Arial"/>
          <w:b/>
          <w:bCs/>
        </w:rPr>
        <w:t>BALADIN</w:t>
      </w:r>
      <w:r w:rsidRPr="00356384">
        <w:rPr>
          <w:rFonts w:cs="Arial"/>
        </w:rPr>
        <w:t xml:space="preserve"> . </w:t>
      </w:r>
    </w:p>
    <w:p w:rsidR="004662EE" w:rsidRPr="00356384" w:rsidRDefault="004662EE" w:rsidP="004662EE">
      <w:pPr>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3"/>
        <w:gridCol w:w="1701"/>
        <w:gridCol w:w="1701"/>
        <w:gridCol w:w="1701"/>
        <w:gridCol w:w="1701"/>
        <w:gridCol w:w="1701"/>
      </w:tblGrid>
      <w:tr w:rsidR="004662EE" w:rsidRPr="00356384" w:rsidTr="00377FF4">
        <w:trPr>
          <w:jc w:val="center"/>
        </w:trPr>
        <w:tc>
          <w:tcPr>
            <w:tcW w:w="1323" w:type="dxa"/>
          </w:tcPr>
          <w:p w:rsidR="004662EE" w:rsidRPr="00356384" w:rsidRDefault="004662EE" w:rsidP="00377FF4">
            <w:pPr>
              <w:rPr>
                <w:rFonts w:cs="Arial"/>
              </w:rPr>
            </w:pPr>
          </w:p>
        </w:tc>
        <w:tc>
          <w:tcPr>
            <w:tcW w:w="1701" w:type="dxa"/>
          </w:tcPr>
          <w:p w:rsidR="004662EE" w:rsidRPr="00356384" w:rsidRDefault="004662EE" w:rsidP="00377FF4">
            <w:pPr>
              <w:jc w:val="center"/>
              <w:rPr>
                <w:rFonts w:cs="Arial"/>
                <w:b/>
                <w:bCs/>
              </w:rPr>
            </w:pPr>
            <w:r w:rsidRPr="00356384">
              <w:rPr>
                <w:rFonts w:cs="Arial"/>
                <w:b/>
                <w:bCs/>
              </w:rPr>
              <w:t>A</w:t>
            </w:r>
          </w:p>
        </w:tc>
        <w:tc>
          <w:tcPr>
            <w:tcW w:w="1701" w:type="dxa"/>
          </w:tcPr>
          <w:p w:rsidR="004662EE" w:rsidRPr="00356384" w:rsidRDefault="004662EE" w:rsidP="00377FF4">
            <w:pPr>
              <w:jc w:val="center"/>
              <w:rPr>
                <w:rFonts w:cs="Arial"/>
                <w:b/>
                <w:bCs/>
              </w:rPr>
            </w:pPr>
            <w:r w:rsidRPr="00356384">
              <w:rPr>
                <w:rFonts w:cs="Arial"/>
                <w:b/>
                <w:bCs/>
              </w:rPr>
              <w:t>L</w:t>
            </w:r>
          </w:p>
        </w:tc>
        <w:tc>
          <w:tcPr>
            <w:tcW w:w="1701" w:type="dxa"/>
          </w:tcPr>
          <w:p w:rsidR="004662EE" w:rsidRPr="00356384" w:rsidRDefault="004662EE" w:rsidP="00377FF4">
            <w:pPr>
              <w:jc w:val="center"/>
              <w:rPr>
                <w:rFonts w:cs="Arial"/>
                <w:b/>
                <w:bCs/>
              </w:rPr>
            </w:pPr>
            <w:r w:rsidRPr="00356384">
              <w:rPr>
                <w:rFonts w:cs="Arial"/>
                <w:b/>
                <w:bCs/>
              </w:rPr>
              <w:t>D</w:t>
            </w:r>
          </w:p>
        </w:tc>
        <w:tc>
          <w:tcPr>
            <w:tcW w:w="1701" w:type="dxa"/>
          </w:tcPr>
          <w:p w:rsidR="004662EE" w:rsidRPr="00356384" w:rsidRDefault="004662EE" w:rsidP="00377FF4">
            <w:pPr>
              <w:jc w:val="center"/>
              <w:rPr>
                <w:rFonts w:cs="Arial"/>
                <w:b/>
                <w:bCs/>
              </w:rPr>
            </w:pPr>
            <w:r w:rsidRPr="00356384">
              <w:rPr>
                <w:rFonts w:cs="Arial"/>
                <w:b/>
                <w:bCs/>
              </w:rPr>
              <w:t>I</w:t>
            </w:r>
          </w:p>
        </w:tc>
        <w:tc>
          <w:tcPr>
            <w:tcW w:w="1701" w:type="dxa"/>
          </w:tcPr>
          <w:p w:rsidR="004662EE" w:rsidRPr="00356384" w:rsidRDefault="004662EE" w:rsidP="00377FF4">
            <w:pPr>
              <w:jc w:val="center"/>
              <w:rPr>
                <w:rFonts w:cs="Arial"/>
                <w:b/>
                <w:bCs/>
              </w:rPr>
            </w:pPr>
            <w:r w:rsidRPr="00356384">
              <w:rPr>
                <w:rFonts w:cs="Arial"/>
                <w:b/>
                <w:bCs/>
              </w:rPr>
              <w:t>N</w:t>
            </w:r>
          </w:p>
        </w:tc>
      </w:tr>
      <w:tr w:rsidR="004662EE" w:rsidRPr="00356384" w:rsidTr="00377FF4">
        <w:trPr>
          <w:jc w:val="center"/>
        </w:trPr>
        <w:tc>
          <w:tcPr>
            <w:tcW w:w="1323" w:type="dxa"/>
          </w:tcPr>
          <w:p w:rsidR="004662EE" w:rsidRPr="00356384" w:rsidRDefault="004662EE" w:rsidP="00377FF4">
            <w:pPr>
              <w:rPr>
                <w:rFonts w:cs="Arial"/>
                <w:b/>
                <w:bCs/>
              </w:rPr>
            </w:pPr>
            <w:r w:rsidRPr="00356384">
              <w:rPr>
                <w:rFonts w:cs="Arial"/>
                <w:b/>
                <w:bCs/>
              </w:rPr>
              <w:t>ALADIN</w:t>
            </w:r>
          </w:p>
        </w:tc>
        <w:tc>
          <w:tcPr>
            <w:tcW w:w="1701" w:type="dxa"/>
          </w:tcPr>
          <w:p w:rsidR="004662EE" w:rsidRPr="00356384" w:rsidRDefault="004662EE" w:rsidP="00377FF4">
            <w:pPr>
              <w:jc w:val="center"/>
              <w:rPr>
                <w:rFonts w:cs="Arial"/>
              </w:rPr>
            </w:pPr>
            <w:r w:rsidRPr="00356384">
              <w:rPr>
                <w:rFonts w:cs="Arial"/>
              </w:rPr>
              <w:t>1</w:t>
            </w:r>
          </w:p>
        </w:tc>
        <w:tc>
          <w:tcPr>
            <w:tcW w:w="1701" w:type="dxa"/>
          </w:tcPr>
          <w:p w:rsidR="004662EE" w:rsidRPr="00356384" w:rsidRDefault="004662EE" w:rsidP="00377FF4">
            <w:pPr>
              <w:jc w:val="center"/>
              <w:rPr>
                <w:rFonts w:cs="Arial"/>
              </w:rPr>
            </w:pPr>
            <w:r w:rsidRPr="00356384">
              <w:rPr>
                <w:rFonts w:cs="Arial"/>
              </w:rPr>
              <w:t>2</w:t>
            </w:r>
          </w:p>
        </w:tc>
        <w:tc>
          <w:tcPr>
            <w:tcW w:w="1701" w:type="dxa"/>
          </w:tcPr>
          <w:p w:rsidR="004662EE" w:rsidRPr="00356384" w:rsidRDefault="004662EE" w:rsidP="00377FF4">
            <w:pPr>
              <w:jc w:val="center"/>
              <w:rPr>
                <w:rFonts w:cs="Arial"/>
              </w:rPr>
            </w:pPr>
            <w:r w:rsidRPr="00356384">
              <w:rPr>
                <w:rFonts w:cs="Arial"/>
              </w:rPr>
              <w:t>4</w:t>
            </w:r>
          </w:p>
        </w:tc>
        <w:tc>
          <w:tcPr>
            <w:tcW w:w="1701" w:type="dxa"/>
          </w:tcPr>
          <w:p w:rsidR="004662EE" w:rsidRPr="00356384" w:rsidRDefault="004662EE" w:rsidP="00377FF4">
            <w:pPr>
              <w:jc w:val="center"/>
              <w:rPr>
                <w:rFonts w:cs="Arial"/>
              </w:rPr>
            </w:pPr>
            <w:r w:rsidRPr="00356384">
              <w:rPr>
                <w:rFonts w:cs="Arial"/>
              </w:rPr>
              <w:t>5</w:t>
            </w:r>
          </w:p>
        </w:tc>
        <w:tc>
          <w:tcPr>
            <w:tcW w:w="1701" w:type="dxa"/>
          </w:tcPr>
          <w:p w:rsidR="004662EE" w:rsidRPr="00356384" w:rsidRDefault="004662EE" w:rsidP="00377FF4">
            <w:pPr>
              <w:jc w:val="center"/>
              <w:rPr>
                <w:rFonts w:cs="Arial"/>
              </w:rPr>
            </w:pPr>
            <w:r w:rsidRPr="00356384">
              <w:rPr>
                <w:rFonts w:cs="Arial"/>
              </w:rPr>
              <w:t>6</w:t>
            </w:r>
          </w:p>
        </w:tc>
      </w:tr>
      <w:tr w:rsidR="004662EE" w:rsidRPr="00356384" w:rsidTr="00377FF4">
        <w:trPr>
          <w:jc w:val="center"/>
        </w:trPr>
        <w:tc>
          <w:tcPr>
            <w:tcW w:w="1323" w:type="dxa"/>
          </w:tcPr>
          <w:p w:rsidR="004662EE" w:rsidRPr="00356384" w:rsidRDefault="004662EE" w:rsidP="00377FF4">
            <w:pPr>
              <w:rPr>
                <w:rFonts w:cs="Arial"/>
                <w:b/>
                <w:bCs/>
              </w:rPr>
            </w:pPr>
            <w:r w:rsidRPr="00356384">
              <w:rPr>
                <w:rFonts w:cs="Arial"/>
                <w:b/>
                <w:bCs/>
              </w:rPr>
              <w:t>BALADIN</w:t>
            </w:r>
          </w:p>
        </w:tc>
        <w:tc>
          <w:tcPr>
            <w:tcW w:w="1701" w:type="dxa"/>
          </w:tcPr>
          <w:p w:rsidR="004662EE" w:rsidRPr="00356384" w:rsidRDefault="004662EE" w:rsidP="00377FF4">
            <w:pPr>
              <w:jc w:val="center"/>
              <w:rPr>
                <w:rFonts w:cs="Arial"/>
              </w:rPr>
            </w:pPr>
            <w:r w:rsidRPr="00356384">
              <w:rPr>
                <w:rFonts w:cs="Arial"/>
              </w:rPr>
              <w:t>2</w:t>
            </w:r>
          </w:p>
        </w:tc>
        <w:tc>
          <w:tcPr>
            <w:tcW w:w="1701" w:type="dxa"/>
          </w:tcPr>
          <w:p w:rsidR="004662EE" w:rsidRPr="00356384" w:rsidRDefault="004662EE" w:rsidP="00377FF4">
            <w:pPr>
              <w:jc w:val="center"/>
              <w:rPr>
                <w:rFonts w:cs="Arial"/>
              </w:rPr>
            </w:pPr>
            <w:r w:rsidRPr="00356384">
              <w:rPr>
                <w:rFonts w:cs="Arial"/>
              </w:rPr>
              <w:t>3</w:t>
            </w:r>
          </w:p>
        </w:tc>
        <w:tc>
          <w:tcPr>
            <w:tcW w:w="1701" w:type="dxa"/>
          </w:tcPr>
          <w:p w:rsidR="004662EE" w:rsidRPr="00356384" w:rsidRDefault="004662EE" w:rsidP="00377FF4">
            <w:pPr>
              <w:jc w:val="center"/>
              <w:rPr>
                <w:rFonts w:cs="Arial"/>
              </w:rPr>
            </w:pPr>
            <w:r w:rsidRPr="00356384">
              <w:rPr>
                <w:rFonts w:cs="Arial"/>
              </w:rPr>
              <w:t>5</w:t>
            </w:r>
          </w:p>
        </w:tc>
        <w:tc>
          <w:tcPr>
            <w:tcW w:w="1701" w:type="dxa"/>
          </w:tcPr>
          <w:p w:rsidR="004662EE" w:rsidRPr="00356384" w:rsidRDefault="004662EE" w:rsidP="00377FF4">
            <w:pPr>
              <w:jc w:val="center"/>
              <w:rPr>
                <w:rFonts w:cs="Arial"/>
              </w:rPr>
            </w:pPr>
            <w:r w:rsidRPr="00356384">
              <w:rPr>
                <w:rFonts w:cs="Arial"/>
              </w:rPr>
              <w:t>6</w:t>
            </w:r>
          </w:p>
        </w:tc>
        <w:tc>
          <w:tcPr>
            <w:tcW w:w="1701" w:type="dxa"/>
          </w:tcPr>
          <w:p w:rsidR="004662EE" w:rsidRPr="00356384" w:rsidRDefault="004662EE" w:rsidP="00377FF4">
            <w:pPr>
              <w:jc w:val="center"/>
              <w:rPr>
                <w:rFonts w:cs="Arial"/>
              </w:rPr>
            </w:pPr>
            <w:r w:rsidRPr="00356384">
              <w:rPr>
                <w:rFonts w:cs="Arial"/>
              </w:rPr>
              <w:t>7</w:t>
            </w:r>
          </w:p>
        </w:tc>
      </w:tr>
      <w:tr w:rsidR="004662EE" w:rsidRPr="00356384" w:rsidTr="00377FF4">
        <w:trPr>
          <w:jc w:val="center"/>
        </w:trPr>
        <w:tc>
          <w:tcPr>
            <w:tcW w:w="1323" w:type="dxa"/>
          </w:tcPr>
          <w:p w:rsidR="004662EE" w:rsidRPr="00356384" w:rsidRDefault="004662EE" w:rsidP="00377FF4">
            <w:pPr>
              <w:rPr>
                <w:rFonts w:cs="Arial"/>
                <w:b/>
                <w:bCs/>
              </w:rPr>
            </w:pPr>
            <w:r w:rsidRPr="00356384">
              <w:rPr>
                <w:rFonts w:cs="Arial"/>
                <w:b/>
                <w:bCs/>
              </w:rPr>
              <w:t>Difference</w:t>
            </w:r>
          </w:p>
        </w:tc>
        <w:tc>
          <w:tcPr>
            <w:tcW w:w="1701" w:type="dxa"/>
          </w:tcPr>
          <w:p w:rsidR="004662EE" w:rsidRPr="00356384" w:rsidRDefault="004662EE" w:rsidP="00377FF4">
            <w:pPr>
              <w:jc w:val="center"/>
              <w:rPr>
                <w:rFonts w:cs="Arial"/>
              </w:rPr>
            </w:pPr>
            <w:r w:rsidRPr="00356384">
              <w:rPr>
                <w:rFonts w:cs="Arial"/>
              </w:rPr>
              <w:t>1-2=-1</w:t>
            </w:r>
          </w:p>
        </w:tc>
        <w:tc>
          <w:tcPr>
            <w:tcW w:w="1701" w:type="dxa"/>
          </w:tcPr>
          <w:p w:rsidR="004662EE" w:rsidRPr="00356384" w:rsidRDefault="004662EE" w:rsidP="00377FF4">
            <w:pPr>
              <w:jc w:val="center"/>
              <w:rPr>
                <w:rFonts w:cs="Arial"/>
              </w:rPr>
            </w:pPr>
            <w:r w:rsidRPr="00356384">
              <w:rPr>
                <w:rFonts w:cs="Arial"/>
              </w:rPr>
              <w:t>2-3=-1</w:t>
            </w:r>
          </w:p>
        </w:tc>
        <w:tc>
          <w:tcPr>
            <w:tcW w:w="1701" w:type="dxa"/>
          </w:tcPr>
          <w:p w:rsidR="004662EE" w:rsidRPr="00356384" w:rsidRDefault="004662EE" w:rsidP="00377FF4">
            <w:pPr>
              <w:jc w:val="center"/>
              <w:rPr>
                <w:rFonts w:cs="Arial"/>
              </w:rPr>
            </w:pPr>
            <w:r w:rsidRPr="00356384">
              <w:rPr>
                <w:rFonts w:cs="Arial"/>
              </w:rPr>
              <w:t>4-5=-1</w:t>
            </w:r>
          </w:p>
        </w:tc>
        <w:tc>
          <w:tcPr>
            <w:tcW w:w="1701" w:type="dxa"/>
          </w:tcPr>
          <w:p w:rsidR="004662EE" w:rsidRPr="00356384" w:rsidRDefault="004662EE" w:rsidP="00377FF4">
            <w:pPr>
              <w:jc w:val="center"/>
              <w:rPr>
                <w:rFonts w:cs="Arial"/>
              </w:rPr>
            </w:pPr>
            <w:r w:rsidRPr="00356384">
              <w:rPr>
                <w:rFonts w:cs="Arial"/>
              </w:rPr>
              <w:t>5-6=-1</w:t>
            </w:r>
          </w:p>
        </w:tc>
        <w:tc>
          <w:tcPr>
            <w:tcW w:w="1701" w:type="dxa"/>
          </w:tcPr>
          <w:p w:rsidR="004662EE" w:rsidRPr="00356384" w:rsidRDefault="004662EE" w:rsidP="00377FF4">
            <w:pPr>
              <w:jc w:val="center"/>
              <w:rPr>
                <w:rFonts w:cs="Arial"/>
              </w:rPr>
            </w:pPr>
            <w:r w:rsidRPr="00356384">
              <w:rPr>
                <w:rFonts w:cs="Arial"/>
              </w:rPr>
              <w:t>6-7=-1</w:t>
            </w:r>
          </w:p>
        </w:tc>
      </w:tr>
      <w:tr w:rsidR="004662EE" w:rsidRPr="00356384" w:rsidTr="00377FF4">
        <w:trPr>
          <w:jc w:val="center"/>
        </w:trPr>
        <w:tc>
          <w:tcPr>
            <w:tcW w:w="1323" w:type="dxa"/>
          </w:tcPr>
          <w:p w:rsidR="004662EE" w:rsidRPr="00356384" w:rsidRDefault="004662EE" w:rsidP="00377FF4">
            <w:pPr>
              <w:rPr>
                <w:rFonts w:cs="Arial"/>
                <w:b/>
                <w:bCs/>
              </w:rPr>
            </w:pPr>
            <w:r w:rsidRPr="00356384">
              <w:rPr>
                <w:rFonts w:cs="Arial"/>
                <w:b/>
                <w:bCs/>
              </w:rPr>
              <w:t>Li</w:t>
            </w:r>
          </w:p>
        </w:tc>
        <w:tc>
          <w:tcPr>
            <w:tcW w:w="1701" w:type="dxa"/>
          </w:tcPr>
          <w:p w:rsidR="004662EE" w:rsidRPr="00356384" w:rsidRDefault="004662EE" w:rsidP="00377FF4">
            <w:pPr>
              <w:jc w:val="center"/>
              <w:rPr>
                <w:rFonts w:cs="Arial"/>
              </w:rPr>
            </w:pPr>
            <w:r w:rsidRPr="00356384">
              <w:rPr>
                <w:rFonts w:cs="Arial"/>
              </w:rPr>
              <w:t>-1-0 = -1</w:t>
            </w:r>
          </w:p>
        </w:tc>
        <w:tc>
          <w:tcPr>
            <w:tcW w:w="1701" w:type="dxa"/>
          </w:tcPr>
          <w:p w:rsidR="004662EE" w:rsidRPr="00356384" w:rsidRDefault="004662EE" w:rsidP="00377FF4">
            <w:pPr>
              <w:jc w:val="center"/>
              <w:rPr>
                <w:rFonts w:cs="Arial"/>
              </w:rPr>
            </w:pPr>
            <w:r w:rsidRPr="00356384">
              <w:rPr>
                <w:rFonts w:cs="Arial"/>
              </w:rPr>
              <w:t>-1-(-1) = 0</w:t>
            </w:r>
          </w:p>
        </w:tc>
        <w:tc>
          <w:tcPr>
            <w:tcW w:w="1701" w:type="dxa"/>
          </w:tcPr>
          <w:p w:rsidR="004662EE" w:rsidRPr="00356384" w:rsidRDefault="004662EE" w:rsidP="00377FF4">
            <w:pPr>
              <w:jc w:val="center"/>
              <w:rPr>
                <w:rFonts w:cs="Arial"/>
              </w:rPr>
            </w:pPr>
            <w:r w:rsidRPr="00356384">
              <w:rPr>
                <w:rFonts w:cs="Arial"/>
              </w:rPr>
              <w:t>-1-(-1) = 0</w:t>
            </w:r>
          </w:p>
        </w:tc>
        <w:tc>
          <w:tcPr>
            <w:tcW w:w="1701" w:type="dxa"/>
          </w:tcPr>
          <w:p w:rsidR="004662EE" w:rsidRPr="00356384" w:rsidRDefault="004662EE" w:rsidP="00377FF4">
            <w:pPr>
              <w:jc w:val="center"/>
              <w:rPr>
                <w:rFonts w:cs="Arial"/>
              </w:rPr>
            </w:pPr>
            <w:r w:rsidRPr="00356384">
              <w:rPr>
                <w:rFonts w:cs="Arial"/>
              </w:rPr>
              <w:t>-1-(-1) = 0</w:t>
            </w:r>
          </w:p>
        </w:tc>
        <w:tc>
          <w:tcPr>
            <w:tcW w:w="1701" w:type="dxa"/>
          </w:tcPr>
          <w:p w:rsidR="004662EE" w:rsidRPr="00356384" w:rsidRDefault="004662EE" w:rsidP="00377FF4">
            <w:pPr>
              <w:jc w:val="center"/>
              <w:rPr>
                <w:rFonts w:cs="Arial"/>
              </w:rPr>
            </w:pPr>
            <w:r w:rsidRPr="00356384">
              <w:rPr>
                <w:rFonts w:cs="Arial"/>
              </w:rPr>
              <w:t>-1-(-1)=0</w:t>
            </w:r>
          </w:p>
        </w:tc>
      </w:tr>
    </w:tbl>
    <w:p w:rsidR="004662EE" w:rsidRPr="00356384" w:rsidRDefault="004662EE" w:rsidP="004662EE">
      <w:pPr>
        <w:rPr>
          <w:rFonts w:cs="Arial"/>
        </w:rPr>
      </w:pPr>
    </w:p>
    <w:p w:rsidR="004662EE" w:rsidRPr="00356384" w:rsidRDefault="004662EE" w:rsidP="004662EE">
      <w:pPr>
        <w:rPr>
          <w:rFonts w:cs="Arial"/>
        </w:rPr>
      </w:pPr>
      <w:r w:rsidRPr="00356384">
        <w:rPr>
          <w:rFonts w:cs="Arial"/>
        </w:rPr>
        <w:t>5 letters in common A, L, D, I and N</w:t>
      </w:r>
    </w:p>
    <w:p w:rsidR="004662EE" w:rsidRPr="00356384" w:rsidRDefault="004662EE" w:rsidP="004662EE">
      <w:pPr>
        <w:rPr>
          <w:rFonts w:cs="Arial"/>
        </w:rPr>
      </w:pPr>
    </w:p>
    <w:p w:rsidR="004662EE" w:rsidRPr="00356384" w:rsidRDefault="004662EE" w:rsidP="004662EE">
      <w:pPr>
        <w:rPr>
          <w:rFonts w:cs="Arial"/>
        </w:rPr>
      </w:pPr>
      <w:r w:rsidRPr="00356384">
        <w:rPr>
          <w:rFonts w:cs="Arial"/>
        </w:rPr>
        <w:t>KC = 6* ( (-1)</w:t>
      </w:r>
      <w:r w:rsidRPr="00356384">
        <w:rPr>
          <w:rFonts w:cs="Arial"/>
          <w:b/>
          <w:bCs/>
          <w:vertAlign w:val="superscript"/>
        </w:rPr>
        <w:t xml:space="preserve"> 2</w:t>
      </w:r>
      <w:r w:rsidRPr="00356384">
        <w:rPr>
          <w:rFonts w:cs="Arial"/>
        </w:rPr>
        <w:t xml:space="preserve"> + (0)</w:t>
      </w:r>
      <w:r w:rsidRPr="00356384">
        <w:rPr>
          <w:rFonts w:cs="Arial"/>
          <w:b/>
          <w:bCs/>
          <w:vertAlign w:val="superscript"/>
        </w:rPr>
        <w:t xml:space="preserve"> 2 </w:t>
      </w:r>
      <w:r w:rsidRPr="00356384">
        <w:rPr>
          <w:rFonts w:cs="Arial"/>
          <w:b/>
          <w:bCs/>
        </w:rPr>
        <w:t>+</w:t>
      </w:r>
      <w:r w:rsidRPr="00356384">
        <w:rPr>
          <w:rFonts w:cs="Arial"/>
        </w:rPr>
        <w:t xml:space="preserve"> (0)</w:t>
      </w:r>
      <w:r w:rsidRPr="00356384">
        <w:rPr>
          <w:rFonts w:cs="Arial"/>
          <w:b/>
          <w:bCs/>
          <w:vertAlign w:val="superscript"/>
        </w:rPr>
        <w:t xml:space="preserve"> 2 </w:t>
      </w:r>
      <w:r w:rsidRPr="00356384">
        <w:rPr>
          <w:rFonts w:cs="Arial"/>
          <w:b/>
          <w:bCs/>
        </w:rPr>
        <w:t>+</w:t>
      </w:r>
      <w:r w:rsidRPr="00356384">
        <w:rPr>
          <w:rFonts w:cs="Arial"/>
          <w:b/>
          <w:bCs/>
          <w:vertAlign w:val="superscript"/>
        </w:rPr>
        <w:t xml:space="preserve"> </w:t>
      </w:r>
      <w:r w:rsidRPr="00356384">
        <w:rPr>
          <w:rFonts w:cs="Arial"/>
        </w:rPr>
        <w:t>(0)</w:t>
      </w:r>
      <w:r w:rsidRPr="00356384">
        <w:rPr>
          <w:rFonts w:cs="Arial"/>
          <w:b/>
          <w:bCs/>
          <w:vertAlign w:val="superscript"/>
        </w:rPr>
        <w:t xml:space="preserve"> 2</w:t>
      </w:r>
      <w:r w:rsidRPr="00356384">
        <w:rPr>
          <w:rFonts w:cs="Arial"/>
          <w:b/>
          <w:bCs/>
        </w:rPr>
        <w:t>+</w:t>
      </w:r>
      <w:r w:rsidRPr="00356384">
        <w:rPr>
          <w:rFonts w:cs="Arial"/>
          <w:b/>
          <w:bCs/>
          <w:vertAlign w:val="superscript"/>
        </w:rPr>
        <w:t xml:space="preserve"> </w:t>
      </w:r>
      <w:r w:rsidRPr="00356384">
        <w:rPr>
          <w:rFonts w:cs="Arial"/>
        </w:rPr>
        <w:t>(0)</w:t>
      </w:r>
      <w:r w:rsidRPr="00356384">
        <w:rPr>
          <w:rFonts w:cs="Arial"/>
          <w:b/>
          <w:bCs/>
          <w:vertAlign w:val="superscript"/>
        </w:rPr>
        <w:t xml:space="preserve"> 2</w:t>
      </w:r>
      <w:r w:rsidRPr="00356384">
        <w:rPr>
          <w:rFonts w:cs="Arial"/>
        </w:rPr>
        <w:t>) / (5*(5</w:t>
      </w:r>
      <w:r w:rsidRPr="00356384">
        <w:rPr>
          <w:rFonts w:cs="Arial"/>
          <w:b/>
          <w:bCs/>
          <w:vertAlign w:val="superscript"/>
        </w:rPr>
        <w:t>2</w:t>
      </w:r>
      <w:r w:rsidRPr="00356384">
        <w:rPr>
          <w:rFonts w:cs="Arial"/>
        </w:rPr>
        <w:t xml:space="preserve"> -1))</w:t>
      </w:r>
    </w:p>
    <w:p w:rsidR="004662EE" w:rsidRPr="00356384" w:rsidRDefault="004662EE" w:rsidP="004662EE">
      <w:pPr>
        <w:rPr>
          <w:rFonts w:cs="Arial"/>
        </w:rPr>
      </w:pPr>
      <w:r w:rsidRPr="00356384">
        <w:rPr>
          <w:rFonts w:cs="Arial"/>
        </w:rPr>
        <w:t xml:space="preserve"> </w:t>
      </w:r>
    </w:p>
    <w:p w:rsidR="004662EE" w:rsidRPr="00356384" w:rsidRDefault="004662EE" w:rsidP="004662EE">
      <w:pPr>
        <w:rPr>
          <w:rFonts w:cs="Arial"/>
        </w:rPr>
      </w:pPr>
      <w:r w:rsidRPr="00356384">
        <w:rPr>
          <w:rFonts w:cs="Arial"/>
        </w:rPr>
        <w:t>KC = 6* ( 1 ) / 5*24</w:t>
      </w:r>
    </w:p>
    <w:p w:rsidR="004662EE" w:rsidRPr="00356384" w:rsidRDefault="004662EE" w:rsidP="004662EE">
      <w:pPr>
        <w:rPr>
          <w:rFonts w:cs="Arial"/>
        </w:rPr>
      </w:pPr>
    </w:p>
    <w:p w:rsidR="004662EE" w:rsidRPr="00356384" w:rsidRDefault="004662EE" w:rsidP="004662EE">
      <w:pPr>
        <w:rPr>
          <w:rFonts w:cs="Arial"/>
        </w:rPr>
      </w:pPr>
      <w:r w:rsidRPr="00356384">
        <w:rPr>
          <w:rFonts w:cs="Arial"/>
        </w:rPr>
        <w:t>KC = 1 / 20</w:t>
      </w:r>
    </w:p>
    <w:p w:rsidR="004662EE" w:rsidRPr="00356384" w:rsidRDefault="004662EE" w:rsidP="004662EE">
      <w:pPr>
        <w:rPr>
          <w:rFonts w:cs="Arial"/>
        </w:rPr>
      </w:pPr>
    </w:p>
    <w:p w:rsidR="004662EE" w:rsidRPr="00356384" w:rsidRDefault="004662EE" w:rsidP="004662EE">
      <w:pPr>
        <w:rPr>
          <w:rFonts w:cs="Arial"/>
        </w:rPr>
      </w:pPr>
      <w:r w:rsidRPr="00356384">
        <w:rPr>
          <w:rFonts w:cs="Arial"/>
        </w:rPr>
        <w:t>KC = 0,05</w:t>
      </w:r>
    </w:p>
    <w:p w:rsidR="004662EE" w:rsidRPr="00356384" w:rsidRDefault="004662EE" w:rsidP="004662EE">
      <w:pPr>
        <w:rPr>
          <w:rFonts w:cs="Arial"/>
        </w:rPr>
      </w:pPr>
    </w:p>
    <w:p w:rsidR="004662EE" w:rsidRPr="00356384" w:rsidRDefault="004662EE" w:rsidP="004662EE">
      <w:pPr>
        <w:rPr>
          <w:rFonts w:cs="Arial"/>
        </w:rPr>
      </w:pPr>
      <w:r w:rsidRPr="00356384">
        <w:rPr>
          <w:rFonts w:cs="Arial"/>
        </w:rPr>
        <w:lastRenderedPageBreak/>
        <w:t>In this example we can see that if the same sequence of letters are present in the 2 words (LADIN in our example), the gap between the 2 sequences is taken into account only one time.</w:t>
      </w:r>
    </w:p>
    <w:p w:rsidR="004662EE" w:rsidRPr="00356384" w:rsidRDefault="004662EE" w:rsidP="004662EE">
      <w:pPr>
        <w:rPr>
          <w:rFonts w:cs="Arial"/>
        </w:rPr>
      </w:pPr>
    </w:p>
    <w:p w:rsidR="004662EE" w:rsidRPr="00356384" w:rsidRDefault="004662EE" w:rsidP="004662EE">
      <w:pPr>
        <w:rPr>
          <w:rFonts w:cs="Arial"/>
        </w:rPr>
      </w:pPr>
      <w:r w:rsidRPr="00356384">
        <w:rPr>
          <w:rFonts w:cs="Arial"/>
        </w:rPr>
        <w:t xml:space="preserve">If the 2 words WT and WR are identical then the </w:t>
      </w:r>
      <w:smartTag w:uri="urn:schemas-microsoft-com:office:smarttags" w:element="place">
        <w:r w:rsidRPr="00356384">
          <w:rPr>
            <w:rFonts w:cs="Arial"/>
          </w:rPr>
          <w:t>Kendall</w:t>
        </w:r>
      </w:smartTag>
      <w:r w:rsidRPr="00356384">
        <w:rPr>
          <w:rFonts w:cs="Arial"/>
        </w:rPr>
        <w:t xml:space="preserve"> rank is equal to 0.</w:t>
      </w:r>
    </w:p>
    <w:p w:rsidR="004662EE" w:rsidRPr="00356384" w:rsidRDefault="004662EE" w:rsidP="004662EE">
      <w:pPr>
        <w:rPr>
          <w:rFonts w:cs="Arial"/>
          <w:b/>
          <w:bCs/>
        </w:rPr>
      </w:pPr>
    </w:p>
    <w:p w:rsidR="004662EE" w:rsidRPr="00356384" w:rsidRDefault="004662EE" w:rsidP="004662EE">
      <w:pPr>
        <w:rPr>
          <w:rFonts w:cs="Arial"/>
          <w:b/>
          <w:bCs/>
        </w:rPr>
      </w:pPr>
    </w:p>
    <w:p w:rsidR="004662EE" w:rsidRPr="00356384" w:rsidRDefault="004662EE" w:rsidP="004662EE">
      <w:pPr>
        <w:rPr>
          <w:rFonts w:cs="Arial"/>
          <w:b/>
          <w:bCs/>
          <w:sz w:val="28"/>
          <w:szCs w:val="28"/>
        </w:rPr>
      </w:pPr>
      <w:r w:rsidRPr="00356384">
        <w:rPr>
          <w:rFonts w:cs="Arial"/>
          <w:b/>
          <w:bCs/>
          <w:sz w:val="28"/>
          <w:szCs w:val="28"/>
        </w:rPr>
        <w:t xml:space="preserve">Third step : Calculation of the similarity index </w:t>
      </w:r>
    </w:p>
    <w:p w:rsidR="004662EE" w:rsidRPr="00356384" w:rsidRDefault="004662EE" w:rsidP="004662EE">
      <w:pPr>
        <w:rPr>
          <w:rFonts w:cs="Arial"/>
          <w:b/>
          <w:bCs/>
        </w:rPr>
      </w:pPr>
    </w:p>
    <w:p w:rsidR="004662EE" w:rsidRPr="00356384" w:rsidRDefault="004662EE" w:rsidP="004662EE">
      <w:pPr>
        <w:rPr>
          <w:rFonts w:cs="Arial"/>
        </w:rPr>
      </w:pPr>
    </w:p>
    <w:p w:rsidR="004662EE" w:rsidRPr="00356384" w:rsidRDefault="004662EE" w:rsidP="004662EE">
      <w:pPr>
        <w:rPr>
          <w:rFonts w:cs="Arial"/>
        </w:rPr>
      </w:pPr>
      <w:r w:rsidRPr="00356384">
        <w:rPr>
          <w:rFonts w:cs="Arial"/>
        </w:rPr>
        <w:t xml:space="preserve">Similarity index = KC + CL + NCL + DL </w:t>
      </w:r>
    </w:p>
    <w:p w:rsidR="004662EE" w:rsidRPr="00356384" w:rsidRDefault="004662EE" w:rsidP="004662EE">
      <w:pPr>
        <w:rPr>
          <w:rFonts w:cs="Arial"/>
        </w:rPr>
      </w:pPr>
    </w:p>
    <w:p w:rsidR="004662EE" w:rsidRPr="00356384" w:rsidRDefault="004662EE" w:rsidP="004662EE">
      <w:pPr>
        <w:rPr>
          <w:rFonts w:cs="Arial"/>
        </w:rPr>
      </w:pPr>
      <w:r w:rsidRPr="00356384">
        <w:rPr>
          <w:rFonts w:cs="Arial"/>
        </w:rPr>
        <w:t>A reference word is</w:t>
      </w:r>
      <w:r w:rsidRPr="00356384">
        <w:rPr>
          <w:rFonts w:cs="Arial"/>
          <w:b/>
        </w:rPr>
        <w:t xml:space="preserve"> selected</w:t>
      </w:r>
      <w:r w:rsidRPr="00356384">
        <w:rPr>
          <w:rFonts w:cs="Arial"/>
        </w:rPr>
        <w:t xml:space="preserve"> if the scores are inferior or equal to :</w:t>
      </w:r>
    </w:p>
    <w:p w:rsidR="004662EE" w:rsidRPr="00356384" w:rsidRDefault="004662EE" w:rsidP="004662EE">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992"/>
        <w:gridCol w:w="992"/>
        <w:gridCol w:w="993"/>
        <w:gridCol w:w="1802"/>
      </w:tblGrid>
      <w:tr w:rsidR="004662EE" w:rsidRPr="00356384" w:rsidTr="00377FF4">
        <w:tc>
          <w:tcPr>
            <w:tcW w:w="4077" w:type="dxa"/>
          </w:tcPr>
          <w:p w:rsidR="004662EE" w:rsidRPr="00356384" w:rsidRDefault="004662EE" w:rsidP="00377FF4">
            <w:pPr>
              <w:spacing w:before="120" w:after="120"/>
              <w:jc w:val="center"/>
              <w:rPr>
                <w:rFonts w:cs="Arial"/>
                <w:b/>
                <w:bCs/>
              </w:rPr>
            </w:pPr>
          </w:p>
        </w:tc>
        <w:tc>
          <w:tcPr>
            <w:tcW w:w="992" w:type="dxa"/>
          </w:tcPr>
          <w:p w:rsidR="004662EE" w:rsidRPr="00356384" w:rsidRDefault="004662EE" w:rsidP="00377FF4">
            <w:pPr>
              <w:spacing w:before="120" w:after="120"/>
              <w:jc w:val="center"/>
              <w:rPr>
                <w:rFonts w:cs="Arial"/>
                <w:b/>
                <w:bCs/>
              </w:rPr>
            </w:pPr>
            <w:r w:rsidRPr="00356384">
              <w:rPr>
                <w:rFonts w:cs="Arial"/>
                <w:b/>
                <w:bCs/>
              </w:rPr>
              <w:t>KC</w:t>
            </w:r>
          </w:p>
        </w:tc>
        <w:tc>
          <w:tcPr>
            <w:tcW w:w="992" w:type="dxa"/>
          </w:tcPr>
          <w:p w:rsidR="004662EE" w:rsidRPr="00356384" w:rsidRDefault="004662EE" w:rsidP="00377FF4">
            <w:pPr>
              <w:spacing w:before="120" w:after="120"/>
              <w:jc w:val="center"/>
              <w:rPr>
                <w:rFonts w:cs="Arial"/>
                <w:b/>
                <w:bCs/>
              </w:rPr>
            </w:pPr>
            <w:r w:rsidRPr="00356384">
              <w:rPr>
                <w:rFonts w:cs="Arial"/>
                <w:b/>
                <w:bCs/>
              </w:rPr>
              <w:t>CL</w:t>
            </w:r>
          </w:p>
        </w:tc>
        <w:tc>
          <w:tcPr>
            <w:tcW w:w="993" w:type="dxa"/>
          </w:tcPr>
          <w:p w:rsidR="004662EE" w:rsidRPr="00356384" w:rsidRDefault="004662EE" w:rsidP="00377FF4">
            <w:pPr>
              <w:spacing w:before="120" w:after="120"/>
              <w:jc w:val="center"/>
              <w:rPr>
                <w:rFonts w:cs="Arial"/>
                <w:b/>
                <w:bCs/>
              </w:rPr>
            </w:pPr>
            <w:r w:rsidRPr="00356384">
              <w:rPr>
                <w:rFonts w:cs="Arial"/>
                <w:b/>
                <w:bCs/>
              </w:rPr>
              <w:t>DL</w:t>
            </w:r>
          </w:p>
        </w:tc>
        <w:tc>
          <w:tcPr>
            <w:tcW w:w="1802" w:type="dxa"/>
          </w:tcPr>
          <w:p w:rsidR="004662EE" w:rsidRPr="00356384" w:rsidRDefault="004662EE" w:rsidP="00377FF4">
            <w:pPr>
              <w:spacing w:before="120" w:after="120"/>
              <w:jc w:val="center"/>
              <w:rPr>
                <w:rFonts w:cs="Arial"/>
                <w:b/>
                <w:bCs/>
              </w:rPr>
            </w:pPr>
            <w:r w:rsidRPr="00356384">
              <w:rPr>
                <w:rFonts w:cs="Arial"/>
                <w:b/>
                <w:bCs/>
              </w:rPr>
              <w:t>Similarity index</w:t>
            </w:r>
          </w:p>
        </w:tc>
      </w:tr>
      <w:tr w:rsidR="004662EE" w:rsidRPr="00356384" w:rsidTr="00377FF4">
        <w:tc>
          <w:tcPr>
            <w:tcW w:w="4077" w:type="dxa"/>
          </w:tcPr>
          <w:p w:rsidR="004662EE" w:rsidRPr="00356384" w:rsidRDefault="004662EE" w:rsidP="00377FF4">
            <w:pPr>
              <w:spacing w:before="120" w:after="120"/>
              <w:rPr>
                <w:rFonts w:cs="Arial"/>
              </w:rPr>
            </w:pPr>
            <w:r w:rsidRPr="00356384">
              <w:rPr>
                <w:rFonts w:cs="Arial"/>
              </w:rPr>
              <w:t>Length Searched word &gt; 4 characters</w:t>
            </w:r>
          </w:p>
        </w:tc>
        <w:tc>
          <w:tcPr>
            <w:tcW w:w="992" w:type="dxa"/>
          </w:tcPr>
          <w:p w:rsidR="004662EE" w:rsidRPr="00356384" w:rsidRDefault="004662EE" w:rsidP="00377FF4">
            <w:pPr>
              <w:spacing w:before="120" w:after="120"/>
              <w:rPr>
                <w:rFonts w:cs="Arial"/>
              </w:rPr>
            </w:pPr>
            <w:r w:rsidRPr="00356384">
              <w:rPr>
                <w:rFonts w:cs="Arial"/>
              </w:rPr>
              <w:t>&lt;=1,5</w:t>
            </w:r>
          </w:p>
        </w:tc>
        <w:tc>
          <w:tcPr>
            <w:tcW w:w="992" w:type="dxa"/>
          </w:tcPr>
          <w:p w:rsidR="004662EE" w:rsidRPr="00356384" w:rsidRDefault="004662EE" w:rsidP="00377FF4">
            <w:pPr>
              <w:spacing w:before="120" w:after="120"/>
              <w:rPr>
                <w:rFonts w:cs="Arial"/>
              </w:rPr>
            </w:pPr>
            <w:r w:rsidRPr="00356384">
              <w:rPr>
                <w:rFonts w:cs="Arial"/>
              </w:rPr>
              <w:t>&lt;=0,22</w:t>
            </w:r>
          </w:p>
        </w:tc>
        <w:tc>
          <w:tcPr>
            <w:tcW w:w="993" w:type="dxa"/>
          </w:tcPr>
          <w:p w:rsidR="004662EE" w:rsidRPr="00356384" w:rsidRDefault="004662EE" w:rsidP="00377FF4">
            <w:pPr>
              <w:spacing w:before="120" w:after="120"/>
              <w:rPr>
                <w:rFonts w:cs="Arial"/>
              </w:rPr>
            </w:pPr>
            <w:r w:rsidRPr="00356384">
              <w:rPr>
                <w:rFonts w:cs="Arial"/>
              </w:rPr>
              <w:t>&lt;=1,5</w:t>
            </w:r>
          </w:p>
        </w:tc>
        <w:tc>
          <w:tcPr>
            <w:tcW w:w="1802" w:type="dxa"/>
          </w:tcPr>
          <w:p w:rsidR="004662EE" w:rsidRPr="00356384" w:rsidRDefault="004662EE" w:rsidP="00377FF4">
            <w:pPr>
              <w:spacing w:before="120" w:after="120"/>
              <w:rPr>
                <w:rFonts w:cs="Arial"/>
              </w:rPr>
            </w:pPr>
            <w:r w:rsidRPr="00356384">
              <w:rPr>
                <w:rFonts w:cs="Arial"/>
              </w:rPr>
              <w:t>&lt;1,2</w:t>
            </w:r>
          </w:p>
        </w:tc>
      </w:tr>
      <w:tr w:rsidR="004662EE" w:rsidRPr="00356384" w:rsidTr="00377FF4">
        <w:tc>
          <w:tcPr>
            <w:tcW w:w="4077" w:type="dxa"/>
          </w:tcPr>
          <w:p w:rsidR="004662EE" w:rsidRPr="00356384" w:rsidRDefault="004662EE" w:rsidP="00377FF4">
            <w:pPr>
              <w:spacing w:before="120" w:after="120"/>
              <w:rPr>
                <w:rFonts w:cs="Arial"/>
              </w:rPr>
            </w:pPr>
            <w:r w:rsidRPr="00356384">
              <w:rPr>
                <w:rFonts w:cs="Arial"/>
              </w:rPr>
              <w:t>Length Searched word = 4 characters</w:t>
            </w:r>
          </w:p>
        </w:tc>
        <w:tc>
          <w:tcPr>
            <w:tcW w:w="992" w:type="dxa"/>
          </w:tcPr>
          <w:p w:rsidR="004662EE" w:rsidRPr="00356384" w:rsidRDefault="004662EE" w:rsidP="00377FF4">
            <w:pPr>
              <w:spacing w:before="120" w:after="120"/>
              <w:rPr>
                <w:rFonts w:cs="Arial"/>
              </w:rPr>
            </w:pPr>
            <w:r w:rsidRPr="00356384">
              <w:rPr>
                <w:rFonts w:cs="Arial"/>
              </w:rPr>
              <w:t>&lt;=1,5</w:t>
            </w:r>
          </w:p>
        </w:tc>
        <w:tc>
          <w:tcPr>
            <w:tcW w:w="992" w:type="dxa"/>
          </w:tcPr>
          <w:p w:rsidR="004662EE" w:rsidRPr="00356384" w:rsidRDefault="004662EE" w:rsidP="00377FF4">
            <w:pPr>
              <w:spacing w:before="120" w:after="120"/>
              <w:rPr>
                <w:rFonts w:cs="Arial"/>
              </w:rPr>
            </w:pPr>
            <w:r w:rsidRPr="00356384">
              <w:rPr>
                <w:rFonts w:cs="Arial"/>
              </w:rPr>
              <w:t>&lt;=0,25</w:t>
            </w:r>
          </w:p>
        </w:tc>
        <w:tc>
          <w:tcPr>
            <w:tcW w:w="993" w:type="dxa"/>
          </w:tcPr>
          <w:p w:rsidR="004662EE" w:rsidRPr="00356384" w:rsidRDefault="004662EE" w:rsidP="00377FF4">
            <w:pPr>
              <w:spacing w:before="120" w:after="120"/>
              <w:rPr>
                <w:rFonts w:cs="Arial"/>
              </w:rPr>
            </w:pPr>
            <w:r w:rsidRPr="00356384">
              <w:rPr>
                <w:rFonts w:cs="Arial"/>
              </w:rPr>
              <w:t>&lt;=1,26</w:t>
            </w:r>
          </w:p>
        </w:tc>
        <w:tc>
          <w:tcPr>
            <w:tcW w:w="1802" w:type="dxa"/>
          </w:tcPr>
          <w:p w:rsidR="004662EE" w:rsidRPr="00356384" w:rsidRDefault="004662EE" w:rsidP="00377FF4">
            <w:pPr>
              <w:spacing w:before="120" w:after="120"/>
              <w:rPr>
                <w:rFonts w:cs="Arial"/>
              </w:rPr>
            </w:pPr>
            <w:r w:rsidRPr="00356384">
              <w:rPr>
                <w:rFonts w:cs="Arial"/>
              </w:rPr>
              <w:t>&lt;1,2</w:t>
            </w:r>
          </w:p>
        </w:tc>
      </w:tr>
      <w:tr w:rsidR="004662EE" w:rsidRPr="00356384" w:rsidTr="00377FF4">
        <w:tc>
          <w:tcPr>
            <w:tcW w:w="4077" w:type="dxa"/>
          </w:tcPr>
          <w:p w:rsidR="004662EE" w:rsidRPr="00356384" w:rsidRDefault="004662EE" w:rsidP="00377FF4">
            <w:pPr>
              <w:spacing w:before="120" w:after="120"/>
              <w:rPr>
                <w:rFonts w:cs="Arial"/>
              </w:rPr>
            </w:pPr>
            <w:r w:rsidRPr="00356384">
              <w:rPr>
                <w:rFonts w:cs="Arial"/>
              </w:rPr>
              <w:t>Length Searched word &lt; 4 characters</w:t>
            </w:r>
          </w:p>
        </w:tc>
        <w:tc>
          <w:tcPr>
            <w:tcW w:w="992" w:type="dxa"/>
          </w:tcPr>
          <w:p w:rsidR="004662EE" w:rsidRPr="00356384" w:rsidRDefault="004662EE" w:rsidP="00377FF4">
            <w:pPr>
              <w:spacing w:before="120" w:after="120"/>
              <w:rPr>
                <w:rFonts w:cs="Arial"/>
              </w:rPr>
            </w:pPr>
            <w:r w:rsidRPr="00356384">
              <w:rPr>
                <w:rFonts w:cs="Arial"/>
              </w:rPr>
              <w:t>&lt;=1</w:t>
            </w:r>
          </w:p>
        </w:tc>
        <w:tc>
          <w:tcPr>
            <w:tcW w:w="992" w:type="dxa"/>
          </w:tcPr>
          <w:p w:rsidR="004662EE" w:rsidRPr="00356384" w:rsidRDefault="004662EE" w:rsidP="00377FF4">
            <w:pPr>
              <w:spacing w:before="120" w:after="120"/>
              <w:rPr>
                <w:rFonts w:cs="Arial"/>
              </w:rPr>
            </w:pPr>
            <w:r w:rsidRPr="00356384">
              <w:rPr>
                <w:rFonts w:cs="Arial"/>
              </w:rPr>
              <w:t>&lt;=0,34</w:t>
            </w:r>
          </w:p>
        </w:tc>
        <w:tc>
          <w:tcPr>
            <w:tcW w:w="993" w:type="dxa"/>
          </w:tcPr>
          <w:p w:rsidR="004662EE" w:rsidRPr="00356384" w:rsidRDefault="004662EE" w:rsidP="00377FF4">
            <w:pPr>
              <w:spacing w:before="120" w:after="120"/>
              <w:rPr>
                <w:rFonts w:cs="Arial"/>
              </w:rPr>
            </w:pPr>
            <w:r w:rsidRPr="00356384">
              <w:rPr>
                <w:rFonts w:cs="Arial"/>
              </w:rPr>
              <w:t>&lt;=1,0</w:t>
            </w:r>
          </w:p>
        </w:tc>
        <w:tc>
          <w:tcPr>
            <w:tcW w:w="1802" w:type="dxa"/>
          </w:tcPr>
          <w:p w:rsidR="004662EE" w:rsidRPr="00356384" w:rsidRDefault="004662EE" w:rsidP="00377FF4">
            <w:pPr>
              <w:spacing w:before="120" w:after="120"/>
              <w:rPr>
                <w:rFonts w:cs="Arial"/>
              </w:rPr>
            </w:pPr>
            <w:r w:rsidRPr="00356384">
              <w:rPr>
                <w:rFonts w:cs="Arial"/>
              </w:rPr>
              <w:t>&lt;1,2</w:t>
            </w:r>
          </w:p>
        </w:tc>
      </w:tr>
    </w:tbl>
    <w:p w:rsidR="004662EE" w:rsidRPr="00356384" w:rsidRDefault="004662EE" w:rsidP="004662EE">
      <w:pPr>
        <w:rPr>
          <w:rFonts w:cs="Arial"/>
        </w:rPr>
      </w:pPr>
    </w:p>
    <w:p w:rsidR="004662EE" w:rsidRPr="00356384" w:rsidRDefault="004662EE" w:rsidP="004662EE">
      <w:pPr>
        <w:rPr>
          <w:rFonts w:cs="Arial"/>
        </w:rPr>
      </w:pPr>
    </w:p>
    <w:p w:rsidR="004662EE" w:rsidRPr="00356384" w:rsidRDefault="004662EE" w:rsidP="004662EE">
      <w:pPr>
        <w:rPr>
          <w:rFonts w:cs="Arial"/>
        </w:rPr>
      </w:pPr>
      <w:r w:rsidRPr="00356384">
        <w:rPr>
          <w:rFonts w:cs="Arial"/>
        </w:rPr>
        <w:t>Reference denominations are sorted out for displaying result by similarity index then by alphabetical order.</w:t>
      </w:r>
    </w:p>
    <w:p w:rsidR="004662EE" w:rsidRDefault="004662EE" w:rsidP="004662EE">
      <w:pPr>
        <w:rPr>
          <w:rFonts w:cs="Arial"/>
        </w:rPr>
      </w:pPr>
    </w:p>
    <w:p w:rsidR="004662EE" w:rsidRPr="00356384" w:rsidRDefault="004662EE" w:rsidP="004662EE">
      <w:pPr>
        <w:rPr>
          <w:rFonts w:cs="Arial"/>
        </w:rPr>
      </w:pPr>
    </w:p>
    <w:p w:rsidR="00822961" w:rsidRPr="00356384" w:rsidRDefault="00822961" w:rsidP="00377FF4">
      <w:pPr>
        <w:rPr>
          <w:rFonts w:cs="Arial"/>
        </w:rPr>
      </w:pPr>
    </w:p>
    <w:p w:rsidR="00822961" w:rsidRPr="00356384" w:rsidRDefault="00822961" w:rsidP="00377FF4">
      <w:pPr>
        <w:jc w:val="right"/>
        <w:rPr>
          <w:rFonts w:cs="Arial"/>
          <w:iCs/>
        </w:rPr>
      </w:pPr>
      <w:r>
        <w:rPr>
          <w:rFonts w:cs="Arial"/>
          <w:iCs/>
        </w:rPr>
        <w:t>[End of Annex and of document]</w:t>
      </w:r>
    </w:p>
    <w:p w:rsidR="00822961" w:rsidRPr="00C5280D" w:rsidRDefault="00822961" w:rsidP="00377FF4">
      <w:pPr>
        <w:jc w:val="right"/>
      </w:pPr>
    </w:p>
    <w:p w:rsidR="00F15E56" w:rsidRPr="007E7836" w:rsidRDefault="00F15E56" w:rsidP="007E7836">
      <w:pPr>
        <w:rPr>
          <w:rFonts w:cs="Arial"/>
        </w:rPr>
      </w:pPr>
    </w:p>
    <w:sectPr w:rsidR="00F15E56" w:rsidRPr="007E7836" w:rsidSect="00377FF4">
      <w:headerReference w:type="default" r:id="rId19"/>
      <w:footerReference w:type="default" r:id="rId20"/>
      <w:headerReference w:type="first" r:id="rId21"/>
      <w:footerReference w:type="first" r:id="rId22"/>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FF4" w:rsidRDefault="00377FF4" w:rsidP="00822961">
      <w:r>
        <w:separator/>
      </w:r>
    </w:p>
  </w:endnote>
  <w:endnote w:type="continuationSeparator" w:id="0">
    <w:p w:rsidR="00377FF4" w:rsidRDefault="00377FF4" w:rsidP="00822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Monotype Sorts">
    <w:altName w:val="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F4" w:rsidRPr="00356384" w:rsidRDefault="00377FF4" w:rsidP="00377F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F4" w:rsidRPr="00356384" w:rsidRDefault="00377FF4" w:rsidP="00377F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FF4" w:rsidRDefault="00377FF4" w:rsidP="00822961">
      <w:r>
        <w:separator/>
      </w:r>
    </w:p>
  </w:footnote>
  <w:footnote w:type="continuationSeparator" w:id="0">
    <w:p w:rsidR="00377FF4" w:rsidRDefault="00377FF4" w:rsidP="00822961">
      <w:r>
        <w:continuationSeparator/>
      </w:r>
    </w:p>
  </w:footnote>
  <w:footnote w:id="1">
    <w:p w:rsidR="00377FF4" w:rsidRPr="006F1E76" w:rsidRDefault="00377FF4" w:rsidP="00377FF4">
      <w:pPr>
        <w:ind w:left="567" w:hanging="567"/>
        <w:rPr>
          <w:sz w:val="16"/>
          <w:szCs w:val="16"/>
        </w:rPr>
      </w:pPr>
      <w:r>
        <w:rPr>
          <w:rStyle w:val="FootnoteReference"/>
        </w:rPr>
        <w:footnoteRef/>
      </w:r>
      <w:r>
        <w:tab/>
      </w:r>
      <w:r w:rsidRPr="006F1E76">
        <w:rPr>
          <w:sz w:val="16"/>
          <w:szCs w:val="16"/>
        </w:rPr>
        <w:t xml:space="preserve">The similarity factor </w:t>
      </w:r>
      <w:r>
        <w:rPr>
          <w:sz w:val="16"/>
          <w:szCs w:val="16"/>
        </w:rPr>
        <w:t xml:space="preserve">was </w:t>
      </w:r>
      <w:r w:rsidRPr="006F1E76">
        <w:rPr>
          <w:sz w:val="16"/>
          <w:szCs w:val="16"/>
        </w:rPr>
        <w:t xml:space="preserve">developed by the French </w:t>
      </w:r>
      <w:r w:rsidRPr="006F1E76">
        <w:rPr>
          <w:i/>
          <w:iCs/>
          <w:sz w:val="16"/>
          <w:szCs w:val="16"/>
        </w:rPr>
        <w:t>Group for Study and Control of Varieties and Seeds</w:t>
      </w:r>
      <w:r w:rsidRPr="006F1E76">
        <w:rPr>
          <w:sz w:val="16"/>
          <w:szCs w:val="16"/>
        </w:rPr>
        <w:t xml:space="preserve"> (GEVES) and the Community Plant Variety Office of the European Union (CPVO)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F4" w:rsidRPr="00997029" w:rsidRDefault="00377FF4" w:rsidP="00377FF4">
    <w:pPr>
      <w:pStyle w:val="Header"/>
      <w:rPr>
        <w:rStyle w:val="PageNumber"/>
      </w:rPr>
    </w:pPr>
    <w:r>
      <w:rPr>
        <w:rStyle w:val="PageNumber"/>
      </w:rPr>
      <w:t>TC/50/14</w:t>
    </w:r>
  </w:p>
  <w:p w:rsidR="00377FF4" w:rsidRPr="00997029" w:rsidRDefault="00377FF4" w:rsidP="00377FF4">
    <w:pPr>
      <w:pStyle w:val="Header"/>
    </w:pP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667DEC">
      <w:rPr>
        <w:rStyle w:val="PageNumber"/>
        <w:noProof/>
      </w:rPr>
      <w:t>6</w:t>
    </w:r>
    <w:r w:rsidRPr="00997029">
      <w:rPr>
        <w:rStyle w:val="PageNumber"/>
      </w:rPr>
      <w:fldChar w:fldCharType="end"/>
    </w:r>
  </w:p>
  <w:p w:rsidR="00377FF4" w:rsidRPr="00997029" w:rsidRDefault="00377FF4" w:rsidP="00377FF4">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F4" w:rsidRPr="00997029" w:rsidRDefault="00377FF4" w:rsidP="00377FF4">
    <w:pPr>
      <w:pStyle w:val="Header"/>
      <w:rPr>
        <w:rStyle w:val="PageNumber"/>
      </w:rPr>
    </w:pPr>
    <w:r>
      <w:rPr>
        <w:rStyle w:val="PageNumber"/>
      </w:rPr>
      <w:t>TC/5014</w:t>
    </w:r>
  </w:p>
  <w:p w:rsidR="00377FF4" w:rsidRPr="00997029" w:rsidRDefault="00377FF4" w:rsidP="00377FF4">
    <w:pPr>
      <w:pStyle w:val="Header"/>
    </w:pPr>
    <w:r>
      <w:t xml:space="preserve">Annex, </w:t>
    </w:r>
    <w:r w:rsidRPr="00997029">
      <w:t xml:space="preserve">page </w:t>
    </w:r>
    <w:r w:rsidRPr="00997029">
      <w:rPr>
        <w:rStyle w:val="PageNumber"/>
      </w:rPr>
      <w:fldChar w:fldCharType="begin"/>
    </w:r>
    <w:r w:rsidRPr="00997029">
      <w:rPr>
        <w:rStyle w:val="PageNumber"/>
      </w:rPr>
      <w:instrText xml:space="preserve"> PAGE </w:instrText>
    </w:r>
    <w:r w:rsidRPr="00997029">
      <w:rPr>
        <w:rStyle w:val="PageNumber"/>
      </w:rPr>
      <w:fldChar w:fldCharType="separate"/>
    </w:r>
    <w:r w:rsidR="00667DEC">
      <w:rPr>
        <w:rStyle w:val="PageNumber"/>
        <w:noProof/>
      </w:rPr>
      <w:t>6</w:t>
    </w:r>
    <w:r w:rsidRPr="00997029">
      <w:rPr>
        <w:rStyle w:val="PageNumber"/>
      </w:rPr>
      <w:fldChar w:fldCharType="end"/>
    </w:r>
  </w:p>
  <w:p w:rsidR="00377FF4" w:rsidRPr="00997029" w:rsidRDefault="00377FF4" w:rsidP="00377FF4">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FF4" w:rsidRDefault="00377FF4">
    <w:pPr>
      <w:pStyle w:val="Header"/>
      <w:rPr>
        <w:lang w:val="en-US"/>
      </w:rPr>
    </w:pPr>
    <w:r>
      <w:rPr>
        <w:lang w:val="en-US"/>
      </w:rPr>
      <w:t>TC/50/14</w:t>
    </w:r>
  </w:p>
  <w:p w:rsidR="00377FF4" w:rsidRDefault="00377FF4">
    <w:pPr>
      <w:pStyle w:val="Header"/>
      <w:rPr>
        <w:lang w:val="en-US"/>
      </w:rPr>
    </w:pPr>
  </w:p>
  <w:p w:rsidR="00377FF4" w:rsidRDefault="00377FF4">
    <w:pPr>
      <w:pStyle w:val="Header"/>
      <w:rPr>
        <w:lang w:val="en-US"/>
      </w:rPr>
    </w:pPr>
    <w:r>
      <w:rPr>
        <w:lang w:val="en-US"/>
      </w:rPr>
      <w:t>ANNEX</w:t>
    </w:r>
  </w:p>
  <w:p w:rsidR="00377FF4" w:rsidRPr="00356384" w:rsidRDefault="00377FF4">
    <w:pPr>
      <w:pStyle w:val="Header"/>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84094C"/>
    <w:multiLevelType w:val="hybridMultilevel"/>
    <w:tmpl w:val="BF26958A"/>
    <w:lvl w:ilvl="0" w:tplc="32FC68B8">
      <w:start w:val="1"/>
      <w:numFmt w:val="bullet"/>
      <w:lvlText w:val=""/>
      <w:lvlJc w:val="left"/>
      <w:pPr>
        <w:tabs>
          <w:tab w:val="num" w:pos="720"/>
        </w:tabs>
        <w:ind w:left="720" w:hanging="360"/>
      </w:pPr>
      <w:rPr>
        <w:rFonts w:ascii="Monotype Sorts" w:hAnsi="Monotype Sorts" w:hint="default"/>
      </w:rPr>
    </w:lvl>
    <w:lvl w:ilvl="1" w:tplc="DE121CD0" w:tentative="1">
      <w:start w:val="1"/>
      <w:numFmt w:val="bullet"/>
      <w:lvlText w:val=""/>
      <w:lvlJc w:val="left"/>
      <w:pPr>
        <w:tabs>
          <w:tab w:val="num" w:pos="1440"/>
        </w:tabs>
        <w:ind w:left="1440" w:hanging="360"/>
      </w:pPr>
      <w:rPr>
        <w:rFonts w:ascii="Monotype Sorts" w:hAnsi="Monotype Sorts" w:hint="default"/>
      </w:rPr>
    </w:lvl>
    <w:lvl w:ilvl="2" w:tplc="B5145B26" w:tentative="1">
      <w:start w:val="1"/>
      <w:numFmt w:val="bullet"/>
      <w:lvlText w:val=""/>
      <w:lvlJc w:val="left"/>
      <w:pPr>
        <w:tabs>
          <w:tab w:val="num" w:pos="2160"/>
        </w:tabs>
        <w:ind w:left="2160" w:hanging="360"/>
      </w:pPr>
      <w:rPr>
        <w:rFonts w:ascii="Monotype Sorts" w:hAnsi="Monotype Sorts" w:hint="default"/>
      </w:rPr>
    </w:lvl>
    <w:lvl w:ilvl="3" w:tplc="1960F0EE" w:tentative="1">
      <w:start w:val="1"/>
      <w:numFmt w:val="bullet"/>
      <w:lvlText w:val=""/>
      <w:lvlJc w:val="left"/>
      <w:pPr>
        <w:tabs>
          <w:tab w:val="num" w:pos="2880"/>
        </w:tabs>
        <w:ind w:left="2880" w:hanging="360"/>
      </w:pPr>
      <w:rPr>
        <w:rFonts w:ascii="Monotype Sorts" w:hAnsi="Monotype Sorts" w:hint="default"/>
      </w:rPr>
    </w:lvl>
    <w:lvl w:ilvl="4" w:tplc="84CE6FF8" w:tentative="1">
      <w:start w:val="1"/>
      <w:numFmt w:val="bullet"/>
      <w:lvlText w:val=""/>
      <w:lvlJc w:val="left"/>
      <w:pPr>
        <w:tabs>
          <w:tab w:val="num" w:pos="3600"/>
        </w:tabs>
        <w:ind w:left="3600" w:hanging="360"/>
      </w:pPr>
      <w:rPr>
        <w:rFonts w:ascii="Monotype Sorts" w:hAnsi="Monotype Sorts" w:hint="default"/>
      </w:rPr>
    </w:lvl>
    <w:lvl w:ilvl="5" w:tplc="D690DFF0" w:tentative="1">
      <w:start w:val="1"/>
      <w:numFmt w:val="bullet"/>
      <w:lvlText w:val=""/>
      <w:lvlJc w:val="left"/>
      <w:pPr>
        <w:tabs>
          <w:tab w:val="num" w:pos="4320"/>
        </w:tabs>
        <w:ind w:left="4320" w:hanging="360"/>
      </w:pPr>
      <w:rPr>
        <w:rFonts w:ascii="Monotype Sorts" w:hAnsi="Monotype Sorts" w:hint="default"/>
      </w:rPr>
    </w:lvl>
    <w:lvl w:ilvl="6" w:tplc="9E9C60F4" w:tentative="1">
      <w:start w:val="1"/>
      <w:numFmt w:val="bullet"/>
      <w:lvlText w:val=""/>
      <w:lvlJc w:val="left"/>
      <w:pPr>
        <w:tabs>
          <w:tab w:val="num" w:pos="5040"/>
        </w:tabs>
        <w:ind w:left="5040" w:hanging="360"/>
      </w:pPr>
      <w:rPr>
        <w:rFonts w:ascii="Monotype Sorts" w:hAnsi="Monotype Sorts" w:hint="default"/>
      </w:rPr>
    </w:lvl>
    <w:lvl w:ilvl="7" w:tplc="D3342878" w:tentative="1">
      <w:start w:val="1"/>
      <w:numFmt w:val="bullet"/>
      <w:lvlText w:val=""/>
      <w:lvlJc w:val="left"/>
      <w:pPr>
        <w:tabs>
          <w:tab w:val="num" w:pos="5760"/>
        </w:tabs>
        <w:ind w:left="5760" w:hanging="360"/>
      </w:pPr>
      <w:rPr>
        <w:rFonts w:ascii="Monotype Sorts" w:hAnsi="Monotype Sorts" w:hint="default"/>
      </w:rPr>
    </w:lvl>
    <w:lvl w:ilvl="8" w:tplc="C9AC7574" w:tentative="1">
      <w:start w:val="1"/>
      <w:numFmt w:val="bullet"/>
      <w:lvlText w:val=""/>
      <w:lvlJc w:val="left"/>
      <w:pPr>
        <w:tabs>
          <w:tab w:val="num" w:pos="6480"/>
        </w:tabs>
        <w:ind w:left="6480" w:hanging="360"/>
      </w:pPr>
      <w:rPr>
        <w:rFonts w:ascii="Monotype Sorts" w:hAnsi="Monotype Sorts" w:hint="default"/>
      </w:rPr>
    </w:lvl>
  </w:abstractNum>
  <w:abstractNum w:abstractNumId="1">
    <w:nsid w:val="2A1B1583"/>
    <w:multiLevelType w:val="singleLevel"/>
    <w:tmpl w:val="E17876F6"/>
    <w:lvl w:ilvl="0">
      <w:start w:val="1"/>
      <w:numFmt w:val="decimal"/>
      <w:lvlText w:val="%1."/>
      <w:lvlJc w:val="left"/>
      <w:pPr>
        <w:tabs>
          <w:tab w:val="num" w:pos="720"/>
        </w:tabs>
        <w:ind w:left="720" w:hanging="720"/>
      </w:pPr>
      <w:rPr>
        <w:rFonts w:hint="default"/>
      </w:rPr>
    </w:lvl>
  </w:abstractNum>
  <w:abstractNum w:abstractNumId="2">
    <w:nsid w:val="329D6820"/>
    <w:multiLevelType w:val="hybridMultilevel"/>
    <w:tmpl w:val="C2B2D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7004C7C"/>
    <w:multiLevelType w:val="hybridMultilevel"/>
    <w:tmpl w:val="F2BA6F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AE8096B"/>
    <w:multiLevelType w:val="hybridMultilevel"/>
    <w:tmpl w:val="0A9C5D1E"/>
    <w:lvl w:ilvl="0" w:tplc="A18AA310">
      <w:start w:val="1"/>
      <w:numFmt w:val="bullet"/>
      <w:lvlText w:val=""/>
      <w:lvlJc w:val="left"/>
      <w:pPr>
        <w:tabs>
          <w:tab w:val="num" w:pos="720"/>
        </w:tabs>
        <w:ind w:left="720" w:hanging="360"/>
      </w:pPr>
      <w:rPr>
        <w:rFonts w:ascii="Monotype Sorts" w:hAnsi="Monotype Sorts" w:hint="default"/>
      </w:rPr>
    </w:lvl>
    <w:lvl w:ilvl="1" w:tplc="25B61E38" w:tentative="1">
      <w:start w:val="1"/>
      <w:numFmt w:val="bullet"/>
      <w:lvlText w:val=""/>
      <w:lvlJc w:val="left"/>
      <w:pPr>
        <w:tabs>
          <w:tab w:val="num" w:pos="1440"/>
        </w:tabs>
        <w:ind w:left="1440" w:hanging="360"/>
      </w:pPr>
      <w:rPr>
        <w:rFonts w:ascii="Monotype Sorts" w:hAnsi="Monotype Sorts" w:hint="default"/>
      </w:rPr>
    </w:lvl>
    <w:lvl w:ilvl="2" w:tplc="B33ECCDA" w:tentative="1">
      <w:start w:val="1"/>
      <w:numFmt w:val="bullet"/>
      <w:lvlText w:val=""/>
      <w:lvlJc w:val="left"/>
      <w:pPr>
        <w:tabs>
          <w:tab w:val="num" w:pos="2160"/>
        </w:tabs>
        <w:ind w:left="2160" w:hanging="360"/>
      </w:pPr>
      <w:rPr>
        <w:rFonts w:ascii="Monotype Sorts" w:hAnsi="Monotype Sorts" w:hint="default"/>
      </w:rPr>
    </w:lvl>
    <w:lvl w:ilvl="3" w:tplc="7AA4850E" w:tentative="1">
      <w:start w:val="1"/>
      <w:numFmt w:val="bullet"/>
      <w:lvlText w:val=""/>
      <w:lvlJc w:val="left"/>
      <w:pPr>
        <w:tabs>
          <w:tab w:val="num" w:pos="2880"/>
        </w:tabs>
        <w:ind w:left="2880" w:hanging="360"/>
      </w:pPr>
      <w:rPr>
        <w:rFonts w:ascii="Monotype Sorts" w:hAnsi="Monotype Sorts" w:hint="default"/>
      </w:rPr>
    </w:lvl>
    <w:lvl w:ilvl="4" w:tplc="F65E3634" w:tentative="1">
      <w:start w:val="1"/>
      <w:numFmt w:val="bullet"/>
      <w:lvlText w:val=""/>
      <w:lvlJc w:val="left"/>
      <w:pPr>
        <w:tabs>
          <w:tab w:val="num" w:pos="3600"/>
        </w:tabs>
        <w:ind w:left="3600" w:hanging="360"/>
      </w:pPr>
      <w:rPr>
        <w:rFonts w:ascii="Monotype Sorts" w:hAnsi="Monotype Sorts" w:hint="default"/>
      </w:rPr>
    </w:lvl>
    <w:lvl w:ilvl="5" w:tplc="C6205970" w:tentative="1">
      <w:start w:val="1"/>
      <w:numFmt w:val="bullet"/>
      <w:lvlText w:val=""/>
      <w:lvlJc w:val="left"/>
      <w:pPr>
        <w:tabs>
          <w:tab w:val="num" w:pos="4320"/>
        </w:tabs>
        <w:ind w:left="4320" w:hanging="360"/>
      </w:pPr>
      <w:rPr>
        <w:rFonts w:ascii="Monotype Sorts" w:hAnsi="Monotype Sorts" w:hint="default"/>
      </w:rPr>
    </w:lvl>
    <w:lvl w:ilvl="6" w:tplc="8B5A5BA0" w:tentative="1">
      <w:start w:val="1"/>
      <w:numFmt w:val="bullet"/>
      <w:lvlText w:val=""/>
      <w:lvlJc w:val="left"/>
      <w:pPr>
        <w:tabs>
          <w:tab w:val="num" w:pos="5040"/>
        </w:tabs>
        <w:ind w:left="5040" w:hanging="360"/>
      </w:pPr>
      <w:rPr>
        <w:rFonts w:ascii="Monotype Sorts" w:hAnsi="Monotype Sorts" w:hint="default"/>
      </w:rPr>
    </w:lvl>
    <w:lvl w:ilvl="7" w:tplc="96EC6152" w:tentative="1">
      <w:start w:val="1"/>
      <w:numFmt w:val="bullet"/>
      <w:lvlText w:val=""/>
      <w:lvlJc w:val="left"/>
      <w:pPr>
        <w:tabs>
          <w:tab w:val="num" w:pos="5760"/>
        </w:tabs>
        <w:ind w:left="5760" w:hanging="360"/>
      </w:pPr>
      <w:rPr>
        <w:rFonts w:ascii="Monotype Sorts" w:hAnsi="Monotype Sorts" w:hint="default"/>
      </w:rPr>
    </w:lvl>
    <w:lvl w:ilvl="8" w:tplc="0BB46350" w:tentative="1">
      <w:start w:val="1"/>
      <w:numFmt w:val="bullet"/>
      <w:lvlText w:val=""/>
      <w:lvlJc w:val="left"/>
      <w:pPr>
        <w:tabs>
          <w:tab w:val="num" w:pos="6480"/>
        </w:tabs>
        <w:ind w:left="6480" w:hanging="360"/>
      </w:pPr>
      <w:rPr>
        <w:rFonts w:ascii="Monotype Sorts" w:hAnsi="Monotype Sorts" w:hint="default"/>
      </w:rPr>
    </w:lvl>
  </w:abstractNum>
  <w:abstractNum w:abstractNumId="5">
    <w:nsid w:val="41272C0A"/>
    <w:multiLevelType w:val="hybridMultilevel"/>
    <w:tmpl w:val="9C226792"/>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3AA3FDB"/>
    <w:multiLevelType w:val="hybridMultilevel"/>
    <w:tmpl w:val="C7B63D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763775F5"/>
    <w:multiLevelType w:val="hybridMultilevel"/>
    <w:tmpl w:val="0D166088"/>
    <w:lvl w:ilvl="0" w:tplc="D1C61136">
      <w:start w:val="1"/>
      <w:numFmt w:val="bullet"/>
      <w:lvlText w:val=""/>
      <w:lvlJc w:val="left"/>
      <w:pPr>
        <w:tabs>
          <w:tab w:val="num" w:pos="720"/>
        </w:tabs>
        <w:ind w:left="720" w:hanging="360"/>
      </w:pPr>
      <w:rPr>
        <w:rFonts w:ascii="Monotype Sorts" w:hAnsi="Monotype Sorts" w:hint="default"/>
      </w:rPr>
    </w:lvl>
    <w:lvl w:ilvl="1" w:tplc="BBDC7C3C" w:tentative="1">
      <w:start w:val="1"/>
      <w:numFmt w:val="bullet"/>
      <w:lvlText w:val=""/>
      <w:lvlJc w:val="left"/>
      <w:pPr>
        <w:tabs>
          <w:tab w:val="num" w:pos="1440"/>
        </w:tabs>
        <w:ind w:left="1440" w:hanging="360"/>
      </w:pPr>
      <w:rPr>
        <w:rFonts w:ascii="Monotype Sorts" w:hAnsi="Monotype Sorts" w:hint="default"/>
      </w:rPr>
    </w:lvl>
    <w:lvl w:ilvl="2" w:tplc="79345F00" w:tentative="1">
      <w:start w:val="1"/>
      <w:numFmt w:val="bullet"/>
      <w:lvlText w:val=""/>
      <w:lvlJc w:val="left"/>
      <w:pPr>
        <w:tabs>
          <w:tab w:val="num" w:pos="2160"/>
        </w:tabs>
        <w:ind w:left="2160" w:hanging="360"/>
      </w:pPr>
      <w:rPr>
        <w:rFonts w:ascii="Monotype Sorts" w:hAnsi="Monotype Sorts" w:hint="default"/>
      </w:rPr>
    </w:lvl>
    <w:lvl w:ilvl="3" w:tplc="DB9ED11C" w:tentative="1">
      <w:start w:val="1"/>
      <w:numFmt w:val="bullet"/>
      <w:lvlText w:val=""/>
      <w:lvlJc w:val="left"/>
      <w:pPr>
        <w:tabs>
          <w:tab w:val="num" w:pos="2880"/>
        </w:tabs>
        <w:ind w:left="2880" w:hanging="360"/>
      </w:pPr>
      <w:rPr>
        <w:rFonts w:ascii="Monotype Sorts" w:hAnsi="Monotype Sorts" w:hint="default"/>
      </w:rPr>
    </w:lvl>
    <w:lvl w:ilvl="4" w:tplc="AE6E38F0" w:tentative="1">
      <w:start w:val="1"/>
      <w:numFmt w:val="bullet"/>
      <w:lvlText w:val=""/>
      <w:lvlJc w:val="left"/>
      <w:pPr>
        <w:tabs>
          <w:tab w:val="num" w:pos="3600"/>
        </w:tabs>
        <w:ind w:left="3600" w:hanging="360"/>
      </w:pPr>
      <w:rPr>
        <w:rFonts w:ascii="Monotype Sorts" w:hAnsi="Monotype Sorts" w:hint="default"/>
      </w:rPr>
    </w:lvl>
    <w:lvl w:ilvl="5" w:tplc="AA7C0B8A" w:tentative="1">
      <w:start w:val="1"/>
      <w:numFmt w:val="bullet"/>
      <w:lvlText w:val=""/>
      <w:lvlJc w:val="left"/>
      <w:pPr>
        <w:tabs>
          <w:tab w:val="num" w:pos="4320"/>
        </w:tabs>
        <w:ind w:left="4320" w:hanging="360"/>
      </w:pPr>
      <w:rPr>
        <w:rFonts w:ascii="Monotype Sorts" w:hAnsi="Monotype Sorts" w:hint="default"/>
      </w:rPr>
    </w:lvl>
    <w:lvl w:ilvl="6" w:tplc="2110A7DA" w:tentative="1">
      <w:start w:val="1"/>
      <w:numFmt w:val="bullet"/>
      <w:lvlText w:val=""/>
      <w:lvlJc w:val="left"/>
      <w:pPr>
        <w:tabs>
          <w:tab w:val="num" w:pos="5040"/>
        </w:tabs>
        <w:ind w:left="5040" w:hanging="360"/>
      </w:pPr>
      <w:rPr>
        <w:rFonts w:ascii="Monotype Sorts" w:hAnsi="Monotype Sorts" w:hint="default"/>
      </w:rPr>
    </w:lvl>
    <w:lvl w:ilvl="7" w:tplc="D8FE3DAE" w:tentative="1">
      <w:start w:val="1"/>
      <w:numFmt w:val="bullet"/>
      <w:lvlText w:val=""/>
      <w:lvlJc w:val="left"/>
      <w:pPr>
        <w:tabs>
          <w:tab w:val="num" w:pos="5760"/>
        </w:tabs>
        <w:ind w:left="5760" w:hanging="360"/>
      </w:pPr>
      <w:rPr>
        <w:rFonts w:ascii="Monotype Sorts" w:hAnsi="Monotype Sorts" w:hint="default"/>
      </w:rPr>
    </w:lvl>
    <w:lvl w:ilvl="8" w:tplc="A468ADF6" w:tentative="1">
      <w:start w:val="1"/>
      <w:numFmt w:val="bullet"/>
      <w:lvlText w:val=""/>
      <w:lvlJc w:val="left"/>
      <w:pPr>
        <w:tabs>
          <w:tab w:val="num" w:pos="6480"/>
        </w:tabs>
        <w:ind w:left="6480" w:hanging="360"/>
      </w:pPr>
      <w:rPr>
        <w:rFonts w:ascii="Monotype Sorts" w:hAnsi="Monotype Sorts" w:hint="default"/>
      </w:rPr>
    </w:lvl>
  </w:abstractNum>
  <w:num w:numId="1">
    <w:abstractNumId w:val="1"/>
  </w:num>
  <w:num w:numId="2">
    <w:abstractNumId w:val="2"/>
  </w:num>
  <w:num w:numId="3">
    <w:abstractNumId w:val="6"/>
  </w:num>
  <w:num w:numId="4">
    <w:abstractNumId w:val="3"/>
  </w:num>
  <w:num w:numId="5">
    <w:abstractNumId w:val="4"/>
  </w:num>
  <w:num w:numId="6">
    <w:abstractNumId w:val="7"/>
  </w:num>
  <w:num w:numId="7">
    <w:abstractNumId w:val="0"/>
  </w:num>
  <w:num w:numId="8">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131078" w:nlCheck="1" w:checkStyle="1"/>
  <w:activeWritingStyle w:appName="MSWord" w:lang="fr-FR" w:vendorID="64" w:dllVersion="131078" w:nlCheck="1" w:checkStyle="1"/>
  <w:activeWritingStyle w:appName="MSWord" w:lang="en-AU" w:vendorID="64" w:dllVersion="131078" w:nlCheck="1" w:checkStyle="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961"/>
    <w:rsid w:val="00000531"/>
    <w:rsid w:val="00002775"/>
    <w:rsid w:val="000031A2"/>
    <w:rsid w:val="00004E4E"/>
    <w:rsid w:val="00005853"/>
    <w:rsid w:val="0000682E"/>
    <w:rsid w:val="00006D0B"/>
    <w:rsid w:val="00010D9E"/>
    <w:rsid w:val="000119CD"/>
    <w:rsid w:val="000126EB"/>
    <w:rsid w:val="000134B6"/>
    <w:rsid w:val="00014723"/>
    <w:rsid w:val="000162E4"/>
    <w:rsid w:val="0001787D"/>
    <w:rsid w:val="000208DA"/>
    <w:rsid w:val="000215D1"/>
    <w:rsid w:val="00023EDE"/>
    <w:rsid w:val="00025909"/>
    <w:rsid w:val="000267B9"/>
    <w:rsid w:val="00026914"/>
    <w:rsid w:val="000271F8"/>
    <w:rsid w:val="00027E91"/>
    <w:rsid w:val="0003057A"/>
    <w:rsid w:val="00031095"/>
    <w:rsid w:val="000313D2"/>
    <w:rsid w:val="00032099"/>
    <w:rsid w:val="00032C02"/>
    <w:rsid w:val="000351A2"/>
    <w:rsid w:val="00035D04"/>
    <w:rsid w:val="00036210"/>
    <w:rsid w:val="000362B4"/>
    <w:rsid w:val="0003732E"/>
    <w:rsid w:val="00040547"/>
    <w:rsid w:val="0004179D"/>
    <w:rsid w:val="00044035"/>
    <w:rsid w:val="00045EE0"/>
    <w:rsid w:val="00046148"/>
    <w:rsid w:val="00047094"/>
    <w:rsid w:val="000476B5"/>
    <w:rsid w:val="000476B6"/>
    <w:rsid w:val="000477C1"/>
    <w:rsid w:val="0005083A"/>
    <w:rsid w:val="00050871"/>
    <w:rsid w:val="00050DEE"/>
    <w:rsid w:val="00051F03"/>
    <w:rsid w:val="0005265E"/>
    <w:rsid w:val="00052730"/>
    <w:rsid w:val="00052775"/>
    <w:rsid w:val="00052D34"/>
    <w:rsid w:val="000546C1"/>
    <w:rsid w:val="00056D03"/>
    <w:rsid w:val="00056D63"/>
    <w:rsid w:val="0005784D"/>
    <w:rsid w:val="00057B0D"/>
    <w:rsid w:val="000618C6"/>
    <w:rsid w:val="000619A4"/>
    <w:rsid w:val="000620CD"/>
    <w:rsid w:val="00062397"/>
    <w:rsid w:val="000625BE"/>
    <w:rsid w:val="000635B4"/>
    <w:rsid w:val="000646E6"/>
    <w:rsid w:val="00066EE1"/>
    <w:rsid w:val="00070424"/>
    <w:rsid w:val="000704DE"/>
    <w:rsid w:val="0007056B"/>
    <w:rsid w:val="00070DE2"/>
    <w:rsid w:val="00071991"/>
    <w:rsid w:val="0007219A"/>
    <w:rsid w:val="00072634"/>
    <w:rsid w:val="000727AC"/>
    <w:rsid w:val="00074168"/>
    <w:rsid w:val="00074B8E"/>
    <w:rsid w:val="00074B97"/>
    <w:rsid w:val="00074C3D"/>
    <w:rsid w:val="000762E5"/>
    <w:rsid w:val="00076651"/>
    <w:rsid w:val="00077138"/>
    <w:rsid w:val="00080744"/>
    <w:rsid w:val="00082605"/>
    <w:rsid w:val="00082F8A"/>
    <w:rsid w:val="00083D83"/>
    <w:rsid w:val="0008525F"/>
    <w:rsid w:val="000855FB"/>
    <w:rsid w:val="00085885"/>
    <w:rsid w:val="00085A1E"/>
    <w:rsid w:val="00086DA8"/>
    <w:rsid w:val="0009063D"/>
    <w:rsid w:val="000906CD"/>
    <w:rsid w:val="00091F9C"/>
    <w:rsid w:val="00092143"/>
    <w:rsid w:val="0009226C"/>
    <w:rsid w:val="00093556"/>
    <w:rsid w:val="00093F65"/>
    <w:rsid w:val="00094A83"/>
    <w:rsid w:val="00095525"/>
    <w:rsid w:val="00095A20"/>
    <w:rsid w:val="000A0D14"/>
    <w:rsid w:val="000A16C8"/>
    <w:rsid w:val="000A1D0F"/>
    <w:rsid w:val="000A2039"/>
    <w:rsid w:val="000A242A"/>
    <w:rsid w:val="000A2F5D"/>
    <w:rsid w:val="000A3293"/>
    <w:rsid w:val="000A4E01"/>
    <w:rsid w:val="000A6D32"/>
    <w:rsid w:val="000B011B"/>
    <w:rsid w:val="000B087C"/>
    <w:rsid w:val="000B2607"/>
    <w:rsid w:val="000B3512"/>
    <w:rsid w:val="000B408C"/>
    <w:rsid w:val="000B4F2D"/>
    <w:rsid w:val="000B5B01"/>
    <w:rsid w:val="000B6276"/>
    <w:rsid w:val="000C280F"/>
    <w:rsid w:val="000C2BB7"/>
    <w:rsid w:val="000C3824"/>
    <w:rsid w:val="000C4CE7"/>
    <w:rsid w:val="000C4FCF"/>
    <w:rsid w:val="000C5B2E"/>
    <w:rsid w:val="000D05CF"/>
    <w:rsid w:val="000D19BA"/>
    <w:rsid w:val="000D21CC"/>
    <w:rsid w:val="000D259B"/>
    <w:rsid w:val="000D376A"/>
    <w:rsid w:val="000D39F0"/>
    <w:rsid w:val="000D53B7"/>
    <w:rsid w:val="000D625B"/>
    <w:rsid w:val="000D69BA"/>
    <w:rsid w:val="000D7981"/>
    <w:rsid w:val="000E0AA8"/>
    <w:rsid w:val="000E0F67"/>
    <w:rsid w:val="000E2062"/>
    <w:rsid w:val="000E24C5"/>
    <w:rsid w:val="000E2537"/>
    <w:rsid w:val="000E37F8"/>
    <w:rsid w:val="000E3FE3"/>
    <w:rsid w:val="000E4221"/>
    <w:rsid w:val="000E491C"/>
    <w:rsid w:val="000E562B"/>
    <w:rsid w:val="000E5C22"/>
    <w:rsid w:val="000F0195"/>
    <w:rsid w:val="000F1FE7"/>
    <w:rsid w:val="000F33F2"/>
    <w:rsid w:val="000F365E"/>
    <w:rsid w:val="000F4703"/>
    <w:rsid w:val="000F507E"/>
    <w:rsid w:val="000F50C6"/>
    <w:rsid w:val="000F7358"/>
    <w:rsid w:val="000F7485"/>
    <w:rsid w:val="00100AB7"/>
    <w:rsid w:val="00100D18"/>
    <w:rsid w:val="00101FD5"/>
    <w:rsid w:val="00103274"/>
    <w:rsid w:val="0010482D"/>
    <w:rsid w:val="00104864"/>
    <w:rsid w:val="001051F1"/>
    <w:rsid w:val="00105420"/>
    <w:rsid w:val="00106091"/>
    <w:rsid w:val="00106F43"/>
    <w:rsid w:val="00111C96"/>
    <w:rsid w:val="00113AE2"/>
    <w:rsid w:val="001166FC"/>
    <w:rsid w:val="00120461"/>
    <w:rsid w:val="00122F6C"/>
    <w:rsid w:val="00127C0D"/>
    <w:rsid w:val="0013000A"/>
    <w:rsid w:val="00130571"/>
    <w:rsid w:val="00131413"/>
    <w:rsid w:val="00131973"/>
    <w:rsid w:val="00131DA6"/>
    <w:rsid w:val="00133122"/>
    <w:rsid w:val="00133DEF"/>
    <w:rsid w:val="001350AE"/>
    <w:rsid w:val="0013633B"/>
    <w:rsid w:val="001401B9"/>
    <w:rsid w:val="00142FE8"/>
    <w:rsid w:val="00145342"/>
    <w:rsid w:val="00146636"/>
    <w:rsid w:val="00150252"/>
    <w:rsid w:val="001503D6"/>
    <w:rsid w:val="00150A66"/>
    <w:rsid w:val="00151207"/>
    <w:rsid w:val="00151E6C"/>
    <w:rsid w:val="00152C1F"/>
    <w:rsid w:val="00153DB6"/>
    <w:rsid w:val="00154CD6"/>
    <w:rsid w:val="00155A9C"/>
    <w:rsid w:val="0015629B"/>
    <w:rsid w:val="00157840"/>
    <w:rsid w:val="001619D7"/>
    <w:rsid w:val="00161C39"/>
    <w:rsid w:val="00162273"/>
    <w:rsid w:val="001623A0"/>
    <w:rsid w:val="0016241A"/>
    <w:rsid w:val="001641C6"/>
    <w:rsid w:val="00165579"/>
    <w:rsid w:val="00167EC8"/>
    <w:rsid w:val="00167FBD"/>
    <w:rsid w:val="001703F3"/>
    <w:rsid w:val="001706B9"/>
    <w:rsid w:val="00171099"/>
    <w:rsid w:val="00176502"/>
    <w:rsid w:val="001769B8"/>
    <w:rsid w:val="00177001"/>
    <w:rsid w:val="00177708"/>
    <w:rsid w:val="0017786C"/>
    <w:rsid w:val="00180802"/>
    <w:rsid w:val="001811B0"/>
    <w:rsid w:val="001815F2"/>
    <w:rsid w:val="00185DEA"/>
    <w:rsid w:val="00187D87"/>
    <w:rsid w:val="00190569"/>
    <w:rsid w:val="001915D4"/>
    <w:rsid w:val="00191F38"/>
    <w:rsid w:val="0019350E"/>
    <w:rsid w:val="00193803"/>
    <w:rsid w:val="00193CA6"/>
    <w:rsid w:val="00193FF2"/>
    <w:rsid w:val="00194374"/>
    <w:rsid w:val="00195351"/>
    <w:rsid w:val="00195503"/>
    <w:rsid w:val="001956F6"/>
    <w:rsid w:val="001960CC"/>
    <w:rsid w:val="00197074"/>
    <w:rsid w:val="001976BB"/>
    <w:rsid w:val="001A0105"/>
    <w:rsid w:val="001A08A2"/>
    <w:rsid w:val="001A1679"/>
    <w:rsid w:val="001A1940"/>
    <w:rsid w:val="001A387A"/>
    <w:rsid w:val="001A4181"/>
    <w:rsid w:val="001A44D2"/>
    <w:rsid w:val="001A4B25"/>
    <w:rsid w:val="001A59D0"/>
    <w:rsid w:val="001B019A"/>
    <w:rsid w:val="001B22CC"/>
    <w:rsid w:val="001B2D4A"/>
    <w:rsid w:val="001B370C"/>
    <w:rsid w:val="001B5023"/>
    <w:rsid w:val="001B6F8A"/>
    <w:rsid w:val="001B7057"/>
    <w:rsid w:val="001C02E4"/>
    <w:rsid w:val="001C1318"/>
    <w:rsid w:val="001C1D0B"/>
    <w:rsid w:val="001C232E"/>
    <w:rsid w:val="001C48A1"/>
    <w:rsid w:val="001C596B"/>
    <w:rsid w:val="001C5DE7"/>
    <w:rsid w:val="001C74C0"/>
    <w:rsid w:val="001C7F17"/>
    <w:rsid w:val="001D087A"/>
    <w:rsid w:val="001D316A"/>
    <w:rsid w:val="001D355C"/>
    <w:rsid w:val="001D3AD5"/>
    <w:rsid w:val="001D45D6"/>
    <w:rsid w:val="001D48A0"/>
    <w:rsid w:val="001D6D40"/>
    <w:rsid w:val="001D7160"/>
    <w:rsid w:val="001D728C"/>
    <w:rsid w:val="001D7DD5"/>
    <w:rsid w:val="001E02A9"/>
    <w:rsid w:val="001E0CD2"/>
    <w:rsid w:val="001E0DB2"/>
    <w:rsid w:val="001E1089"/>
    <w:rsid w:val="001E10AD"/>
    <w:rsid w:val="001E276E"/>
    <w:rsid w:val="001E4948"/>
    <w:rsid w:val="001E525D"/>
    <w:rsid w:val="001E71A9"/>
    <w:rsid w:val="001E7BDA"/>
    <w:rsid w:val="001F168B"/>
    <w:rsid w:val="001F2F7F"/>
    <w:rsid w:val="001F312A"/>
    <w:rsid w:val="001F34E1"/>
    <w:rsid w:val="001F4B24"/>
    <w:rsid w:val="001F4B78"/>
    <w:rsid w:val="001F4E47"/>
    <w:rsid w:val="001F53A3"/>
    <w:rsid w:val="001F5F93"/>
    <w:rsid w:val="001F5FEE"/>
    <w:rsid w:val="001F6AD0"/>
    <w:rsid w:val="001F6B14"/>
    <w:rsid w:val="001F6E0B"/>
    <w:rsid w:val="001F77FB"/>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7238"/>
    <w:rsid w:val="0021008E"/>
    <w:rsid w:val="00210D54"/>
    <w:rsid w:val="002116ED"/>
    <w:rsid w:val="0021183D"/>
    <w:rsid w:val="0021254C"/>
    <w:rsid w:val="002130C0"/>
    <w:rsid w:val="00213453"/>
    <w:rsid w:val="00213545"/>
    <w:rsid w:val="0021382C"/>
    <w:rsid w:val="0021466A"/>
    <w:rsid w:val="00214C02"/>
    <w:rsid w:val="00215431"/>
    <w:rsid w:val="0021579C"/>
    <w:rsid w:val="00216B4E"/>
    <w:rsid w:val="00216B72"/>
    <w:rsid w:val="00217404"/>
    <w:rsid w:val="00220BEA"/>
    <w:rsid w:val="00220C3D"/>
    <w:rsid w:val="0022130B"/>
    <w:rsid w:val="00224933"/>
    <w:rsid w:val="002254B1"/>
    <w:rsid w:val="00225596"/>
    <w:rsid w:val="002256DE"/>
    <w:rsid w:val="00225B1B"/>
    <w:rsid w:val="0022607D"/>
    <w:rsid w:val="002267E5"/>
    <w:rsid w:val="00226F25"/>
    <w:rsid w:val="00226F26"/>
    <w:rsid w:val="00230491"/>
    <w:rsid w:val="002334C6"/>
    <w:rsid w:val="00233B80"/>
    <w:rsid w:val="00233F1F"/>
    <w:rsid w:val="00236F3A"/>
    <w:rsid w:val="002403C8"/>
    <w:rsid w:val="00240860"/>
    <w:rsid w:val="00242EB1"/>
    <w:rsid w:val="002432FA"/>
    <w:rsid w:val="00243953"/>
    <w:rsid w:val="002453DC"/>
    <w:rsid w:val="00245FF4"/>
    <w:rsid w:val="0024755E"/>
    <w:rsid w:val="002509D7"/>
    <w:rsid w:val="00251097"/>
    <w:rsid w:val="00255928"/>
    <w:rsid w:val="002560D7"/>
    <w:rsid w:val="00256210"/>
    <w:rsid w:val="00260B84"/>
    <w:rsid w:val="00260F87"/>
    <w:rsid w:val="00261F07"/>
    <w:rsid w:val="002629CA"/>
    <w:rsid w:val="00262D64"/>
    <w:rsid w:val="002668EC"/>
    <w:rsid w:val="00266AE7"/>
    <w:rsid w:val="00267280"/>
    <w:rsid w:val="00270479"/>
    <w:rsid w:val="00270CF1"/>
    <w:rsid w:val="0027174A"/>
    <w:rsid w:val="002730CC"/>
    <w:rsid w:val="00275D7F"/>
    <w:rsid w:val="00275EF2"/>
    <w:rsid w:val="00276166"/>
    <w:rsid w:val="002777B8"/>
    <w:rsid w:val="00280406"/>
    <w:rsid w:val="00280426"/>
    <w:rsid w:val="00280BF5"/>
    <w:rsid w:val="0028205E"/>
    <w:rsid w:val="00283FE8"/>
    <w:rsid w:val="00284D35"/>
    <w:rsid w:val="002859AA"/>
    <w:rsid w:val="00286407"/>
    <w:rsid w:val="00286A5C"/>
    <w:rsid w:val="00286ABF"/>
    <w:rsid w:val="00287115"/>
    <w:rsid w:val="00287C5E"/>
    <w:rsid w:val="00290507"/>
    <w:rsid w:val="0029058A"/>
    <w:rsid w:val="00290F98"/>
    <w:rsid w:val="00291D33"/>
    <w:rsid w:val="00292460"/>
    <w:rsid w:val="0029329A"/>
    <w:rsid w:val="00293ED3"/>
    <w:rsid w:val="00294904"/>
    <w:rsid w:val="00294DB4"/>
    <w:rsid w:val="00295353"/>
    <w:rsid w:val="00297213"/>
    <w:rsid w:val="002973EA"/>
    <w:rsid w:val="00297B8D"/>
    <w:rsid w:val="002A07D0"/>
    <w:rsid w:val="002A0A33"/>
    <w:rsid w:val="002A199F"/>
    <w:rsid w:val="002A29A5"/>
    <w:rsid w:val="002A3501"/>
    <w:rsid w:val="002A3D46"/>
    <w:rsid w:val="002A56B5"/>
    <w:rsid w:val="002A5A71"/>
    <w:rsid w:val="002A5ECE"/>
    <w:rsid w:val="002A60E6"/>
    <w:rsid w:val="002A7756"/>
    <w:rsid w:val="002B3CB7"/>
    <w:rsid w:val="002B52E9"/>
    <w:rsid w:val="002B5EB6"/>
    <w:rsid w:val="002B6038"/>
    <w:rsid w:val="002C5439"/>
    <w:rsid w:val="002C6605"/>
    <w:rsid w:val="002C760B"/>
    <w:rsid w:val="002D0AEB"/>
    <w:rsid w:val="002D0C29"/>
    <w:rsid w:val="002D0ED1"/>
    <w:rsid w:val="002D2714"/>
    <w:rsid w:val="002D3B17"/>
    <w:rsid w:val="002D4388"/>
    <w:rsid w:val="002D5C64"/>
    <w:rsid w:val="002D6048"/>
    <w:rsid w:val="002D790E"/>
    <w:rsid w:val="002E0B31"/>
    <w:rsid w:val="002E1869"/>
    <w:rsid w:val="002E1F19"/>
    <w:rsid w:val="002E216C"/>
    <w:rsid w:val="002E3CF7"/>
    <w:rsid w:val="002E4C89"/>
    <w:rsid w:val="002E6989"/>
    <w:rsid w:val="002E6D07"/>
    <w:rsid w:val="002F1D59"/>
    <w:rsid w:val="002F1E5B"/>
    <w:rsid w:val="002F36CE"/>
    <w:rsid w:val="002F5834"/>
    <w:rsid w:val="002F6A5B"/>
    <w:rsid w:val="002F7C69"/>
    <w:rsid w:val="002F7F8A"/>
    <w:rsid w:val="00300EB9"/>
    <w:rsid w:val="003012F6"/>
    <w:rsid w:val="0030281F"/>
    <w:rsid w:val="0030435A"/>
    <w:rsid w:val="00305903"/>
    <w:rsid w:val="00305D05"/>
    <w:rsid w:val="00306247"/>
    <w:rsid w:val="003077CA"/>
    <w:rsid w:val="00307AC6"/>
    <w:rsid w:val="0031187D"/>
    <w:rsid w:val="003127A5"/>
    <w:rsid w:val="00315460"/>
    <w:rsid w:val="003156B9"/>
    <w:rsid w:val="00315915"/>
    <w:rsid w:val="00320742"/>
    <w:rsid w:val="00320AA9"/>
    <w:rsid w:val="00320E1A"/>
    <w:rsid w:val="003238A2"/>
    <w:rsid w:val="00324537"/>
    <w:rsid w:val="00324F66"/>
    <w:rsid w:val="00325B84"/>
    <w:rsid w:val="00327307"/>
    <w:rsid w:val="00330C10"/>
    <w:rsid w:val="00331AFF"/>
    <w:rsid w:val="003322E3"/>
    <w:rsid w:val="0033300E"/>
    <w:rsid w:val="00333E8A"/>
    <w:rsid w:val="00333FD9"/>
    <w:rsid w:val="00334558"/>
    <w:rsid w:val="0033584D"/>
    <w:rsid w:val="00335A41"/>
    <w:rsid w:val="00335F46"/>
    <w:rsid w:val="00336624"/>
    <w:rsid w:val="003371B8"/>
    <w:rsid w:val="00341784"/>
    <w:rsid w:val="00341EC2"/>
    <w:rsid w:val="00343605"/>
    <w:rsid w:val="003458C7"/>
    <w:rsid w:val="00345907"/>
    <w:rsid w:val="00347FC6"/>
    <w:rsid w:val="00350C7F"/>
    <w:rsid w:val="003510E5"/>
    <w:rsid w:val="00351280"/>
    <w:rsid w:val="00352499"/>
    <w:rsid w:val="003526C7"/>
    <w:rsid w:val="003526EA"/>
    <w:rsid w:val="00354B79"/>
    <w:rsid w:val="0035506D"/>
    <w:rsid w:val="0035533A"/>
    <w:rsid w:val="003624A3"/>
    <w:rsid w:val="00362DFB"/>
    <w:rsid w:val="00364D90"/>
    <w:rsid w:val="0036502F"/>
    <w:rsid w:val="0036717D"/>
    <w:rsid w:val="003677C6"/>
    <w:rsid w:val="003709D6"/>
    <w:rsid w:val="003711CB"/>
    <w:rsid w:val="00371545"/>
    <w:rsid w:val="00371FFE"/>
    <w:rsid w:val="00372C60"/>
    <w:rsid w:val="00372EAA"/>
    <w:rsid w:val="00372F0B"/>
    <w:rsid w:val="003730E9"/>
    <w:rsid w:val="003772B8"/>
    <w:rsid w:val="003774DA"/>
    <w:rsid w:val="0037768F"/>
    <w:rsid w:val="00377FF4"/>
    <w:rsid w:val="00380A87"/>
    <w:rsid w:val="00380AE4"/>
    <w:rsid w:val="00381DEE"/>
    <w:rsid w:val="00382B96"/>
    <w:rsid w:val="003839BE"/>
    <w:rsid w:val="00383CA3"/>
    <w:rsid w:val="003868FD"/>
    <w:rsid w:val="003911C4"/>
    <w:rsid w:val="003911FB"/>
    <w:rsid w:val="00391411"/>
    <w:rsid w:val="00391A76"/>
    <w:rsid w:val="00394208"/>
    <w:rsid w:val="00396AC0"/>
    <w:rsid w:val="003A002F"/>
    <w:rsid w:val="003A0663"/>
    <w:rsid w:val="003A1164"/>
    <w:rsid w:val="003A128B"/>
    <w:rsid w:val="003A16CD"/>
    <w:rsid w:val="003A2018"/>
    <w:rsid w:val="003A359E"/>
    <w:rsid w:val="003A3DB3"/>
    <w:rsid w:val="003A4336"/>
    <w:rsid w:val="003A465F"/>
    <w:rsid w:val="003A7078"/>
    <w:rsid w:val="003A70A0"/>
    <w:rsid w:val="003A7AD9"/>
    <w:rsid w:val="003A7FC2"/>
    <w:rsid w:val="003B001D"/>
    <w:rsid w:val="003B0B59"/>
    <w:rsid w:val="003B215F"/>
    <w:rsid w:val="003B2370"/>
    <w:rsid w:val="003B2927"/>
    <w:rsid w:val="003B5C6C"/>
    <w:rsid w:val="003B670A"/>
    <w:rsid w:val="003B74CD"/>
    <w:rsid w:val="003C0AC2"/>
    <w:rsid w:val="003C0C8B"/>
    <w:rsid w:val="003C11E2"/>
    <w:rsid w:val="003C13EA"/>
    <w:rsid w:val="003C18DB"/>
    <w:rsid w:val="003C1C4A"/>
    <w:rsid w:val="003C3DE3"/>
    <w:rsid w:val="003C5DB7"/>
    <w:rsid w:val="003C681B"/>
    <w:rsid w:val="003C7AC0"/>
    <w:rsid w:val="003D15FB"/>
    <w:rsid w:val="003D2AD2"/>
    <w:rsid w:val="003D3956"/>
    <w:rsid w:val="003D3BE0"/>
    <w:rsid w:val="003D6645"/>
    <w:rsid w:val="003D73E3"/>
    <w:rsid w:val="003D7A69"/>
    <w:rsid w:val="003D7AB1"/>
    <w:rsid w:val="003E02A5"/>
    <w:rsid w:val="003E1B82"/>
    <w:rsid w:val="003E23B4"/>
    <w:rsid w:val="003E2531"/>
    <w:rsid w:val="003E25D4"/>
    <w:rsid w:val="003E2C7F"/>
    <w:rsid w:val="003E376C"/>
    <w:rsid w:val="003E4515"/>
    <w:rsid w:val="003E4C27"/>
    <w:rsid w:val="003E5C81"/>
    <w:rsid w:val="003E62B3"/>
    <w:rsid w:val="003E70B9"/>
    <w:rsid w:val="003F06B3"/>
    <w:rsid w:val="003F0AFA"/>
    <w:rsid w:val="003F16B6"/>
    <w:rsid w:val="003F18B9"/>
    <w:rsid w:val="003F2243"/>
    <w:rsid w:val="003F24AE"/>
    <w:rsid w:val="003F2981"/>
    <w:rsid w:val="003F32F4"/>
    <w:rsid w:val="003F4046"/>
    <w:rsid w:val="003F5B4A"/>
    <w:rsid w:val="003F6501"/>
    <w:rsid w:val="003F677D"/>
    <w:rsid w:val="00400202"/>
    <w:rsid w:val="004003DA"/>
    <w:rsid w:val="004017C9"/>
    <w:rsid w:val="004021C1"/>
    <w:rsid w:val="004043BA"/>
    <w:rsid w:val="00406070"/>
    <w:rsid w:val="00406878"/>
    <w:rsid w:val="00407739"/>
    <w:rsid w:val="0041053C"/>
    <w:rsid w:val="00411203"/>
    <w:rsid w:val="004126B6"/>
    <w:rsid w:val="00412E09"/>
    <w:rsid w:val="00414E05"/>
    <w:rsid w:val="00415150"/>
    <w:rsid w:val="00415C9E"/>
    <w:rsid w:val="004174EA"/>
    <w:rsid w:val="00417703"/>
    <w:rsid w:val="00420A31"/>
    <w:rsid w:val="0042110A"/>
    <w:rsid w:val="004229F3"/>
    <w:rsid w:val="00422D17"/>
    <w:rsid w:val="004241E7"/>
    <w:rsid w:val="00425EA8"/>
    <w:rsid w:val="00430280"/>
    <w:rsid w:val="00431391"/>
    <w:rsid w:val="004316B8"/>
    <w:rsid w:val="00431CE0"/>
    <w:rsid w:val="004338B2"/>
    <w:rsid w:val="00434FEF"/>
    <w:rsid w:val="004401FC"/>
    <w:rsid w:val="00443537"/>
    <w:rsid w:val="00443CED"/>
    <w:rsid w:val="00445492"/>
    <w:rsid w:val="004454BC"/>
    <w:rsid w:val="00445ACB"/>
    <w:rsid w:val="00450C7C"/>
    <w:rsid w:val="00450EA5"/>
    <w:rsid w:val="00450F56"/>
    <w:rsid w:val="0045152B"/>
    <w:rsid w:val="00453467"/>
    <w:rsid w:val="00454DA1"/>
    <w:rsid w:val="00455A72"/>
    <w:rsid w:val="00455E1A"/>
    <w:rsid w:val="00456782"/>
    <w:rsid w:val="004568CB"/>
    <w:rsid w:val="00457BE7"/>
    <w:rsid w:val="00460BD6"/>
    <w:rsid w:val="00460E18"/>
    <w:rsid w:val="00460EA3"/>
    <w:rsid w:val="004610F3"/>
    <w:rsid w:val="00461972"/>
    <w:rsid w:val="0046292B"/>
    <w:rsid w:val="00462AA7"/>
    <w:rsid w:val="00463180"/>
    <w:rsid w:val="00464F66"/>
    <w:rsid w:val="004662EE"/>
    <w:rsid w:val="004663DB"/>
    <w:rsid w:val="004665EE"/>
    <w:rsid w:val="00466F95"/>
    <w:rsid w:val="00470205"/>
    <w:rsid w:val="00472A58"/>
    <w:rsid w:val="00473812"/>
    <w:rsid w:val="004757E7"/>
    <w:rsid w:val="0047691A"/>
    <w:rsid w:val="00476E80"/>
    <w:rsid w:val="00477F73"/>
    <w:rsid w:val="00480B41"/>
    <w:rsid w:val="00480D6B"/>
    <w:rsid w:val="004812A6"/>
    <w:rsid w:val="0048167C"/>
    <w:rsid w:val="00481D6D"/>
    <w:rsid w:val="0048404E"/>
    <w:rsid w:val="00484AF6"/>
    <w:rsid w:val="004859F7"/>
    <w:rsid w:val="004861E2"/>
    <w:rsid w:val="00486C46"/>
    <w:rsid w:val="004902C6"/>
    <w:rsid w:val="0049068E"/>
    <w:rsid w:val="0049213D"/>
    <w:rsid w:val="004928F6"/>
    <w:rsid w:val="004935D7"/>
    <w:rsid w:val="004969E0"/>
    <w:rsid w:val="0049701E"/>
    <w:rsid w:val="004A1370"/>
    <w:rsid w:val="004A1CBD"/>
    <w:rsid w:val="004A3254"/>
    <w:rsid w:val="004A3C70"/>
    <w:rsid w:val="004A42D1"/>
    <w:rsid w:val="004A42F5"/>
    <w:rsid w:val="004A47F9"/>
    <w:rsid w:val="004A6ADF"/>
    <w:rsid w:val="004A70A6"/>
    <w:rsid w:val="004B07C3"/>
    <w:rsid w:val="004B4AD0"/>
    <w:rsid w:val="004B4B82"/>
    <w:rsid w:val="004B506E"/>
    <w:rsid w:val="004B5E95"/>
    <w:rsid w:val="004B6C9C"/>
    <w:rsid w:val="004B7169"/>
    <w:rsid w:val="004C0722"/>
    <w:rsid w:val="004C0802"/>
    <w:rsid w:val="004C0A38"/>
    <w:rsid w:val="004C108E"/>
    <w:rsid w:val="004C1E9A"/>
    <w:rsid w:val="004C2D50"/>
    <w:rsid w:val="004C3290"/>
    <w:rsid w:val="004C4565"/>
    <w:rsid w:val="004C5D3A"/>
    <w:rsid w:val="004C6532"/>
    <w:rsid w:val="004C7C43"/>
    <w:rsid w:val="004D1C79"/>
    <w:rsid w:val="004D1C9F"/>
    <w:rsid w:val="004D2ACE"/>
    <w:rsid w:val="004D2BC3"/>
    <w:rsid w:val="004D2D37"/>
    <w:rsid w:val="004D56F6"/>
    <w:rsid w:val="004D58D5"/>
    <w:rsid w:val="004D6051"/>
    <w:rsid w:val="004D6C61"/>
    <w:rsid w:val="004D7637"/>
    <w:rsid w:val="004D7A17"/>
    <w:rsid w:val="004E0C17"/>
    <w:rsid w:val="004E1AF5"/>
    <w:rsid w:val="004E3C65"/>
    <w:rsid w:val="004E4FEB"/>
    <w:rsid w:val="004E64A0"/>
    <w:rsid w:val="004E7EFC"/>
    <w:rsid w:val="004F0ED2"/>
    <w:rsid w:val="004F1D63"/>
    <w:rsid w:val="004F3210"/>
    <w:rsid w:val="004F32FC"/>
    <w:rsid w:val="004F389E"/>
    <w:rsid w:val="004F3F7A"/>
    <w:rsid w:val="004F5285"/>
    <w:rsid w:val="004F53E9"/>
    <w:rsid w:val="004F5D28"/>
    <w:rsid w:val="004F7230"/>
    <w:rsid w:val="004F750B"/>
    <w:rsid w:val="004F7D56"/>
    <w:rsid w:val="005020B7"/>
    <w:rsid w:val="005035AA"/>
    <w:rsid w:val="0050486A"/>
    <w:rsid w:val="00504E63"/>
    <w:rsid w:val="005050CC"/>
    <w:rsid w:val="005056FC"/>
    <w:rsid w:val="0050710E"/>
    <w:rsid w:val="005074D8"/>
    <w:rsid w:val="00507E04"/>
    <w:rsid w:val="00511731"/>
    <w:rsid w:val="00512FC9"/>
    <w:rsid w:val="005131CD"/>
    <w:rsid w:val="005146C4"/>
    <w:rsid w:val="00517B9F"/>
    <w:rsid w:val="005205F9"/>
    <w:rsid w:val="005208F4"/>
    <w:rsid w:val="005209BD"/>
    <w:rsid w:val="00520A99"/>
    <w:rsid w:val="00520F91"/>
    <w:rsid w:val="00521A61"/>
    <w:rsid w:val="00521DA2"/>
    <w:rsid w:val="00524E0C"/>
    <w:rsid w:val="00526F62"/>
    <w:rsid w:val="005311B3"/>
    <w:rsid w:val="0053160D"/>
    <w:rsid w:val="005323AC"/>
    <w:rsid w:val="005336FA"/>
    <w:rsid w:val="0053459C"/>
    <w:rsid w:val="005348B3"/>
    <w:rsid w:val="00534EFE"/>
    <w:rsid w:val="00536A22"/>
    <w:rsid w:val="00537F5C"/>
    <w:rsid w:val="005404AF"/>
    <w:rsid w:val="00540801"/>
    <w:rsid w:val="005413FF"/>
    <w:rsid w:val="0054147B"/>
    <w:rsid w:val="005414AE"/>
    <w:rsid w:val="005425A5"/>
    <w:rsid w:val="00543D1A"/>
    <w:rsid w:val="00543F37"/>
    <w:rsid w:val="00546DB4"/>
    <w:rsid w:val="00546F4D"/>
    <w:rsid w:val="00547816"/>
    <w:rsid w:val="00547E3C"/>
    <w:rsid w:val="005513DF"/>
    <w:rsid w:val="00552A3B"/>
    <w:rsid w:val="005572B4"/>
    <w:rsid w:val="005576D1"/>
    <w:rsid w:val="0056302B"/>
    <w:rsid w:val="00566214"/>
    <w:rsid w:val="0056728C"/>
    <w:rsid w:val="00567EC5"/>
    <w:rsid w:val="00567F47"/>
    <w:rsid w:val="005713E9"/>
    <w:rsid w:val="0057160E"/>
    <w:rsid w:val="005735D0"/>
    <w:rsid w:val="005735D3"/>
    <w:rsid w:val="00573DD3"/>
    <w:rsid w:val="00575D98"/>
    <w:rsid w:val="00576802"/>
    <w:rsid w:val="00576BB3"/>
    <w:rsid w:val="0057732C"/>
    <w:rsid w:val="00577430"/>
    <w:rsid w:val="00577CFB"/>
    <w:rsid w:val="005806A7"/>
    <w:rsid w:val="00582B03"/>
    <w:rsid w:val="00583EF7"/>
    <w:rsid w:val="00584962"/>
    <w:rsid w:val="00584FDE"/>
    <w:rsid w:val="0058503C"/>
    <w:rsid w:val="005853AF"/>
    <w:rsid w:val="00587BE6"/>
    <w:rsid w:val="0059000E"/>
    <w:rsid w:val="00590D24"/>
    <w:rsid w:val="00591010"/>
    <w:rsid w:val="00592C5D"/>
    <w:rsid w:val="00594384"/>
    <w:rsid w:val="00594B41"/>
    <w:rsid w:val="00596550"/>
    <w:rsid w:val="0059683E"/>
    <w:rsid w:val="005969C1"/>
    <w:rsid w:val="00597AD5"/>
    <w:rsid w:val="00597E91"/>
    <w:rsid w:val="005A2310"/>
    <w:rsid w:val="005A291D"/>
    <w:rsid w:val="005A2C11"/>
    <w:rsid w:val="005A368F"/>
    <w:rsid w:val="005A398D"/>
    <w:rsid w:val="005A654E"/>
    <w:rsid w:val="005B1117"/>
    <w:rsid w:val="005B3875"/>
    <w:rsid w:val="005B3F9D"/>
    <w:rsid w:val="005B414B"/>
    <w:rsid w:val="005B4488"/>
    <w:rsid w:val="005B6087"/>
    <w:rsid w:val="005B6E11"/>
    <w:rsid w:val="005C19F5"/>
    <w:rsid w:val="005C214D"/>
    <w:rsid w:val="005C391A"/>
    <w:rsid w:val="005C3A59"/>
    <w:rsid w:val="005C3B4C"/>
    <w:rsid w:val="005C4263"/>
    <w:rsid w:val="005C47AD"/>
    <w:rsid w:val="005C5894"/>
    <w:rsid w:val="005C590F"/>
    <w:rsid w:val="005C62FA"/>
    <w:rsid w:val="005C6593"/>
    <w:rsid w:val="005C65C4"/>
    <w:rsid w:val="005C7581"/>
    <w:rsid w:val="005D2170"/>
    <w:rsid w:val="005D2384"/>
    <w:rsid w:val="005D249C"/>
    <w:rsid w:val="005D7065"/>
    <w:rsid w:val="005D7FD2"/>
    <w:rsid w:val="005E0696"/>
    <w:rsid w:val="005E0A80"/>
    <w:rsid w:val="005E1E3E"/>
    <w:rsid w:val="005E20A2"/>
    <w:rsid w:val="005E233F"/>
    <w:rsid w:val="005E281A"/>
    <w:rsid w:val="005E38FD"/>
    <w:rsid w:val="005E3ECF"/>
    <w:rsid w:val="005E40F4"/>
    <w:rsid w:val="005E5265"/>
    <w:rsid w:val="005E532E"/>
    <w:rsid w:val="005E6790"/>
    <w:rsid w:val="005F0328"/>
    <w:rsid w:val="005F03EB"/>
    <w:rsid w:val="005F16FB"/>
    <w:rsid w:val="005F4000"/>
    <w:rsid w:val="005F4D73"/>
    <w:rsid w:val="005F56C7"/>
    <w:rsid w:val="005F6641"/>
    <w:rsid w:val="005F69DD"/>
    <w:rsid w:val="005F6A20"/>
    <w:rsid w:val="005F6B6F"/>
    <w:rsid w:val="005F703B"/>
    <w:rsid w:val="005F74EC"/>
    <w:rsid w:val="00600FF7"/>
    <w:rsid w:val="00601B8D"/>
    <w:rsid w:val="0060205C"/>
    <w:rsid w:val="0060461A"/>
    <w:rsid w:val="006052F7"/>
    <w:rsid w:val="00607181"/>
    <w:rsid w:val="006071E8"/>
    <w:rsid w:val="00610002"/>
    <w:rsid w:val="006102B9"/>
    <w:rsid w:val="006118A3"/>
    <w:rsid w:val="00613BBF"/>
    <w:rsid w:val="00613CD6"/>
    <w:rsid w:val="006145DB"/>
    <w:rsid w:val="006163E2"/>
    <w:rsid w:val="00616A0B"/>
    <w:rsid w:val="006171B6"/>
    <w:rsid w:val="00617B9C"/>
    <w:rsid w:val="00617CB4"/>
    <w:rsid w:val="00617F1D"/>
    <w:rsid w:val="00621656"/>
    <w:rsid w:val="00621CF7"/>
    <w:rsid w:val="00622474"/>
    <w:rsid w:val="0062258C"/>
    <w:rsid w:val="00622692"/>
    <w:rsid w:val="00622EF4"/>
    <w:rsid w:val="006237B6"/>
    <w:rsid w:val="0062679D"/>
    <w:rsid w:val="00626B9D"/>
    <w:rsid w:val="00627F3C"/>
    <w:rsid w:val="006319D6"/>
    <w:rsid w:val="00631DB2"/>
    <w:rsid w:val="006333EC"/>
    <w:rsid w:val="00633793"/>
    <w:rsid w:val="00634C7E"/>
    <w:rsid w:val="00634DB2"/>
    <w:rsid w:val="00635959"/>
    <w:rsid w:val="006376C3"/>
    <w:rsid w:val="0064223D"/>
    <w:rsid w:val="00642B0B"/>
    <w:rsid w:val="006443ED"/>
    <w:rsid w:val="0064485D"/>
    <w:rsid w:val="00645B98"/>
    <w:rsid w:val="00645F6B"/>
    <w:rsid w:val="006466AA"/>
    <w:rsid w:val="00646C3A"/>
    <w:rsid w:val="00646EBF"/>
    <w:rsid w:val="00647286"/>
    <w:rsid w:val="006477D2"/>
    <w:rsid w:val="006502C7"/>
    <w:rsid w:val="00650370"/>
    <w:rsid w:val="006531B5"/>
    <w:rsid w:val="00653610"/>
    <w:rsid w:val="00654E36"/>
    <w:rsid w:val="0065610A"/>
    <w:rsid w:val="00657695"/>
    <w:rsid w:val="00657FF8"/>
    <w:rsid w:val="0066014D"/>
    <w:rsid w:val="00660278"/>
    <w:rsid w:val="00660652"/>
    <w:rsid w:val="00660FDB"/>
    <w:rsid w:val="00661EB0"/>
    <w:rsid w:val="00662F04"/>
    <w:rsid w:val="006630B6"/>
    <w:rsid w:val="006637E0"/>
    <w:rsid w:val="00664037"/>
    <w:rsid w:val="00664265"/>
    <w:rsid w:val="00665E9C"/>
    <w:rsid w:val="006665BF"/>
    <w:rsid w:val="00666A97"/>
    <w:rsid w:val="00667DEC"/>
    <w:rsid w:val="006701FD"/>
    <w:rsid w:val="006702E4"/>
    <w:rsid w:val="00672AE3"/>
    <w:rsid w:val="0067353E"/>
    <w:rsid w:val="00674578"/>
    <w:rsid w:val="00674F8F"/>
    <w:rsid w:val="00675224"/>
    <w:rsid w:val="00675314"/>
    <w:rsid w:val="00677720"/>
    <w:rsid w:val="00680414"/>
    <w:rsid w:val="0068077C"/>
    <w:rsid w:val="0068155C"/>
    <w:rsid w:val="0068192F"/>
    <w:rsid w:val="00683646"/>
    <w:rsid w:val="00683891"/>
    <w:rsid w:val="0068533F"/>
    <w:rsid w:val="006854B3"/>
    <w:rsid w:val="00685525"/>
    <w:rsid w:val="0068562E"/>
    <w:rsid w:val="0068688B"/>
    <w:rsid w:val="00686ECD"/>
    <w:rsid w:val="00686F03"/>
    <w:rsid w:val="00687D47"/>
    <w:rsid w:val="006918DA"/>
    <w:rsid w:val="00691FA2"/>
    <w:rsid w:val="00691FE9"/>
    <w:rsid w:val="006923B5"/>
    <w:rsid w:val="00692EEE"/>
    <w:rsid w:val="00693143"/>
    <w:rsid w:val="006956FA"/>
    <w:rsid w:val="0069682F"/>
    <w:rsid w:val="00696DEB"/>
    <w:rsid w:val="006A1CD0"/>
    <w:rsid w:val="006A46EF"/>
    <w:rsid w:val="006A59E4"/>
    <w:rsid w:val="006B03E2"/>
    <w:rsid w:val="006B0539"/>
    <w:rsid w:val="006B1269"/>
    <w:rsid w:val="006B26A6"/>
    <w:rsid w:val="006B3AEC"/>
    <w:rsid w:val="006B61BA"/>
    <w:rsid w:val="006B67A8"/>
    <w:rsid w:val="006B6B11"/>
    <w:rsid w:val="006C1E31"/>
    <w:rsid w:val="006C3139"/>
    <w:rsid w:val="006C7C62"/>
    <w:rsid w:val="006D026B"/>
    <w:rsid w:val="006D05D3"/>
    <w:rsid w:val="006D08C3"/>
    <w:rsid w:val="006D1CCA"/>
    <w:rsid w:val="006D2359"/>
    <w:rsid w:val="006D265A"/>
    <w:rsid w:val="006D313F"/>
    <w:rsid w:val="006D3C53"/>
    <w:rsid w:val="006D6A67"/>
    <w:rsid w:val="006D6C74"/>
    <w:rsid w:val="006D6D94"/>
    <w:rsid w:val="006D7782"/>
    <w:rsid w:val="006E1474"/>
    <w:rsid w:val="006E193B"/>
    <w:rsid w:val="006E2B83"/>
    <w:rsid w:val="006E2C68"/>
    <w:rsid w:val="006E3A5F"/>
    <w:rsid w:val="006E3A8E"/>
    <w:rsid w:val="006E4E4E"/>
    <w:rsid w:val="006E5489"/>
    <w:rsid w:val="006E5537"/>
    <w:rsid w:val="006E5D43"/>
    <w:rsid w:val="006E752D"/>
    <w:rsid w:val="006E757B"/>
    <w:rsid w:val="006F12AA"/>
    <w:rsid w:val="006F14D7"/>
    <w:rsid w:val="006F1D2A"/>
    <w:rsid w:val="006F4357"/>
    <w:rsid w:val="006F5603"/>
    <w:rsid w:val="006F56C5"/>
    <w:rsid w:val="006F6210"/>
    <w:rsid w:val="006F62B1"/>
    <w:rsid w:val="006F73B0"/>
    <w:rsid w:val="006F75F8"/>
    <w:rsid w:val="00700171"/>
    <w:rsid w:val="0070029C"/>
    <w:rsid w:val="00700C10"/>
    <w:rsid w:val="00701F48"/>
    <w:rsid w:val="0070244E"/>
    <w:rsid w:val="007060D1"/>
    <w:rsid w:val="007067F0"/>
    <w:rsid w:val="00706E94"/>
    <w:rsid w:val="00707C44"/>
    <w:rsid w:val="00711521"/>
    <w:rsid w:val="00711743"/>
    <w:rsid w:val="00711D94"/>
    <w:rsid w:val="007120E8"/>
    <w:rsid w:val="007121EC"/>
    <w:rsid w:val="00712EDB"/>
    <w:rsid w:val="00713BC6"/>
    <w:rsid w:val="00713CD0"/>
    <w:rsid w:val="00713E16"/>
    <w:rsid w:val="00714661"/>
    <w:rsid w:val="00716FE3"/>
    <w:rsid w:val="0072026F"/>
    <w:rsid w:val="00721875"/>
    <w:rsid w:val="00724050"/>
    <w:rsid w:val="00725B3F"/>
    <w:rsid w:val="00725D33"/>
    <w:rsid w:val="00726D08"/>
    <w:rsid w:val="0072734C"/>
    <w:rsid w:val="0072737E"/>
    <w:rsid w:val="0072745A"/>
    <w:rsid w:val="00727A2C"/>
    <w:rsid w:val="007300A7"/>
    <w:rsid w:val="00730FB8"/>
    <w:rsid w:val="0073147D"/>
    <w:rsid w:val="00731981"/>
    <w:rsid w:val="00731B27"/>
    <w:rsid w:val="00733008"/>
    <w:rsid w:val="00734A61"/>
    <w:rsid w:val="007369D4"/>
    <w:rsid w:val="00736D73"/>
    <w:rsid w:val="00736FE8"/>
    <w:rsid w:val="007372E2"/>
    <w:rsid w:val="00740108"/>
    <w:rsid w:val="007403E3"/>
    <w:rsid w:val="00740E84"/>
    <w:rsid w:val="0074292A"/>
    <w:rsid w:val="00744567"/>
    <w:rsid w:val="00744A8F"/>
    <w:rsid w:val="00744F57"/>
    <w:rsid w:val="007465E7"/>
    <w:rsid w:val="0074690D"/>
    <w:rsid w:val="00746A78"/>
    <w:rsid w:val="00747C42"/>
    <w:rsid w:val="00751D55"/>
    <w:rsid w:val="0075406E"/>
    <w:rsid w:val="0075571A"/>
    <w:rsid w:val="00757526"/>
    <w:rsid w:val="00761FB7"/>
    <w:rsid w:val="007623E3"/>
    <w:rsid w:val="00766AAD"/>
    <w:rsid w:val="00766F6F"/>
    <w:rsid w:val="00767D20"/>
    <w:rsid w:val="00770A36"/>
    <w:rsid w:val="00771846"/>
    <w:rsid w:val="00773385"/>
    <w:rsid w:val="00774F51"/>
    <w:rsid w:val="00777AEF"/>
    <w:rsid w:val="00781062"/>
    <w:rsid w:val="00782E26"/>
    <w:rsid w:val="00782F3D"/>
    <w:rsid w:val="0078367A"/>
    <w:rsid w:val="007840C6"/>
    <w:rsid w:val="00787C20"/>
    <w:rsid w:val="00791384"/>
    <w:rsid w:val="00793503"/>
    <w:rsid w:val="00793C46"/>
    <w:rsid w:val="00793DE5"/>
    <w:rsid w:val="00795B36"/>
    <w:rsid w:val="00795BDE"/>
    <w:rsid w:val="00795E44"/>
    <w:rsid w:val="00796002"/>
    <w:rsid w:val="007975E8"/>
    <w:rsid w:val="007A0033"/>
    <w:rsid w:val="007A004A"/>
    <w:rsid w:val="007A5B13"/>
    <w:rsid w:val="007A5B1D"/>
    <w:rsid w:val="007A720D"/>
    <w:rsid w:val="007B0581"/>
    <w:rsid w:val="007B0E4D"/>
    <w:rsid w:val="007B3903"/>
    <w:rsid w:val="007B4153"/>
    <w:rsid w:val="007B4ACF"/>
    <w:rsid w:val="007B5094"/>
    <w:rsid w:val="007B5B1C"/>
    <w:rsid w:val="007B5D6A"/>
    <w:rsid w:val="007B6CFC"/>
    <w:rsid w:val="007B6EE1"/>
    <w:rsid w:val="007B6F57"/>
    <w:rsid w:val="007B7193"/>
    <w:rsid w:val="007B72DA"/>
    <w:rsid w:val="007C01B1"/>
    <w:rsid w:val="007C1632"/>
    <w:rsid w:val="007C1700"/>
    <w:rsid w:val="007C239B"/>
    <w:rsid w:val="007C2581"/>
    <w:rsid w:val="007C436E"/>
    <w:rsid w:val="007C4DB7"/>
    <w:rsid w:val="007C5670"/>
    <w:rsid w:val="007C5CEE"/>
    <w:rsid w:val="007C72DC"/>
    <w:rsid w:val="007C7FF9"/>
    <w:rsid w:val="007D1805"/>
    <w:rsid w:val="007D2262"/>
    <w:rsid w:val="007D3FD7"/>
    <w:rsid w:val="007D4460"/>
    <w:rsid w:val="007D5525"/>
    <w:rsid w:val="007D670E"/>
    <w:rsid w:val="007E01DE"/>
    <w:rsid w:val="007E0283"/>
    <w:rsid w:val="007E18DD"/>
    <w:rsid w:val="007E210D"/>
    <w:rsid w:val="007E24D0"/>
    <w:rsid w:val="007E2583"/>
    <w:rsid w:val="007E297C"/>
    <w:rsid w:val="007E29DB"/>
    <w:rsid w:val="007E4104"/>
    <w:rsid w:val="007E560A"/>
    <w:rsid w:val="007E69EE"/>
    <w:rsid w:val="007E6C5A"/>
    <w:rsid w:val="007E7836"/>
    <w:rsid w:val="007E7869"/>
    <w:rsid w:val="007F0B0F"/>
    <w:rsid w:val="007F0D3C"/>
    <w:rsid w:val="007F1695"/>
    <w:rsid w:val="007F21FC"/>
    <w:rsid w:val="007F2B90"/>
    <w:rsid w:val="007F412B"/>
    <w:rsid w:val="007F5C6F"/>
    <w:rsid w:val="007F6A2B"/>
    <w:rsid w:val="0080101C"/>
    <w:rsid w:val="0080293A"/>
    <w:rsid w:val="00802B83"/>
    <w:rsid w:val="00803D19"/>
    <w:rsid w:val="0080429D"/>
    <w:rsid w:val="0080476C"/>
    <w:rsid w:val="008058F0"/>
    <w:rsid w:val="008059B5"/>
    <w:rsid w:val="0080722A"/>
    <w:rsid w:val="00807C6D"/>
    <w:rsid w:val="008103F4"/>
    <w:rsid w:val="00810ACE"/>
    <w:rsid w:val="00811135"/>
    <w:rsid w:val="00813E04"/>
    <w:rsid w:val="00813E1B"/>
    <w:rsid w:val="00814F3A"/>
    <w:rsid w:val="0081678E"/>
    <w:rsid w:val="00816A29"/>
    <w:rsid w:val="00821272"/>
    <w:rsid w:val="008212B7"/>
    <w:rsid w:val="00821EB9"/>
    <w:rsid w:val="00821F35"/>
    <w:rsid w:val="008220D0"/>
    <w:rsid w:val="008226C9"/>
    <w:rsid w:val="00822898"/>
    <w:rsid w:val="00822961"/>
    <w:rsid w:val="0082356B"/>
    <w:rsid w:val="00823D91"/>
    <w:rsid w:val="008264A6"/>
    <w:rsid w:val="00827CAC"/>
    <w:rsid w:val="008341E7"/>
    <w:rsid w:val="00835B13"/>
    <w:rsid w:val="00836860"/>
    <w:rsid w:val="00836C44"/>
    <w:rsid w:val="00836CFD"/>
    <w:rsid w:val="00837A49"/>
    <w:rsid w:val="00840835"/>
    <w:rsid w:val="00840A4A"/>
    <w:rsid w:val="00840B87"/>
    <w:rsid w:val="00841060"/>
    <w:rsid w:val="008422BE"/>
    <w:rsid w:val="00842ED0"/>
    <w:rsid w:val="008435C1"/>
    <w:rsid w:val="008443DD"/>
    <w:rsid w:val="00844F56"/>
    <w:rsid w:val="00845340"/>
    <w:rsid w:val="00845AEB"/>
    <w:rsid w:val="00846987"/>
    <w:rsid w:val="00847140"/>
    <w:rsid w:val="00850DA2"/>
    <w:rsid w:val="0085247D"/>
    <w:rsid w:val="00852644"/>
    <w:rsid w:val="00852E53"/>
    <w:rsid w:val="0085422B"/>
    <w:rsid w:val="00854CB9"/>
    <w:rsid w:val="00854CD1"/>
    <w:rsid w:val="00855817"/>
    <w:rsid w:val="00855E67"/>
    <w:rsid w:val="00857E82"/>
    <w:rsid w:val="00861845"/>
    <w:rsid w:val="00861D61"/>
    <w:rsid w:val="00862436"/>
    <w:rsid w:val="00862B0D"/>
    <w:rsid w:val="00862E91"/>
    <w:rsid w:val="0086389C"/>
    <w:rsid w:val="0086421C"/>
    <w:rsid w:val="00864930"/>
    <w:rsid w:val="00865514"/>
    <w:rsid w:val="00865A5E"/>
    <w:rsid w:val="00867058"/>
    <w:rsid w:val="00867818"/>
    <w:rsid w:val="0087028C"/>
    <w:rsid w:val="0087099E"/>
    <w:rsid w:val="00871279"/>
    <w:rsid w:val="008717D9"/>
    <w:rsid w:val="00872093"/>
    <w:rsid w:val="00872D70"/>
    <w:rsid w:val="00873C31"/>
    <w:rsid w:val="00874852"/>
    <w:rsid w:val="00874F85"/>
    <w:rsid w:val="0087587C"/>
    <w:rsid w:val="008771D1"/>
    <w:rsid w:val="008810DA"/>
    <w:rsid w:val="008812F1"/>
    <w:rsid w:val="00881E38"/>
    <w:rsid w:val="008821E5"/>
    <w:rsid w:val="00887174"/>
    <w:rsid w:val="00887900"/>
    <w:rsid w:val="00887B84"/>
    <w:rsid w:val="00887E28"/>
    <w:rsid w:val="008919ED"/>
    <w:rsid w:val="00891E1F"/>
    <w:rsid w:val="008926B4"/>
    <w:rsid w:val="008926B9"/>
    <w:rsid w:val="00892BAE"/>
    <w:rsid w:val="00892D44"/>
    <w:rsid w:val="00892F87"/>
    <w:rsid w:val="008933F8"/>
    <w:rsid w:val="008948E1"/>
    <w:rsid w:val="00894CA0"/>
    <w:rsid w:val="00895711"/>
    <w:rsid w:val="00896568"/>
    <w:rsid w:val="00896CBF"/>
    <w:rsid w:val="0089763A"/>
    <w:rsid w:val="008A01D5"/>
    <w:rsid w:val="008A0287"/>
    <w:rsid w:val="008A0491"/>
    <w:rsid w:val="008A1460"/>
    <w:rsid w:val="008A19FD"/>
    <w:rsid w:val="008A222B"/>
    <w:rsid w:val="008A3A2F"/>
    <w:rsid w:val="008A3AAF"/>
    <w:rsid w:val="008A628C"/>
    <w:rsid w:val="008A7EAB"/>
    <w:rsid w:val="008B0494"/>
    <w:rsid w:val="008B2198"/>
    <w:rsid w:val="008B37C2"/>
    <w:rsid w:val="008B3B75"/>
    <w:rsid w:val="008B40D3"/>
    <w:rsid w:val="008B5358"/>
    <w:rsid w:val="008B56C1"/>
    <w:rsid w:val="008B5F0B"/>
    <w:rsid w:val="008B7FA7"/>
    <w:rsid w:val="008C039F"/>
    <w:rsid w:val="008C04F9"/>
    <w:rsid w:val="008C13BA"/>
    <w:rsid w:val="008C1DFC"/>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4B4B"/>
    <w:rsid w:val="008D4BA5"/>
    <w:rsid w:val="008D5A54"/>
    <w:rsid w:val="008D7A68"/>
    <w:rsid w:val="008D7E42"/>
    <w:rsid w:val="008D7F3E"/>
    <w:rsid w:val="008E3A89"/>
    <w:rsid w:val="008E47A0"/>
    <w:rsid w:val="008E52A1"/>
    <w:rsid w:val="008E563B"/>
    <w:rsid w:val="008F0CAB"/>
    <w:rsid w:val="008F0D91"/>
    <w:rsid w:val="008F12D4"/>
    <w:rsid w:val="008F1618"/>
    <w:rsid w:val="008F1B15"/>
    <w:rsid w:val="008F1F41"/>
    <w:rsid w:val="008F202C"/>
    <w:rsid w:val="008F2B52"/>
    <w:rsid w:val="008F2D43"/>
    <w:rsid w:val="008F3258"/>
    <w:rsid w:val="008F408D"/>
    <w:rsid w:val="008F50BC"/>
    <w:rsid w:val="008F57F0"/>
    <w:rsid w:val="008F5816"/>
    <w:rsid w:val="008F6E44"/>
    <w:rsid w:val="008F7A9D"/>
    <w:rsid w:val="008F7F61"/>
    <w:rsid w:val="009005BE"/>
    <w:rsid w:val="009008CC"/>
    <w:rsid w:val="00903BF7"/>
    <w:rsid w:val="00903C78"/>
    <w:rsid w:val="009044A3"/>
    <w:rsid w:val="00906363"/>
    <w:rsid w:val="00906724"/>
    <w:rsid w:val="009067A6"/>
    <w:rsid w:val="00910F50"/>
    <w:rsid w:val="00912F51"/>
    <w:rsid w:val="00913118"/>
    <w:rsid w:val="00913A3A"/>
    <w:rsid w:val="00917FDC"/>
    <w:rsid w:val="00920F12"/>
    <w:rsid w:val="00923BDF"/>
    <w:rsid w:val="00924180"/>
    <w:rsid w:val="0092431D"/>
    <w:rsid w:val="00924CB7"/>
    <w:rsid w:val="0092588D"/>
    <w:rsid w:val="0092698E"/>
    <w:rsid w:val="00926AB1"/>
    <w:rsid w:val="00927687"/>
    <w:rsid w:val="00930C2D"/>
    <w:rsid w:val="009320D7"/>
    <w:rsid w:val="00932824"/>
    <w:rsid w:val="009331B8"/>
    <w:rsid w:val="00933BF4"/>
    <w:rsid w:val="00933FDD"/>
    <w:rsid w:val="0093410A"/>
    <w:rsid w:val="00934528"/>
    <w:rsid w:val="00940AA1"/>
    <w:rsid w:val="00940B6C"/>
    <w:rsid w:val="00940D36"/>
    <w:rsid w:val="00941505"/>
    <w:rsid w:val="00941DC0"/>
    <w:rsid w:val="00942206"/>
    <w:rsid w:val="00942294"/>
    <w:rsid w:val="009435F0"/>
    <w:rsid w:val="009435F5"/>
    <w:rsid w:val="009436EE"/>
    <w:rsid w:val="0094581F"/>
    <w:rsid w:val="009459CE"/>
    <w:rsid w:val="00945ECE"/>
    <w:rsid w:val="00945EE8"/>
    <w:rsid w:val="00946F6F"/>
    <w:rsid w:val="00947E43"/>
    <w:rsid w:val="00953EEC"/>
    <w:rsid w:val="00955A00"/>
    <w:rsid w:val="00955EDA"/>
    <w:rsid w:val="00956325"/>
    <w:rsid w:val="009577A3"/>
    <w:rsid w:val="0096097B"/>
    <w:rsid w:val="00961FF5"/>
    <w:rsid w:val="009629A3"/>
    <w:rsid w:val="00963E5E"/>
    <w:rsid w:val="00964C3A"/>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80571"/>
    <w:rsid w:val="00980E7F"/>
    <w:rsid w:val="00984840"/>
    <w:rsid w:val="009862F0"/>
    <w:rsid w:val="00986695"/>
    <w:rsid w:val="009866D9"/>
    <w:rsid w:val="0098720C"/>
    <w:rsid w:val="0099093C"/>
    <w:rsid w:val="00991598"/>
    <w:rsid w:val="00992028"/>
    <w:rsid w:val="0099214D"/>
    <w:rsid w:val="00992177"/>
    <w:rsid w:val="00992987"/>
    <w:rsid w:val="00992E1A"/>
    <w:rsid w:val="00993AE8"/>
    <w:rsid w:val="00994F12"/>
    <w:rsid w:val="00994FC0"/>
    <w:rsid w:val="009951C4"/>
    <w:rsid w:val="00995490"/>
    <w:rsid w:val="00995497"/>
    <w:rsid w:val="00995950"/>
    <w:rsid w:val="009A09E8"/>
    <w:rsid w:val="009A313B"/>
    <w:rsid w:val="009A38DA"/>
    <w:rsid w:val="009A5596"/>
    <w:rsid w:val="009A5F40"/>
    <w:rsid w:val="009A6CBE"/>
    <w:rsid w:val="009A7D0F"/>
    <w:rsid w:val="009A7EAE"/>
    <w:rsid w:val="009B0A0E"/>
    <w:rsid w:val="009B2531"/>
    <w:rsid w:val="009B4161"/>
    <w:rsid w:val="009B49CA"/>
    <w:rsid w:val="009B4B57"/>
    <w:rsid w:val="009B5285"/>
    <w:rsid w:val="009B532C"/>
    <w:rsid w:val="009B5BA8"/>
    <w:rsid w:val="009B5FBF"/>
    <w:rsid w:val="009B6287"/>
    <w:rsid w:val="009B686D"/>
    <w:rsid w:val="009B70E6"/>
    <w:rsid w:val="009B7D8E"/>
    <w:rsid w:val="009C0402"/>
    <w:rsid w:val="009C07F8"/>
    <w:rsid w:val="009C0842"/>
    <w:rsid w:val="009C13F5"/>
    <w:rsid w:val="009C3420"/>
    <w:rsid w:val="009C382F"/>
    <w:rsid w:val="009C4568"/>
    <w:rsid w:val="009C45AB"/>
    <w:rsid w:val="009C47D6"/>
    <w:rsid w:val="009C7EAA"/>
    <w:rsid w:val="009D0795"/>
    <w:rsid w:val="009D08E6"/>
    <w:rsid w:val="009D1F95"/>
    <w:rsid w:val="009D2983"/>
    <w:rsid w:val="009D2F63"/>
    <w:rsid w:val="009D3B38"/>
    <w:rsid w:val="009D51E6"/>
    <w:rsid w:val="009D558F"/>
    <w:rsid w:val="009D7962"/>
    <w:rsid w:val="009E055F"/>
    <w:rsid w:val="009E0576"/>
    <w:rsid w:val="009E132A"/>
    <w:rsid w:val="009E1B11"/>
    <w:rsid w:val="009E2121"/>
    <w:rsid w:val="009E3207"/>
    <w:rsid w:val="009E3B8B"/>
    <w:rsid w:val="009E58B1"/>
    <w:rsid w:val="009E691A"/>
    <w:rsid w:val="009E7723"/>
    <w:rsid w:val="009E7FCD"/>
    <w:rsid w:val="009F1503"/>
    <w:rsid w:val="009F16FE"/>
    <w:rsid w:val="009F3068"/>
    <w:rsid w:val="009F3DF5"/>
    <w:rsid w:val="009F50A6"/>
    <w:rsid w:val="00A005AE"/>
    <w:rsid w:val="00A00E08"/>
    <w:rsid w:val="00A0158B"/>
    <w:rsid w:val="00A01A22"/>
    <w:rsid w:val="00A021A8"/>
    <w:rsid w:val="00A02B7A"/>
    <w:rsid w:val="00A0417F"/>
    <w:rsid w:val="00A0452D"/>
    <w:rsid w:val="00A04A85"/>
    <w:rsid w:val="00A05F5D"/>
    <w:rsid w:val="00A0683D"/>
    <w:rsid w:val="00A0693B"/>
    <w:rsid w:val="00A06E5C"/>
    <w:rsid w:val="00A06F53"/>
    <w:rsid w:val="00A07554"/>
    <w:rsid w:val="00A11E72"/>
    <w:rsid w:val="00A13CE9"/>
    <w:rsid w:val="00A1452B"/>
    <w:rsid w:val="00A1480B"/>
    <w:rsid w:val="00A1577E"/>
    <w:rsid w:val="00A15CED"/>
    <w:rsid w:val="00A1675F"/>
    <w:rsid w:val="00A17B6A"/>
    <w:rsid w:val="00A20156"/>
    <w:rsid w:val="00A22318"/>
    <w:rsid w:val="00A261F6"/>
    <w:rsid w:val="00A26F3C"/>
    <w:rsid w:val="00A27A84"/>
    <w:rsid w:val="00A27BC2"/>
    <w:rsid w:val="00A3131D"/>
    <w:rsid w:val="00A32140"/>
    <w:rsid w:val="00A33AC2"/>
    <w:rsid w:val="00A33C16"/>
    <w:rsid w:val="00A33E1B"/>
    <w:rsid w:val="00A35725"/>
    <w:rsid w:val="00A364F2"/>
    <w:rsid w:val="00A371BC"/>
    <w:rsid w:val="00A4064E"/>
    <w:rsid w:val="00A41F2B"/>
    <w:rsid w:val="00A4427E"/>
    <w:rsid w:val="00A45A82"/>
    <w:rsid w:val="00A47257"/>
    <w:rsid w:val="00A477DA"/>
    <w:rsid w:val="00A502AB"/>
    <w:rsid w:val="00A51DA2"/>
    <w:rsid w:val="00A527F9"/>
    <w:rsid w:val="00A53C7D"/>
    <w:rsid w:val="00A53F26"/>
    <w:rsid w:val="00A54849"/>
    <w:rsid w:val="00A55E34"/>
    <w:rsid w:val="00A576CB"/>
    <w:rsid w:val="00A6033F"/>
    <w:rsid w:val="00A60ADC"/>
    <w:rsid w:val="00A650B6"/>
    <w:rsid w:val="00A651D1"/>
    <w:rsid w:val="00A65BD4"/>
    <w:rsid w:val="00A65E61"/>
    <w:rsid w:val="00A661C3"/>
    <w:rsid w:val="00A676AD"/>
    <w:rsid w:val="00A70197"/>
    <w:rsid w:val="00A70B2E"/>
    <w:rsid w:val="00A76972"/>
    <w:rsid w:val="00A76D35"/>
    <w:rsid w:val="00A803FE"/>
    <w:rsid w:val="00A80569"/>
    <w:rsid w:val="00A80775"/>
    <w:rsid w:val="00A808C6"/>
    <w:rsid w:val="00A80B62"/>
    <w:rsid w:val="00A8140D"/>
    <w:rsid w:val="00A823A0"/>
    <w:rsid w:val="00A82B8E"/>
    <w:rsid w:val="00A82EE3"/>
    <w:rsid w:val="00A8417F"/>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D37"/>
    <w:rsid w:val="00AA7159"/>
    <w:rsid w:val="00AA7E74"/>
    <w:rsid w:val="00AA7EDC"/>
    <w:rsid w:val="00AB0360"/>
    <w:rsid w:val="00AB1816"/>
    <w:rsid w:val="00AB19BD"/>
    <w:rsid w:val="00AB393D"/>
    <w:rsid w:val="00AB3B90"/>
    <w:rsid w:val="00AB510A"/>
    <w:rsid w:val="00AB5E30"/>
    <w:rsid w:val="00AB640C"/>
    <w:rsid w:val="00AB66B2"/>
    <w:rsid w:val="00AB6DDB"/>
    <w:rsid w:val="00AB74C7"/>
    <w:rsid w:val="00AC0154"/>
    <w:rsid w:val="00AC028C"/>
    <w:rsid w:val="00AC040C"/>
    <w:rsid w:val="00AC40A2"/>
    <w:rsid w:val="00AC49C5"/>
    <w:rsid w:val="00AC4CDA"/>
    <w:rsid w:val="00AC71D2"/>
    <w:rsid w:val="00AC7A38"/>
    <w:rsid w:val="00AC7A70"/>
    <w:rsid w:val="00AD0C63"/>
    <w:rsid w:val="00AD100B"/>
    <w:rsid w:val="00AD17A1"/>
    <w:rsid w:val="00AD1F3B"/>
    <w:rsid w:val="00AD3016"/>
    <w:rsid w:val="00AD4576"/>
    <w:rsid w:val="00AD4C00"/>
    <w:rsid w:val="00AD4DB1"/>
    <w:rsid w:val="00AD5A35"/>
    <w:rsid w:val="00AD5E55"/>
    <w:rsid w:val="00AD5EF0"/>
    <w:rsid w:val="00AD6279"/>
    <w:rsid w:val="00AE0DD6"/>
    <w:rsid w:val="00AE3A6D"/>
    <w:rsid w:val="00AE3B1A"/>
    <w:rsid w:val="00AE4264"/>
    <w:rsid w:val="00AE4476"/>
    <w:rsid w:val="00AE6010"/>
    <w:rsid w:val="00AE7C29"/>
    <w:rsid w:val="00AE7E99"/>
    <w:rsid w:val="00AF03BB"/>
    <w:rsid w:val="00AF145E"/>
    <w:rsid w:val="00AF17BA"/>
    <w:rsid w:val="00AF203C"/>
    <w:rsid w:val="00AF20F9"/>
    <w:rsid w:val="00AF2159"/>
    <w:rsid w:val="00AF28B1"/>
    <w:rsid w:val="00AF30E2"/>
    <w:rsid w:val="00AF34F8"/>
    <w:rsid w:val="00AF3AB8"/>
    <w:rsid w:val="00AF3D34"/>
    <w:rsid w:val="00AF41EB"/>
    <w:rsid w:val="00AF51D4"/>
    <w:rsid w:val="00AF5B96"/>
    <w:rsid w:val="00AF7060"/>
    <w:rsid w:val="00AF70C7"/>
    <w:rsid w:val="00B0149B"/>
    <w:rsid w:val="00B03319"/>
    <w:rsid w:val="00B06A49"/>
    <w:rsid w:val="00B0742F"/>
    <w:rsid w:val="00B074DF"/>
    <w:rsid w:val="00B10805"/>
    <w:rsid w:val="00B10F67"/>
    <w:rsid w:val="00B11044"/>
    <w:rsid w:val="00B11198"/>
    <w:rsid w:val="00B118C5"/>
    <w:rsid w:val="00B1354A"/>
    <w:rsid w:val="00B14034"/>
    <w:rsid w:val="00B147CE"/>
    <w:rsid w:val="00B148EF"/>
    <w:rsid w:val="00B14C11"/>
    <w:rsid w:val="00B14EC9"/>
    <w:rsid w:val="00B14F4A"/>
    <w:rsid w:val="00B16A3E"/>
    <w:rsid w:val="00B16B53"/>
    <w:rsid w:val="00B17D1E"/>
    <w:rsid w:val="00B17D9E"/>
    <w:rsid w:val="00B21B55"/>
    <w:rsid w:val="00B21DB0"/>
    <w:rsid w:val="00B21F9F"/>
    <w:rsid w:val="00B223F1"/>
    <w:rsid w:val="00B2254F"/>
    <w:rsid w:val="00B2424B"/>
    <w:rsid w:val="00B24352"/>
    <w:rsid w:val="00B24B81"/>
    <w:rsid w:val="00B24E75"/>
    <w:rsid w:val="00B257C7"/>
    <w:rsid w:val="00B25ED5"/>
    <w:rsid w:val="00B26915"/>
    <w:rsid w:val="00B2787C"/>
    <w:rsid w:val="00B27B20"/>
    <w:rsid w:val="00B30130"/>
    <w:rsid w:val="00B31E30"/>
    <w:rsid w:val="00B32406"/>
    <w:rsid w:val="00B32FE5"/>
    <w:rsid w:val="00B33046"/>
    <w:rsid w:val="00B3405A"/>
    <w:rsid w:val="00B34E39"/>
    <w:rsid w:val="00B3636D"/>
    <w:rsid w:val="00B37C2B"/>
    <w:rsid w:val="00B41020"/>
    <w:rsid w:val="00B41EEA"/>
    <w:rsid w:val="00B426C8"/>
    <w:rsid w:val="00B44B25"/>
    <w:rsid w:val="00B4518D"/>
    <w:rsid w:val="00B451EF"/>
    <w:rsid w:val="00B473E7"/>
    <w:rsid w:val="00B47DB0"/>
    <w:rsid w:val="00B47F66"/>
    <w:rsid w:val="00B50EF0"/>
    <w:rsid w:val="00B511B9"/>
    <w:rsid w:val="00B52158"/>
    <w:rsid w:val="00B5225B"/>
    <w:rsid w:val="00B5336B"/>
    <w:rsid w:val="00B55331"/>
    <w:rsid w:val="00B55FDA"/>
    <w:rsid w:val="00B56C0C"/>
    <w:rsid w:val="00B56CC7"/>
    <w:rsid w:val="00B5731A"/>
    <w:rsid w:val="00B60A3C"/>
    <w:rsid w:val="00B60A6A"/>
    <w:rsid w:val="00B614F6"/>
    <w:rsid w:val="00B636EF"/>
    <w:rsid w:val="00B63BCF"/>
    <w:rsid w:val="00B6440E"/>
    <w:rsid w:val="00B67E7A"/>
    <w:rsid w:val="00B703E8"/>
    <w:rsid w:val="00B72F66"/>
    <w:rsid w:val="00B73222"/>
    <w:rsid w:val="00B74A5B"/>
    <w:rsid w:val="00B74EDC"/>
    <w:rsid w:val="00B753B5"/>
    <w:rsid w:val="00B759AA"/>
    <w:rsid w:val="00B75EB5"/>
    <w:rsid w:val="00B7646A"/>
    <w:rsid w:val="00B77083"/>
    <w:rsid w:val="00B804CD"/>
    <w:rsid w:val="00B8122C"/>
    <w:rsid w:val="00B81312"/>
    <w:rsid w:val="00B8224F"/>
    <w:rsid w:val="00B829A2"/>
    <w:rsid w:val="00B829C1"/>
    <w:rsid w:val="00B82F2F"/>
    <w:rsid w:val="00B86C64"/>
    <w:rsid w:val="00B87546"/>
    <w:rsid w:val="00B87757"/>
    <w:rsid w:val="00B878BF"/>
    <w:rsid w:val="00B90C15"/>
    <w:rsid w:val="00B911F8"/>
    <w:rsid w:val="00B91610"/>
    <w:rsid w:val="00B92748"/>
    <w:rsid w:val="00B93F7B"/>
    <w:rsid w:val="00B94F01"/>
    <w:rsid w:val="00B95D55"/>
    <w:rsid w:val="00B960FB"/>
    <w:rsid w:val="00B96A14"/>
    <w:rsid w:val="00B96EC5"/>
    <w:rsid w:val="00BA15C6"/>
    <w:rsid w:val="00BA2625"/>
    <w:rsid w:val="00BA2B2D"/>
    <w:rsid w:val="00BA4641"/>
    <w:rsid w:val="00BA567B"/>
    <w:rsid w:val="00BA5798"/>
    <w:rsid w:val="00BA73C0"/>
    <w:rsid w:val="00BA7FCD"/>
    <w:rsid w:val="00BB0AE4"/>
    <w:rsid w:val="00BB1516"/>
    <w:rsid w:val="00BB236C"/>
    <w:rsid w:val="00BB262E"/>
    <w:rsid w:val="00BB384B"/>
    <w:rsid w:val="00BB4031"/>
    <w:rsid w:val="00BB47DB"/>
    <w:rsid w:val="00BB69BC"/>
    <w:rsid w:val="00BB7037"/>
    <w:rsid w:val="00BB785B"/>
    <w:rsid w:val="00BB7DC6"/>
    <w:rsid w:val="00BB7FBC"/>
    <w:rsid w:val="00BC1988"/>
    <w:rsid w:val="00BC1A75"/>
    <w:rsid w:val="00BC2003"/>
    <w:rsid w:val="00BC269C"/>
    <w:rsid w:val="00BC3EFF"/>
    <w:rsid w:val="00BC4811"/>
    <w:rsid w:val="00BC4A1B"/>
    <w:rsid w:val="00BC4F6F"/>
    <w:rsid w:val="00BC5512"/>
    <w:rsid w:val="00BC626E"/>
    <w:rsid w:val="00BC62B3"/>
    <w:rsid w:val="00BC6385"/>
    <w:rsid w:val="00BC6C64"/>
    <w:rsid w:val="00BC6EB2"/>
    <w:rsid w:val="00BD13E2"/>
    <w:rsid w:val="00BD1747"/>
    <w:rsid w:val="00BD191B"/>
    <w:rsid w:val="00BD3C21"/>
    <w:rsid w:val="00BD473E"/>
    <w:rsid w:val="00BD4765"/>
    <w:rsid w:val="00BD50C5"/>
    <w:rsid w:val="00BD5203"/>
    <w:rsid w:val="00BD52A4"/>
    <w:rsid w:val="00BD54D4"/>
    <w:rsid w:val="00BD5754"/>
    <w:rsid w:val="00BD5C79"/>
    <w:rsid w:val="00BD62C9"/>
    <w:rsid w:val="00BD676A"/>
    <w:rsid w:val="00BE06A5"/>
    <w:rsid w:val="00BE6025"/>
    <w:rsid w:val="00BE7AA6"/>
    <w:rsid w:val="00BE7BB8"/>
    <w:rsid w:val="00BE7DE8"/>
    <w:rsid w:val="00BF1AB0"/>
    <w:rsid w:val="00BF234A"/>
    <w:rsid w:val="00BF3062"/>
    <w:rsid w:val="00BF38E5"/>
    <w:rsid w:val="00BF434C"/>
    <w:rsid w:val="00BF4A5D"/>
    <w:rsid w:val="00BF53AE"/>
    <w:rsid w:val="00BF6032"/>
    <w:rsid w:val="00BF610F"/>
    <w:rsid w:val="00BF6698"/>
    <w:rsid w:val="00BF7681"/>
    <w:rsid w:val="00C00AB1"/>
    <w:rsid w:val="00C03163"/>
    <w:rsid w:val="00C0391B"/>
    <w:rsid w:val="00C066F5"/>
    <w:rsid w:val="00C0671E"/>
    <w:rsid w:val="00C07581"/>
    <w:rsid w:val="00C100E1"/>
    <w:rsid w:val="00C10495"/>
    <w:rsid w:val="00C10F32"/>
    <w:rsid w:val="00C11710"/>
    <w:rsid w:val="00C11AE4"/>
    <w:rsid w:val="00C12B58"/>
    <w:rsid w:val="00C157D4"/>
    <w:rsid w:val="00C15EDC"/>
    <w:rsid w:val="00C17C5E"/>
    <w:rsid w:val="00C217A9"/>
    <w:rsid w:val="00C22700"/>
    <w:rsid w:val="00C24935"/>
    <w:rsid w:val="00C26397"/>
    <w:rsid w:val="00C26A76"/>
    <w:rsid w:val="00C26BDF"/>
    <w:rsid w:val="00C30D3E"/>
    <w:rsid w:val="00C31D02"/>
    <w:rsid w:val="00C32075"/>
    <w:rsid w:val="00C359EE"/>
    <w:rsid w:val="00C35BFF"/>
    <w:rsid w:val="00C35EB6"/>
    <w:rsid w:val="00C36121"/>
    <w:rsid w:val="00C36F0D"/>
    <w:rsid w:val="00C37433"/>
    <w:rsid w:val="00C37F76"/>
    <w:rsid w:val="00C40CC6"/>
    <w:rsid w:val="00C415A0"/>
    <w:rsid w:val="00C4236B"/>
    <w:rsid w:val="00C43D5D"/>
    <w:rsid w:val="00C43FA9"/>
    <w:rsid w:val="00C43FF3"/>
    <w:rsid w:val="00C443D6"/>
    <w:rsid w:val="00C44D5E"/>
    <w:rsid w:val="00C45DCD"/>
    <w:rsid w:val="00C46212"/>
    <w:rsid w:val="00C46A14"/>
    <w:rsid w:val="00C47150"/>
    <w:rsid w:val="00C47327"/>
    <w:rsid w:val="00C47ED1"/>
    <w:rsid w:val="00C50938"/>
    <w:rsid w:val="00C517B7"/>
    <w:rsid w:val="00C52D0E"/>
    <w:rsid w:val="00C533CF"/>
    <w:rsid w:val="00C53682"/>
    <w:rsid w:val="00C536A9"/>
    <w:rsid w:val="00C567A7"/>
    <w:rsid w:val="00C573B6"/>
    <w:rsid w:val="00C57837"/>
    <w:rsid w:val="00C61A07"/>
    <w:rsid w:val="00C61B29"/>
    <w:rsid w:val="00C61DC9"/>
    <w:rsid w:val="00C62C12"/>
    <w:rsid w:val="00C63273"/>
    <w:rsid w:val="00C63645"/>
    <w:rsid w:val="00C6405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A9"/>
    <w:rsid w:val="00C73B00"/>
    <w:rsid w:val="00C73BDF"/>
    <w:rsid w:val="00C74925"/>
    <w:rsid w:val="00C74B6C"/>
    <w:rsid w:val="00C74C82"/>
    <w:rsid w:val="00C74F27"/>
    <w:rsid w:val="00C75EA4"/>
    <w:rsid w:val="00C76F04"/>
    <w:rsid w:val="00C8001A"/>
    <w:rsid w:val="00C819E1"/>
    <w:rsid w:val="00C822C1"/>
    <w:rsid w:val="00C8242B"/>
    <w:rsid w:val="00C83163"/>
    <w:rsid w:val="00C842C9"/>
    <w:rsid w:val="00C84786"/>
    <w:rsid w:val="00C84BF3"/>
    <w:rsid w:val="00C8642D"/>
    <w:rsid w:val="00C87AE7"/>
    <w:rsid w:val="00C90854"/>
    <w:rsid w:val="00C920D5"/>
    <w:rsid w:val="00C925A2"/>
    <w:rsid w:val="00C92AD8"/>
    <w:rsid w:val="00C9338B"/>
    <w:rsid w:val="00C93515"/>
    <w:rsid w:val="00C95441"/>
    <w:rsid w:val="00C95E67"/>
    <w:rsid w:val="00C977F5"/>
    <w:rsid w:val="00CA1047"/>
    <w:rsid w:val="00CA1F73"/>
    <w:rsid w:val="00CA2398"/>
    <w:rsid w:val="00CA28E2"/>
    <w:rsid w:val="00CA2A84"/>
    <w:rsid w:val="00CA2E85"/>
    <w:rsid w:val="00CA3469"/>
    <w:rsid w:val="00CA4100"/>
    <w:rsid w:val="00CA4765"/>
    <w:rsid w:val="00CA662C"/>
    <w:rsid w:val="00CB03B3"/>
    <w:rsid w:val="00CB0ED3"/>
    <w:rsid w:val="00CB24CE"/>
    <w:rsid w:val="00CB38C8"/>
    <w:rsid w:val="00CB44BE"/>
    <w:rsid w:val="00CB5C6B"/>
    <w:rsid w:val="00CB5DC7"/>
    <w:rsid w:val="00CB6402"/>
    <w:rsid w:val="00CB708E"/>
    <w:rsid w:val="00CB70B3"/>
    <w:rsid w:val="00CC13C4"/>
    <w:rsid w:val="00CC1D2F"/>
    <w:rsid w:val="00CC3C0E"/>
    <w:rsid w:val="00CC3E64"/>
    <w:rsid w:val="00CC5E74"/>
    <w:rsid w:val="00CC6D28"/>
    <w:rsid w:val="00CD2E4A"/>
    <w:rsid w:val="00CD303E"/>
    <w:rsid w:val="00CD311A"/>
    <w:rsid w:val="00CD4C21"/>
    <w:rsid w:val="00CD5C79"/>
    <w:rsid w:val="00CD6470"/>
    <w:rsid w:val="00CD7696"/>
    <w:rsid w:val="00CE0E08"/>
    <w:rsid w:val="00CE2DFA"/>
    <w:rsid w:val="00CE48FA"/>
    <w:rsid w:val="00CE5818"/>
    <w:rsid w:val="00CE63E8"/>
    <w:rsid w:val="00CE713F"/>
    <w:rsid w:val="00CE7EDA"/>
    <w:rsid w:val="00CF0186"/>
    <w:rsid w:val="00CF0C04"/>
    <w:rsid w:val="00CF1735"/>
    <w:rsid w:val="00CF2454"/>
    <w:rsid w:val="00CF2E0A"/>
    <w:rsid w:val="00CF6272"/>
    <w:rsid w:val="00D00338"/>
    <w:rsid w:val="00D01E37"/>
    <w:rsid w:val="00D03461"/>
    <w:rsid w:val="00D05099"/>
    <w:rsid w:val="00D05774"/>
    <w:rsid w:val="00D06257"/>
    <w:rsid w:val="00D0668A"/>
    <w:rsid w:val="00D06AEB"/>
    <w:rsid w:val="00D1321A"/>
    <w:rsid w:val="00D1331B"/>
    <w:rsid w:val="00D14951"/>
    <w:rsid w:val="00D16200"/>
    <w:rsid w:val="00D1700C"/>
    <w:rsid w:val="00D17854"/>
    <w:rsid w:val="00D17CE8"/>
    <w:rsid w:val="00D22312"/>
    <w:rsid w:val="00D22717"/>
    <w:rsid w:val="00D22A27"/>
    <w:rsid w:val="00D236BB"/>
    <w:rsid w:val="00D237FE"/>
    <w:rsid w:val="00D2496A"/>
    <w:rsid w:val="00D25C59"/>
    <w:rsid w:val="00D304D0"/>
    <w:rsid w:val="00D308F5"/>
    <w:rsid w:val="00D30B8C"/>
    <w:rsid w:val="00D30BE3"/>
    <w:rsid w:val="00D31075"/>
    <w:rsid w:val="00D3153A"/>
    <w:rsid w:val="00D31D97"/>
    <w:rsid w:val="00D320C7"/>
    <w:rsid w:val="00D3306D"/>
    <w:rsid w:val="00D33449"/>
    <w:rsid w:val="00D337F8"/>
    <w:rsid w:val="00D341C8"/>
    <w:rsid w:val="00D34702"/>
    <w:rsid w:val="00D34F52"/>
    <w:rsid w:val="00D35E36"/>
    <w:rsid w:val="00D36019"/>
    <w:rsid w:val="00D36B8A"/>
    <w:rsid w:val="00D37BB3"/>
    <w:rsid w:val="00D40629"/>
    <w:rsid w:val="00D40E18"/>
    <w:rsid w:val="00D42106"/>
    <w:rsid w:val="00D4281A"/>
    <w:rsid w:val="00D432B0"/>
    <w:rsid w:val="00D43DBA"/>
    <w:rsid w:val="00D46272"/>
    <w:rsid w:val="00D46775"/>
    <w:rsid w:val="00D5220F"/>
    <w:rsid w:val="00D5293F"/>
    <w:rsid w:val="00D52E71"/>
    <w:rsid w:val="00D54D70"/>
    <w:rsid w:val="00D555B0"/>
    <w:rsid w:val="00D57A32"/>
    <w:rsid w:val="00D6291D"/>
    <w:rsid w:val="00D6384D"/>
    <w:rsid w:val="00D65283"/>
    <w:rsid w:val="00D66E61"/>
    <w:rsid w:val="00D66EC3"/>
    <w:rsid w:val="00D67921"/>
    <w:rsid w:val="00D701C8"/>
    <w:rsid w:val="00D74999"/>
    <w:rsid w:val="00D75105"/>
    <w:rsid w:val="00D7555C"/>
    <w:rsid w:val="00D7565F"/>
    <w:rsid w:val="00D75AEA"/>
    <w:rsid w:val="00D75E39"/>
    <w:rsid w:val="00D76BF6"/>
    <w:rsid w:val="00D76C18"/>
    <w:rsid w:val="00D772D1"/>
    <w:rsid w:val="00D80D6D"/>
    <w:rsid w:val="00D80F7C"/>
    <w:rsid w:val="00D8149D"/>
    <w:rsid w:val="00D84DA8"/>
    <w:rsid w:val="00D85717"/>
    <w:rsid w:val="00D85BEA"/>
    <w:rsid w:val="00D8624A"/>
    <w:rsid w:val="00D86873"/>
    <w:rsid w:val="00D871BF"/>
    <w:rsid w:val="00D874BE"/>
    <w:rsid w:val="00D90E1A"/>
    <w:rsid w:val="00D91096"/>
    <w:rsid w:val="00D9184F"/>
    <w:rsid w:val="00D93782"/>
    <w:rsid w:val="00D94636"/>
    <w:rsid w:val="00D9463E"/>
    <w:rsid w:val="00D957E8"/>
    <w:rsid w:val="00D95B0C"/>
    <w:rsid w:val="00D962A5"/>
    <w:rsid w:val="00D96B33"/>
    <w:rsid w:val="00DA0254"/>
    <w:rsid w:val="00DA224C"/>
    <w:rsid w:val="00DA26AF"/>
    <w:rsid w:val="00DA3AFC"/>
    <w:rsid w:val="00DA425D"/>
    <w:rsid w:val="00DA58AF"/>
    <w:rsid w:val="00DA5CE4"/>
    <w:rsid w:val="00DA6768"/>
    <w:rsid w:val="00DA750B"/>
    <w:rsid w:val="00DA76BA"/>
    <w:rsid w:val="00DB01FF"/>
    <w:rsid w:val="00DB064F"/>
    <w:rsid w:val="00DB1EFA"/>
    <w:rsid w:val="00DB4050"/>
    <w:rsid w:val="00DB7AC3"/>
    <w:rsid w:val="00DC0029"/>
    <w:rsid w:val="00DC046F"/>
    <w:rsid w:val="00DC0F4D"/>
    <w:rsid w:val="00DC0FA7"/>
    <w:rsid w:val="00DC288D"/>
    <w:rsid w:val="00DC3298"/>
    <w:rsid w:val="00DC3542"/>
    <w:rsid w:val="00DC498D"/>
    <w:rsid w:val="00DC4DE4"/>
    <w:rsid w:val="00DC5546"/>
    <w:rsid w:val="00DC578E"/>
    <w:rsid w:val="00DC75D2"/>
    <w:rsid w:val="00DD0AEB"/>
    <w:rsid w:val="00DD13BE"/>
    <w:rsid w:val="00DD1527"/>
    <w:rsid w:val="00DD2324"/>
    <w:rsid w:val="00DD51BA"/>
    <w:rsid w:val="00DD5826"/>
    <w:rsid w:val="00DD5C73"/>
    <w:rsid w:val="00DD74BE"/>
    <w:rsid w:val="00DD7EA8"/>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9EA"/>
    <w:rsid w:val="00DF222E"/>
    <w:rsid w:val="00DF3FFB"/>
    <w:rsid w:val="00DF4C84"/>
    <w:rsid w:val="00DF5916"/>
    <w:rsid w:val="00DF6361"/>
    <w:rsid w:val="00DF6863"/>
    <w:rsid w:val="00DF70A3"/>
    <w:rsid w:val="00DF741A"/>
    <w:rsid w:val="00E00032"/>
    <w:rsid w:val="00E0074A"/>
    <w:rsid w:val="00E029C5"/>
    <w:rsid w:val="00E02C96"/>
    <w:rsid w:val="00E044EF"/>
    <w:rsid w:val="00E06103"/>
    <w:rsid w:val="00E074AB"/>
    <w:rsid w:val="00E07777"/>
    <w:rsid w:val="00E07AE8"/>
    <w:rsid w:val="00E07D50"/>
    <w:rsid w:val="00E109B6"/>
    <w:rsid w:val="00E13395"/>
    <w:rsid w:val="00E160EB"/>
    <w:rsid w:val="00E162C5"/>
    <w:rsid w:val="00E170AC"/>
    <w:rsid w:val="00E1764D"/>
    <w:rsid w:val="00E17919"/>
    <w:rsid w:val="00E2034B"/>
    <w:rsid w:val="00E208B6"/>
    <w:rsid w:val="00E208C7"/>
    <w:rsid w:val="00E21B5C"/>
    <w:rsid w:val="00E24B06"/>
    <w:rsid w:val="00E24BCC"/>
    <w:rsid w:val="00E25E0E"/>
    <w:rsid w:val="00E306E0"/>
    <w:rsid w:val="00E31065"/>
    <w:rsid w:val="00E31E68"/>
    <w:rsid w:val="00E33A0B"/>
    <w:rsid w:val="00E342AE"/>
    <w:rsid w:val="00E343FB"/>
    <w:rsid w:val="00E363EC"/>
    <w:rsid w:val="00E36870"/>
    <w:rsid w:val="00E3781B"/>
    <w:rsid w:val="00E40399"/>
    <w:rsid w:val="00E408B8"/>
    <w:rsid w:val="00E408F5"/>
    <w:rsid w:val="00E40AA2"/>
    <w:rsid w:val="00E4175C"/>
    <w:rsid w:val="00E41BC4"/>
    <w:rsid w:val="00E4243F"/>
    <w:rsid w:val="00E43AF4"/>
    <w:rsid w:val="00E44A1A"/>
    <w:rsid w:val="00E458A0"/>
    <w:rsid w:val="00E51392"/>
    <w:rsid w:val="00E51971"/>
    <w:rsid w:val="00E51D02"/>
    <w:rsid w:val="00E523E3"/>
    <w:rsid w:val="00E523F7"/>
    <w:rsid w:val="00E529F3"/>
    <w:rsid w:val="00E5347E"/>
    <w:rsid w:val="00E534F0"/>
    <w:rsid w:val="00E54FBC"/>
    <w:rsid w:val="00E56516"/>
    <w:rsid w:val="00E56666"/>
    <w:rsid w:val="00E60994"/>
    <w:rsid w:val="00E6148D"/>
    <w:rsid w:val="00E61640"/>
    <w:rsid w:val="00E6227D"/>
    <w:rsid w:val="00E625C2"/>
    <w:rsid w:val="00E63BA7"/>
    <w:rsid w:val="00E650C6"/>
    <w:rsid w:val="00E65F46"/>
    <w:rsid w:val="00E721D9"/>
    <w:rsid w:val="00E7359C"/>
    <w:rsid w:val="00E73FEA"/>
    <w:rsid w:val="00E74FF9"/>
    <w:rsid w:val="00E75D7C"/>
    <w:rsid w:val="00E81422"/>
    <w:rsid w:val="00E81B14"/>
    <w:rsid w:val="00E829D3"/>
    <w:rsid w:val="00E83D9D"/>
    <w:rsid w:val="00E860A9"/>
    <w:rsid w:val="00E87873"/>
    <w:rsid w:val="00E909B8"/>
    <w:rsid w:val="00E916F0"/>
    <w:rsid w:val="00E91B86"/>
    <w:rsid w:val="00E926EB"/>
    <w:rsid w:val="00E93C4D"/>
    <w:rsid w:val="00E93E63"/>
    <w:rsid w:val="00E947CD"/>
    <w:rsid w:val="00E948D0"/>
    <w:rsid w:val="00E94AED"/>
    <w:rsid w:val="00E94C6D"/>
    <w:rsid w:val="00E94C6E"/>
    <w:rsid w:val="00E96D9F"/>
    <w:rsid w:val="00E97E0B"/>
    <w:rsid w:val="00EA046B"/>
    <w:rsid w:val="00EA4817"/>
    <w:rsid w:val="00EA54D5"/>
    <w:rsid w:val="00EA6590"/>
    <w:rsid w:val="00EA7BC3"/>
    <w:rsid w:val="00EB01AC"/>
    <w:rsid w:val="00EB06C5"/>
    <w:rsid w:val="00EB1C72"/>
    <w:rsid w:val="00EB2520"/>
    <w:rsid w:val="00EB2752"/>
    <w:rsid w:val="00EB313E"/>
    <w:rsid w:val="00EB35DA"/>
    <w:rsid w:val="00EB3983"/>
    <w:rsid w:val="00EB41E1"/>
    <w:rsid w:val="00EB4723"/>
    <w:rsid w:val="00EB5421"/>
    <w:rsid w:val="00EC03F0"/>
    <w:rsid w:val="00EC0C4A"/>
    <w:rsid w:val="00EC11C9"/>
    <w:rsid w:val="00EC2279"/>
    <w:rsid w:val="00EC2930"/>
    <w:rsid w:val="00EC38B7"/>
    <w:rsid w:val="00EC4E75"/>
    <w:rsid w:val="00EC5BFA"/>
    <w:rsid w:val="00EC604D"/>
    <w:rsid w:val="00EC722C"/>
    <w:rsid w:val="00EC79DC"/>
    <w:rsid w:val="00ED15F4"/>
    <w:rsid w:val="00ED4482"/>
    <w:rsid w:val="00ED4B87"/>
    <w:rsid w:val="00ED4FB1"/>
    <w:rsid w:val="00ED5662"/>
    <w:rsid w:val="00ED7CB2"/>
    <w:rsid w:val="00EE0EF3"/>
    <w:rsid w:val="00EE0F2B"/>
    <w:rsid w:val="00EE1632"/>
    <w:rsid w:val="00EE1C6B"/>
    <w:rsid w:val="00EE2D42"/>
    <w:rsid w:val="00EE34BF"/>
    <w:rsid w:val="00EE3922"/>
    <w:rsid w:val="00EE3CE1"/>
    <w:rsid w:val="00EE6837"/>
    <w:rsid w:val="00EE779C"/>
    <w:rsid w:val="00EF06D0"/>
    <w:rsid w:val="00EF0E3E"/>
    <w:rsid w:val="00EF1BC6"/>
    <w:rsid w:val="00EF383F"/>
    <w:rsid w:val="00EF5516"/>
    <w:rsid w:val="00EF5988"/>
    <w:rsid w:val="00EF7982"/>
    <w:rsid w:val="00F014B0"/>
    <w:rsid w:val="00F01745"/>
    <w:rsid w:val="00F03987"/>
    <w:rsid w:val="00F03996"/>
    <w:rsid w:val="00F04ADA"/>
    <w:rsid w:val="00F04EF0"/>
    <w:rsid w:val="00F05351"/>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EA9"/>
    <w:rsid w:val="00F12EB7"/>
    <w:rsid w:val="00F1381B"/>
    <w:rsid w:val="00F13B58"/>
    <w:rsid w:val="00F13DA9"/>
    <w:rsid w:val="00F15E56"/>
    <w:rsid w:val="00F16166"/>
    <w:rsid w:val="00F2055A"/>
    <w:rsid w:val="00F20B03"/>
    <w:rsid w:val="00F20EE0"/>
    <w:rsid w:val="00F215AD"/>
    <w:rsid w:val="00F23560"/>
    <w:rsid w:val="00F25056"/>
    <w:rsid w:val="00F25844"/>
    <w:rsid w:val="00F261B4"/>
    <w:rsid w:val="00F26EC8"/>
    <w:rsid w:val="00F26FEC"/>
    <w:rsid w:val="00F27171"/>
    <w:rsid w:val="00F312B1"/>
    <w:rsid w:val="00F331D4"/>
    <w:rsid w:val="00F34DD7"/>
    <w:rsid w:val="00F36351"/>
    <w:rsid w:val="00F369EE"/>
    <w:rsid w:val="00F378D2"/>
    <w:rsid w:val="00F41136"/>
    <w:rsid w:val="00F41376"/>
    <w:rsid w:val="00F4164C"/>
    <w:rsid w:val="00F41716"/>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7C26"/>
    <w:rsid w:val="00F623B3"/>
    <w:rsid w:val="00F6241A"/>
    <w:rsid w:val="00F62A13"/>
    <w:rsid w:val="00F62A60"/>
    <w:rsid w:val="00F62B10"/>
    <w:rsid w:val="00F62F2E"/>
    <w:rsid w:val="00F63013"/>
    <w:rsid w:val="00F66A4D"/>
    <w:rsid w:val="00F7070A"/>
    <w:rsid w:val="00F71CC6"/>
    <w:rsid w:val="00F71EE1"/>
    <w:rsid w:val="00F71F16"/>
    <w:rsid w:val="00F752B1"/>
    <w:rsid w:val="00F75575"/>
    <w:rsid w:val="00F75711"/>
    <w:rsid w:val="00F758E4"/>
    <w:rsid w:val="00F75E6E"/>
    <w:rsid w:val="00F768B2"/>
    <w:rsid w:val="00F779E6"/>
    <w:rsid w:val="00F8261B"/>
    <w:rsid w:val="00F841D3"/>
    <w:rsid w:val="00F8491C"/>
    <w:rsid w:val="00F84E0D"/>
    <w:rsid w:val="00F853C1"/>
    <w:rsid w:val="00F9048F"/>
    <w:rsid w:val="00F9151B"/>
    <w:rsid w:val="00F9213D"/>
    <w:rsid w:val="00F92D3A"/>
    <w:rsid w:val="00F9468A"/>
    <w:rsid w:val="00F94B2A"/>
    <w:rsid w:val="00F96285"/>
    <w:rsid w:val="00F96CB3"/>
    <w:rsid w:val="00FA07DA"/>
    <w:rsid w:val="00FA26D6"/>
    <w:rsid w:val="00FA3CC3"/>
    <w:rsid w:val="00FA4498"/>
    <w:rsid w:val="00FA5C99"/>
    <w:rsid w:val="00FA731B"/>
    <w:rsid w:val="00FA75EC"/>
    <w:rsid w:val="00FB100C"/>
    <w:rsid w:val="00FB19B4"/>
    <w:rsid w:val="00FB1C3A"/>
    <w:rsid w:val="00FB268A"/>
    <w:rsid w:val="00FB3F73"/>
    <w:rsid w:val="00FB4011"/>
    <w:rsid w:val="00FB522E"/>
    <w:rsid w:val="00FB6485"/>
    <w:rsid w:val="00FB6F15"/>
    <w:rsid w:val="00FB723E"/>
    <w:rsid w:val="00FB76F0"/>
    <w:rsid w:val="00FB79C5"/>
    <w:rsid w:val="00FB7E53"/>
    <w:rsid w:val="00FC0100"/>
    <w:rsid w:val="00FC0379"/>
    <w:rsid w:val="00FC1AE8"/>
    <w:rsid w:val="00FC1C35"/>
    <w:rsid w:val="00FC2651"/>
    <w:rsid w:val="00FC26C4"/>
    <w:rsid w:val="00FC4A02"/>
    <w:rsid w:val="00FC4E77"/>
    <w:rsid w:val="00FC619B"/>
    <w:rsid w:val="00FC64C4"/>
    <w:rsid w:val="00FC773B"/>
    <w:rsid w:val="00FC7DBB"/>
    <w:rsid w:val="00FD00EA"/>
    <w:rsid w:val="00FD38D5"/>
    <w:rsid w:val="00FD4EBC"/>
    <w:rsid w:val="00FE0B0B"/>
    <w:rsid w:val="00FE10C9"/>
    <w:rsid w:val="00FE117A"/>
    <w:rsid w:val="00FE19DA"/>
    <w:rsid w:val="00FE3CB7"/>
    <w:rsid w:val="00FE4FF1"/>
    <w:rsid w:val="00FE503B"/>
    <w:rsid w:val="00FF00C2"/>
    <w:rsid w:val="00FF0C09"/>
    <w:rsid w:val="00FF0E7B"/>
    <w:rsid w:val="00FF0F4E"/>
    <w:rsid w:val="00FF0FCF"/>
    <w:rsid w:val="00FF101C"/>
    <w:rsid w:val="00FF14B5"/>
    <w:rsid w:val="00FF471E"/>
    <w:rsid w:val="00FF47F7"/>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9B6287"/>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334558"/>
    <w:pPr>
      <w:tabs>
        <w:tab w:val="left" w:pos="567"/>
        <w:tab w:val="right" w:leader="dot" w:pos="9639"/>
      </w:tabs>
      <w:spacing w:before="60" w:after="120"/>
      <w:ind w:left="567" w:right="851" w:hanging="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40801"/>
    <w:pPr>
      <w:jc w:val="both"/>
    </w:pPr>
    <w:rPr>
      <w:rFonts w:ascii="Arial" w:hAnsi="Arial"/>
    </w:rPr>
  </w:style>
  <w:style w:type="paragraph" w:styleId="Heading1">
    <w:name w:val="heading 1"/>
    <w:next w:val="Normal"/>
    <w:autoRedefine/>
    <w:qFormat/>
    <w:rsid w:val="00BF1AB0"/>
    <w:pPr>
      <w:keepNext/>
      <w:jc w:val="both"/>
      <w:outlineLvl w:val="0"/>
    </w:pPr>
    <w:rPr>
      <w:rFonts w:ascii="Arial" w:hAnsi="Arial"/>
      <w:caps/>
    </w:rPr>
  </w:style>
  <w:style w:type="paragraph" w:styleId="Heading2">
    <w:name w:val="heading 2"/>
    <w:next w:val="Normal"/>
    <w:autoRedefine/>
    <w:qFormat/>
    <w:rsid w:val="009B6287"/>
    <w:pPr>
      <w:keepNext/>
      <w:jc w:val="both"/>
      <w:outlineLvl w:val="1"/>
    </w:pPr>
    <w:rPr>
      <w:rFonts w:ascii="Arial" w:hAnsi="Arial"/>
      <w:u w:val="single"/>
    </w:rPr>
  </w:style>
  <w:style w:type="paragraph" w:styleId="Heading3">
    <w:name w:val="heading 3"/>
    <w:next w:val="Normal"/>
    <w:autoRedefine/>
    <w:qFormat/>
    <w:rsid w:val="00AC028C"/>
    <w:pPr>
      <w:keepNext/>
      <w:jc w:val="both"/>
      <w:outlineLvl w:val="2"/>
    </w:pPr>
    <w:rPr>
      <w:rFonts w:ascii="Arial" w:hAnsi="Arial"/>
      <w:i/>
    </w:rPr>
  </w:style>
  <w:style w:type="paragraph" w:styleId="Heading4">
    <w:name w:val="heading 4"/>
    <w:next w:val="Normal"/>
    <w:autoRedefine/>
    <w:qFormat/>
    <w:rsid w:val="00AC028C"/>
    <w:pPr>
      <w:keepNext/>
      <w:ind w:left="567"/>
      <w:jc w:val="both"/>
      <w:outlineLvl w:val="3"/>
    </w:pPr>
    <w:rPr>
      <w:rFonts w:ascii="Arial" w:hAnsi="Arial"/>
      <w:u w:val="single"/>
      <w:lang w:val="fr-FR"/>
    </w:rPr>
  </w:style>
  <w:style w:type="paragraph" w:styleId="Heading5">
    <w:name w:val="heading 5"/>
    <w:basedOn w:val="Heading4"/>
    <w:next w:val="Normal"/>
    <w:qFormat/>
    <w:rsid w:val="006071E8"/>
    <w:pPr>
      <w:spacing w:before="120"/>
      <w:outlineLvl w:val="4"/>
    </w:pPr>
    <w:rPr>
      <w:b/>
    </w:rPr>
  </w:style>
  <w:style w:type="paragraph" w:styleId="Heading6">
    <w:name w:val="heading 6"/>
    <w:basedOn w:val="Normal"/>
    <w:next w:val="Normal"/>
    <w:qFormat/>
    <w:rsid w:val="004A6ADF"/>
    <w:pPr>
      <w:outlineLvl w:val="5"/>
    </w:pPr>
    <w:rPr>
      <w:lang w:val="es-ES_tradnl"/>
    </w:rPr>
  </w:style>
  <w:style w:type="paragraph" w:styleId="Heading7">
    <w:name w:val="heading 7"/>
    <w:basedOn w:val="Normal"/>
    <w:next w:val="Normal"/>
    <w:qFormat/>
    <w:rsid w:val="004C0802"/>
    <w:pPr>
      <w:spacing w:before="240" w:after="60"/>
      <w:outlineLvl w:val="6"/>
    </w:pPr>
    <w:rPr>
      <w:szCs w:val="24"/>
    </w:rPr>
  </w:style>
  <w:style w:type="paragraph" w:styleId="Heading8">
    <w:name w:val="heading 8"/>
    <w:basedOn w:val="Normal"/>
    <w:next w:val="Normal"/>
    <w:qFormat/>
    <w:rsid w:val="004C0802"/>
    <w:pPr>
      <w:keepNext/>
      <w:jc w:val="center"/>
      <w:outlineLvl w:val="7"/>
    </w:pPr>
    <w:rPr>
      <w:u w:val="single"/>
    </w:rPr>
  </w:style>
  <w:style w:type="paragraph" w:styleId="Heading9">
    <w:name w:val="heading 9"/>
    <w:basedOn w:val="Normal"/>
    <w:next w:val="Normal"/>
    <w:qFormat/>
    <w:rsid w:val="000E2537"/>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A6ADF"/>
    <w:pPr>
      <w:spacing w:before="100" w:beforeAutospacing="1" w:after="100" w:afterAutospacing="1"/>
      <w:jc w:val="left"/>
    </w:pPr>
    <w:rPr>
      <w:szCs w:val="24"/>
    </w:rPr>
  </w:style>
  <w:style w:type="paragraph" w:styleId="Footer">
    <w:name w:val="footer"/>
    <w:aliases w:val="doc_path_name"/>
    <w:link w:val="FooterChar"/>
    <w:autoRedefine/>
    <w:rsid w:val="00BF1AB0"/>
    <w:pPr>
      <w:jc w:val="both"/>
    </w:pPr>
    <w:rPr>
      <w:rFonts w:ascii="Arial" w:hAnsi="Arial"/>
      <w:sz w:val="14"/>
    </w:rPr>
  </w:style>
  <w:style w:type="paragraph" w:customStyle="1" w:styleId="pdflink">
    <w:name w:val="pdflink"/>
    <w:basedOn w:val="Normal"/>
    <w:next w:val="Normal"/>
    <w:rsid w:val="004C0802"/>
    <w:rPr>
      <w:color w:val="800000"/>
      <w:u w:val="words"/>
    </w:rPr>
  </w:style>
  <w:style w:type="paragraph" w:customStyle="1" w:styleId="Draft">
    <w:name w:val="Draft"/>
    <w:basedOn w:val="Normal"/>
    <w:next w:val="preparedby"/>
    <w:rsid w:val="000E2537"/>
    <w:pPr>
      <w:spacing w:before="720" w:after="480"/>
      <w:jc w:val="center"/>
    </w:pPr>
    <w:rPr>
      <w:caps/>
      <w:sz w:val="28"/>
    </w:rPr>
  </w:style>
  <w:style w:type="paragraph" w:customStyle="1" w:styleId="preparedby">
    <w:name w:val="preparedby"/>
    <w:basedOn w:val="Normal"/>
    <w:next w:val="Normal"/>
    <w:rsid w:val="000E2537"/>
    <w:pPr>
      <w:spacing w:after="600"/>
      <w:jc w:val="center"/>
    </w:pPr>
    <w:rPr>
      <w:i/>
    </w:rPr>
  </w:style>
  <w:style w:type="paragraph" w:styleId="FootnoteText">
    <w:name w:val="footnote text"/>
    <w:autoRedefine/>
    <w:rsid w:val="00BF1AB0"/>
    <w:pPr>
      <w:spacing w:before="60"/>
      <w:ind w:left="567" w:hanging="567"/>
      <w:jc w:val="both"/>
    </w:pPr>
    <w:rPr>
      <w:rFonts w:ascii="Arial" w:hAnsi="Arial"/>
      <w:sz w:val="16"/>
    </w:rPr>
  </w:style>
  <w:style w:type="paragraph" w:customStyle="1" w:styleId="quote1">
    <w:name w:val="quote1"/>
    <w:basedOn w:val="Normal"/>
    <w:semiHidden/>
    <w:rsid w:val="004C0802"/>
    <w:pPr>
      <w:ind w:left="567" w:right="565" w:firstLine="567"/>
    </w:pPr>
    <w:rPr>
      <w:snapToGrid w:val="0"/>
      <w:sz w:val="22"/>
      <w:szCs w:val="22"/>
    </w:rPr>
  </w:style>
  <w:style w:type="paragraph" w:customStyle="1" w:styleId="tqparabox">
    <w:name w:val="tqparabox"/>
    <w:basedOn w:val="Normal"/>
    <w:rsid w:val="004C0802"/>
    <w:pPr>
      <w:tabs>
        <w:tab w:val="left" w:pos="567"/>
        <w:tab w:val="left" w:pos="1134"/>
        <w:tab w:val="left" w:pos="2976"/>
        <w:tab w:val="left" w:pos="5856"/>
        <w:tab w:val="left" w:pos="7296"/>
      </w:tabs>
      <w:spacing w:before="40" w:after="40"/>
      <w:ind w:left="567"/>
      <w:jc w:val="left"/>
    </w:pPr>
  </w:style>
  <w:style w:type="paragraph" w:styleId="TOC1">
    <w:name w:val="toc 1"/>
    <w:basedOn w:val="Normal"/>
    <w:next w:val="Normal"/>
    <w:uiPriority w:val="39"/>
    <w:rsid w:val="00334558"/>
    <w:pPr>
      <w:tabs>
        <w:tab w:val="left" w:pos="567"/>
        <w:tab w:val="right" w:leader="dot" w:pos="9639"/>
      </w:tabs>
      <w:spacing w:before="60" w:after="120"/>
      <w:ind w:left="567" w:right="851" w:hanging="567"/>
      <w:jc w:val="left"/>
    </w:pPr>
    <w:rPr>
      <w:bCs/>
      <w:caps/>
      <w:sz w:val="18"/>
    </w:rPr>
  </w:style>
  <w:style w:type="paragraph" w:styleId="TOC3">
    <w:name w:val="toc 3"/>
    <w:next w:val="Normal"/>
    <w:semiHidden/>
    <w:rsid w:val="00230491"/>
    <w:pPr>
      <w:tabs>
        <w:tab w:val="right" w:leader="dot" w:pos="9639"/>
      </w:tabs>
      <w:spacing w:after="120"/>
      <w:ind w:left="1702" w:right="851" w:hanging="851"/>
      <w:contextualSpacing/>
    </w:pPr>
    <w:rPr>
      <w:rFonts w:ascii="Arial" w:hAnsi="Arial"/>
      <w:sz w:val="18"/>
      <w:lang w:val="fr-FR"/>
    </w:rPr>
  </w:style>
  <w:style w:type="paragraph" w:styleId="TOC4">
    <w:name w:val="toc 4"/>
    <w:next w:val="Normal"/>
    <w:autoRedefine/>
    <w:rsid w:val="00BF1AB0"/>
    <w:pPr>
      <w:tabs>
        <w:tab w:val="right" w:leader="dot" w:pos="9639"/>
      </w:tabs>
      <w:spacing w:before="120"/>
      <w:ind w:left="738" w:right="851" w:hanging="284"/>
    </w:pPr>
    <w:rPr>
      <w:rFonts w:ascii="Arial" w:hAnsi="Arial"/>
      <w:i/>
      <w:sz w:val="18"/>
      <w:lang w:val="fr-FR"/>
    </w:rPr>
  </w:style>
  <w:style w:type="paragraph" w:styleId="TOC5">
    <w:name w:val="toc 5"/>
    <w:next w:val="Normal"/>
    <w:autoRedefine/>
    <w:rsid w:val="00BF1AB0"/>
    <w:pPr>
      <w:tabs>
        <w:tab w:val="right" w:leader="dot" w:pos="9639"/>
      </w:tabs>
      <w:ind w:left="567" w:right="851" w:firstLine="284"/>
      <w:jc w:val="both"/>
    </w:pPr>
    <w:rPr>
      <w:rFonts w:ascii="Arial" w:hAnsi="Arial"/>
      <w:sz w:val="16"/>
      <w:lang w:val="fr-FR"/>
    </w:rPr>
  </w:style>
  <w:style w:type="paragraph" w:styleId="TOC6">
    <w:name w:val="toc 6"/>
    <w:basedOn w:val="Normal"/>
    <w:next w:val="Normal"/>
    <w:autoRedefine/>
    <w:semiHidden/>
    <w:rsid w:val="000E2537"/>
    <w:pPr>
      <w:ind w:left="1200"/>
    </w:pPr>
  </w:style>
  <w:style w:type="character" w:styleId="EndnoteReference">
    <w:name w:val="endnote reference"/>
    <w:basedOn w:val="DefaultParagraphFont"/>
    <w:rsid w:val="004A6ADF"/>
    <w:rPr>
      <w:vertAlign w:val="superscript"/>
    </w:rPr>
  </w:style>
  <w:style w:type="paragraph" w:styleId="EndnoteText">
    <w:name w:val="endnote text"/>
    <w:basedOn w:val="FootnoteText"/>
    <w:rsid w:val="00473812"/>
  </w:style>
  <w:style w:type="character" w:styleId="FootnoteReference">
    <w:name w:val="footnote reference"/>
    <w:basedOn w:val="DefaultParagraphFont"/>
    <w:rsid w:val="00BF1AB0"/>
    <w:rPr>
      <w:vertAlign w:val="superscript"/>
    </w:rPr>
  </w:style>
  <w:style w:type="paragraph" w:styleId="Date">
    <w:name w:val="Date"/>
    <w:basedOn w:val="Normal"/>
    <w:rsid w:val="000E2537"/>
    <w:pPr>
      <w:spacing w:line="340" w:lineRule="exact"/>
      <w:ind w:left="1276"/>
    </w:pPr>
    <w:rPr>
      <w:b/>
      <w:sz w:val="22"/>
    </w:rPr>
  </w:style>
  <w:style w:type="paragraph" w:customStyle="1" w:styleId="Original">
    <w:name w:val="Original"/>
    <w:basedOn w:val="Normal"/>
    <w:rsid w:val="000E2537"/>
    <w:pPr>
      <w:spacing w:before="60"/>
      <w:ind w:left="1276"/>
    </w:pPr>
    <w:rPr>
      <w:b/>
      <w:sz w:val="22"/>
    </w:rPr>
  </w:style>
  <w:style w:type="paragraph" w:styleId="BodyTextIndent">
    <w:name w:val="Body Text Indent"/>
    <w:basedOn w:val="Normal"/>
    <w:link w:val="BodyTextIndentChar"/>
    <w:rsid w:val="004A6ADF"/>
    <w:pPr>
      <w:ind w:left="567"/>
    </w:pPr>
    <w:rPr>
      <w:lang w:val="es-ES_tradnl"/>
    </w:rPr>
  </w:style>
  <w:style w:type="paragraph" w:customStyle="1" w:styleId="twpcheck">
    <w:name w:val="twpcheck"/>
    <w:basedOn w:val="Normal"/>
    <w:rsid w:val="004C0802"/>
    <w:pPr>
      <w:spacing w:before="80" w:after="80"/>
      <w:jc w:val="left"/>
    </w:pPr>
    <w:rPr>
      <w:rFonts w:cs="Arial"/>
      <w:snapToGrid w:val="0"/>
      <w:sz w:val="16"/>
      <w:szCs w:val="16"/>
    </w:rPr>
  </w:style>
  <w:style w:type="paragraph" w:customStyle="1" w:styleId="DecisionInvitingPara">
    <w:name w:val="Decision Inviting Para."/>
    <w:basedOn w:val="Normal"/>
    <w:rsid w:val="004A6ADF"/>
    <w:pPr>
      <w:ind w:left="4536"/>
    </w:pPr>
    <w:rPr>
      <w:i/>
      <w:lang w:val="es-ES_tradnl"/>
    </w:rPr>
  </w:style>
  <w:style w:type="paragraph" w:styleId="TOC2">
    <w:name w:val="toc 2"/>
    <w:basedOn w:val="Normal"/>
    <w:next w:val="Normal"/>
    <w:uiPriority w:val="39"/>
    <w:rsid w:val="00230491"/>
    <w:pPr>
      <w:tabs>
        <w:tab w:val="right" w:leader="dot" w:pos="9639"/>
      </w:tabs>
      <w:spacing w:after="120"/>
      <w:ind w:left="851" w:right="851" w:hanging="567"/>
      <w:jc w:val="left"/>
    </w:pPr>
    <w:rPr>
      <w:i/>
      <w:sz w:val="18"/>
    </w:rPr>
  </w:style>
  <w:style w:type="paragraph" w:customStyle="1" w:styleId="Enttepair">
    <w:name w:val="Entête_pair"/>
    <w:basedOn w:val="Normal"/>
    <w:next w:val="Normal"/>
    <w:rsid w:val="004C0802"/>
    <w:pPr>
      <w:pBdr>
        <w:bottom w:val="single" w:sz="4" w:space="1" w:color="auto"/>
      </w:pBdr>
      <w:jc w:val="left"/>
    </w:pPr>
    <w:rPr>
      <w:szCs w:val="24"/>
    </w:rPr>
  </w:style>
  <w:style w:type="paragraph" w:customStyle="1" w:styleId="Entteimpair">
    <w:name w:val="Entête_impair"/>
    <w:basedOn w:val="Normal"/>
    <w:next w:val="Normal"/>
    <w:rsid w:val="004C0802"/>
    <w:pPr>
      <w:pBdr>
        <w:bottom w:val="single" w:sz="4" w:space="1" w:color="auto"/>
      </w:pBdr>
      <w:jc w:val="right"/>
    </w:pPr>
  </w:style>
  <w:style w:type="paragraph" w:styleId="Header">
    <w:name w:val="header"/>
    <w:link w:val="HeaderChar"/>
    <w:rsid w:val="00AC028C"/>
    <w:pPr>
      <w:jc w:val="center"/>
    </w:pPr>
    <w:rPr>
      <w:rFonts w:ascii="Arial" w:hAnsi="Arial"/>
      <w:lang w:val="fr-FR"/>
    </w:rPr>
  </w:style>
  <w:style w:type="character" w:styleId="PageNumber">
    <w:name w:val="page number"/>
    <w:basedOn w:val="DefaultParagraphFont"/>
    <w:rsid w:val="000E2537"/>
  </w:style>
  <w:style w:type="paragraph" w:customStyle="1" w:styleId="Session">
    <w:name w:val="Session"/>
    <w:basedOn w:val="Normal"/>
    <w:rsid w:val="000E2537"/>
    <w:pPr>
      <w:spacing w:before="60"/>
      <w:jc w:val="center"/>
    </w:pPr>
    <w:rPr>
      <w:b/>
      <w:sz w:val="30"/>
    </w:rPr>
  </w:style>
  <w:style w:type="paragraph" w:styleId="Signature">
    <w:name w:val="Signature"/>
    <w:basedOn w:val="Normal"/>
    <w:rsid w:val="000E2537"/>
    <w:pPr>
      <w:ind w:left="4536"/>
      <w:jc w:val="center"/>
    </w:pPr>
  </w:style>
  <w:style w:type="table" w:styleId="TableGrid">
    <w:name w:val="Table Grid"/>
    <w:basedOn w:val="TableNormal"/>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0E2537"/>
  </w:style>
  <w:style w:type="paragraph" w:styleId="Closing">
    <w:name w:val="Closing"/>
    <w:basedOn w:val="Normal"/>
    <w:rsid w:val="000E2537"/>
    <w:pPr>
      <w:ind w:left="4536"/>
      <w:jc w:val="center"/>
    </w:pPr>
  </w:style>
  <w:style w:type="paragraph" w:styleId="E-mailSignature">
    <w:name w:val="E-mail Signature"/>
    <w:basedOn w:val="Normal"/>
    <w:semiHidden/>
    <w:rsid w:val="000E2537"/>
  </w:style>
  <w:style w:type="character" w:styleId="Emphasis">
    <w:name w:val="Emphasis"/>
    <w:basedOn w:val="DefaultParagraphFont"/>
    <w:qFormat/>
    <w:rsid w:val="000E2537"/>
    <w:rPr>
      <w:i/>
      <w:iCs/>
    </w:rPr>
  </w:style>
  <w:style w:type="paragraph" w:styleId="EnvelopeAddress">
    <w:name w:val="envelope address"/>
    <w:basedOn w:val="Normal"/>
    <w:semiHidden/>
    <w:rsid w:val="000E2537"/>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0E2537"/>
    <w:rPr>
      <w:rFonts w:cs="Arial"/>
    </w:rPr>
  </w:style>
  <w:style w:type="character" w:styleId="HTMLAcronym">
    <w:name w:val="HTML Acronym"/>
    <w:basedOn w:val="DefaultParagraphFont"/>
    <w:semiHidden/>
    <w:rsid w:val="004C0802"/>
  </w:style>
  <w:style w:type="paragraph" w:styleId="HTMLAddress">
    <w:name w:val="HTML Address"/>
    <w:basedOn w:val="Normal"/>
    <w:semiHidden/>
    <w:rsid w:val="004C0802"/>
    <w:rPr>
      <w:i/>
      <w:iCs/>
    </w:rPr>
  </w:style>
  <w:style w:type="character" w:styleId="HTMLCite">
    <w:name w:val="HTML Cite"/>
    <w:basedOn w:val="DefaultParagraphFont"/>
    <w:semiHidden/>
    <w:rsid w:val="004C0802"/>
    <w:rPr>
      <w:i/>
      <w:iCs/>
    </w:rPr>
  </w:style>
  <w:style w:type="character" w:styleId="HTMLCode">
    <w:name w:val="HTML Code"/>
    <w:basedOn w:val="DefaultParagraphFont"/>
    <w:semiHidden/>
    <w:rsid w:val="004C0802"/>
    <w:rPr>
      <w:rFonts w:ascii="Courier New" w:hAnsi="Courier New" w:cs="Courier New"/>
      <w:sz w:val="20"/>
      <w:szCs w:val="20"/>
    </w:rPr>
  </w:style>
  <w:style w:type="character" w:styleId="HTMLDefinition">
    <w:name w:val="HTML Definition"/>
    <w:basedOn w:val="DefaultParagraphFont"/>
    <w:semiHidden/>
    <w:rsid w:val="004C0802"/>
    <w:rPr>
      <w:i/>
      <w:iCs/>
    </w:rPr>
  </w:style>
  <w:style w:type="character" w:styleId="HTMLKeyboard">
    <w:name w:val="HTML Keyboard"/>
    <w:basedOn w:val="DefaultParagraphFont"/>
    <w:semiHidden/>
    <w:rsid w:val="004C0802"/>
    <w:rPr>
      <w:rFonts w:ascii="Courier New" w:hAnsi="Courier New" w:cs="Courier New"/>
      <w:sz w:val="20"/>
      <w:szCs w:val="20"/>
    </w:rPr>
  </w:style>
  <w:style w:type="paragraph" w:styleId="HTMLPreformatted">
    <w:name w:val="HTML Preformatted"/>
    <w:basedOn w:val="Normal"/>
    <w:semiHidden/>
    <w:rsid w:val="004C0802"/>
    <w:rPr>
      <w:rFonts w:ascii="Courier New" w:hAnsi="Courier New" w:cs="Courier New"/>
    </w:rPr>
  </w:style>
  <w:style w:type="character" w:styleId="HTMLSample">
    <w:name w:val="HTML Sample"/>
    <w:basedOn w:val="DefaultParagraphFont"/>
    <w:semiHidden/>
    <w:rsid w:val="004C0802"/>
    <w:rPr>
      <w:rFonts w:ascii="Courier New" w:hAnsi="Courier New" w:cs="Courier New"/>
    </w:rPr>
  </w:style>
  <w:style w:type="character" w:styleId="HTMLTypewriter">
    <w:name w:val="HTML Typewriter"/>
    <w:basedOn w:val="DefaultParagraphFont"/>
    <w:semiHidden/>
    <w:rsid w:val="004C0802"/>
    <w:rPr>
      <w:rFonts w:ascii="Courier New" w:hAnsi="Courier New" w:cs="Courier New"/>
      <w:sz w:val="20"/>
      <w:szCs w:val="20"/>
    </w:rPr>
  </w:style>
  <w:style w:type="character" w:styleId="HTMLVariable">
    <w:name w:val="HTML Variable"/>
    <w:basedOn w:val="DefaultParagraphFont"/>
    <w:semiHidden/>
    <w:rsid w:val="004C0802"/>
    <w:rPr>
      <w:i/>
      <w:iCs/>
    </w:rPr>
  </w:style>
  <w:style w:type="character" w:styleId="LineNumber">
    <w:name w:val="line number"/>
    <w:basedOn w:val="DefaultParagraphFont"/>
    <w:semiHidden/>
    <w:rsid w:val="004C0802"/>
  </w:style>
  <w:style w:type="paragraph" w:styleId="List">
    <w:name w:val="List"/>
    <w:basedOn w:val="Normal"/>
    <w:semiHidden/>
    <w:rsid w:val="004C0802"/>
    <w:pPr>
      <w:ind w:left="360" w:hanging="360"/>
    </w:pPr>
  </w:style>
  <w:style w:type="paragraph" w:styleId="List2">
    <w:name w:val="List 2"/>
    <w:basedOn w:val="Normal"/>
    <w:semiHidden/>
    <w:rsid w:val="004C0802"/>
    <w:pPr>
      <w:ind w:left="720" w:hanging="360"/>
    </w:pPr>
  </w:style>
  <w:style w:type="paragraph" w:styleId="List3">
    <w:name w:val="List 3"/>
    <w:basedOn w:val="Normal"/>
    <w:semiHidden/>
    <w:rsid w:val="004C0802"/>
    <w:pPr>
      <w:ind w:left="1080" w:hanging="360"/>
    </w:pPr>
  </w:style>
  <w:style w:type="paragraph" w:styleId="List4">
    <w:name w:val="List 4"/>
    <w:basedOn w:val="Normal"/>
    <w:semiHidden/>
    <w:rsid w:val="004C0802"/>
    <w:pPr>
      <w:ind w:left="1440" w:hanging="360"/>
    </w:pPr>
  </w:style>
  <w:style w:type="paragraph" w:styleId="List5">
    <w:name w:val="List 5"/>
    <w:basedOn w:val="Normal"/>
    <w:semiHidden/>
    <w:rsid w:val="004C0802"/>
    <w:pPr>
      <w:ind w:left="1800" w:hanging="360"/>
    </w:pPr>
  </w:style>
  <w:style w:type="paragraph" w:styleId="ListBullet">
    <w:name w:val="List Bullet"/>
    <w:basedOn w:val="Normal"/>
    <w:autoRedefine/>
    <w:rsid w:val="000E2537"/>
    <w:pPr>
      <w:tabs>
        <w:tab w:val="num" w:pos="360"/>
      </w:tabs>
      <w:ind w:left="360" w:hanging="360"/>
    </w:pPr>
    <w:rPr>
      <w:bCs/>
      <w:szCs w:val="24"/>
      <w:lang w:val="es-ES" w:eastAsia="zh-CN"/>
    </w:rPr>
  </w:style>
  <w:style w:type="paragraph" w:styleId="ListBullet2">
    <w:name w:val="List Bullet 2"/>
    <w:basedOn w:val="Normal"/>
    <w:semiHidden/>
    <w:rsid w:val="004C0802"/>
    <w:pPr>
      <w:tabs>
        <w:tab w:val="num" w:pos="720"/>
      </w:tabs>
      <w:ind w:left="720" w:hanging="360"/>
    </w:pPr>
  </w:style>
  <w:style w:type="paragraph" w:styleId="ListBullet3">
    <w:name w:val="List Bullet 3"/>
    <w:basedOn w:val="Normal"/>
    <w:semiHidden/>
    <w:rsid w:val="004C0802"/>
    <w:pPr>
      <w:tabs>
        <w:tab w:val="num" w:pos="1080"/>
      </w:tabs>
      <w:ind w:left="1080" w:hanging="360"/>
    </w:pPr>
  </w:style>
  <w:style w:type="paragraph" w:styleId="ListBullet4">
    <w:name w:val="List Bullet 4"/>
    <w:basedOn w:val="Normal"/>
    <w:semiHidden/>
    <w:rsid w:val="004C0802"/>
    <w:pPr>
      <w:tabs>
        <w:tab w:val="num" w:pos="1440"/>
      </w:tabs>
      <w:ind w:left="1440" w:hanging="360"/>
    </w:pPr>
  </w:style>
  <w:style w:type="paragraph" w:styleId="ListBullet5">
    <w:name w:val="List Bullet 5"/>
    <w:basedOn w:val="Normal"/>
    <w:semiHidden/>
    <w:rsid w:val="004C0802"/>
    <w:pPr>
      <w:tabs>
        <w:tab w:val="num" w:pos="1800"/>
      </w:tabs>
      <w:ind w:left="1800" w:hanging="360"/>
    </w:pPr>
  </w:style>
  <w:style w:type="paragraph" w:styleId="ListContinue">
    <w:name w:val="List Continue"/>
    <w:basedOn w:val="Normal"/>
    <w:semiHidden/>
    <w:rsid w:val="004C0802"/>
    <w:pPr>
      <w:spacing w:after="120"/>
      <w:ind w:left="360"/>
    </w:pPr>
  </w:style>
  <w:style w:type="paragraph" w:styleId="ListContinue2">
    <w:name w:val="List Continue 2"/>
    <w:basedOn w:val="Normal"/>
    <w:semiHidden/>
    <w:rsid w:val="004C0802"/>
    <w:pPr>
      <w:spacing w:after="120"/>
      <w:ind w:left="720"/>
    </w:pPr>
  </w:style>
  <w:style w:type="paragraph" w:styleId="ListContinue3">
    <w:name w:val="List Continue 3"/>
    <w:basedOn w:val="Normal"/>
    <w:semiHidden/>
    <w:rsid w:val="004C0802"/>
    <w:pPr>
      <w:spacing w:after="120"/>
      <w:ind w:left="1080"/>
    </w:pPr>
  </w:style>
  <w:style w:type="paragraph" w:styleId="ListContinue4">
    <w:name w:val="List Continue 4"/>
    <w:basedOn w:val="Normal"/>
    <w:semiHidden/>
    <w:rsid w:val="004C0802"/>
    <w:pPr>
      <w:spacing w:after="120"/>
      <w:ind w:left="1440"/>
    </w:pPr>
  </w:style>
  <w:style w:type="paragraph" w:styleId="ListContinue5">
    <w:name w:val="List Continue 5"/>
    <w:basedOn w:val="Normal"/>
    <w:semiHidden/>
    <w:rsid w:val="004C0802"/>
    <w:pPr>
      <w:spacing w:after="120"/>
      <w:ind w:left="1800"/>
    </w:pPr>
  </w:style>
  <w:style w:type="paragraph" w:styleId="ListNumber">
    <w:name w:val="List Number"/>
    <w:basedOn w:val="Normal"/>
    <w:semiHidden/>
    <w:rsid w:val="004C0802"/>
    <w:pPr>
      <w:tabs>
        <w:tab w:val="num" w:pos="360"/>
      </w:tabs>
      <w:ind w:left="360" w:hanging="360"/>
    </w:pPr>
  </w:style>
  <w:style w:type="paragraph" w:styleId="ListNumber2">
    <w:name w:val="List Number 2"/>
    <w:basedOn w:val="Normal"/>
    <w:semiHidden/>
    <w:rsid w:val="004C0802"/>
    <w:pPr>
      <w:tabs>
        <w:tab w:val="num" w:pos="720"/>
      </w:tabs>
      <w:ind w:left="720" w:hanging="360"/>
    </w:pPr>
  </w:style>
  <w:style w:type="paragraph" w:styleId="ListNumber3">
    <w:name w:val="List Number 3"/>
    <w:basedOn w:val="Normal"/>
    <w:semiHidden/>
    <w:rsid w:val="004C0802"/>
    <w:pPr>
      <w:tabs>
        <w:tab w:val="num" w:pos="1080"/>
      </w:tabs>
      <w:ind w:left="1080" w:hanging="360"/>
    </w:pPr>
  </w:style>
  <w:style w:type="paragraph" w:styleId="ListNumber4">
    <w:name w:val="List Number 4"/>
    <w:basedOn w:val="Normal"/>
    <w:semiHidden/>
    <w:rsid w:val="004C0802"/>
    <w:pPr>
      <w:tabs>
        <w:tab w:val="num" w:pos="1440"/>
      </w:tabs>
      <w:ind w:left="1440" w:hanging="360"/>
    </w:pPr>
  </w:style>
  <w:style w:type="paragraph" w:styleId="ListNumber5">
    <w:name w:val="List Number 5"/>
    <w:basedOn w:val="Normal"/>
    <w:semiHidden/>
    <w:rsid w:val="004C0802"/>
    <w:pPr>
      <w:tabs>
        <w:tab w:val="num" w:pos="1800"/>
      </w:tabs>
      <w:ind w:left="1800" w:hanging="360"/>
    </w:pPr>
  </w:style>
  <w:style w:type="paragraph" w:styleId="MessageHeader">
    <w:name w:val="Message Header"/>
    <w:basedOn w:val="Normal"/>
    <w:semiHidden/>
    <w:rsid w:val="004C0802"/>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teHeading">
    <w:name w:val="Note Heading"/>
    <w:basedOn w:val="Normal"/>
    <w:next w:val="Normal"/>
    <w:semiHidden/>
    <w:rsid w:val="004C0802"/>
  </w:style>
  <w:style w:type="paragraph" w:styleId="Salutation">
    <w:name w:val="Salutation"/>
    <w:basedOn w:val="Normal"/>
    <w:next w:val="Normal"/>
    <w:semiHidden/>
    <w:rsid w:val="004C0802"/>
  </w:style>
  <w:style w:type="character" w:styleId="Strong">
    <w:name w:val="Strong"/>
    <w:basedOn w:val="DefaultParagraphFont"/>
    <w:qFormat/>
    <w:rsid w:val="004C0802"/>
    <w:rPr>
      <w:b/>
      <w:bCs/>
    </w:rPr>
  </w:style>
  <w:style w:type="paragraph" w:styleId="Subtitle">
    <w:name w:val="Subtitle"/>
    <w:basedOn w:val="Normal"/>
    <w:qFormat/>
    <w:rsid w:val="004C0802"/>
    <w:pPr>
      <w:spacing w:after="60"/>
      <w:jc w:val="center"/>
      <w:outlineLvl w:val="1"/>
    </w:pPr>
    <w:rPr>
      <w:rFonts w:cs="Arial"/>
      <w:szCs w:val="24"/>
    </w:rPr>
  </w:style>
  <w:style w:type="table" w:styleId="Table3Deffects1">
    <w:name w:val="Table 3D effects 1"/>
    <w:basedOn w:val="TableNormal"/>
    <w:semiHidden/>
    <w:rsid w:val="004C0802"/>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C0802"/>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C0802"/>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C0802"/>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C0802"/>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C0802"/>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C0802"/>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C0802"/>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C0802"/>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C0802"/>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C0802"/>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C0802"/>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C0802"/>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C0802"/>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C0802"/>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C0802"/>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C0802"/>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C0802"/>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C0802"/>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C0802"/>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C0802"/>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C0802"/>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C0802"/>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C0802"/>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C0802"/>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C0802"/>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C0802"/>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C0802"/>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C0802"/>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C0802"/>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C0802"/>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C0802"/>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C0802"/>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C0802"/>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C0802"/>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C0802"/>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semiHidden/>
    <w:rsid w:val="000E2537"/>
    <w:pPr>
      <w:ind w:left="1440"/>
    </w:pPr>
  </w:style>
  <w:style w:type="paragraph" w:styleId="TOC8">
    <w:name w:val="toc 8"/>
    <w:basedOn w:val="Normal"/>
    <w:next w:val="Normal"/>
    <w:autoRedefine/>
    <w:semiHidden/>
    <w:rsid w:val="000E2537"/>
    <w:pPr>
      <w:ind w:left="1680"/>
    </w:pPr>
  </w:style>
  <w:style w:type="paragraph" w:styleId="TOC9">
    <w:name w:val="toc 9"/>
    <w:basedOn w:val="Normal"/>
    <w:next w:val="Normal"/>
    <w:autoRedefine/>
    <w:semiHidden/>
    <w:rsid w:val="000E2537"/>
    <w:pPr>
      <w:ind w:left="1920"/>
    </w:pPr>
  </w:style>
  <w:style w:type="character" w:styleId="FollowedHyperlink">
    <w:name w:val="FollowedHyperlink"/>
    <w:basedOn w:val="DefaultParagraphFont"/>
    <w:rsid w:val="004C0802"/>
    <w:rPr>
      <w:color w:val="606420"/>
      <w:u w:val="single"/>
    </w:rPr>
  </w:style>
  <w:style w:type="character" w:styleId="Hyperlink">
    <w:name w:val="Hyperlink"/>
    <w:basedOn w:val="DefaultParagraphFont"/>
    <w:uiPriority w:val="99"/>
    <w:rsid w:val="00F4414B"/>
    <w:rPr>
      <w:color w:val="0000FF"/>
      <w:u w:val="single"/>
    </w:rPr>
  </w:style>
  <w:style w:type="paragraph" w:styleId="BalloonText">
    <w:name w:val="Balloon Text"/>
    <w:basedOn w:val="Normal"/>
    <w:semiHidden/>
    <w:rsid w:val="004C0802"/>
    <w:rPr>
      <w:rFonts w:ascii="Tahoma" w:hAnsi="Tahoma" w:cs="Tahoma"/>
      <w:sz w:val="16"/>
      <w:szCs w:val="16"/>
    </w:rPr>
  </w:style>
  <w:style w:type="paragraph" w:styleId="BlockText">
    <w:name w:val="Block Text"/>
    <w:basedOn w:val="Normal"/>
    <w:rsid w:val="004C0802"/>
    <w:pPr>
      <w:ind w:left="567" w:right="566"/>
    </w:pPr>
    <w:rPr>
      <w:sz w:val="22"/>
    </w:rPr>
  </w:style>
  <w:style w:type="paragraph" w:styleId="Caption">
    <w:name w:val="caption"/>
    <w:basedOn w:val="Normal"/>
    <w:next w:val="Normal"/>
    <w:qFormat/>
    <w:rsid w:val="004C0802"/>
    <w:pPr>
      <w:framePr w:w="11102" w:hSpace="181" w:wrap="around" w:vAnchor="page" w:hAnchor="page" w:x="438" w:y="15985" w:anchorLock="1"/>
      <w:jc w:val="center"/>
    </w:pPr>
    <w:rPr>
      <w:b/>
      <w:snapToGrid w:val="0"/>
    </w:rPr>
  </w:style>
  <w:style w:type="paragraph" w:styleId="CommentText">
    <w:name w:val="annotation text"/>
    <w:basedOn w:val="Normal"/>
    <w:link w:val="CommentTextChar"/>
    <w:semiHidden/>
    <w:rsid w:val="004A6ADF"/>
    <w:rPr>
      <w:sz w:val="22"/>
      <w:lang w:val="es-ES_tradnl"/>
    </w:rPr>
  </w:style>
  <w:style w:type="paragraph" w:customStyle="1" w:styleId="Committee">
    <w:name w:val="Committee"/>
    <w:basedOn w:val="Title"/>
    <w:rsid w:val="000E2537"/>
    <w:rPr>
      <w:caps w:val="0"/>
    </w:rPr>
  </w:style>
  <w:style w:type="paragraph" w:styleId="Title">
    <w:name w:val="Title"/>
    <w:basedOn w:val="Normal"/>
    <w:qFormat/>
    <w:rsid w:val="000E2537"/>
    <w:pPr>
      <w:spacing w:after="300"/>
      <w:jc w:val="center"/>
    </w:pPr>
    <w:rPr>
      <w:b/>
      <w:caps/>
      <w:kern w:val="28"/>
      <w:sz w:val="30"/>
    </w:rPr>
  </w:style>
  <w:style w:type="paragraph" w:styleId="Index1">
    <w:name w:val="index 1"/>
    <w:basedOn w:val="Normal"/>
    <w:next w:val="Normal"/>
    <w:semiHidden/>
    <w:rsid w:val="000E2537"/>
    <w:pPr>
      <w:tabs>
        <w:tab w:val="right" w:leader="dot" w:pos="9071"/>
      </w:tabs>
      <w:ind w:left="284" w:hanging="284"/>
    </w:pPr>
  </w:style>
  <w:style w:type="paragraph" w:styleId="Index2">
    <w:name w:val="index 2"/>
    <w:basedOn w:val="Normal"/>
    <w:next w:val="Normal"/>
    <w:semiHidden/>
    <w:rsid w:val="000E2537"/>
    <w:pPr>
      <w:tabs>
        <w:tab w:val="right" w:leader="dot" w:pos="9071"/>
      </w:tabs>
      <w:ind w:left="568" w:hanging="284"/>
    </w:pPr>
  </w:style>
  <w:style w:type="paragraph" w:styleId="Index3">
    <w:name w:val="index 3"/>
    <w:basedOn w:val="Normal"/>
    <w:next w:val="Normal"/>
    <w:semiHidden/>
    <w:rsid w:val="000E2537"/>
    <w:pPr>
      <w:tabs>
        <w:tab w:val="right" w:leader="dot" w:pos="9071"/>
      </w:tabs>
      <w:ind w:left="851" w:hanging="284"/>
    </w:pPr>
  </w:style>
  <w:style w:type="paragraph" w:styleId="MacroText">
    <w:name w:val="macro"/>
    <w:semiHidden/>
    <w:rsid w:val="000E2537"/>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0E2537"/>
  </w:style>
  <w:style w:type="paragraph" w:customStyle="1" w:styleId="Organizer">
    <w:name w:val="Organizer"/>
    <w:basedOn w:val="Normal"/>
    <w:rsid w:val="000E2537"/>
    <w:pPr>
      <w:spacing w:after="600"/>
      <w:ind w:left="-993" w:right="-994"/>
      <w:jc w:val="center"/>
    </w:pPr>
    <w:rPr>
      <w:b/>
      <w:caps/>
      <w:kern w:val="26"/>
      <w:sz w:val="26"/>
    </w:rPr>
  </w:style>
  <w:style w:type="paragraph" w:customStyle="1" w:styleId="PlaceAndDate">
    <w:name w:val="PlaceAndDate"/>
    <w:basedOn w:val="Session"/>
    <w:rsid w:val="000E2537"/>
  </w:style>
  <w:style w:type="paragraph" w:customStyle="1" w:styleId="pldetails">
    <w:name w:val="pldetails"/>
    <w:basedOn w:val="Normal"/>
    <w:rsid w:val="004C0802"/>
    <w:pPr>
      <w:keepLines/>
      <w:spacing w:before="60" w:after="60"/>
      <w:jc w:val="left"/>
    </w:pPr>
    <w:rPr>
      <w:noProof/>
      <w:snapToGrid w:val="0"/>
      <w:szCs w:val="24"/>
    </w:rPr>
  </w:style>
  <w:style w:type="paragraph" w:customStyle="1" w:styleId="TitleofDoc">
    <w:name w:val="Title of Doc"/>
    <w:basedOn w:val="Normal"/>
    <w:rsid w:val="000E2537"/>
    <w:pPr>
      <w:spacing w:before="1200"/>
      <w:jc w:val="center"/>
    </w:pPr>
    <w:rPr>
      <w:caps/>
    </w:rPr>
  </w:style>
  <w:style w:type="paragraph" w:customStyle="1" w:styleId="TitleofSection">
    <w:name w:val="Title of Section"/>
    <w:basedOn w:val="TitleofDoc"/>
    <w:rsid w:val="004C0802"/>
    <w:pPr>
      <w:spacing w:before="120" w:after="120"/>
    </w:pPr>
    <w:rPr>
      <w:b/>
      <w:caps w:val="0"/>
      <w:lang w:eastAsia="de-DE"/>
    </w:rPr>
  </w:style>
  <w:style w:type="paragraph" w:customStyle="1" w:styleId="TOCAnnex">
    <w:name w:val="TOC Annex"/>
    <w:basedOn w:val="Normal"/>
    <w:rsid w:val="004C0802"/>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4C0802"/>
    <w:pPr>
      <w:jc w:val="center"/>
    </w:pPr>
    <w:rPr>
      <w:b/>
      <w:caps/>
      <w:szCs w:val="24"/>
    </w:rPr>
  </w:style>
  <w:style w:type="paragraph" w:customStyle="1" w:styleId="Notetoarticle">
    <w:name w:val="Note to article"/>
    <w:basedOn w:val="Normal"/>
    <w:semiHidden/>
    <w:rsid w:val="004C0802"/>
  </w:style>
  <w:style w:type="paragraph" w:styleId="PlainText">
    <w:name w:val="Plain Text"/>
    <w:basedOn w:val="Normal"/>
    <w:rsid w:val="004C0802"/>
    <w:rPr>
      <w:rFonts w:ascii="Courier New" w:hAnsi="Courier New" w:cs="Courier New"/>
      <w:lang w:eastAsia="fr-FR"/>
    </w:rPr>
  </w:style>
  <w:style w:type="paragraph" w:customStyle="1" w:styleId="Docoriginal">
    <w:name w:val="Doc_original"/>
    <w:basedOn w:val="Normal"/>
    <w:link w:val="DocoriginalChar"/>
    <w:rsid w:val="00822961"/>
    <w:pPr>
      <w:spacing w:line="280" w:lineRule="exact"/>
      <w:ind w:left="1361"/>
    </w:pPr>
    <w:rPr>
      <w:b/>
      <w:bCs/>
      <w:spacing w:val="10"/>
    </w:rPr>
  </w:style>
  <w:style w:type="paragraph" w:customStyle="1" w:styleId="DecisionParagraphs">
    <w:name w:val="DecisionParagraphs"/>
    <w:basedOn w:val="Normal"/>
    <w:link w:val="DecisionParagraphsChar"/>
    <w:qFormat/>
    <w:rsid w:val="00822961"/>
    <w:pPr>
      <w:tabs>
        <w:tab w:val="left" w:pos="5387"/>
      </w:tabs>
      <w:ind w:left="4820"/>
    </w:pPr>
    <w:rPr>
      <w:i/>
    </w:rPr>
  </w:style>
  <w:style w:type="paragraph" w:customStyle="1" w:styleId="upove">
    <w:name w:val="upov_e"/>
    <w:basedOn w:val="Normal"/>
    <w:rsid w:val="00822961"/>
    <w:pPr>
      <w:spacing w:before="60"/>
      <w:jc w:val="center"/>
    </w:pPr>
    <w:rPr>
      <w:b/>
      <w:bCs/>
      <w:spacing w:val="8"/>
      <w:sz w:val="24"/>
    </w:rPr>
  </w:style>
  <w:style w:type="paragraph" w:customStyle="1" w:styleId="Country">
    <w:name w:val="Country"/>
    <w:basedOn w:val="Normal"/>
    <w:semiHidden/>
    <w:rsid w:val="00822961"/>
    <w:pPr>
      <w:spacing w:before="60" w:after="480"/>
      <w:jc w:val="center"/>
    </w:pPr>
  </w:style>
  <w:style w:type="paragraph" w:customStyle="1" w:styleId="Lettrine">
    <w:name w:val="Lettrine"/>
    <w:basedOn w:val="Normal"/>
    <w:rsid w:val="00822961"/>
    <w:pPr>
      <w:spacing w:after="120" w:line="340" w:lineRule="atLeast"/>
      <w:jc w:val="right"/>
    </w:pPr>
    <w:rPr>
      <w:b/>
      <w:bCs/>
      <w:sz w:val="56"/>
    </w:rPr>
  </w:style>
  <w:style w:type="paragraph" w:customStyle="1" w:styleId="LogoUPOV">
    <w:name w:val="LogoUPOV"/>
    <w:basedOn w:val="Normal"/>
    <w:rsid w:val="00822961"/>
    <w:pPr>
      <w:spacing w:before="720"/>
      <w:jc w:val="center"/>
    </w:pPr>
  </w:style>
  <w:style w:type="paragraph" w:customStyle="1" w:styleId="Sessiontc">
    <w:name w:val="Session_tc"/>
    <w:basedOn w:val="Normal"/>
    <w:rsid w:val="00822961"/>
    <w:pPr>
      <w:spacing w:before="240"/>
      <w:jc w:val="center"/>
    </w:pPr>
    <w:rPr>
      <w:b/>
      <w:bCs/>
      <w:caps/>
      <w:kern w:val="28"/>
      <w:sz w:val="24"/>
    </w:rPr>
  </w:style>
  <w:style w:type="paragraph" w:customStyle="1" w:styleId="Sessiontcplacedate">
    <w:name w:val="Session_tc_place_date"/>
    <w:basedOn w:val="Normal"/>
    <w:rsid w:val="00822961"/>
    <w:pPr>
      <w:spacing w:before="240"/>
      <w:jc w:val="center"/>
    </w:pPr>
    <w:rPr>
      <w:b/>
      <w:bCs/>
      <w:kern w:val="28"/>
      <w:sz w:val="24"/>
    </w:rPr>
  </w:style>
  <w:style w:type="paragraph" w:customStyle="1" w:styleId="Titleofdoc0">
    <w:name w:val="Title_of_doc"/>
    <w:basedOn w:val="TitleofDoc"/>
    <w:rsid w:val="00822961"/>
    <w:pPr>
      <w:spacing w:before="600"/>
    </w:pPr>
  </w:style>
  <w:style w:type="paragraph" w:customStyle="1" w:styleId="preparedby0">
    <w:name w:val="prepared_by"/>
    <w:basedOn w:val="Normal"/>
    <w:rsid w:val="00822961"/>
    <w:pPr>
      <w:spacing w:before="240" w:after="600"/>
      <w:jc w:val="center"/>
    </w:pPr>
    <w:rPr>
      <w:i/>
      <w:iCs/>
    </w:rPr>
  </w:style>
  <w:style w:type="character" w:customStyle="1" w:styleId="DocoriginalChar">
    <w:name w:val="Doc_original Char"/>
    <w:basedOn w:val="DefaultParagraphFont"/>
    <w:link w:val="Docoriginal"/>
    <w:rsid w:val="00822961"/>
    <w:rPr>
      <w:rFonts w:ascii="Arial" w:hAnsi="Arial"/>
      <w:b/>
      <w:bCs/>
      <w:spacing w:val="10"/>
    </w:rPr>
  </w:style>
  <w:style w:type="character" w:customStyle="1" w:styleId="StyleDocoriginalNotBold1">
    <w:name w:val="Style Doc_original + Not Bold1"/>
    <w:basedOn w:val="DefaultParagraphFont"/>
    <w:rsid w:val="00822961"/>
    <w:rPr>
      <w:rFonts w:ascii="Arial" w:hAnsi="Arial"/>
      <w:b/>
      <w:bCs/>
      <w:spacing w:val="10"/>
      <w:lang w:val="en-US" w:eastAsia="en-US" w:bidi="ar-SA"/>
    </w:rPr>
  </w:style>
  <w:style w:type="character" w:customStyle="1" w:styleId="StyleDoclangBold">
    <w:name w:val="Style Doc_lang + Bold"/>
    <w:basedOn w:val="DefaultParagraphFont"/>
    <w:rsid w:val="00822961"/>
    <w:rPr>
      <w:rFonts w:ascii="Arial" w:hAnsi="Arial"/>
      <w:b/>
      <w:bCs/>
      <w:sz w:val="20"/>
      <w:lang w:val="en-US"/>
    </w:rPr>
  </w:style>
  <w:style w:type="paragraph" w:styleId="BodyText2">
    <w:name w:val="Body Text 2"/>
    <w:basedOn w:val="Normal"/>
    <w:link w:val="BodyText2Char"/>
    <w:rsid w:val="00822961"/>
    <w:pPr>
      <w:spacing w:after="120" w:line="480" w:lineRule="auto"/>
    </w:pPr>
  </w:style>
  <w:style w:type="character" w:customStyle="1" w:styleId="BodyText2Char">
    <w:name w:val="Body Text 2 Char"/>
    <w:basedOn w:val="DefaultParagraphFont"/>
    <w:link w:val="BodyText2"/>
    <w:rsid w:val="00822961"/>
    <w:rPr>
      <w:rFonts w:ascii="Arial" w:hAnsi="Arial"/>
    </w:rPr>
  </w:style>
  <w:style w:type="character" w:customStyle="1" w:styleId="HeaderChar">
    <w:name w:val="Header Char"/>
    <w:basedOn w:val="DefaultParagraphFont"/>
    <w:link w:val="Header"/>
    <w:rsid w:val="00822961"/>
    <w:rPr>
      <w:rFonts w:ascii="Arial" w:hAnsi="Arial"/>
      <w:lang w:val="fr-FR"/>
    </w:rPr>
  </w:style>
  <w:style w:type="character" w:customStyle="1" w:styleId="FooterChar">
    <w:name w:val="Footer Char"/>
    <w:aliases w:val="doc_path_name Char"/>
    <w:basedOn w:val="DefaultParagraphFont"/>
    <w:link w:val="Footer"/>
    <w:rsid w:val="00822961"/>
    <w:rPr>
      <w:rFonts w:ascii="Arial" w:hAnsi="Arial"/>
      <w:sz w:val="14"/>
    </w:rPr>
  </w:style>
  <w:style w:type="character" w:customStyle="1" w:styleId="BodyTextChar">
    <w:name w:val="Body Text Char"/>
    <w:basedOn w:val="DefaultParagraphFont"/>
    <w:link w:val="BodyText"/>
    <w:rsid w:val="00822961"/>
    <w:rPr>
      <w:rFonts w:ascii="Arial" w:hAnsi="Arial"/>
    </w:rPr>
  </w:style>
  <w:style w:type="paragraph" w:customStyle="1" w:styleId="dec">
    <w:name w:val="dec"/>
    <w:basedOn w:val="Normal"/>
    <w:link w:val="decChar"/>
    <w:qFormat/>
    <w:rsid w:val="00822961"/>
    <w:pPr>
      <w:ind w:left="4536"/>
    </w:pPr>
    <w:rPr>
      <w:i/>
      <w:spacing w:val="-2"/>
    </w:rPr>
  </w:style>
  <w:style w:type="character" w:customStyle="1" w:styleId="decChar">
    <w:name w:val="dec Char"/>
    <w:basedOn w:val="DefaultParagraphFont"/>
    <w:link w:val="dec"/>
    <w:rsid w:val="00822961"/>
    <w:rPr>
      <w:rFonts w:ascii="Arial" w:hAnsi="Arial"/>
      <w:i/>
      <w:spacing w:val="-2"/>
    </w:rPr>
  </w:style>
  <w:style w:type="character" w:customStyle="1" w:styleId="DecisionParagraphsChar">
    <w:name w:val="DecisionParagraphs Char"/>
    <w:basedOn w:val="DefaultParagraphFont"/>
    <w:link w:val="DecisionParagraphs"/>
    <w:rsid w:val="00822961"/>
    <w:rPr>
      <w:rFonts w:ascii="Arial" w:hAnsi="Arial"/>
      <w:i/>
    </w:rPr>
  </w:style>
  <w:style w:type="character" w:customStyle="1" w:styleId="BodyTextIndentChar">
    <w:name w:val="Body Text Indent Char"/>
    <w:basedOn w:val="DefaultParagraphFont"/>
    <w:link w:val="BodyTextIndent"/>
    <w:rsid w:val="005F4000"/>
    <w:rPr>
      <w:rFonts w:ascii="Arial" w:hAnsi="Arial"/>
      <w:lang w:val="es-ES_tradnl"/>
    </w:rPr>
  </w:style>
  <w:style w:type="character" w:customStyle="1" w:styleId="CommentTextChar">
    <w:name w:val="Comment Text Char"/>
    <w:basedOn w:val="DefaultParagraphFont"/>
    <w:link w:val="CommentText"/>
    <w:semiHidden/>
    <w:rsid w:val="005F4000"/>
    <w:rPr>
      <w:rFonts w:ascii="Arial" w:hAnsi="Arial"/>
      <w:sz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3.wipo.int/pluto/user/en/pluto-help.jsp" TargetMode="External"/><Relationship Id="rId18" Type="http://schemas.openxmlformats.org/officeDocument/2006/relationships/image" Target="media/image2.gif"/><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s://www3.wipo.int/pluto/user/en/pluto-help.jsp"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rhs.org.uk/Plants/RHS-Publications/Journals/Hanburyana/Hanburyan-issues/Volume-7--June-201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3.wipo.int/pluto/user/en/pluto-help.js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3.wipo.int/pluto/user/en/pluto-help.jsp" TargetMode="External"/><Relationship Id="rId23" Type="http://schemas.openxmlformats.org/officeDocument/2006/relationships/fontTable" Target="fontTable.xml"/><Relationship Id="rId10" Type="http://schemas.openxmlformats.org/officeDocument/2006/relationships/hyperlink" Target="https://www3.wipo.int/pluto/user/en/index.jsp"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3.wipo.int/pluto/user/en/pluto-help.jsp"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B7290-4AAE-4EA0-A5FA-7E73150731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TotalTime>
  <Pages>12</Pages>
  <Words>4408</Words>
  <Characters>23773</Characters>
  <Application>Microsoft Office Word</Application>
  <DocSecurity>0</DocSecurity>
  <Lines>990</Lines>
  <Paragraphs>512</Paragraphs>
  <ScaleCrop>false</ScaleCrop>
  <HeadingPairs>
    <vt:vector size="2" baseType="variant">
      <vt:variant>
        <vt:lpstr>Title</vt:lpstr>
      </vt:variant>
      <vt:variant>
        <vt:i4>1</vt:i4>
      </vt:variant>
    </vt:vector>
  </HeadingPairs>
  <TitlesOfParts>
    <vt:vector size="1" baseType="lpstr">
      <vt:lpstr/>
    </vt:vector>
  </TitlesOfParts>
  <Company>World Intellectual Property Organization</Company>
  <LinksUpToDate>false</LinksUpToDate>
  <CharactersWithSpaces>27669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BESSE Ariane</cp:lastModifiedBy>
  <cp:revision>28</cp:revision>
  <cp:lastPrinted>2014-03-14T14:45:00Z</cp:lastPrinted>
  <dcterms:created xsi:type="dcterms:W3CDTF">2014-03-11T14:08:00Z</dcterms:created>
  <dcterms:modified xsi:type="dcterms:W3CDTF">2014-03-14T15:45:00Z</dcterms:modified>
</cp:coreProperties>
</file>