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2D2C198" w14:textId="77777777" w:rsidTr="00EB4E9C">
        <w:tc>
          <w:tcPr>
            <w:tcW w:w="6522" w:type="dxa"/>
          </w:tcPr>
          <w:p w14:paraId="3DB7BA6C" w14:textId="77777777" w:rsidR="00DC3802" w:rsidRPr="00AC2883" w:rsidRDefault="00DC3802" w:rsidP="00AC2883">
            <w:r w:rsidRPr="00D250C5">
              <w:rPr>
                <w:noProof/>
              </w:rPr>
              <w:drawing>
                <wp:inline distT="0" distB="0" distL="0" distR="0" wp14:anchorId="61D3E65F" wp14:editId="1939ADF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C77966D" w14:textId="77777777" w:rsidR="00DC3802" w:rsidRPr="007C1D92" w:rsidRDefault="00DC3802" w:rsidP="00AC2883">
            <w:pPr>
              <w:pStyle w:val="Lettrine"/>
            </w:pPr>
            <w:r w:rsidRPr="00172084">
              <w:t>E</w:t>
            </w:r>
          </w:p>
        </w:tc>
      </w:tr>
      <w:tr w:rsidR="00DC3802" w:rsidRPr="00DA4973" w14:paraId="464A6555" w14:textId="77777777" w:rsidTr="00645CA8">
        <w:trPr>
          <w:trHeight w:val="219"/>
        </w:trPr>
        <w:tc>
          <w:tcPr>
            <w:tcW w:w="6522" w:type="dxa"/>
          </w:tcPr>
          <w:p w14:paraId="0A59B093" w14:textId="77777777" w:rsidR="00DC3802" w:rsidRPr="00AC2883" w:rsidRDefault="00DC3802" w:rsidP="00AC2883">
            <w:pPr>
              <w:pStyle w:val="upove"/>
            </w:pPr>
            <w:r w:rsidRPr="00AC2883">
              <w:t>International Union for the Protection of New Varieties of Plants</w:t>
            </w:r>
          </w:p>
        </w:tc>
        <w:tc>
          <w:tcPr>
            <w:tcW w:w="3117" w:type="dxa"/>
          </w:tcPr>
          <w:p w14:paraId="2DD7AE67" w14:textId="77777777" w:rsidR="00DC3802" w:rsidRPr="00DA4973" w:rsidRDefault="00DC3802" w:rsidP="00DA4973"/>
        </w:tc>
      </w:tr>
    </w:tbl>
    <w:p w14:paraId="2F1E4566" w14:textId="77777777" w:rsidR="00DC3802" w:rsidRDefault="00DC3802" w:rsidP="00DC3802"/>
    <w:p w14:paraId="37591387"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6F502A6" w14:textId="77777777" w:rsidTr="00EB4E9C">
        <w:tc>
          <w:tcPr>
            <w:tcW w:w="6512" w:type="dxa"/>
          </w:tcPr>
          <w:p w14:paraId="6F4EE1BB" w14:textId="77777777" w:rsidR="00EB4E9C" w:rsidRPr="00EB25C7" w:rsidRDefault="00AB5F59" w:rsidP="00AC2883">
            <w:pPr>
              <w:pStyle w:val="Sessiontc"/>
              <w:spacing w:line="240" w:lineRule="auto"/>
            </w:pPr>
            <w:r w:rsidRPr="00EB25C7">
              <w:t>M</w:t>
            </w:r>
            <w:r w:rsidRPr="00EB25C7">
              <w:rPr>
                <w:kern w:val="0"/>
              </w:rPr>
              <w:t>eeting</w:t>
            </w:r>
            <w:r w:rsidR="006821B2" w:rsidRPr="00EB25C7">
              <w:rPr>
                <w:kern w:val="0"/>
              </w:rPr>
              <w:t xml:space="preserve"> on Electronic Applicat</w:t>
            </w:r>
            <w:r w:rsidR="006821B2" w:rsidRPr="00EB25C7">
              <w:t>ions</w:t>
            </w:r>
          </w:p>
          <w:p w14:paraId="4036ABE9" w14:textId="77777777" w:rsidR="009A3DBD" w:rsidRPr="00EB25C7" w:rsidRDefault="00304064" w:rsidP="00BA528E">
            <w:pPr>
              <w:pStyle w:val="Sessiontcplacedate"/>
              <w:contextualSpacing w:val="0"/>
            </w:pPr>
            <w:r w:rsidRPr="00EB25C7">
              <w:t xml:space="preserve">Fourth </w:t>
            </w:r>
            <w:r w:rsidR="00AB5F59" w:rsidRPr="00EB25C7">
              <w:t>m</w:t>
            </w:r>
            <w:r w:rsidR="00A33150" w:rsidRPr="00EB25C7">
              <w:t>eeting</w:t>
            </w:r>
          </w:p>
          <w:p w14:paraId="0C6DCF8E" w14:textId="77777777" w:rsidR="00EB4E9C" w:rsidRPr="00EB25C7" w:rsidRDefault="00EB4E9C" w:rsidP="0066582D">
            <w:pPr>
              <w:pStyle w:val="Sessiontcplacedate"/>
              <w:spacing w:before="0"/>
              <w:contextualSpacing w:val="0"/>
              <w:rPr>
                <w:sz w:val="22"/>
              </w:rPr>
            </w:pPr>
            <w:r w:rsidRPr="00EB25C7">
              <w:t xml:space="preserve">Geneva, </w:t>
            </w:r>
            <w:r w:rsidR="00304064" w:rsidRPr="00EB25C7">
              <w:t>October 22</w:t>
            </w:r>
            <w:r w:rsidR="0044443C" w:rsidRPr="00EB25C7">
              <w:t>, 2024</w:t>
            </w:r>
          </w:p>
        </w:tc>
        <w:tc>
          <w:tcPr>
            <w:tcW w:w="3127" w:type="dxa"/>
          </w:tcPr>
          <w:p w14:paraId="6BC0401E" w14:textId="52608D6B" w:rsidR="008C3987" w:rsidRPr="00EB25C7" w:rsidRDefault="00304064" w:rsidP="00902C86">
            <w:pPr>
              <w:pStyle w:val="Doccode"/>
              <w:spacing w:line="240" w:lineRule="exact"/>
            </w:pPr>
            <w:r w:rsidRPr="00EB25C7">
              <w:t>EAM/4</w:t>
            </w:r>
            <w:r w:rsidR="0066582D" w:rsidRPr="00EB25C7">
              <w:t>/</w:t>
            </w:r>
            <w:r w:rsidR="003F6CF0" w:rsidRPr="00EB25C7">
              <w:t>2</w:t>
            </w:r>
          </w:p>
          <w:p w14:paraId="4968AE51" w14:textId="77777777" w:rsidR="00EB4E9C" w:rsidRPr="00EB25C7" w:rsidRDefault="00EB4E9C" w:rsidP="003C7FBE">
            <w:pPr>
              <w:pStyle w:val="Docoriginal"/>
              <w:rPr>
                <w:lang w:val="en-US"/>
              </w:rPr>
            </w:pPr>
            <w:r w:rsidRPr="00EB25C7">
              <w:rPr>
                <w:lang w:val="en-US"/>
              </w:rPr>
              <w:t>Original:</w:t>
            </w:r>
            <w:r w:rsidRPr="00EB25C7">
              <w:rPr>
                <w:b w:val="0"/>
                <w:spacing w:val="0"/>
                <w:lang w:val="en-US"/>
              </w:rPr>
              <w:t xml:space="preserve">  English</w:t>
            </w:r>
          </w:p>
          <w:p w14:paraId="4FF43729" w14:textId="04EB3A5D" w:rsidR="00EB4E9C" w:rsidRPr="00F221E0" w:rsidRDefault="00EB4E9C" w:rsidP="000214FB">
            <w:pPr>
              <w:pStyle w:val="Docoriginal"/>
              <w:rPr>
                <w:lang w:val="en-US"/>
              </w:rPr>
            </w:pPr>
            <w:r w:rsidRPr="00EB25C7">
              <w:rPr>
                <w:lang w:val="en-US"/>
              </w:rPr>
              <w:t>Date:</w:t>
            </w:r>
            <w:r w:rsidR="007D3DD7" w:rsidRPr="00EB25C7">
              <w:rPr>
                <w:b w:val="0"/>
                <w:spacing w:val="0"/>
                <w:lang w:val="en-US"/>
              </w:rPr>
              <w:t xml:space="preserve">  </w:t>
            </w:r>
            <w:r w:rsidR="00D51F91" w:rsidRPr="00EB25C7">
              <w:rPr>
                <w:b w:val="0"/>
                <w:spacing w:val="0"/>
                <w:lang w:val="en-US"/>
              </w:rPr>
              <w:t xml:space="preserve">September </w:t>
            </w:r>
            <w:r w:rsidR="00751910" w:rsidRPr="00EB25C7">
              <w:rPr>
                <w:b w:val="0"/>
                <w:spacing w:val="0"/>
                <w:lang w:val="en-US"/>
              </w:rPr>
              <w:t>23</w:t>
            </w:r>
            <w:r w:rsidR="00D51F91" w:rsidRPr="00EB25C7">
              <w:rPr>
                <w:b w:val="0"/>
                <w:spacing w:val="0"/>
                <w:lang w:val="en-US"/>
              </w:rPr>
              <w:t>, 2024</w:t>
            </w:r>
          </w:p>
        </w:tc>
      </w:tr>
    </w:tbl>
    <w:p w14:paraId="000D4E17" w14:textId="77777777" w:rsidR="003F6CF0" w:rsidRPr="006A644A" w:rsidRDefault="003F6CF0" w:rsidP="003F6CF0">
      <w:pPr>
        <w:pStyle w:val="Titleofdoc0"/>
      </w:pPr>
      <w:r>
        <w:t xml:space="preserve">Overview of UPOV </w:t>
      </w:r>
      <w:r w:rsidRPr="000D535A">
        <w:rPr>
          <w:caps w:val="0"/>
        </w:rPr>
        <w:t>e</w:t>
      </w:r>
      <w:r>
        <w:t>-PVP</w:t>
      </w:r>
    </w:p>
    <w:p w14:paraId="19796A27" w14:textId="77777777" w:rsidR="003F6CF0" w:rsidRPr="006A644A" w:rsidRDefault="003F6CF0" w:rsidP="003F6CF0">
      <w:pPr>
        <w:pStyle w:val="preparedby1"/>
        <w:jc w:val="left"/>
      </w:pPr>
      <w:r w:rsidRPr="000C4E25">
        <w:t>Document prepared by the Office of the Union</w:t>
      </w:r>
    </w:p>
    <w:p w14:paraId="61EA0A92" w14:textId="77777777" w:rsidR="003F6CF0" w:rsidRPr="006A644A" w:rsidRDefault="003F6CF0" w:rsidP="003F6CF0">
      <w:pPr>
        <w:pStyle w:val="Disclaimer"/>
      </w:pPr>
      <w:r w:rsidRPr="006A644A">
        <w:t>Disclaimer:  this document does not represent UPOV policies or guidance</w:t>
      </w:r>
    </w:p>
    <w:p w14:paraId="5CCC7C8E" w14:textId="77777777" w:rsidR="00000BC7" w:rsidRDefault="00000BC7" w:rsidP="00000BC7">
      <w:r w:rsidRPr="00000BC7">
        <w:t>EXECUTIVE SUMMARY</w:t>
      </w:r>
    </w:p>
    <w:p w14:paraId="38E80468" w14:textId="7E9F5255" w:rsidR="00000BC7" w:rsidRDefault="00000BC7" w:rsidP="00000BC7"/>
    <w:p w14:paraId="06DD5C87" w14:textId="5C1BFA43" w:rsidR="00000BC7" w:rsidRDefault="00000BC7" w:rsidP="00000BC7">
      <w:r w:rsidRPr="00057624">
        <w:rPr>
          <w:rFonts w:cs="Arial"/>
          <w:color w:val="000000"/>
        </w:rPr>
        <w:fldChar w:fldCharType="begin"/>
      </w:r>
      <w:r w:rsidRPr="00057624">
        <w:rPr>
          <w:rFonts w:cs="Arial"/>
          <w:color w:val="000000"/>
        </w:rPr>
        <w:instrText xml:space="preserve"> AUTONUM  </w:instrText>
      </w:r>
      <w:r w:rsidRPr="00057624">
        <w:rPr>
          <w:rFonts w:cs="Arial"/>
          <w:color w:val="000000"/>
        </w:rPr>
        <w:fldChar w:fldCharType="end"/>
      </w:r>
      <w:r w:rsidRPr="00057624">
        <w:rPr>
          <w:rFonts w:cs="Arial"/>
          <w:color w:val="000000"/>
        </w:rPr>
        <w:tab/>
      </w:r>
      <w:r w:rsidRPr="00000BC7">
        <w:t xml:space="preserve">UPOV e-PVP is an initiative of the International Union for the Protection of New Varieties of Plants (UPOV) to provide its members with a suite of online tools that facilitate the implementation of the UPOV </w:t>
      </w:r>
      <w:r>
        <w:t>system</w:t>
      </w:r>
      <w:r w:rsidRPr="00000BC7">
        <w:t xml:space="preserve">. </w:t>
      </w:r>
    </w:p>
    <w:p w14:paraId="26EF73F0" w14:textId="77777777" w:rsidR="00000BC7" w:rsidRDefault="00000BC7" w:rsidP="00000BC7"/>
    <w:p w14:paraId="3A3A0E4E" w14:textId="6E3BA581" w:rsidR="00000BC7" w:rsidRDefault="00000BC7" w:rsidP="00000BC7">
      <w:r w:rsidRPr="00057624">
        <w:rPr>
          <w:rFonts w:cs="Arial"/>
          <w:color w:val="000000"/>
        </w:rPr>
        <w:fldChar w:fldCharType="begin"/>
      </w:r>
      <w:r w:rsidRPr="00057624">
        <w:rPr>
          <w:rFonts w:cs="Arial"/>
          <w:color w:val="000000"/>
        </w:rPr>
        <w:instrText xml:space="preserve"> AUTONUM  </w:instrText>
      </w:r>
      <w:r w:rsidRPr="00057624">
        <w:rPr>
          <w:rFonts w:cs="Arial"/>
          <w:color w:val="000000"/>
        </w:rPr>
        <w:fldChar w:fldCharType="end"/>
      </w:r>
      <w:r w:rsidRPr="00057624">
        <w:rPr>
          <w:rFonts w:cs="Arial"/>
          <w:color w:val="000000"/>
        </w:rPr>
        <w:tab/>
      </w:r>
      <w:r w:rsidRPr="00000BC7">
        <w:t>The use of UPOV e-PVP tools can bring various benefits to UPOV members, such as improved efficiency, transparency, quality, and harmonization of PVP procedures, reduced costs and workload for PVP offices and breeders, enhanced collaboration and cooperation among UPOV members, and increased availability and accessibility of PVP information. Moreover, UPOV e-PVP can contribute to the promotion and dissemination of the UPOV system of PVP and to the achievement of UPOV's mission and objectives.</w:t>
      </w:r>
    </w:p>
    <w:p w14:paraId="1CAF4756" w14:textId="77777777" w:rsidR="00000BC7" w:rsidRPr="00000BC7" w:rsidRDefault="00000BC7" w:rsidP="00000BC7"/>
    <w:p w14:paraId="10842ECA" w14:textId="01492939" w:rsidR="00FA72AE" w:rsidRPr="00000BC7" w:rsidRDefault="00000BC7" w:rsidP="00000BC7">
      <w:r w:rsidRPr="00057624">
        <w:rPr>
          <w:rFonts w:cs="Arial"/>
          <w:color w:val="000000"/>
        </w:rPr>
        <w:fldChar w:fldCharType="begin"/>
      </w:r>
      <w:r w:rsidRPr="00057624">
        <w:rPr>
          <w:rFonts w:cs="Arial"/>
          <w:color w:val="000000"/>
        </w:rPr>
        <w:instrText xml:space="preserve"> AUTONUM  </w:instrText>
      </w:r>
      <w:r w:rsidRPr="00057624">
        <w:rPr>
          <w:rFonts w:cs="Arial"/>
          <w:color w:val="000000"/>
        </w:rPr>
        <w:fldChar w:fldCharType="end"/>
      </w:r>
      <w:r w:rsidRPr="00057624">
        <w:rPr>
          <w:rFonts w:cs="Arial"/>
          <w:color w:val="000000"/>
        </w:rPr>
        <w:tab/>
      </w:r>
      <w:r w:rsidRPr="00000BC7">
        <w:t>This document provides an overview of UPOV e-PVP, a set of IT-tools offered by UPOV to assist its members in implementing the UPOV system of plant variety protection. It explains the aim, components, costs, and benefits of UPOV e-PVP, as well as the process of joining it. It also reports on the current status of UPOV e-PVP and the plans for its future development.</w:t>
      </w:r>
    </w:p>
    <w:p w14:paraId="01606EAF" w14:textId="77777777" w:rsidR="003F6CF0" w:rsidRPr="00057624" w:rsidRDefault="003F6CF0" w:rsidP="003F6CF0">
      <w:pPr>
        <w:rPr>
          <w:rFonts w:cs="Arial"/>
          <w:color w:val="000000"/>
        </w:rPr>
      </w:pPr>
    </w:p>
    <w:p w14:paraId="6B82E42C" w14:textId="77777777" w:rsidR="003F6CF0" w:rsidRPr="00057624" w:rsidRDefault="003F6CF0" w:rsidP="003F6CF0">
      <w:pPr>
        <w:spacing w:after="240"/>
        <w:rPr>
          <w:rFonts w:cs="Arial"/>
          <w:color w:val="000000"/>
        </w:rPr>
      </w:pPr>
      <w:r w:rsidRPr="00057624">
        <w:rPr>
          <w:rFonts w:cs="Arial"/>
          <w:color w:val="000000"/>
        </w:rPr>
        <w:fldChar w:fldCharType="begin"/>
      </w:r>
      <w:r w:rsidRPr="00057624">
        <w:rPr>
          <w:rFonts w:cs="Arial"/>
          <w:color w:val="000000"/>
        </w:rPr>
        <w:instrText xml:space="preserve"> AUTONUM  </w:instrText>
      </w:r>
      <w:r w:rsidRPr="00057624">
        <w:rPr>
          <w:rFonts w:cs="Arial"/>
          <w:color w:val="000000"/>
        </w:rPr>
        <w:fldChar w:fldCharType="end"/>
      </w:r>
      <w:r w:rsidRPr="00057624">
        <w:rPr>
          <w:rFonts w:cs="Arial"/>
          <w:color w:val="000000"/>
        </w:rPr>
        <w:tab/>
        <w:t>The structure of this document is as follows:</w:t>
      </w:r>
    </w:p>
    <w:p w14:paraId="3AECBD83" w14:textId="03105D93" w:rsidR="00F75479" w:rsidRDefault="003F6CF0">
      <w:pPr>
        <w:pStyle w:val="TOC1"/>
        <w:rPr>
          <w:rFonts w:asciiTheme="minorHAnsi" w:eastAsiaTheme="minorEastAsia" w:hAnsiTheme="minorHAnsi" w:cstheme="minorBidi"/>
          <w:bCs w:val="0"/>
          <w:caps w:val="0"/>
          <w:kern w:val="2"/>
          <w:sz w:val="24"/>
          <w:szCs w:val="24"/>
          <w:lang w:val="en-GB" w:eastAsia="en-GB"/>
          <w14:ligatures w14:val="standardContextual"/>
        </w:rPr>
      </w:pPr>
      <w:r w:rsidRPr="00FC4724">
        <w:rPr>
          <w:rFonts w:cs="Times New Roman"/>
        </w:rPr>
        <w:fldChar w:fldCharType="begin"/>
      </w:r>
      <w:r w:rsidRPr="00057624">
        <w:rPr>
          <w:snapToGrid w:val="0"/>
        </w:rPr>
        <w:instrText xml:space="preserve"> TOC \o "1-3" \h \z \u </w:instrText>
      </w:r>
      <w:r w:rsidRPr="00FC4724">
        <w:rPr>
          <w:rFonts w:cs="Times New Roman"/>
        </w:rPr>
        <w:fldChar w:fldCharType="separate"/>
      </w:r>
      <w:hyperlink w:anchor="_Toc178072465" w:history="1">
        <w:r w:rsidR="00F75479" w:rsidRPr="001270E5">
          <w:rPr>
            <w:rStyle w:val="Hyperlink"/>
          </w:rPr>
          <w:t xml:space="preserve">Overview of </w:t>
        </w:r>
        <w:r w:rsidR="00F75479" w:rsidRPr="001270E5">
          <w:rPr>
            <w:rStyle w:val="Hyperlink"/>
            <w:snapToGrid w:val="0"/>
          </w:rPr>
          <w:t>UPOV E-PVP</w:t>
        </w:r>
        <w:r w:rsidR="00F75479">
          <w:rPr>
            <w:webHidden/>
          </w:rPr>
          <w:tab/>
        </w:r>
        <w:r w:rsidR="00F75479">
          <w:rPr>
            <w:webHidden/>
          </w:rPr>
          <w:fldChar w:fldCharType="begin"/>
        </w:r>
        <w:r w:rsidR="00F75479">
          <w:rPr>
            <w:webHidden/>
          </w:rPr>
          <w:instrText xml:space="preserve"> PAGEREF _Toc178072465 \h </w:instrText>
        </w:r>
        <w:r w:rsidR="00F75479">
          <w:rPr>
            <w:webHidden/>
          </w:rPr>
        </w:r>
        <w:r w:rsidR="00F75479">
          <w:rPr>
            <w:webHidden/>
          </w:rPr>
          <w:fldChar w:fldCharType="separate"/>
        </w:r>
        <w:r w:rsidR="00F75479">
          <w:rPr>
            <w:webHidden/>
          </w:rPr>
          <w:t>1</w:t>
        </w:r>
        <w:r w:rsidR="00F75479">
          <w:rPr>
            <w:webHidden/>
          </w:rPr>
          <w:fldChar w:fldCharType="end"/>
        </w:r>
      </w:hyperlink>
    </w:p>
    <w:p w14:paraId="272F19F1" w14:textId="0C7AF2FD" w:rsidR="00F75479" w:rsidRDefault="00F75479">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78072466" w:history="1">
        <w:r w:rsidRPr="001270E5">
          <w:rPr>
            <w:rStyle w:val="Hyperlink"/>
          </w:rPr>
          <w:t>Use of UPOV e-PVP</w:t>
        </w:r>
        <w:r>
          <w:rPr>
            <w:webHidden/>
          </w:rPr>
          <w:tab/>
        </w:r>
        <w:r>
          <w:rPr>
            <w:webHidden/>
          </w:rPr>
          <w:fldChar w:fldCharType="begin"/>
        </w:r>
        <w:r>
          <w:rPr>
            <w:webHidden/>
          </w:rPr>
          <w:instrText xml:space="preserve"> PAGEREF _Toc178072466 \h </w:instrText>
        </w:r>
        <w:r>
          <w:rPr>
            <w:webHidden/>
          </w:rPr>
        </w:r>
        <w:r>
          <w:rPr>
            <w:webHidden/>
          </w:rPr>
          <w:fldChar w:fldCharType="separate"/>
        </w:r>
        <w:r>
          <w:rPr>
            <w:webHidden/>
          </w:rPr>
          <w:t>2</w:t>
        </w:r>
        <w:r>
          <w:rPr>
            <w:webHidden/>
          </w:rPr>
          <w:fldChar w:fldCharType="end"/>
        </w:r>
      </w:hyperlink>
    </w:p>
    <w:p w14:paraId="5502F3BD" w14:textId="0CEF00F2" w:rsidR="00F75479" w:rsidRDefault="00F75479">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78072467" w:history="1">
        <w:r w:rsidRPr="001270E5">
          <w:rPr>
            <w:rStyle w:val="Hyperlink"/>
          </w:rPr>
          <w:t>Financing UPOV e-PVP</w:t>
        </w:r>
        <w:r>
          <w:rPr>
            <w:webHidden/>
          </w:rPr>
          <w:tab/>
        </w:r>
        <w:r>
          <w:rPr>
            <w:webHidden/>
          </w:rPr>
          <w:fldChar w:fldCharType="begin"/>
        </w:r>
        <w:r>
          <w:rPr>
            <w:webHidden/>
          </w:rPr>
          <w:instrText xml:space="preserve"> PAGEREF _Toc178072467 \h </w:instrText>
        </w:r>
        <w:r>
          <w:rPr>
            <w:webHidden/>
          </w:rPr>
        </w:r>
        <w:r>
          <w:rPr>
            <w:webHidden/>
          </w:rPr>
          <w:fldChar w:fldCharType="separate"/>
        </w:r>
        <w:r>
          <w:rPr>
            <w:webHidden/>
          </w:rPr>
          <w:t>2</w:t>
        </w:r>
        <w:r>
          <w:rPr>
            <w:webHidden/>
          </w:rPr>
          <w:fldChar w:fldCharType="end"/>
        </w:r>
      </w:hyperlink>
    </w:p>
    <w:p w14:paraId="6D4D748C" w14:textId="0F6B6310" w:rsidR="00F75479" w:rsidRDefault="00F75479">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78072468" w:history="1">
        <w:r w:rsidRPr="001270E5">
          <w:rPr>
            <w:rStyle w:val="Hyperlink"/>
          </w:rPr>
          <w:t>Developments since EAM/3</w:t>
        </w:r>
        <w:r>
          <w:rPr>
            <w:webHidden/>
          </w:rPr>
          <w:tab/>
        </w:r>
        <w:r>
          <w:rPr>
            <w:webHidden/>
          </w:rPr>
          <w:fldChar w:fldCharType="begin"/>
        </w:r>
        <w:r>
          <w:rPr>
            <w:webHidden/>
          </w:rPr>
          <w:instrText xml:space="preserve"> PAGEREF _Toc178072468 \h </w:instrText>
        </w:r>
        <w:r>
          <w:rPr>
            <w:webHidden/>
          </w:rPr>
        </w:r>
        <w:r>
          <w:rPr>
            <w:webHidden/>
          </w:rPr>
          <w:fldChar w:fldCharType="separate"/>
        </w:r>
        <w:r>
          <w:rPr>
            <w:webHidden/>
          </w:rPr>
          <w:t>2</w:t>
        </w:r>
        <w:r>
          <w:rPr>
            <w:webHidden/>
          </w:rPr>
          <w:fldChar w:fldCharType="end"/>
        </w:r>
      </w:hyperlink>
    </w:p>
    <w:p w14:paraId="4F7D055C" w14:textId="3C4F7B4A" w:rsidR="00F75479" w:rsidRDefault="00F75479">
      <w:pPr>
        <w:pStyle w:val="TOC2"/>
        <w:rPr>
          <w:rFonts w:asciiTheme="minorHAnsi" w:eastAsiaTheme="minorEastAsia" w:hAnsiTheme="minorHAnsi" w:cstheme="minorBidi"/>
          <w:i w:val="0"/>
          <w:kern w:val="2"/>
          <w:sz w:val="24"/>
          <w:szCs w:val="24"/>
          <w:lang w:val="en-GB" w:eastAsia="en-GB"/>
          <w14:ligatures w14:val="standardContextual"/>
        </w:rPr>
      </w:pPr>
      <w:hyperlink w:anchor="_Toc178072469" w:history="1">
        <w:r w:rsidRPr="001270E5">
          <w:rPr>
            <w:rStyle w:val="Hyperlink"/>
          </w:rPr>
          <w:t>Acknowledgement of the Terms of Use</w:t>
        </w:r>
        <w:r>
          <w:rPr>
            <w:webHidden/>
          </w:rPr>
          <w:tab/>
        </w:r>
        <w:r>
          <w:rPr>
            <w:webHidden/>
          </w:rPr>
          <w:fldChar w:fldCharType="begin"/>
        </w:r>
        <w:r>
          <w:rPr>
            <w:webHidden/>
          </w:rPr>
          <w:instrText xml:space="preserve"> PAGEREF _Toc178072469 \h </w:instrText>
        </w:r>
        <w:r>
          <w:rPr>
            <w:webHidden/>
          </w:rPr>
        </w:r>
        <w:r>
          <w:rPr>
            <w:webHidden/>
          </w:rPr>
          <w:fldChar w:fldCharType="separate"/>
        </w:r>
        <w:r>
          <w:rPr>
            <w:webHidden/>
          </w:rPr>
          <w:t>2</w:t>
        </w:r>
        <w:r>
          <w:rPr>
            <w:webHidden/>
          </w:rPr>
          <w:fldChar w:fldCharType="end"/>
        </w:r>
      </w:hyperlink>
    </w:p>
    <w:p w14:paraId="79967A56" w14:textId="0A4386D9" w:rsidR="003F6CF0" w:rsidRDefault="003F6CF0" w:rsidP="003F6CF0">
      <w:pPr>
        <w:rPr>
          <w:rFonts w:cs="Arial"/>
          <w:snapToGrid w:val="0"/>
        </w:rPr>
      </w:pPr>
      <w:r w:rsidRPr="00FC4724">
        <w:rPr>
          <w:rFonts w:cs="Arial"/>
          <w:snapToGrid w:val="0"/>
        </w:rPr>
        <w:fldChar w:fldCharType="end"/>
      </w:r>
    </w:p>
    <w:p w14:paraId="1CE02AF5" w14:textId="77777777" w:rsidR="003F6CF0" w:rsidRDefault="003F6CF0" w:rsidP="003F6CF0">
      <w:pPr>
        <w:rPr>
          <w:rFonts w:cs="Arial"/>
          <w:snapToGrid w:val="0"/>
        </w:rPr>
      </w:pPr>
    </w:p>
    <w:p w14:paraId="5EDCBA44" w14:textId="77777777" w:rsidR="003F6CF0" w:rsidRPr="00057624" w:rsidRDefault="003F6CF0" w:rsidP="003F6CF0">
      <w:pPr>
        <w:pStyle w:val="Heading1"/>
      </w:pPr>
      <w:bookmarkStart w:id="0" w:name="_Toc178072465"/>
      <w:r w:rsidRPr="00057624">
        <w:t xml:space="preserve">Overview of </w:t>
      </w:r>
      <w:r w:rsidRPr="00FC4724">
        <w:rPr>
          <w:snapToGrid w:val="0"/>
        </w:rPr>
        <w:t>UPOV E-PVP</w:t>
      </w:r>
      <w:bookmarkEnd w:id="0"/>
    </w:p>
    <w:p w14:paraId="54E2A48F" w14:textId="77777777" w:rsidR="003F6CF0" w:rsidRPr="00FC4724" w:rsidRDefault="003F6CF0" w:rsidP="003F6CF0">
      <w:pPr>
        <w:rPr>
          <w:rFonts w:cs="Arial"/>
          <w:snapToGrid w:val="0"/>
        </w:rPr>
      </w:pPr>
    </w:p>
    <w:p w14:paraId="15CFE455" w14:textId="2FBB06A5" w:rsidR="003F6CF0" w:rsidRPr="00D8059B" w:rsidRDefault="003F6CF0" w:rsidP="003F6CF0">
      <w:pPr>
        <w:rPr>
          <w:rFonts w:cs="Arial"/>
          <w:snapToGrid w:val="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Pr="00FC4724">
        <w:rPr>
          <w:rFonts w:cs="Arial"/>
          <w:snapToGrid w:val="0"/>
        </w:rPr>
        <w:t xml:space="preserve">The aim of UPOV e-PVP is to provide coherent and comprehensive assistance in the implementation of the UPOV system of plant variety protection, </w:t>
      </w:r>
      <w:r>
        <w:rPr>
          <w:rFonts w:cs="Arial"/>
          <w:snapToGrid w:val="0"/>
        </w:rPr>
        <w:t xml:space="preserve">of which </w:t>
      </w:r>
      <w:r w:rsidRPr="00FC4724">
        <w:rPr>
          <w:rFonts w:cs="Arial"/>
          <w:snapToGrid w:val="0"/>
        </w:rPr>
        <w:t xml:space="preserve">some or </w:t>
      </w:r>
      <w:r w:rsidRPr="00511DB2">
        <w:rPr>
          <w:rFonts w:cs="Arial"/>
          <w:snapToGrid w:val="0"/>
        </w:rPr>
        <w:t xml:space="preserve">all the components </w:t>
      </w:r>
      <w:r w:rsidRPr="00FC4724">
        <w:rPr>
          <w:rFonts w:cs="Arial"/>
          <w:snapToGrid w:val="0"/>
        </w:rPr>
        <w:t xml:space="preserve">can be used by </w:t>
      </w:r>
      <w:r>
        <w:rPr>
          <w:rFonts w:cs="Arial"/>
          <w:snapToGrid w:val="0"/>
        </w:rPr>
        <w:t>UPOV</w:t>
      </w:r>
      <w:r w:rsidR="00111E02">
        <w:rPr>
          <w:rFonts w:cs="Arial"/>
          <w:snapToGrid w:val="0"/>
        </w:rPr>
        <w:t> </w:t>
      </w:r>
      <w:r w:rsidRPr="00FC4724">
        <w:rPr>
          <w:rFonts w:cs="Arial"/>
          <w:snapToGrid w:val="0"/>
        </w:rPr>
        <w:t>members, as appropriate.  UPOV e</w:t>
      </w:r>
      <w:r w:rsidRPr="00D8059B">
        <w:rPr>
          <w:rFonts w:cs="Arial"/>
          <w:snapToGrid w:val="0"/>
        </w:rPr>
        <w:t>-PVP comprises the following package</w:t>
      </w:r>
      <w:r>
        <w:rPr>
          <w:rFonts w:cs="Arial"/>
          <w:snapToGrid w:val="0"/>
        </w:rPr>
        <w:t>s</w:t>
      </w:r>
      <w:r w:rsidRPr="00D8059B">
        <w:rPr>
          <w:rFonts w:cs="Arial"/>
          <w:snapToGrid w:val="0"/>
        </w:rPr>
        <w:t xml:space="preserve"> of </w:t>
      </w:r>
      <w:r>
        <w:rPr>
          <w:rFonts w:cs="Arial"/>
          <w:snapToGrid w:val="0"/>
        </w:rPr>
        <w:t>components</w:t>
      </w:r>
      <w:r w:rsidRPr="00D8059B">
        <w:rPr>
          <w:rFonts w:cs="Arial"/>
          <w:snapToGrid w:val="0"/>
        </w:rPr>
        <w:t>:</w:t>
      </w:r>
    </w:p>
    <w:p w14:paraId="6377574F" w14:textId="77777777" w:rsidR="003F6CF0" w:rsidRPr="00D8059B" w:rsidRDefault="003F6CF0" w:rsidP="003F6CF0">
      <w:pPr>
        <w:rPr>
          <w:rFonts w:cs="Arial"/>
          <w:snapToGrid w:val="0"/>
        </w:rPr>
      </w:pPr>
    </w:p>
    <w:p w14:paraId="745D6802" w14:textId="23C1A2BA" w:rsidR="003F6CF0" w:rsidRPr="00A51428" w:rsidRDefault="003F6CF0" w:rsidP="003F6CF0">
      <w:pPr>
        <w:pStyle w:val="ListParagraph"/>
        <w:keepNext/>
        <w:numPr>
          <w:ilvl w:val="0"/>
          <w:numId w:val="1"/>
        </w:numPr>
        <w:ind w:left="851" w:hanging="284"/>
        <w:rPr>
          <w:rFonts w:ascii="Arial" w:hAnsi="Arial" w:cs="Arial"/>
          <w:snapToGrid w:val="0"/>
          <w:sz w:val="20"/>
          <w:szCs w:val="20"/>
          <w:lang w:val="en-US"/>
        </w:rPr>
      </w:pPr>
      <w:bookmarkStart w:id="1" w:name="_Hlk147923548"/>
      <w:r w:rsidRPr="000D6EF5">
        <w:rPr>
          <w:rFonts w:ascii="Arial" w:hAnsi="Arial" w:cs="Arial"/>
          <w:snapToGrid w:val="0"/>
          <w:sz w:val="20"/>
          <w:szCs w:val="20"/>
          <w:lang w:val="en-US"/>
        </w:rPr>
        <w:t>UPOV PRISMA:  online application tool (see doc</w:t>
      </w:r>
      <w:r w:rsidRPr="00A51428">
        <w:rPr>
          <w:rFonts w:ascii="Arial" w:hAnsi="Arial" w:cs="Arial"/>
          <w:snapToGrid w:val="0"/>
          <w:sz w:val="20"/>
          <w:szCs w:val="20"/>
          <w:lang w:val="en-US"/>
        </w:rPr>
        <w:t>ument EAM/</w:t>
      </w:r>
      <w:r>
        <w:rPr>
          <w:rFonts w:ascii="Arial" w:hAnsi="Arial" w:cs="Arial"/>
          <w:snapToGrid w:val="0"/>
          <w:sz w:val="20"/>
          <w:szCs w:val="20"/>
          <w:lang w:val="en-US"/>
        </w:rPr>
        <w:t>4</w:t>
      </w:r>
      <w:r w:rsidRPr="00A51428">
        <w:rPr>
          <w:rFonts w:ascii="Arial" w:hAnsi="Arial" w:cs="Arial"/>
          <w:snapToGrid w:val="0"/>
          <w:sz w:val="20"/>
          <w:szCs w:val="20"/>
          <w:lang w:val="en-US"/>
        </w:rPr>
        <w:t>/3)</w:t>
      </w:r>
      <w:r>
        <w:rPr>
          <w:rFonts w:ascii="Arial" w:hAnsi="Arial" w:cs="Arial"/>
          <w:snapToGrid w:val="0"/>
          <w:sz w:val="20"/>
          <w:szCs w:val="20"/>
          <w:lang w:val="en-US"/>
        </w:rPr>
        <w:t>;</w:t>
      </w:r>
    </w:p>
    <w:p w14:paraId="3E6C0DA9" w14:textId="65234CD0" w:rsidR="003F6CF0" w:rsidRPr="000D535A" w:rsidRDefault="003F6CF0" w:rsidP="003F6CF0">
      <w:pPr>
        <w:pStyle w:val="ListParagraph"/>
        <w:numPr>
          <w:ilvl w:val="0"/>
          <w:numId w:val="1"/>
        </w:numPr>
        <w:ind w:left="851" w:hanging="284"/>
        <w:rPr>
          <w:rFonts w:ascii="Arial" w:hAnsi="Arial"/>
          <w:sz w:val="20"/>
          <w:lang w:val="en-US"/>
        </w:rPr>
      </w:pPr>
      <w:r w:rsidRPr="000D535A">
        <w:rPr>
          <w:rFonts w:ascii="Arial" w:hAnsi="Arial"/>
          <w:sz w:val="20"/>
          <w:lang w:val="en-US"/>
        </w:rPr>
        <w:t xml:space="preserve">UPOV e-PVP Administration Module </w:t>
      </w:r>
      <w:r w:rsidRPr="00A51428">
        <w:rPr>
          <w:rFonts w:ascii="Arial" w:hAnsi="Arial" w:cs="Arial"/>
          <w:snapToGrid w:val="0"/>
          <w:sz w:val="20"/>
          <w:szCs w:val="20"/>
          <w:lang w:val="en-US"/>
        </w:rPr>
        <w:t>(see document EAM/</w:t>
      </w:r>
      <w:r>
        <w:rPr>
          <w:rFonts w:ascii="Arial" w:hAnsi="Arial" w:cs="Arial"/>
          <w:snapToGrid w:val="0"/>
          <w:sz w:val="20"/>
          <w:szCs w:val="20"/>
          <w:lang w:val="en-US"/>
        </w:rPr>
        <w:t>4</w:t>
      </w:r>
      <w:r w:rsidRPr="00A51428">
        <w:rPr>
          <w:rFonts w:ascii="Arial" w:hAnsi="Arial" w:cs="Arial"/>
          <w:snapToGrid w:val="0"/>
          <w:sz w:val="20"/>
          <w:szCs w:val="20"/>
          <w:lang w:val="en-US"/>
        </w:rPr>
        <w:t>/4)</w:t>
      </w:r>
      <w:r w:rsidRPr="000D535A">
        <w:rPr>
          <w:rFonts w:ascii="Arial" w:hAnsi="Arial"/>
          <w:color w:val="333333"/>
          <w:sz w:val="20"/>
          <w:shd w:val="clear" w:color="auto" w:fill="FFFFFF"/>
          <w:lang w:val="en-US"/>
        </w:rPr>
        <w:t xml:space="preserve"> for PVP offices to:</w:t>
      </w:r>
    </w:p>
    <w:p w14:paraId="5254ECD4" w14:textId="77777777" w:rsidR="003F6CF0" w:rsidRPr="000D6EF5" w:rsidRDefault="003F6CF0" w:rsidP="003F6CF0">
      <w:pPr>
        <w:pStyle w:val="ListParagraph"/>
        <w:numPr>
          <w:ilvl w:val="1"/>
          <w:numId w:val="1"/>
        </w:numPr>
        <w:shd w:val="clear" w:color="auto" w:fill="FFFFFF"/>
        <w:spacing w:before="100" w:beforeAutospacing="1" w:after="100" w:afterAutospacing="1"/>
        <w:ind w:left="1134" w:hanging="284"/>
        <w:rPr>
          <w:rFonts w:ascii="Arial" w:hAnsi="Arial" w:cs="Arial"/>
          <w:color w:val="333333"/>
          <w:sz w:val="20"/>
          <w:szCs w:val="20"/>
          <w:lang w:val="en-US"/>
        </w:rPr>
      </w:pPr>
      <w:r w:rsidRPr="000D535A">
        <w:rPr>
          <w:rFonts w:ascii="Arial" w:hAnsi="Arial"/>
          <w:color w:val="333333"/>
          <w:sz w:val="20"/>
          <w:lang w:val="en-US"/>
        </w:rPr>
        <w:t>administer applications/grants</w:t>
      </w:r>
      <w:r>
        <w:rPr>
          <w:rFonts w:ascii="Arial" w:hAnsi="Arial" w:cs="Arial"/>
          <w:color w:val="333333"/>
          <w:sz w:val="20"/>
          <w:szCs w:val="20"/>
          <w:lang w:val="en-US"/>
        </w:rPr>
        <w:t>,</w:t>
      </w:r>
    </w:p>
    <w:p w14:paraId="1F0E5217" w14:textId="77777777" w:rsidR="003F6CF0" w:rsidRPr="000D535A" w:rsidRDefault="003F6CF0" w:rsidP="003F6CF0">
      <w:pPr>
        <w:pStyle w:val="ListParagraph"/>
        <w:numPr>
          <w:ilvl w:val="1"/>
          <w:numId w:val="1"/>
        </w:numPr>
        <w:shd w:val="clear" w:color="auto" w:fill="FFFFFF"/>
        <w:spacing w:before="100" w:beforeAutospacing="1" w:after="100" w:afterAutospacing="1"/>
        <w:ind w:left="1134" w:hanging="284"/>
        <w:rPr>
          <w:rFonts w:ascii="Arial" w:hAnsi="Arial"/>
          <w:color w:val="333333"/>
          <w:sz w:val="20"/>
          <w:lang w:val="en-US"/>
        </w:rPr>
      </w:pPr>
      <w:r w:rsidRPr="000D535A">
        <w:rPr>
          <w:rFonts w:ascii="Arial" w:hAnsi="Arial"/>
          <w:color w:val="333333"/>
          <w:sz w:val="20"/>
          <w:lang w:val="en-US"/>
        </w:rPr>
        <w:t>communicate with applicants/title holders</w:t>
      </w:r>
      <w:r>
        <w:rPr>
          <w:rFonts w:ascii="Arial" w:hAnsi="Arial"/>
          <w:color w:val="333333"/>
          <w:sz w:val="20"/>
          <w:lang w:val="en-US"/>
        </w:rPr>
        <w:t>,</w:t>
      </w:r>
    </w:p>
    <w:p w14:paraId="0370045E" w14:textId="77777777" w:rsidR="003F6CF0" w:rsidRPr="000D535A" w:rsidRDefault="003F6CF0" w:rsidP="003F6CF0">
      <w:pPr>
        <w:pStyle w:val="ListParagraph"/>
        <w:numPr>
          <w:ilvl w:val="1"/>
          <w:numId w:val="1"/>
        </w:numPr>
        <w:shd w:val="clear" w:color="auto" w:fill="FFFFFF"/>
        <w:spacing w:before="100" w:beforeAutospacing="1" w:after="100" w:afterAutospacing="1"/>
        <w:ind w:left="1134" w:hanging="284"/>
        <w:rPr>
          <w:rFonts w:ascii="Arial" w:hAnsi="Arial"/>
          <w:color w:val="333333"/>
          <w:sz w:val="20"/>
          <w:lang w:val="en-US"/>
        </w:rPr>
      </w:pPr>
      <w:r w:rsidRPr="000D535A">
        <w:rPr>
          <w:rFonts w:ascii="Arial" w:hAnsi="Arial"/>
          <w:color w:val="333333"/>
          <w:sz w:val="20"/>
          <w:lang w:val="en-US"/>
        </w:rPr>
        <w:t xml:space="preserve">publish PVP data in the PVP </w:t>
      </w:r>
      <w:r w:rsidRPr="000D6EF5">
        <w:rPr>
          <w:rFonts w:ascii="Arial" w:hAnsi="Arial" w:cs="Arial"/>
          <w:color w:val="333333"/>
          <w:sz w:val="20"/>
          <w:szCs w:val="20"/>
          <w:lang w:val="en-US"/>
        </w:rPr>
        <w:t>office</w:t>
      </w:r>
      <w:r w:rsidRPr="000D535A">
        <w:rPr>
          <w:rFonts w:ascii="Arial" w:hAnsi="Arial"/>
          <w:color w:val="333333"/>
          <w:sz w:val="20"/>
          <w:lang w:val="en-US"/>
        </w:rPr>
        <w:t xml:space="preserve"> publication and PLUTO database</w:t>
      </w:r>
      <w:r>
        <w:rPr>
          <w:rFonts w:ascii="Arial" w:hAnsi="Arial" w:cs="Arial"/>
          <w:color w:val="333333"/>
          <w:sz w:val="20"/>
          <w:szCs w:val="20"/>
          <w:lang w:val="en-US"/>
        </w:rPr>
        <w:t>;</w:t>
      </w:r>
    </w:p>
    <w:p w14:paraId="7B642C9D" w14:textId="318D7CDB" w:rsidR="003F6CF0" w:rsidRDefault="003F6CF0" w:rsidP="003F6CF0">
      <w:pPr>
        <w:pStyle w:val="ListParagraph"/>
        <w:keepNext/>
        <w:numPr>
          <w:ilvl w:val="0"/>
          <w:numId w:val="1"/>
        </w:numPr>
        <w:ind w:left="851" w:hanging="284"/>
        <w:rPr>
          <w:rFonts w:ascii="Arial" w:hAnsi="Arial" w:cs="Arial"/>
          <w:snapToGrid w:val="0"/>
          <w:sz w:val="20"/>
          <w:szCs w:val="20"/>
          <w:lang w:val="en-US"/>
        </w:rPr>
      </w:pPr>
      <w:r w:rsidRPr="000D6EF5">
        <w:rPr>
          <w:rFonts w:ascii="Arial" w:hAnsi="Arial" w:cs="Arial"/>
          <w:snapToGrid w:val="0"/>
          <w:sz w:val="20"/>
          <w:szCs w:val="20"/>
          <w:lang w:val="en-US"/>
        </w:rPr>
        <w:t>UPOV e-PVP DUS Report Exchange Module</w:t>
      </w:r>
      <w:r>
        <w:rPr>
          <w:rFonts w:ascii="Arial" w:hAnsi="Arial" w:cs="Arial"/>
          <w:snapToGrid w:val="0"/>
          <w:sz w:val="20"/>
          <w:szCs w:val="20"/>
          <w:lang w:val="en-US"/>
        </w:rPr>
        <w:t xml:space="preserve">: </w:t>
      </w:r>
      <w:r w:rsidRPr="000D6EF5">
        <w:rPr>
          <w:rFonts w:ascii="Arial" w:hAnsi="Arial" w:cs="Arial"/>
          <w:snapToGrid w:val="0"/>
          <w:sz w:val="20"/>
          <w:szCs w:val="20"/>
          <w:lang w:val="en-US"/>
        </w:rPr>
        <w:t xml:space="preserve"> </w:t>
      </w:r>
      <w:r w:rsidRPr="000D535A">
        <w:rPr>
          <w:rFonts w:ascii="Arial" w:hAnsi="Arial"/>
          <w:color w:val="333333"/>
          <w:sz w:val="20"/>
          <w:shd w:val="clear" w:color="auto" w:fill="FFFFFF"/>
          <w:lang w:val="en-US"/>
        </w:rPr>
        <w:t xml:space="preserve">for PVP offices to cooperate with other PVP offices in the examination of Distinctness, Uniformity and Stability </w:t>
      </w:r>
      <w:r w:rsidRPr="00A51428">
        <w:rPr>
          <w:rFonts w:ascii="Arial" w:hAnsi="Arial" w:cs="Arial"/>
          <w:color w:val="333333"/>
          <w:sz w:val="20"/>
          <w:szCs w:val="20"/>
          <w:shd w:val="clear" w:color="auto" w:fill="FFFFFF"/>
          <w:lang w:val="en-US"/>
        </w:rPr>
        <w:t>(</w:t>
      </w:r>
      <w:r w:rsidRPr="000D535A">
        <w:rPr>
          <w:rFonts w:ascii="Arial" w:hAnsi="Arial"/>
          <w:color w:val="333333"/>
          <w:sz w:val="20"/>
          <w:shd w:val="clear" w:color="auto" w:fill="FFFFFF"/>
          <w:lang w:val="en-US"/>
        </w:rPr>
        <w:t>DUS</w:t>
      </w:r>
      <w:r w:rsidRPr="00A51428">
        <w:rPr>
          <w:rFonts w:ascii="Arial" w:hAnsi="Arial" w:cs="Arial"/>
          <w:color w:val="333333"/>
          <w:sz w:val="20"/>
          <w:szCs w:val="20"/>
          <w:shd w:val="clear" w:color="auto" w:fill="FFFFFF"/>
          <w:lang w:val="en-US"/>
        </w:rPr>
        <w:t>)</w:t>
      </w:r>
      <w:r w:rsidRPr="00A51428" w:rsidDel="002D09B3">
        <w:rPr>
          <w:rFonts w:ascii="Arial" w:hAnsi="Arial" w:cs="Arial"/>
          <w:snapToGrid w:val="0"/>
          <w:sz w:val="20"/>
          <w:szCs w:val="20"/>
          <w:lang w:val="en-US"/>
        </w:rPr>
        <w:t xml:space="preserve"> </w:t>
      </w:r>
      <w:r w:rsidRPr="00A51428">
        <w:rPr>
          <w:rFonts w:ascii="Arial" w:hAnsi="Arial" w:cs="Arial"/>
          <w:snapToGrid w:val="0"/>
          <w:sz w:val="20"/>
          <w:szCs w:val="20"/>
          <w:lang w:val="en-US"/>
        </w:rPr>
        <w:t>(see document EAM/</w:t>
      </w:r>
      <w:r>
        <w:rPr>
          <w:rFonts w:ascii="Arial" w:hAnsi="Arial" w:cs="Arial"/>
          <w:snapToGrid w:val="0"/>
          <w:sz w:val="20"/>
          <w:szCs w:val="20"/>
          <w:lang w:val="en-US"/>
        </w:rPr>
        <w:t>4</w:t>
      </w:r>
      <w:r w:rsidRPr="00A51428">
        <w:rPr>
          <w:rFonts w:ascii="Arial" w:hAnsi="Arial" w:cs="Arial"/>
          <w:snapToGrid w:val="0"/>
          <w:sz w:val="20"/>
          <w:szCs w:val="20"/>
          <w:lang w:val="en-US"/>
        </w:rPr>
        <w:t>/5)</w:t>
      </w:r>
      <w:r>
        <w:rPr>
          <w:rFonts w:ascii="Arial" w:hAnsi="Arial" w:cs="Arial"/>
          <w:snapToGrid w:val="0"/>
          <w:sz w:val="20"/>
          <w:szCs w:val="20"/>
          <w:lang w:val="en-US"/>
        </w:rPr>
        <w:t>;</w:t>
      </w:r>
    </w:p>
    <w:p w14:paraId="4D107227" w14:textId="77777777" w:rsidR="003F6CF0" w:rsidRPr="00A51428" w:rsidRDefault="003F6CF0" w:rsidP="003F6CF0">
      <w:pPr>
        <w:pStyle w:val="ListParagraph"/>
        <w:numPr>
          <w:ilvl w:val="0"/>
          <w:numId w:val="1"/>
        </w:numPr>
        <w:ind w:left="851" w:hanging="284"/>
        <w:rPr>
          <w:rFonts w:ascii="Arial" w:hAnsi="Arial" w:cs="Arial"/>
          <w:snapToGrid w:val="0"/>
          <w:sz w:val="20"/>
          <w:szCs w:val="20"/>
          <w:lang w:val="en-US"/>
        </w:rPr>
      </w:pPr>
      <w:r w:rsidRPr="00A51428">
        <w:rPr>
          <w:rFonts w:ascii="Arial" w:hAnsi="Arial" w:cs="Arial"/>
          <w:snapToGrid w:val="0"/>
          <w:sz w:val="20"/>
          <w:szCs w:val="20"/>
          <w:lang w:val="en-US"/>
        </w:rPr>
        <w:t>PLUTO database – contains information and a search tool on variety denominations</w:t>
      </w:r>
      <w:r>
        <w:rPr>
          <w:rFonts w:ascii="Arial" w:hAnsi="Arial" w:cs="Arial"/>
          <w:snapToGrid w:val="0"/>
          <w:sz w:val="20"/>
          <w:szCs w:val="20"/>
          <w:lang w:val="en-US"/>
        </w:rPr>
        <w:t>.</w:t>
      </w:r>
    </w:p>
    <w:p w14:paraId="0AF82A66" w14:textId="77777777" w:rsidR="003F6CF0" w:rsidRDefault="003F6CF0" w:rsidP="003F6CF0">
      <w:pPr>
        <w:rPr>
          <w:snapToGrid w:val="0"/>
        </w:rPr>
      </w:pPr>
    </w:p>
    <w:bookmarkEnd w:id="1"/>
    <w:p w14:paraId="233BBBD1" w14:textId="50424843" w:rsidR="003F6CF0" w:rsidRPr="003F6CF0" w:rsidRDefault="003F6CF0" w:rsidP="00F75479">
      <w:pPr>
        <w:pStyle w:val="ListParagraph"/>
        <w:keepLines/>
        <w:ind w:left="0"/>
        <w:jc w:val="both"/>
        <w:rPr>
          <w:rFonts w:ascii="Arial" w:hAnsi="Arial"/>
          <w:color w:val="000000"/>
          <w:sz w:val="20"/>
          <w:lang w:val="en-US"/>
        </w:rPr>
      </w:pPr>
      <w:r w:rsidRPr="000D535A">
        <w:rPr>
          <w:rFonts w:ascii="Arial" w:hAnsi="Arial"/>
          <w:color w:val="000000"/>
          <w:sz w:val="20"/>
        </w:rPr>
        <w:lastRenderedPageBreak/>
        <w:fldChar w:fldCharType="begin"/>
      </w:r>
      <w:r w:rsidRPr="000D535A">
        <w:rPr>
          <w:rFonts w:ascii="Arial" w:hAnsi="Arial"/>
          <w:color w:val="000000"/>
          <w:sz w:val="20"/>
          <w:lang w:val="en-US"/>
        </w:rPr>
        <w:instrText xml:space="preserve"> AUTONUM  </w:instrText>
      </w:r>
      <w:r w:rsidRPr="000D535A">
        <w:rPr>
          <w:rFonts w:ascii="Arial" w:hAnsi="Arial"/>
          <w:color w:val="000000"/>
          <w:sz w:val="20"/>
        </w:rPr>
        <w:fldChar w:fldCharType="end"/>
      </w:r>
      <w:r w:rsidRPr="000D535A">
        <w:rPr>
          <w:rFonts w:ascii="Arial" w:hAnsi="Arial"/>
          <w:color w:val="000000"/>
          <w:sz w:val="20"/>
          <w:lang w:val="en-US"/>
        </w:rPr>
        <w:tab/>
      </w:r>
      <w:r w:rsidR="00751910">
        <w:rPr>
          <w:rFonts w:ascii="Arial" w:hAnsi="Arial" w:cs="Arial"/>
          <w:color w:val="000000"/>
          <w:sz w:val="20"/>
          <w:lang w:val="en-US"/>
        </w:rPr>
        <w:t>The</w:t>
      </w:r>
      <w:r w:rsidR="00111E02" w:rsidRPr="00AA2EB9">
        <w:rPr>
          <w:rFonts w:ascii="Arial" w:hAnsi="Arial" w:cs="Arial"/>
          <w:color w:val="000000"/>
          <w:sz w:val="20"/>
          <w:lang w:val="en-US"/>
        </w:rPr>
        <w:t xml:space="preserve"> </w:t>
      </w:r>
      <w:r w:rsidR="00751910">
        <w:rPr>
          <w:rFonts w:ascii="Arial" w:hAnsi="Arial" w:cs="Arial"/>
          <w:color w:val="000000"/>
          <w:sz w:val="20"/>
          <w:lang w:val="en-US"/>
        </w:rPr>
        <w:t>proposal</w:t>
      </w:r>
      <w:r w:rsidR="00751910" w:rsidRPr="00AA2EB9">
        <w:rPr>
          <w:rFonts w:ascii="Arial" w:hAnsi="Arial" w:cs="Arial"/>
          <w:color w:val="000000"/>
          <w:sz w:val="20"/>
          <w:lang w:val="en-US"/>
        </w:rPr>
        <w:t xml:space="preserve"> </w:t>
      </w:r>
      <w:r w:rsidR="00111E02" w:rsidRPr="00AA2EB9">
        <w:rPr>
          <w:rFonts w:ascii="Arial" w:hAnsi="Arial" w:cs="Arial"/>
          <w:color w:val="000000"/>
          <w:sz w:val="20"/>
          <w:lang w:val="en-US"/>
        </w:rPr>
        <w:t>to provide access to the UPOV e-PVP platform during a trial period of three years</w:t>
      </w:r>
      <w:r w:rsidR="00FC0D05">
        <w:rPr>
          <w:rFonts w:ascii="Arial" w:hAnsi="Arial" w:cs="Arial"/>
          <w:color w:val="000000"/>
          <w:sz w:val="20"/>
          <w:lang w:val="en-US"/>
        </w:rPr>
        <w:t>,</w:t>
      </w:r>
      <w:r w:rsidR="00111E02" w:rsidRPr="00AA2EB9">
        <w:rPr>
          <w:rFonts w:ascii="Arial" w:hAnsi="Arial" w:cs="Arial"/>
          <w:color w:val="000000"/>
          <w:sz w:val="20"/>
          <w:lang w:val="en-US"/>
        </w:rPr>
        <w:t xml:space="preserve"> </w:t>
      </w:r>
      <w:r w:rsidR="00FC0D05">
        <w:rPr>
          <w:rFonts w:ascii="Arial" w:hAnsi="Arial" w:cs="Arial"/>
          <w:color w:val="000000"/>
          <w:sz w:val="20"/>
          <w:lang w:val="en-US"/>
        </w:rPr>
        <w:t>for</w:t>
      </w:r>
      <w:r w:rsidR="00FC0D05" w:rsidRPr="00AA2EB9">
        <w:rPr>
          <w:rFonts w:ascii="Arial" w:hAnsi="Arial" w:cs="Arial"/>
          <w:color w:val="000000"/>
          <w:sz w:val="20"/>
          <w:lang w:val="en-US"/>
        </w:rPr>
        <w:t xml:space="preserve"> </w:t>
      </w:r>
      <w:r w:rsidR="00751910">
        <w:rPr>
          <w:rFonts w:ascii="Arial" w:hAnsi="Arial" w:cs="Arial"/>
          <w:color w:val="000000"/>
          <w:sz w:val="20"/>
          <w:lang w:val="en-US"/>
        </w:rPr>
        <w:t xml:space="preserve">future </w:t>
      </w:r>
      <w:r w:rsidR="00111E02" w:rsidRPr="00AA2EB9">
        <w:rPr>
          <w:rFonts w:ascii="Arial" w:hAnsi="Arial" w:cs="Arial"/>
          <w:color w:val="000000"/>
          <w:sz w:val="20"/>
          <w:lang w:val="en-US"/>
        </w:rPr>
        <w:t xml:space="preserve">UPOV members having already received a positive advice from the UPOV Council on the conformity of their </w:t>
      </w:r>
      <w:r w:rsidR="00751910">
        <w:rPr>
          <w:rFonts w:ascii="Arial" w:hAnsi="Arial" w:cs="Arial"/>
          <w:color w:val="000000"/>
          <w:sz w:val="20"/>
          <w:lang w:val="en-US"/>
        </w:rPr>
        <w:t>legislation</w:t>
      </w:r>
      <w:r w:rsidR="00111E02" w:rsidRPr="00AA2EB9">
        <w:rPr>
          <w:rFonts w:ascii="Arial" w:hAnsi="Arial" w:cs="Arial"/>
          <w:color w:val="000000"/>
          <w:sz w:val="20"/>
          <w:lang w:val="en-US"/>
        </w:rPr>
        <w:t xml:space="preserve"> with the UPOV Convention</w:t>
      </w:r>
      <w:r w:rsidR="00FC0D05">
        <w:rPr>
          <w:rFonts w:ascii="Arial" w:hAnsi="Arial" w:cs="Arial"/>
          <w:color w:val="000000"/>
          <w:sz w:val="20"/>
          <w:lang w:val="en-US"/>
        </w:rPr>
        <w:t>,</w:t>
      </w:r>
      <w:r w:rsidR="00751910">
        <w:rPr>
          <w:rFonts w:ascii="Arial" w:hAnsi="Arial"/>
          <w:color w:val="000000"/>
          <w:sz w:val="20"/>
          <w:lang w:val="en-US"/>
        </w:rPr>
        <w:t xml:space="preserve"> </w:t>
      </w:r>
      <w:bookmarkStart w:id="2" w:name="_Hlk178009192"/>
      <w:r w:rsidR="00751910">
        <w:rPr>
          <w:rFonts w:ascii="Arial" w:hAnsi="Arial"/>
          <w:color w:val="000000"/>
          <w:sz w:val="20"/>
          <w:lang w:val="en-US"/>
        </w:rPr>
        <w:t>would be considered by the Consultative Committee and the Council during their sessions in October 2024</w:t>
      </w:r>
      <w:bookmarkEnd w:id="2"/>
      <w:r w:rsidR="00FC0D05">
        <w:rPr>
          <w:rFonts w:ascii="Arial" w:hAnsi="Arial"/>
          <w:color w:val="000000"/>
          <w:sz w:val="20"/>
          <w:lang w:val="en-US"/>
        </w:rPr>
        <w:t>.</w:t>
      </w:r>
    </w:p>
    <w:p w14:paraId="439D6F74" w14:textId="77777777" w:rsidR="003F6CF0" w:rsidRPr="00303107" w:rsidRDefault="003F6CF0" w:rsidP="003F6CF0">
      <w:pPr>
        <w:rPr>
          <w:rFonts w:cs="Arial"/>
          <w:snapToGrid w:val="0"/>
        </w:rPr>
      </w:pPr>
    </w:p>
    <w:p w14:paraId="09C97EA6" w14:textId="77777777" w:rsidR="003F6CF0" w:rsidRPr="00303107" w:rsidRDefault="003F6CF0" w:rsidP="003F6CF0">
      <w:pPr>
        <w:rPr>
          <w:rFonts w:cs="Arial"/>
          <w:snapToGrid w:val="0"/>
        </w:rPr>
      </w:pPr>
    </w:p>
    <w:p w14:paraId="120C610D" w14:textId="77777777" w:rsidR="003F6CF0" w:rsidRPr="00057624" w:rsidRDefault="003F6CF0" w:rsidP="003F6CF0">
      <w:pPr>
        <w:pStyle w:val="Heading1"/>
      </w:pPr>
      <w:bookmarkStart w:id="3" w:name="_Toc178072466"/>
      <w:r>
        <w:t xml:space="preserve">Use of UPOV </w:t>
      </w:r>
      <w:r>
        <w:rPr>
          <w:caps w:val="0"/>
        </w:rPr>
        <w:t>e</w:t>
      </w:r>
      <w:r>
        <w:t>-PVP</w:t>
      </w:r>
      <w:bookmarkEnd w:id="3"/>
    </w:p>
    <w:p w14:paraId="7FF3F2C8" w14:textId="77777777" w:rsidR="003F6CF0" w:rsidRPr="00FC4724" w:rsidRDefault="003F6CF0" w:rsidP="003F6CF0">
      <w:pPr>
        <w:keepNext/>
        <w:rPr>
          <w:rFonts w:cs="Arial"/>
        </w:rPr>
      </w:pPr>
    </w:p>
    <w:p w14:paraId="4CB5D24D" w14:textId="5509928D" w:rsidR="003F6CF0" w:rsidRDefault="003F6CF0" w:rsidP="003F6CF0">
      <w:pPr>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color w:val="000000"/>
        </w:rPr>
        <w:t>UPOV e-PVP was launched on September 28, 2023</w:t>
      </w:r>
      <w:r w:rsidRPr="002166AE">
        <w:rPr>
          <w:rFonts w:cs="Arial"/>
          <w:shd w:val="clear" w:color="auto" w:fill="FFFFFF"/>
        </w:rPr>
        <w:t>.</w:t>
      </w:r>
      <w:r>
        <w:rPr>
          <w:rFonts w:cs="Arial"/>
          <w:shd w:val="clear" w:color="auto" w:fill="FFFFFF"/>
        </w:rPr>
        <w:t xml:space="preserve">  Viet Nam was the first UPOV member</w:t>
      </w:r>
      <w:r w:rsidR="00062469">
        <w:rPr>
          <w:rFonts w:cs="Arial"/>
          <w:shd w:val="clear" w:color="auto" w:fill="FFFFFF"/>
        </w:rPr>
        <w:t xml:space="preserve"> </w:t>
      </w:r>
      <w:r w:rsidR="00F2467E">
        <w:rPr>
          <w:rFonts w:cs="Arial"/>
          <w:shd w:val="clear" w:color="auto" w:fill="FFFFFF"/>
        </w:rPr>
        <w:t>to start</w:t>
      </w:r>
      <w:r w:rsidR="00945093">
        <w:rPr>
          <w:rFonts w:cs="Arial"/>
          <w:shd w:val="clear" w:color="auto" w:fill="FFFFFF"/>
        </w:rPr>
        <w:t xml:space="preserve"> </w:t>
      </w:r>
      <w:r>
        <w:rPr>
          <w:rFonts w:cs="Arial"/>
          <w:shd w:val="clear" w:color="auto" w:fill="FFFFFF"/>
        </w:rPr>
        <w:t>us</w:t>
      </w:r>
      <w:r w:rsidR="00945093">
        <w:rPr>
          <w:rFonts w:cs="Arial"/>
          <w:shd w:val="clear" w:color="auto" w:fill="FFFFFF"/>
        </w:rPr>
        <w:t xml:space="preserve">ing </w:t>
      </w:r>
      <w:r>
        <w:rPr>
          <w:rFonts w:cs="Arial"/>
          <w:shd w:val="clear" w:color="auto" w:fill="FFFFFF"/>
        </w:rPr>
        <w:t xml:space="preserve">all </w:t>
      </w:r>
      <w:r w:rsidR="00945093">
        <w:rPr>
          <w:rFonts w:cs="Arial"/>
          <w:shd w:val="clear" w:color="auto" w:fill="FFFFFF"/>
        </w:rPr>
        <w:t xml:space="preserve">the </w:t>
      </w:r>
      <w:r>
        <w:rPr>
          <w:rFonts w:cs="Arial"/>
          <w:shd w:val="clear" w:color="auto" w:fill="FFFFFF"/>
        </w:rPr>
        <w:t>components</w:t>
      </w:r>
      <w:r w:rsidR="00945093">
        <w:rPr>
          <w:rFonts w:cs="Arial"/>
          <w:shd w:val="clear" w:color="auto" w:fill="FFFFFF"/>
        </w:rPr>
        <w:t xml:space="preserve"> of UPOV e-PVP</w:t>
      </w:r>
      <w:r>
        <w:rPr>
          <w:rFonts w:cs="Arial"/>
          <w:shd w:val="clear" w:color="auto" w:fill="FFFFFF"/>
        </w:rPr>
        <w:t>.</w:t>
      </w:r>
    </w:p>
    <w:p w14:paraId="7651A052" w14:textId="77777777" w:rsidR="003F6CF0" w:rsidRDefault="003F6CF0" w:rsidP="003F6CF0">
      <w:pPr>
        <w:rPr>
          <w:rFonts w:cs="Arial"/>
          <w:shd w:val="clear" w:color="auto" w:fill="FFFFFF"/>
        </w:rPr>
      </w:pPr>
    </w:p>
    <w:p w14:paraId="34806D84" w14:textId="173E71BA" w:rsidR="003F6CF0" w:rsidRDefault="003F6CF0" w:rsidP="003F6CF0">
      <w:pPr>
        <w:rPr>
          <w:rFonts w:cs="Arial"/>
          <w:color w:val="00000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Pr>
          <w:rFonts w:cs="Arial"/>
          <w:color w:val="000000"/>
        </w:rPr>
        <w:t>On November 28, 2023, the first application was filed via UPOV PRISMA to the UPOV e-PVP Admin</w:t>
      </w:r>
      <w:r w:rsidR="00111E02">
        <w:rPr>
          <w:rFonts w:cs="Arial"/>
          <w:color w:val="000000"/>
        </w:rPr>
        <w:t>istration</w:t>
      </w:r>
      <w:r>
        <w:rPr>
          <w:rFonts w:cs="Arial"/>
          <w:color w:val="000000"/>
        </w:rPr>
        <w:t xml:space="preserve"> Module administered by the PVP Office of Viet Nam.</w:t>
      </w:r>
      <w:r w:rsidR="002C2675">
        <w:rPr>
          <w:rFonts w:cs="Arial"/>
          <w:color w:val="000000"/>
        </w:rPr>
        <w:t xml:space="preserve">  As of </w:t>
      </w:r>
      <w:r w:rsidR="00F2467E" w:rsidRPr="00F2467E">
        <w:rPr>
          <w:rFonts w:cs="Arial"/>
          <w:color w:val="000000"/>
        </w:rPr>
        <w:t>September 10,</w:t>
      </w:r>
      <w:r w:rsidR="002C2675" w:rsidRPr="00F2467E">
        <w:rPr>
          <w:rFonts w:cs="Arial"/>
          <w:color w:val="000000"/>
        </w:rPr>
        <w:t xml:space="preserve"> 2024,</w:t>
      </w:r>
      <w:r w:rsidR="002C2675">
        <w:rPr>
          <w:rFonts w:cs="Arial"/>
          <w:color w:val="000000"/>
        </w:rPr>
        <w:t xml:space="preserve"> </w:t>
      </w:r>
      <w:r w:rsidR="00111E02">
        <w:rPr>
          <w:rFonts w:cs="Arial"/>
          <w:color w:val="000000"/>
        </w:rPr>
        <w:t>four</w:t>
      </w:r>
      <w:r w:rsidR="002C2675">
        <w:rPr>
          <w:rFonts w:cs="Arial"/>
          <w:color w:val="000000"/>
        </w:rPr>
        <w:t xml:space="preserve"> application data were transferred to the UPOV e-PVP Admin module using UPOV PRISMA:</w:t>
      </w:r>
    </w:p>
    <w:p w14:paraId="3DF62104" w14:textId="77777777" w:rsidR="003F6CF0" w:rsidRDefault="003F6CF0" w:rsidP="003F6CF0">
      <w:pPr>
        <w:rPr>
          <w:rFonts w:cs="Arial"/>
          <w:i/>
          <w:iCs/>
          <w:color w:val="000000"/>
        </w:rPr>
      </w:pPr>
    </w:p>
    <w:p w14:paraId="265D7BE8" w14:textId="77777777" w:rsidR="003F6CF0" w:rsidRDefault="003F6CF0" w:rsidP="003F6CF0">
      <w:pPr>
        <w:rPr>
          <w:rFonts w:cs="Arial"/>
          <w:color w:val="00000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color w:val="000000"/>
        </w:rPr>
        <w:t>On December 22, 2023, the Kingdom of the Netherlands became the second UPOV member using the UPOV e-PVP DUS Report Exchange Module.</w:t>
      </w:r>
    </w:p>
    <w:p w14:paraId="1F285EBA" w14:textId="77777777" w:rsidR="003F6CF0" w:rsidRDefault="003F6CF0" w:rsidP="003F6CF0">
      <w:pPr>
        <w:rPr>
          <w:rFonts w:cs="Arial"/>
          <w:color w:val="000000"/>
        </w:rPr>
      </w:pPr>
    </w:p>
    <w:p w14:paraId="64F23050" w14:textId="3E1D3B16" w:rsidR="003F6CF0" w:rsidRDefault="002C2675" w:rsidP="003F6CF0">
      <w:pPr>
        <w:rPr>
          <w:rFonts w:cs="Arial"/>
          <w:color w:val="00000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Pr="00D8059B">
        <w:rPr>
          <w:rFonts w:cs="Arial"/>
          <w:color w:val="000000"/>
        </w:rPr>
        <w:t xml:space="preserve">Viet Nam requested to </w:t>
      </w:r>
      <w:r>
        <w:rPr>
          <w:rFonts w:cs="Arial"/>
          <w:color w:val="000000"/>
        </w:rPr>
        <w:t xml:space="preserve">an existing DUS </w:t>
      </w:r>
      <w:r w:rsidRPr="00D8059B">
        <w:rPr>
          <w:rFonts w:cs="Arial"/>
          <w:color w:val="000000"/>
        </w:rPr>
        <w:t>report from the Kingdom of the Netherlands on May 24, 2024, using the UPOV e-PVP DUS Report Exchange Module.</w:t>
      </w:r>
    </w:p>
    <w:p w14:paraId="33FC21B3" w14:textId="77777777" w:rsidR="002C2675" w:rsidRDefault="002C2675" w:rsidP="003F6CF0">
      <w:pPr>
        <w:rPr>
          <w:rFonts w:cs="Arial"/>
          <w:color w:val="000000"/>
        </w:rPr>
      </w:pPr>
    </w:p>
    <w:p w14:paraId="498DC70B" w14:textId="06B30DF4" w:rsidR="002C2675" w:rsidRDefault="002C2675" w:rsidP="002C2675">
      <w:pPr>
        <w:rPr>
          <w:rFonts w:cs="Arial"/>
          <w:color w:val="00000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color w:val="000000"/>
        </w:rPr>
        <w:t>T</w:t>
      </w:r>
      <w:r w:rsidRPr="00D8059B">
        <w:rPr>
          <w:rFonts w:cs="Arial"/>
          <w:color w:val="000000"/>
        </w:rPr>
        <w:t>he Kingdom of the Netherlands</w:t>
      </w:r>
      <w:r>
        <w:rPr>
          <w:rFonts w:cs="Arial"/>
          <w:color w:val="000000"/>
        </w:rPr>
        <w:t xml:space="preserve"> accepted the request and uploaded the report</w:t>
      </w:r>
      <w:r w:rsidRPr="00D8059B">
        <w:rPr>
          <w:rFonts w:cs="Arial"/>
          <w:color w:val="000000"/>
        </w:rPr>
        <w:t xml:space="preserve"> on </w:t>
      </w:r>
      <w:r>
        <w:rPr>
          <w:rFonts w:cs="Arial"/>
          <w:color w:val="000000"/>
        </w:rPr>
        <w:t>July 3</w:t>
      </w:r>
      <w:r w:rsidRPr="00D8059B">
        <w:rPr>
          <w:rFonts w:cs="Arial"/>
          <w:color w:val="000000"/>
        </w:rPr>
        <w:t>, 2024, using the UPOV e-PVP DUS Report Exchange Module.</w:t>
      </w:r>
    </w:p>
    <w:p w14:paraId="1E3653F7" w14:textId="77777777" w:rsidR="00723FD8" w:rsidRDefault="00723FD8" w:rsidP="002C2675">
      <w:pPr>
        <w:rPr>
          <w:rFonts w:cs="Arial"/>
          <w:color w:val="000000"/>
        </w:rPr>
      </w:pPr>
    </w:p>
    <w:p w14:paraId="0F445143" w14:textId="77777777" w:rsidR="00111E02" w:rsidRDefault="00723FD8" w:rsidP="002C2675">
      <w:pPr>
        <w:rPr>
          <w:rFonts w:cs="Arial"/>
          <w:color w:val="00000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Pr>
          <w:rFonts w:cs="Arial"/>
          <w:color w:val="000000"/>
        </w:rPr>
        <w:tab/>
      </w:r>
      <w:r w:rsidRPr="00D8059B">
        <w:rPr>
          <w:rFonts w:cs="Arial"/>
          <w:color w:val="000000"/>
        </w:rPr>
        <w:t xml:space="preserve">Ghana </w:t>
      </w:r>
      <w:r w:rsidR="00F2467E">
        <w:rPr>
          <w:rFonts w:cs="Arial"/>
          <w:color w:val="000000"/>
        </w:rPr>
        <w:t xml:space="preserve">will </w:t>
      </w:r>
      <w:r w:rsidR="00945093">
        <w:rPr>
          <w:rFonts w:cs="Arial"/>
          <w:color w:val="000000"/>
        </w:rPr>
        <w:t xml:space="preserve">implement </w:t>
      </w:r>
      <w:r w:rsidRPr="00D8059B">
        <w:rPr>
          <w:rFonts w:cs="Arial"/>
          <w:color w:val="000000"/>
        </w:rPr>
        <w:t xml:space="preserve">the UPOV e-PVP </w:t>
      </w:r>
      <w:r w:rsidR="00945093">
        <w:rPr>
          <w:rFonts w:cs="Arial"/>
          <w:color w:val="000000"/>
        </w:rPr>
        <w:t>A</w:t>
      </w:r>
      <w:r w:rsidRPr="00D8059B">
        <w:rPr>
          <w:rFonts w:cs="Arial"/>
          <w:color w:val="000000"/>
        </w:rPr>
        <w:t>dmin</w:t>
      </w:r>
      <w:r w:rsidR="00945093">
        <w:rPr>
          <w:rFonts w:cs="Arial"/>
          <w:color w:val="000000"/>
        </w:rPr>
        <w:t>istration</w:t>
      </w:r>
      <w:r w:rsidRPr="00D8059B">
        <w:rPr>
          <w:rFonts w:cs="Arial"/>
          <w:color w:val="000000"/>
        </w:rPr>
        <w:t xml:space="preserve"> module </w:t>
      </w:r>
      <w:r w:rsidR="00F2467E">
        <w:rPr>
          <w:rFonts w:cs="Arial"/>
          <w:color w:val="000000"/>
        </w:rPr>
        <w:t xml:space="preserve">in October </w:t>
      </w:r>
      <w:r w:rsidRPr="00D8059B">
        <w:rPr>
          <w:rFonts w:cs="Arial"/>
          <w:color w:val="000000"/>
        </w:rPr>
        <w:t xml:space="preserve">2024. </w:t>
      </w:r>
    </w:p>
    <w:p w14:paraId="2C079B75" w14:textId="77777777" w:rsidR="00111E02" w:rsidRDefault="00111E02" w:rsidP="002C2675">
      <w:pPr>
        <w:rPr>
          <w:rFonts w:cs="Arial"/>
          <w:color w:val="000000"/>
        </w:rPr>
      </w:pPr>
    </w:p>
    <w:p w14:paraId="2437378C" w14:textId="4405063B" w:rsidR="00111E02" w:rsidRPr="00C03E23" w:rsidRDefault="00111E02" w:rsidP="00111E02">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 xml:space="preserve">Nine UPOV members also signed up to use the DUS Report Exchange Module increasing the number of </w:t>
      </w:r>
      <w:r w:rsidR="00751910">
        <w:rPr>
          <w:rFonts w:cs="Arial"/>
          <w:color w:val="000000"/>
        </w:rPr>
        <w:t>member</w:t>
      </w:r>
      <w:r w:rsidR="00751910" w:rsidRPr="00C03E23">
        <w:rPr>
          <w:rFonts w:cs="Arial"/>
          <w:color w:val="000000"/>
        </w:rPr>
        <w:t xml:space="preserve">s </w:t>
      </w:r>
      <w:r w:rsidRPr="00C03E23">
        <w:rPr>
          <w:rFonts w:cs="Arial"/>
          <w:color w:val="000000"/>
        </w:rPr>
        <w:t>using that module to 11:</w:t>
      </w:r>
    </w:p>
    <w:p w14:paraId="755ACA13" w14:textId="77777777" w:rsidR="00111E02" w:rsidRPr="00C03E23" w:rsidRDefault="00111E02" w:rsidP="00111E02">
      <w:pPr>
        <w:rPr>
          <w:rFonts w:cs="Arial"/>
          <w:color w:val="000000"/>
        </w:rPr>
      </w:pPr>
    </w:p>
    <w:p w14:paraId="37074166"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Brazil</w:t>
      </w:r>
    </w:p>
    <w:p w14:paraId="2C64C1B2"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Canada</w:t>
      </w:r>
    </w:p>
    <w:p w14:paraId="306782C3"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European Union</w:t>
      </w:r>
    </w:p>
    <w:p w14:paraId="0E10360E"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Georgia</w:t>
      </w:r>
    </w:p>
    <w:p w14:paraId="1EF667F1"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Ghana</w:t>
      </w:r>
    </w:p>
    <w:p w14:paraId="6DFE4C82"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Japan</w:t>
      </w:r>
    </w:p>
    <w:p w14:paraId="4FCA0DC3"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Morocco</w:t>
      </w:r>
    </w:p>
    <w:p w14:paraId="157ED978"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Netherlands (Kingdom of the)</w:t>
      </w:r>
    </w:p>
    <w:p w14:paraId="3E698C16"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New Zealand</w:t>
      </w:r>
    </w:p>
    <w:p w14:paraId="72300A5F"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United States of America</w:t>
      </w:r>
    </w:p>
    <w:p w14:paraId="380ACB4F" w14:textId="77777777" w:rsidR="00111E02" w:rsidRPr="00C03E23" w:rsidRDefault="00111E02" w:rsidP="00111E02">
      <w:pPr>
        <w:pStyle w:val="ListParagraph"/>
        <w:numPr>
          <w:ilvl w:val="0"/>
          <w:numId w:val="6"/>
        </w:numPr>
        <w:rPr>
          <w:rFonts w:ascii="Arial" w:hAnsi="Arial" w:cs="Arial"/>
          <w:color w:val="000000"/>
          <w:sz w:val="20"/>
          <w:szCs w:val="20"/>
          <w:lang w:val="en-US"/>
        </w:rPr>
      </w:pPr>
      <w:r w:rsidRPr="00C03E23">
        <w:rPr>
          <w:rFonts w:ascii="Arial" w:hAnsi="Arial" w:cs="Arial"/>
          <w:color w:val="000000"/>
          <w:sz w:val="20"/>
          <w:szCs w:val="20"/>
          <w:lang w:val="en-US"/>
        </w:rPr>
        <w:t>Viet Nam</w:t>
      </w:r>
    </w:p>
    <w:p w14:paraId="74B033CF" w14:textId="77777777" w:rsidR="003F6CF0" w:rsidRDefault="003F6CF0" w:rsidP="003F6CF0"/>
    <w:p w14:paraId="45800EAD" w14:textId="77777777" w:rsidR="00111E02" w:rsidRDefault="00111E02" w:rsidP="003F6CF0"/>
    <w:p w14:paraId="26C0947F" w14:textId="77777777" w:rsidR="003F6CF0" w:rsidRDefault="003F6CF0" w:rsidP="003F6CF0">
      <w:pPr>
        <w:pStyle w:val="Heading1"/>
      </w:pPr>
      <w:bookmarkStart w:id="4" w:name="_Toc178072467"/>
      <w:r>
        <w:t>Financing</w:t>
      </w:r>
      <w:r w:rsidRPr="00511DB2">
        <w:t xml:space="preserve"> UPOV </w:t>
      </w:r>
      <w:r w:rsidRPr="000D535A">
        <w:rPr>
          <w:caps w:val="0"/>
        </w:rPr>
        <w:t>e</w:t>
      </w:r>
      <w:r w:rsidRPr="00511DB2">
        <w:t>-PVP</w:t>
      </w:r>
      <w:bookmarkEnd w:id="4"/>
    </w:p>
    <w:p w14:paraId="2C27E414" w14:textId="558774C0" w:rsidR="002C2675" w:rsidRDefault="002C2675" w:rsidP="003F6CF0">
      <w:pPr>
        <w:pStyle w:val="Heading2"/>
      </w:pPr>
    </w:p>
    <w:p w14:paraId="59CF6D4A" w14:textId="70005DCF" w:rsidR="00723FD8" w:rsidRDefault="00723FD8" w:rsidP="00723FD8">
      <w:r w:rsidRPr="000D535A">
        <w:fldChar w:fldCharType="begin"/>
      </w:r>
      <w:r w:rsidRPr="000D535A">
        <w:instrText xml:space="preserve"> AUTONUM  </w:instrText>
      </w:r>
      <w:r w:rsidRPr="000D535A">
        <w:fldChar w:fldCharType="end"/>
      </w:r>
      <w:r>
        <w:tab/>
      </w:r>
      <w:r w:rsidR="00111E02">
        <w:t>D</w:t>
      </w:r>
      <w:r>
        <w:t>ocument CC/104/04 gives an overview on the possible ways forward to finance UPOV e-PVP.</w:t>
      </w:r>
      <w:r w:rsidR="00F72926">
        <w:t xml:space="preserve"> Presently, UPOV e-PVP is finance</w:t>
      </w:r>
      <w:r w:rsidR="00111E02">
        <w:t>d</w:t>
      </w:r>
      <w:r w:rsidR="00F72926">
        <w:t xml:space="preserve"> by fees from the users of UPOV PRISMA and PLUTO, special funds from Japan and the Kingdom of the Netherlands</w:t>
      </w:r>
      <w:r w:rsidR="00111E02">
        <w:t>,</w:t>
      </w:r>
      <w:r w:rsidR="00F72926">
        <w:t xml:space="preserve"> and the UPOV </w:t>
      </w:r>
      <w:r w:rsidR="00111E02">
        <w:t>regular</w:t>
      </w:r>
      <w:r w:rsidR="00F72926">
        <w:t xml:space="preserve"> budget. </w:t>
      </w:r>
    </w:p>
    <w:p w14:paraId="75096139" w14:textId="77777777" w:rsidR="00723FD8" w:rsidRDefault="00723FD8" w:rsidP="00723FD8"/>
    <w:p w14:paraId="774C427B" w14:textId="59E83D00" w:rsidR="00723FD8" w:rsidRDefault="00723FD8" w:rsidP="00B64A97">
      <w:r w:rsidRPr="000D535A">
        <w:fldChar w:fldCharType="begin"/>
      </w:r>
      <w:r w:rsidRPr="000D535A">
        <w:instrText xml:space="preserve"> AUTONUM  </w:instrText>
      </w:r>
      <w:r w:rsidRPr="000D535A">
        <w:fldChar w:fldCharType="end"/>
      </w:r>
      <w:r>
        <w:tab/>
        <w:t>In order to continue providing support to develop and maintain the standard modules,</w:t>
      </w:r>
      <w:r w:rsidR="008B151D">
        <w:t xml:space="preserve"> </w:t>
      </w:r>
      <w:r w:rsidR="00B64A97">
        <w:t xml:space="preserve">the Office will liaise with PVP Offices and users to promote the use of UPOV e-PVP which will generate increased revenues. The </w:t>
      </w:r>
      <w:r w:rsidR="00751910">
        <w:t xml:space="preserve">proposal </w:t>
      </w:r>
      <w:r w:rsidR="00B64A97">
        <w:t xml:space="preserve">to create a multilateral donor fund </w:t>
      </w:r>
      <w:r w:rsidR="00751910" w:rsidRPr="00751910">
        <w:t xml:space="preserve">would be considered by the Consultative Committee during </w:t>
      </w:r>
      <w:r w:rsidR="00751910">
        <w:t>its</w:t>
      </w:r>
      <w:r w:rsidR="00751910" w:rsidRPr="00751910">
        <w:t xml:space="preserve"> session in October 2024</w:t>
      </w:r>
      <w:r w:rsidR="00751910">
        <w:t>.</w:t>
      </w:r>
      <w:r w:rsidR="00B64A97">
        <w:t xml:space="preserve"> </w:t>
      </w:r>
    </w:p>
    <w:p w14:paraId="300515F4" w14:textId="77777777" w:rsidR="00723FD8" w:rsidRDefault="00723FD8" w:rsidP="00723FD8"/>
    <w:p w14:paraId="174EFF42" w14:textId="77777777" w:rsidR="00111E02" w:rsidRPr="00723FD8" w:rsidRDefault="00111E02" w:rsidP="00723FD8"/>
    <w:p w14:paraId="0F5D9013" w14:textId="6EE74896" w:rsidR="003F6CF0" w:rsidRDefault="003F6CF0" w:rsidP="003F6CF0">
      <w:pPr>
        <w:pStyle w:val="Heading1"/>
      </w:pPr>
      <w:bookmarkStart w:id="5" w:name="_Toc178072468"/>
      <w:r>
        <w:t>Developments since EAM/</w:t>
      </w:r>
      <w:r w:rsidR="00F72926">
        <w:t>3</w:t>
      </w:r>
      <w:bookmarkEnd w:id="5"/>
    </w:p>
    <w:p w14:paraId="136CD7CF" w14:textId="77777777" w:rsidR="003F6CF0" w:rsidRDefault="003F6CF0" w:rsidP="003F6CF0">
      <w:pPr>
        <w:keepNext/>
      </w:pPr>
    </w:p>
    <w:p w14:paraId="519FEECC" w14:textId="77777777" w:rsidR="003F6CF0" w:rsidRDefault="003F6CF0" w:rsidP="003F6CF0">
      <w:pPr>
        <w:pStyle w:val="Heading2"/>
      </w:pPr>
      <w:bookmarkStart w:id="6" w:name="_Toc178072469"/>
      <w:r>
        <w:t>Acknowledgement of the Terms of Use</w:t>
      </w:r>
      <w:bookmarkEnd w:id="6"/>
      <w:r>
        <w:t xml:space="preserve"> </w:t>
      </w:r>
    </w:p>
    <w:p w14:paraId="7F98F6B3" w14:textId="77777777" w:rsidR="003F6CF0" w:rsidRPr="00DE1190" w:rsidRDefault="003F6CF0" w:rsidP="003F6CF0">
      <w:pPr>
        <w:keepLines/>
      </w:pPr>
    </w:p>
    <w:p w14:paraId="2A3D3521" w14:textId="434E0E02" w:rsidR="003F6CF0" w:rsidRDefault="003F6CF0" w:rsidP="003F6CF0">
      <w:pPr>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shd w:val="clear" w:color="auto" w:fill="FFFFFF"/>
        </w:rPr>
        <w:t xml:space="preserve">To join </w:t>
      </w:r>
      <w:r w:rsidR="00F72926">
        <w:rPr>
          <w:rFonts w:cs="Arial"/>
          <w:shd w:val="clear" w:color="auto" w:fill="FFFFFF"/>
        </w:rPr>
        <w:t xml:space="preserve">all the modules of </w:t>
      </w:r>
      <w:r>
        <w:rPr>
          <w:rFonts w:cs="Arial"/>
          <w:shd w:val="clear" w:color="auto" w:fill="FFFFFF"/>
        </w:rPr>
        <w:t>UPOV e-PVP, the representative to the Council of the UPOV member concerned must sign a letter of acknowledgement of the terms of use (</w:t>
      </w:r>
      <w:hyperlink r:id="rId8" w:history="1">
        <w:r w:rsidRPr="00BE74F5">
          <w:rPr>
            <w:rStyle w:val="Hyperlink"/>
            <w:rFonts w:cs="Arial"/>
            <w:shd w:val="clear" w:color="auto" w:fill="FFFFFF"/>
          </w:rPr>
          <w:t>https://www.upov.int/upovepvp/en/termsuse.html</w:t>
        </w:r>
      </w:hyperlink>
      <w:r>
        <w:rPr>
          <w:rFonts w:cs="Arial"/>
          <w:shd w:val="clear" w:color="auto" w:fill="FFFFFF"/>
        </w:rPr>
        <w:t>)</w:t>
      </w:r>
      <w:r w:rsidRPr="002166AE">
        <w:rPr>
          <w:rFonts w:cs="Arial"/>
          <w:shd w:val="clear" w:color="auto" w:fill="FFFFFF"/>
        </w:rPr>
        <w:t>.</w:t>
      </w:r>
    </w:p>
    <w:p w14:paraId="092BEF76" w14:textId="77777777" w:rsidR="003F6CF0" w:rsidRDefault="003F6CF0" w:rsidP="003F6CF0">
      <w:pPr>
        <w:rPr>
          <w:rFonts w:cs="Arial"/>
          <w:shd w:val="clear" w:color="auto" w:fill="FFFFFF"/>
        </w:rPr>
      </w:pPr>
    </w:p>
    <w:p w14:paraId="758E2561" w14:textId="44FAF90E" w:rsidR="003F6CF0" w:rsidRDefault="003F6CF0" w:rsidP="003F6CF0">
      <w:pPr>
        <w:keepNext/>
        <w:rPr>
          <w:rFonts w:cs="Arial"/>
          <w:color w:val="000000"/>
        </w:rPr>
      </w:pPr>
      <w:r w:rsidRPr="003B73CB">
        <w:rPr>
          <w:rFonts w:cs="Arial"/>
          <w:color w:val="000000"/>
        </w:rPr>
        <w:lastRenderedPageBreak/>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sidRPr="00F2467E">
        <w:rPr>
          <w:rFonts w:cs="Arial"/>
          <w:color w:val="000000"/>
        </w:rPr>
        <w:t xml:space="preserve">As of </w:t>
      </w:r>
      <w:r w:rsidR="00723FD8" w:rsidRPr="00F2467E">
        <w:rPr>
          <w:rFonts w:cs="Arial"/>
          <w:color w:val="000000"/>
        </w:rPr>
        <w:t xml:space="preserve">September </w:t>
      </w:r>
      <w:r w:rsidR="00751910">
        <w:rPr>
          <w:rFonts w:cs="Arial"/>
          <w:color w:val="000000"/>
        </w:rPr>
        <w:t>23</w:t>
      </w:r>
      <w:r w:rsidRPr="00F2467E">
        <w:rPr>
          <w:rFonts w:cs="Arial"/>
          <w:color w:val="000000"/>
        </w:rPr>
        <w:t>, 2024, the following</w:t>
      </w:r>
      <w:r>
        <w:rPr>
          <w:rFonts w:cs="Arial"/>
          <w:color w:val="000000"/>
        </w:rPr>
        <w:t xml:space="preserve"> </w:t>
      </w:r>
      <w:r w:rsidR="00751910">
        <w:rPr>
          <w:rFonts w:cs="Arial"/>
          <w:color w:val="000000"/>
        </w:rPr>
        <w:t xml:space="preserve">UPOV members </w:t>
      </w:r>
      <w:r>
        <w:rPr>
          <w:rFonts w:cs="Arial"/>
          <w:color w:val="000000"/>
        </w:rPr>
        <w:t>have signed the terms of use of UPOV e-PVP</w:t>
      </w:r>
      <w:r w:rsidR="00751910">
        <w:rPr>
          <w:rFonts w:cs="Arial"/>
          <w:color w:val="000000"/>
        </w:rPr>
        <w:t>, as follows</w:t>
      </w:r>
      <w:r>
        <w:rPr>
          <w:rFonts w:cs="Arial"/>
          <w:color w:val="000000"/>
        </w:rPr>
        <w:t>:</w:t>
      </w:r>
    </w:p>
    <w:p w14:paraId="693CFE2F" w14:textId="77777777" w:rsidR="003F6CF0" w:rsidRDefault="003F6CF0" w:rsidP="003F6CF0">
      <w:pPr>
        <w:keepNext/>
        <w:rPr>
          <w:rFonts w:cs="Arial"/>
          <w:color w:val="000000"/>
        </w:rPr>
      </w:pPr>
    </w:p>
    <w:tbl>
      <w:tblPr>
        <w:tblStyle w:val="TableGrid"/>
        <w:tblW w:w="8590" w:type="dxa"/>
        <w:tblInd w:w="477" w:type="dxa"/>
        <w:tblLayout w:type="fixed"/>
        <w:tblCellMar>
          <w:top w:w="28" w:type="dxa"/>
          <w:left w:w="85" w:type="dxa"/>
          <w:bottom w:w="28" w:type="dxa"/>
          <w:right w:w="85" w:type="dxa"/>
        </w:tblCellMar>
        <w:tblLook w:val="04A0" w:firstRow="1" w:lastRow="0" w:firstColumn="1" w:lastColumn="0" w:noHBand="0" w:noVBand="1"/>
      </w:tblPr>
      <w:tblGrid>
        <w:gridCol w:w="421"/>
        <w:gridCol w:w="2693"/>
        <w:gridCol w:w="1701"/>
        <w:gridCol w:w="2074"/>
        <w:gridCol w:w="1701"/>
      </w:tblGrid>
      <w:tr w:rsidR="003F6CF0" w:rsidRPr="00384FC1" w14:paraId="796C17E8" w14:textId="77777777" w:rsidTr="00D51F91">
        <w:trPr>
          <w:tblHeader/>
        </w:trPr>
        <w:tc>
          <w:tcPr>
            <w:tcW w:w="421" w:type="dxa"/>
            <w:tcBorders>
              <w:right w:val="nil"/>
            </w:tcBorders>
            <w:shd w:val="clear" w:color="auto" w:fill="F2F2F2" w:themeFill="background1" w:themeFillShade="F2"/>
          </w:tcPr>
          <w:p w14:paraId="63F04C54" w14:textId="77777777" w:rsidR="003F6CF0" w:rsidRPr="00384FC1" w:rsidRDefault="003F6CF0" w:rsidP="002A4A85">
            <w:pPr>
              <w:keepNext/>
              <w:jc w:val="left"/>
              <w:rPr>
                <w:rFonts w:cs="Arial"/>
                <w:color w:val="000000"/>
                <w:sz w:val="18"/>
                <w:szCs w:val="18"/>
              </w:rPr>
            </w:pPr>
          </w:p>
        </w:tc>
        <w:tc>
          <w:tcPr>
            <w:tcW w:w="2693" w:type="dxa"/>
            <w:tcBorders>
              <w:left w:val="nil"/>
            </w:tcBorders>
            <w:shd w:val="clear" w:color="auto" w:fill="F2F2F2" w:themeFill="background1" w:themeFillShade="F2"/>
          </w:tcPr>
          <w:p w14:paraId="14AD2B01" w14:textId="77777777" w:rsidR="003F6CF0" w:rsidRPr="000D535A" w:rsidRDefault="003F6CF0" w:rsidP="002A4A85">
            <w:pPr>
              <w:keepNext/>
              <w:jc w:val="left"/>
              <w:rPr>
                <w:color w:val="000000"/>
                <w:sz w:val="18"/>
              </w:rPr>
            </w:pPr>
            <w:r w:rsidRPr="000D535A">
              <w:rPr>
                <w:color w:val="000000"/>
                <w:sz w:val="18"/>
              </w:rPr>
              <w:t xml:space="preserve">UPOV </w:t>
            </w:r>
            <w:r w:rsidRPr="00384FC1">
              <w:rPr>
                <w:rFonts w:cs="Arial"/>
                <w:color w:val="000000"/>
                <w:sz w:val="18"/>
                <w:szCs w:val="18"/>
              </w:rPr>
              <w:t>member</w:t>
            </w:r>
          </w:p>
        </w:tc>
        <w:tc>
          <w:tcPr>
            <w:tcW w:w="1701" w:type="dxa"/>
            <w:shd w:val="clear" w:color="auto" w:fill="F2F2F2" w:themeFill="background1" w:themeFillShade="F2"/>
          </w:tcPr>
          <w:p w14:paraId="52577BD6" w14:textId="77777777" w:rsidR="003F6CF0" w:rsidRPr="000D535A" w:rsidRDefault="003F6CF0" w:rsidP="00D51F91">
            <w:pPr>
              <w:keepNext/>
              <w:jc w:val="center"/>
              <w:rPr>
                <w:color w:val="000000"/>
                <w:sz w:val="18"/>
              </w:rPr>
            </w:pPr>
            <w:r w:rsidRPr="000D535A">
              <w:rPr>
                <w:color w:val="000000"/>
                <w:sz w:val="18"/>
              </w:rPr>
              <w:t>UPOV PRISMA</w:t>
            </w:r>
          </w:p>
        </w:tc>
        <w:tc>
          <w:tcPr>
            <w:tcW w:w="2074" w:type="dxa"/>
            <w:shd w:val="clear" w:color="auto" w:fill="F2F2F2" w:themeFill="background1" w:themeFillShade="F2"/>
          </w:tcPr>
          <w:p w14:paraId="01369C9C" w14:textId="652E96D0" w:rsidR="003F6CF0" w:rsidRPr="000D535A" w:rsidRDefault="003F6CF0" w:rsidP="00D51F91">
            <w:pPr>
              <w:keepNext/>
              <w:jc w:val="center"/>
              <w:rPr>
                <w:color w:val="000000"/>
                <w:sz w:val="18"/>
              </w:rPr>
            </w:pPr>
            <w:r w:rsidRPr="000D535A">
              <w:rPr>
                <w:color w:val="000000"/>
                <w:sz w:val="18"/>
              </w:rPr>
              <w:t>UPOV e-PVP Admin</w:t>
            </w:r>
            <w:r w:rsidR="00D51F91">
              <w:rPr>
                <w:color w:val="000000"/>
                <w:sz w:val="18"/>
              </w:rPr>
              <w:t>istration</w:t>
            </w:r>
            <w:r w:rsidRPr="000D535A">
              <w:rPr>
                <w:color w:val="000000"/>
                <w:sz w:val="18"/>
              </w:rPr>
              <w:t xml:space="preserve"> Module</w:t>
            </w:r>
          </w:p>
        </w:tc>
        <w:tc>
          <w:tcPr>
            <w:tcW w:w="1701" w:type="dxa"/>
            <w:shd w:val="clear" w:color="auto" w:fill="F2F2F2" w:themeFill="background1" w:themeFillShade="F2"/>
          </w:tcPr>
          <w:p w14:paraId="2722B450" w14:textId="77777777" w:rsidR="003F6CF0" w:rsidRPr="000D535A" w:rsidRDefault="003F6CF0" w:rsidP="00D51F91">
            <w:pPr>
              <w:keepNext/>
              <w:jc w:val="center"/>
              <w:rPr>
                <w:color w:val="000000"/>
                <w:sz w:val="18"/>
                <w:lang w:val="es-ES"/>
              </w:rPr>
            </w:pPr>
            <w:r w:rsidRPr="000D535A">
              <w:rPr>
                <w:color w:val="000000"/>
                <w:sz w:val="18"/>
                <w:lang w:val="es-ES"/>
              </w:rPr>
              <w:t>UPOV e-PVP DUS Exchange Module</w:t>
            </w:r>
          </w:p>
        </w:tc>
      </w:tr>
      <w:tr w:rsidR="003F6CF0" w:rsidRPr="00384FC1" w14:paraId="11AB51DE" w14:textId="77777777" w:rsidTr="00D51F91">
        <w:tc>
          <w:tcPr>
            <w:tcW w:w="421" w:type="dxa"/>
          </w:tcPr>
          <w:p w14:paraId="42DE297D" w14:textId="77777777" w:rsidR="003F6CF0" w:rsidRPr="00384FC1" w:rsidRDefault="003F6CF0" w:rsidP="002A4A85">
            <w:pPr>
              <w:pStyle w:val="ListParagraph"/>
              <w:keepNext/>
              <w:numPr>
                <w:ilvl w:val="0"/>
                <w:numId w:val="4"/>
              </w:numPr>
              <w:rPr>
                <w:rFonts w:cs="Arial"/>
                <w:color w:val="000000"/>
                <w:sz w:val="18"/>
                <w:szCs w:val="18"/>
              </w:rPr>
            </w:pPr>
          </w:p>
        </w:tc>
        <w:tc>
          <w:tcPr>
            <w:tcW w:w="2693" w:type="dxa"/>
          </w:tcPr>
          <w:p w14:paraId="5FEA6891" w14:textId="77777777" w:rsidR="003F6CF0" w:rsidRPr="000D535A" w:rsidRDefault="003F6CF0" w:rsidP="002A4A85">
            <w:pPr>
              <w:keepNext/>
              <w:rPr>
                <w:color w:val="000000"/>
                <w:sz w:val="18"/>
              </w:rPr>
            </w:pPr>
            <w:r w:rsidRPr="000D535A">
              <w:rPr>
                <w:sz w:val="18"/>
              </w:rPr>
              <w:t>Brazil</w:t>
            </w:r>
          </w:p>
        </w:tc>
        <w:tc>
          <w:tcPr>
            <w:tcW w:w="1701" w:type="dxa"/>
          </w:tcPr>
          <w:p w14:paraId="3EBA5971" w14:textId="77777777" w:rsidR="003F6CF0" w:rsidRPr="000D535A" w:rsidRDefault="003F6CF0" w:rsidP="00D51F91">
            <w:pPr>
              <w:keepNext/>
              <w:jc w:val="center"/>
              <w:rPr>
                <w:color w:val="000000"/>
                <w:sz w:val="18"/>
              </w:rPr>
            </w:pPr>
          </w:p>
        </w:tc>
        <w:tc>
          <w:tcPr>
            <w:tcW w:w="2074" w:type="dxa"/>
          </w:tcPr>
          <w:p w14:paraId="0E062AEE" w14:textId="77777777" w:rsidR="003F6CF0" w:rsidRPr="000D535A" w:rsidRDefault="003F6CF0" w:rsidP="00D51F91">
            <w:pPr>
              <w:keepNext/>
              <w:jc w:val="center"/>
              <w:rPr>
                <w:color w:val="000000"/>
                <w:sz w:val="18"/>
              </w:rPr>
            </w:pPr>
          </w:p>
        </w:tc>
        <w:tc>
          <w:tcPr>
            <w:tcW w:w="1701" w:type="dxa"/>
          </w:tcPr>
          <w:p w14:paraId="1DA9AF00" w14:textId="77777777" w:rsidR="003F6CF0" w:rsidRPr="000D535A" w:rsidRDefault="003F6CF0" w:rsidP="00D51F91">
            <w:pPr>
              <w:keepNext/>
              <w:jc w:val="center"/>
              <w:rPr>
                <w:color w:val="000000"/>
                <w:sz w:val="18"/>
                <w:lang w:val="es-ES"/>
              </w:rPr>
            </w:pPr>
            <w:r w:rsidRPr="000D535A">
              <w:rPr>
                <w:color w:val="000000"/>
                <w:sz w:val="18"/>
                <w:lang w:val="es-ES"/>
              </w:rPr>
              <w:t>X</w:t>
            </w:r>
          </w:p>
        </w:tc>
      </w:tr>
      <w:tr w:rsidR="003F6CF0" w:rsidRPr="00384FC1" w14:paraId="7BD071D6" w14:textId="77777777" w:rsidTr="00D51F91">
        <w:tc>
          <w:tcPr>
            <w:tcW w:w="421" w:type="dxa"/>
          </w:tcPr>
          <w:p w14:paraId="74707455"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192BD40C" w14:textId="77777777" w:rsidR="003F6CF0" w:rsidRPr="000D535A" w:rsidRDefault="003F6CF0" w:rsidP="002A4A85">
            <w:pPr>
              <w:rPr>
                <w:color w:val="000000"/>
                <w:sz w:val="18"/>
                <w:lang w:val="es-ES"/>
              </w:rPr>
            </w:pPr>
            <w:r w:rsidRPr="000D535A">
              <w:rPr>
                <w:sz w:val="18"/>
              </w:rPr>
              <w:t>Canada</w:t>
            </w:r>
          </w:p>
        </w:tc>
        <w:tc>
          <w:tcPr>
            <w:tcW w:w="1701" w:type="dxa"/>
          </w:tcPr>
          <w:p w14:paraId="41728AE1"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6246AE41" w14:textId="77777777" w:rsidR="003F6CF0" w:rsidRPr="000D535A" w:rsidRDefault="003F6CF0" w:rsidP="00D51F91">
            <w:pPr>
              <w:jc w:val="center"/>
              <w:rPr>
                <w:color w:val="000000"/>
                <w:sz w:val="18"/>
                <w:lang w:val="es-ES"/>
              </w:rPr>
            </w:pPr>
          </w:p>
        </w:tc>
        <w:tc>
          <w:tcPr>
            <w:tcW w:w="1701" w:type="dxa"/>
          </w:tcPr>
          <w:p w14:paraId="4C97EF9F" w14:textId="77777777" w:rsidR="003F6CF0" w:rsidRPr="000D535A" w:rsidRDefault="003F6CF0" w:rsidP="00D51F91">
            <w:pPr>
              <w:jc w:val="center"/>
              <w:rPr>
                <w:color w:val="000000"/>
                <w:sz w:val="18"/>
                <w:lang w:val="es-ES"/>
              </w:rPr>
            </w:pPr>
            <w:r w:rsidRPr="000D535A">
              <w:rPr>
                <w:color w:val="000000"/>
                <w:sz w:val="18"/>
                <w:lang w:val="es-ES"/>
              </w:rPr>
              <w:t>X</w:t>
            </w:r>
          </w:p>
        </w:tc>
      </w:tr>
      <w:tr w:rsidR="003F6CF0" w:rsidRPr="00384FC1" w14:paraId="0357B03B" w14:textId="77777777" w:rsidTr="00D51F91">
        <w:tc>
          <w:tcPr>
            <w:tcW w:w="421" w:type="dxa"/>
          </w:tcPr>
          <w:p w14:paraId="06AC1F19"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1431BB68" w14:textId="77777777" w:rsidR="003F6CF0" w:rsidRPr="000D535A" w:rsidRDefault="003F6CF0" w:rsidP="002A4A85">
            <w:pPr>
              <w:rPr>
                <w:color w:val="000000"/>
                <w:sz w:val="18"/>
                <w:lang w:val="es-ES"/>
              </w:rPr>
            </w:pPr>
            <w:r w:rsidRPr="000D535A">
              <w:rPr>
                <w:sz w:val="18"/>
              </w:rPr>
              <w:t>European Union</w:t>
            </w:r>
          </w:p>
        </w:tc>
        <w:tc>
          <w:tcPr>
            <w:tcW w:w="1701" w:type="dxa"/>
          </w:tcPr>
          <w:p w14:paraId="52EF3688"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3E0BF0A0" w14:textId="77777777" w:rsidR="003F6CF0" w:rsidRPr="000D535A" w:rsidRDefault="003F6CF0" w:rsidP="00D51F91">
            <w:pPr>
              <w:jc w:val="center"/>
              <w:rPr>
                <w:color w:val="000000"/>
                <w:sz w:val="18"/>
                <w:lang w:val="es-ES"/>
              </w:rPr>
            </w:pPr>
          </w:p>
        </w:tc>
        <w:tc>
          <w:tcPr>
            <w:tcW w:w="1701" w:type="dxa"/>
          </w:tcPr>
          <w:p w14:paraId="6B1AEF35" w14:textId="77777777" w:rsidR="003F6CF0" w:rsidRPr="000D535A" w:rsidRDefault="003F6CF0" w:rsidP="00D51F91">
            <w:pPr>
              <w:jc w:val="center"/>
              <w:rPr>
                <w:color w:val="000000"/>
                <w:sz w:val="18"/>
                <w:lang w:val="es-ES"/>
              </w:rPr>
            </w:pPr>
            <w:r w:rsidRPr="000D535A">
              <w:rPr>
                <w:color w:val="000000"/>
                <w:sz w:val="18"/>
                <w:lang w:val="es-ES"/>
              </w:rPr>
              <w:t>X</w:t>
            </w:r>
          </w:p>
        </w:tc>
      </w:tr>
      <w:tr w:rsidR="003F6CF0" w:rsidRPr="00384FC1" w14:paraId="1450E0F4" w14:textId="77777777" w:rsidTr="00D51F91">
        <w:tc>
          <w:tcPr>
            <w:tcW w:w="421" w:type="dxa"/>
          </w:tcPr>
          <w:p w14:paraId="5610712B"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4FD25F21" w14:textId="77777777" w:rsidR="003F6CF0" w:rsidRPr="000D535A" w:rsidRDefault="003F6CF0" w:rsidP="002A4A85">
            <w:pPr>
              <w:rPr>
                <w:color w:val="000000"/>
                <w:sz w:val="18"/>
                <w:lang w:val="es-ES"/>
              </w:rPr>
            </w:pPr>
            <w:r w:rsidRPr="000D535A">
              <w:rPr>
                <w:sz w:val="18"/>
              </w:rPr>
              <w:t>Georgia</w:t>
            </w:r>
          </w:p>
        </w:tc>
        <w:tc>
          <w:tcPr>
            <w:tcW w:w="1701" w:type="dxa"/>
          </w:tcPr>
          <w:p w14:paraId="54984D07"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71CFEFCA" w14:textId="77777777" w:rsidR="003F6CF0" w:rsidRPr="000D535A" w:rsidRDefault="003F6CF0" w:rsidP="00D51F91">
            <w:pPr>
              <w:jc w:val="center"/>
              <w:rPr>
                <w:color w:val="000000"/>
                <w:sz w:val="18"/>
                <w:lang w:val="es-ES"/>
              </w:rPr>
            </w:pPr>
          </w:p>
        </w:tc>
        <w:tc>
          <w:tcPr>
            <w:tcW w:w="1701" w:type="dxa"/>
          </w:tcPr>
          <w:p w14:paraId="512F07F3" w14:textId="77777777" w:rsidR="003F6CF0" w:rsidRPr="000D535A" w:rsidRDefault="003F6CF0" w:rsidP="00D51F91">
            <w:pPr>
              <w:jc w:val="center"/>
              <w:rPr>
                <w:color w:val="000000"/>
                <w:sz w:val="18"/>
                <w:lang w:val="es-ES"/>
              </w:rPr>
            </w:pPr>
            <w:r w:rsidRPr="000D535A">
              <w:rPr>
                <w:color w:val="000000"/>
                <w:sz w:val="18"/>
                <w:lang w:val="es-ES"/>
              </w:rPr>
              <w:t>X</w:t>
            </w:r>
          </w:p>
        </w:tc>
      </w:tr>
      <w:tr w:rsidR="003F6CF0" w:rsidRPr="00384FC1" w14:paraId="432C9724" w14:textId="77777777" w:rsidTr="00D51F91">
        <w:tc>
          <w:tcPr>
            <w:tcW w:w="421" w:type="dxa"/>
          </w:tcPr>
          <w:p w14:paraId="7DD2A4CA"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1508C369" w14:textId="77777777" w:rsidR="003F6CF0" w:rsidRPr="000D535A" w:rsidRDefault="003F6CF0" w:rsidP="002A4A85">
            <w:pPr>
              <w:rPr>
                <w:color w:val="000000"/>
                <w:sz w:val="18"/>
                <w:lang w:val="es-ES"/>
              </w:rPr>
            </w:pPr>
            <w:r w:rsidRPr="000D535A">
              <w:rPr>
                <w:sz w:val="18"/>
              </w:rPr>
              <w:t>Ghana</w:t>
            </w:r>
          </w:p>
        </w:tc>
        <w:tc>
          <w:tcPr>
            <w:tcW w:w="1701" w:type="dxa"/>
          </w:tcPr>
          <w:p w14:paraId="0C3D4786"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25ED91E2" w14:textId="77777777" w:rsidR="003F6CF0" w:rsidRPr="000D535A" w:rsidRDefault="003F6CF0" w:rsidP="00D51F91">
            <w:pPr>
              <w:jc w:val="center"/>
              <w:rPr>
                <w:color w:val="000000"/>
                <w:sz w:val="18"/>
                <w:lang w:val="es-ES"/>
              </w:rPr>
            </w:pPr>
            <w:r w:rsidRPr="000D535A">
              <w:rPr>
                <w:color w:val="000000"/>
                <w:sz w:val="18"/>
                <w:lang w:val="es-ES"/>
              </w:rPr>
              <w:t>X</w:t>
            </w:r>
          </w:p>
        </w:tc>
        <w:tc>
          <w:tcPr>
            <w:tcW w:w="1701" w:type="dxa"/>
          </w:tcPr>
          <w:p w14:paraId="26025967" w14:textId="77777777" w:rsidR="003F6CF0" w:rsidRPr="000D535A" w:rsidRDefault="003F6CF0" w:rsidP="00D51F91">
            <w:pPr>
              <w:jc w:val="center"/>
              <w:rPr>
                <w:color w:val="000000"/>
                <w:sz w:val="18"/>
                <w:lang w:val="es-ES"/>
              </w:rPr>
            </w:pPr>
            <w:r w:rsidRPr="000D535A">
              <w:rPr>
                <w:color w:val="000000"/>
                <w:sz w:val="18"/>
                <w:lang w:val="es-ES"/>
              </w:rPr>
              <w:t>X</w:t>
            </w:r>
          </w:p>
        </w:tc>
      </w:tr>
      <w:tr w:rsidR="00723FD8" w:rsidRPr="00384FC1" w14:paraId="4EB28533" w14:textId="77777777" w:rsidTr="00D51F91">
        <w:tc>
          <w:tcPr>
            <w:tcW w:w="421" w:type="dxa"/>
          </w:tcPr>
          <w:p w14:paraId="1005B665" w14:textId="77777777" w:rsidR="00723FD8" w:rsidRPr="00384FC1" w:rsidRDefault="00723FD8" w:rsidP="002A4A85">
            <w:pPr>
              <w:pStyle w:val="ListParagraph"/>
              <w:numPr>
                <w:ilvl w:val="0"/>
                <w:numId w:val="4"/>
              </w:numPr>
              <w:rPr>
                <w:rFonts w:cs="Arial"/>
                <w:color w:val="000000"/>
                <w:sz w:val="18"/>
                <w:szCs w:val="18"/>
                <w:lang w:val="es-ES"/>
              </w:rPr>
            </w:pPr>
          </w:p>
        </w:tc>
        <w:tc>
          <w:tcPr>
            <w:tcW w:w="2693" w:type="dxa"/>
          </w:tcPr>
          <w:p w14:paraId="4632F4D7" w14:textId="723288EE" w:rsidR="00723FD8" w:rsidRPr="000D535A" w:rsidRDefault="00723FD8" w:rsidP="002A4A85">
            <w:pPr>
              <w:rPr>
                <w:sz w:val="18"/>
              </w:rPr>
            </w:pPr>
            <w:r>
              <w:rPr>
                <w:sz w:val="18"/>
              </w:rPr>
              <w:t>Japan</w:t>
            </w:r>
          </w:p>
        </w:tc>
        <w:tc>
          <w:tcPr>
            <w:tcW w:w="1701" w:type="dxa"/>
          </w:tcPr>
          <w:p w14:paraId="2BE7C621" w14:textId="77777777" w:rsidR="00723FD8" w:rsidRPr="000D535A" w:rsidRDefault="00723FD8" w:rsidP="00D51F91">
            <w:pPr>
              <w:jc w:val="center"/>
              <w:rPr>
                <w:color w:val="000000"/>
                <w:sz w:val="18"/>
                <w:lang w:val="es-ES"/>
              </w:rPr>
            </w:pPr>
          </w:p>
        </w:tc>
        <w:tc>
          <w:tcPr>
            <w:tcW w:w="2074" w:type="dxa"/>
          </w:tcPr>
          <w:p w14:paraId="75A8BAA6" w14:textId="77777777" w:rsidR="00723FD8" w:rsidRPr="000D535A" w:rsidRDefault="00723FD8" w:rsidP="00D51F91">
            <w:pPr>
              <w:jc w:val="center"/>
              <w:rPr>
                <w:color w:val="000000"/>
                <w:sz w:val="18"/>
                <w:lang w:val="es-ES"/>
              </w:rPr>
            </w:pPr>
          </w:p>
        </w:tc>
        <w:tc>
          <w:tcPr>
            <w:tcW w:w="1701" w:type="dxa"/>
          </w:tcPr>
          <w:p w14:paraId="650D6A43" w14:textId="17BC028E" w:rsidR="00723FD8" w:rsidRPr="000D535A" w:rsidRDefault="00723FD8" w:rsidP="00D51F91">
            <w:pPr>
              <w:jc w:val="center"/>
              <w:rPr>
                <w:color w:val="000000"/>
                <w:sz w:val="18"/>
                <w:lang w:val="es-ES"/>
              </w:rPr>
            </w:pPr>
            <w:r>
              <w:rPr>
                <w:color w:val="000000"/>
                <w:sz w:val="18"/>
                <w:lang w:val="es-ES"/>
              </w:rPr>
              <w:t>X</w:t>
            </w:r>
          </w:p>
        </w:tc>
      </w:tr>
      <w:tr w:rsidR="003F6CF0" w:rsidRPr="00384FC1" w14:paraId="0DA137E9" w14:textId="77777777" w:rsidTr="00D51F91">
        <w:tc>
          <w:tcPr>
            <w:tcW w:w="421" w:type="dxa"/>
          </w:tcPr>
          <w:p w14:paraId="20AF07F0"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75D03D14" w14:textId="77777777" w:rsidR="003F6CF0" w:rsidRPr="000D535A" w:rsidRDefault="003F6CF0" w:rsidP="002A4A85">
            <w:pPr>
              <w:rPr>
                <w:color w:val="000000"/>
                <w:sz w:val="18"/>
                <w:lang w:val="es-ES"/>
              </w:rPr>
            </w:pPr>
            <w:r w:rsidRPr="000D535A">
              <w:rPr>
                <w:sz w:val="18"/>
              </w:rPr>
              <w:t>Morocco</w:t>
            </w:r>
          </w:p>
        </w:tc>
        <w:tc>
          <w:tcPr>
            <w:tcW w:w="1701" w:type="dxa"/>
          </w:tcPr>
          <w:p w14:paraId="50C41FA0"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0EFE249B" w14:textId="77777777" w:rsidR="003F6CF0" w:rsidRPr="000D535A" w:rsidRDefault="003F6CF0" w:rsidP="00D51F91">
            <w:pPr>
              <w:jc w:val="center"/>
              <w:rPr>
                <w:color w:val="000000"/>
                <w:sz w:val="18"/>
                <w:lang w:val="es-ES"/>
              </w:rPr>
            </w:pPr>
          </w:p>
        </w:tc>
        <w:tc>
          <w:tcPr>
            <w:tcW w:w="1701" w:type="dxa"/>
          </w:tcPr>
          <w:p w14:paraId="46CEFBDD" w14:textId="77777777" w:rsidR="003F6CF0" w:rsidRPr="000D535A" w:rsidRDefault="003F6CF0" w:rsidP="00D51F91">
            <w:pPr>
              <w:jc w:val="center"/>
              <w:rPr>
                <w:color w:val="000000"/>
                <w:sz w:val="18"/>
                <w:lang w:val="es-ES"/>
              </w:rPr>
            </w:pPr>
            <w:r w:rsidRPr="000D535A">
              <w:rPr>
                <w:color w:val="000000"/>
                <w:sz w:val="18"/>
                <w:lang w:val="es-ES"/>
              </w:rPr>
              <w:t>X</w:t>
            </w:r>
          </w:p>
        </w:tc>
      </w:tr>
      <w:tr w:rsidR="003F6CF0" w:rsidRPr="00384FC1" w14:paraId="796E4D2B" w14:textId="77777777" w:rsidTr="00D51F91">
        <w:tc>
          <w:tcPr>
            <w:tcW w:w="421" w:type="dxa"/>
          </w:tcPr>
          <w:p w14:paraId="7CEAAB53"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51BB8C82" w14:textId="77777777" w:rsidR="003F6CF0" w:rsidRPr="000D535A" w:rsidRDefault="003F6CF0" w:rsidP="002A4A85">
            <w:pPr>
              <w:rPr>
                <w:color w:val="000000"/>
                <w:sz w:val="18"/>
                <w:lang w:val="es-ES"/>
              </w:rPr>
            </w:pPr>
            <w:r w:rsidRPr="000D535A">
              <w:rPr>
                <w:sz w:val="18"/>
              </w:rPr>
              <w:t>Netherlands (Kingdom of</w:t>
            </w:r>
            <w:r>
              <w:rPr>
                <w:sz w:val="18"/>
              </w:rPr>
              <w:t xml:space="preserve"> the</w:t>
            </w:r>
            <w:r w:rsidRPr="000D535A">
              <w:rPr>
                <w:sz w:val="18"/>
              </w:rPr>
              <w:t>)</w:t>
            </w:r>
          </w:p>
        </w:tc>
        <w:tc>
          <w:tcPr>
            <w:tcW w:w="1701" w:type="dxa"/>
          </w:tcPr>
          <w:p w14:paraId="230A2CB9"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58627259" w14:textId="77777777" w:rsidR="003F6CF0" w:rsidRPr="000D535A" w:rsidRDefault="003F6CF0" w:rsidP="00D51F91">
            <w:pPr>
              <w:jc w:val="center"/>
              <w:rPr>
                <w:color w:val="000000"/>
                <w:sz w:val="18"/>
                <w:lang w:val="es-ES"/>
              </w:rPr>
            </w:pPr>
          </w:p>
        </w:tc>
        <w:tc>
          <w:tcPr>
            <w:tcW w:w="1701" w:type="dxa"/>
          </w:tcPr>
          <w:p w14:paraId="53C9A290" w14:textId="77777777" w:rsidR="003F6CF0" w:rsidRPr="000D535A" w:rsidRDefault="003F6CF0" w:rsidP="00D51F91">
            <w:pPr>
              <w:jc w:val="center"/>
              <w:rPr>
                <w:color w:val="000000"/>
                <w:sz w:val="18"/>
                <w:lang w:val="es-ES"/>
              </w:rPr>
            </w:pPr>
            <w:r w:rsidRPr="000D535A">
              <w:rPr>
                <w:color w:val="000000"/>
                <w:sz w:val="18"/>
                <w:lang w:val="es-ES"/>
              </w:rPr>
              <w:t>X</w:t>
            </w:r>
          </w:p>
        </w:tc>
      </w:tr>
      <w:tr w:rsidR="003F6CF0" w:rsidRPr="00384FC1" w14:paraId="6F89E5C5" w14:textId="77777777" w:rsidTr="00D51F91">
        <w:tc>
          <w:tcPr>
            <w:tcW w:w="421" w:type="dxa"/>
          </w:tcPr>
          <w:p w14:paraId="1793692E"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0D36B53F" w14:textId="77777777" w:rsidR="003F6CF0" w:rsidRPr="000D535A" w:rsidRDefault="003F6CF0" w:rsidP="002A4A85">
            <w:pPr>
              <w:rPr>
                <w:color w:val="000000"/>
                <w:sz w:val="18"/>
                <w:lang w:val="es-ES"/>
              </w:rPr>
            </w:pPr>
            <w:r w:rsidRPr="000D535A">
              <w:rPr>
                <w:sz w:val="18"/>
              </w:rPr>
              <w:t>New Zealand</w:t>
            </w:r>
          </w:p>
        </w:tc>
        <w:tc>
          <w:tcPr>
            <w:tcW w:w="1701" w:type="dxa"/>
          </w:tcPr>
          <w:p w14:paraId="06D3F9D2"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0D23AF28" w14:textId="77777777" w:rsidR="003F6CF0" w:rsidRPr="000D535A" w:rsidRDefault="003F6CF0" w:rsidP="00D51F91">
            <w:pPr>
              <w:jc w:val="center"/>
              <w:rPr>
                <w:color w:val="000000"/>
                <w:sz w:val="18"/>
                <w:lang w:val="es-ES"/>
              </w:rPr>
            </w:pPr>
          </w:p>
        </w:tc>
        <w:tc>
          <w:tcPr>
            <w:tcW w:w="1701" w:type="dxa"/>
          </w:tcPr>
          <w:p w14:paraId="2D03380C" w14:textId="77777777" w:rsidR="003F6CF0" w:rsidRPr="000D535A" w:rsidRDefault="003F6CF0" w:rsidP="00D51F91">
            <w:pPr>
              <w:jc w:val="center"/>
              <w:rPr>
                <w:color w:val="000000"/>
                <w:sz w:val="18"/>
                <w:lang w:val="es-ES"/>
              </w:rPr>
            </w:pPr>
            <w:r w:rsidRPr="000D535A">
              <w:rPr>
                <w:color w:val="000000"/>
                <w:sz w:val="18"/>
                <w:lang w:val="es-ES"/>
              </w:rPr>
              <w:t>X</w:t>
            </w:r>
          </w:p>
        </w:tc>
      </w:tr>
      <w:tr w:rsidR="003F6CF0" w:rsidRPr="00384FC1" w14:paraId="2A5AB53C" w14:textId="77777777" w:rsidTr="00D51F91">
        <w:tc>
          <w:tcPr>
            <w:tcW w:w="421" w:type="dxa"/>
          </w:tcPr>
          <w:p w14:paraId="1840A65D"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033AF191" w14:textId="77777777" w:rsidR="003F6CF0" w:rsidRPr="000D535A" w:rsidRDefault="003F6CF0" w:rsidP="002A4A85">
            <w:pPr>
              <w:rPr>
                <w:color w:val="000000"/>
                <w:sz w:val="18"/>
                <w:lang w:val="es-ES"/>
              </w:rPr>
            </w:pPr>
            <w:r w:rsidRPr="000D535A">
              <w:rPr>
                <w:sz w:val="18"/>
              </w:rPr>
              <w:t>United States of America</w:t>
            </w:r>
          </w:p>
        </w:tc>
        <w:tc>
          <w:tcPr>
            <w:tcW w:w="1701" w:type="dxa"/>
          </w:tcPr>
          <w:p w14:paraId="0751E880"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6C51190B" w14:textId="77777777" w:rsidR="003F6CF0" w:rsidRPr="000D535A" w:rsidRDefault="003F6CF0" w:rsidP="00D51F91">
            <w:pPr>
              <w:jc w:val="center"/>
              <w:rPr>
                <w:color w:val="000000"/>
                <w:sz w:val="18"/>
                <w:lang w:val="es-ES"/>
              </w:rPr>
            </w:pPr>
          </w:p>
        </w:tc>
        <w:tc>
          <w:tcPr>
            <w:tcW w:w="1701" w:type="dxa"/>
          </w:tcPr>
          <w:p w14:paraId="7E3AA1B6" w14:textId="77777777" w:rsidR="003F6CF0" w:rsidRPr="000D535A" w:rsidRDefault="003F6CF0" w:rsidP="00D51F91">
            <w:pPr>
              <w:jc w:val="center"/>
              <w:rPr>
                <w:color w:val="000000"/>
                <w:sz w:val="18"/>
                <w:lang w:val="es-ES"/>
              </w:rPr>
            </w:pPr>
            <w:r w:rsidRPr="000D535A">
              <w:rPr>
                <w:color w:val="000000"/>
                <w:sz w:val="18"/>
                <w:lang w:val="es-ES"/>
              </w:rPr>
              <w:t>X</w:t>
            </w:r>
          </w:p>
        </w:tc>
      </w:tr>
      <w:tr w:rsidR="003F6CF0" w:rsidRPr="00384FC1" w14:paraId="3904EB6B" w14:textId="77777777" w:rsidTr="00D51F91">
        <w:tc>
          <w:tcPr>
            <w:tcW w:w="421" w:type="dxa"/>
          </w:tcPr>
          <w:p w14:paraId="74E78AD9" w14:textId="77777777" w:rsidR="003F6CF0" w:rsidRPr="00384FC1" w:rsidRDefault="003F6CF0" w:rsidP="002A4A85">
            <w:pPr>
              <w:pStyle w:val="ListParagraph"/>
              <w:numPr>
                <w:ilvl w:val="0"/>
                <w:numId w:val="4"/>
              </w:numPr>
              <w:rPr>
                <w:rFonts w:cs="Arial"/>
                <w:color w:val="000000"/>
                <w:sz w:val="18"/>
                <w:szCs w:val="18"/>
                <w:lang w:val="es-ES"/>
              </w:rPr>
            </w:pPr>
          </w:p>
        </w:tc>
        <w:tc>
          <w:tcPr>
            <w:tcW w:w="2693" w:type="dxa"/>
          </w:tcPr>
          <w:p w14:paraId="71C68EAE" w14:textId="77777777" w:rsidR="003F6CF0" w:rsidRPr="000D535A" w:rsidRDefault="003F6CF0" w:rsidP="002A4A85">
            <w:pPr>
              <w:rPr>
                <w:color w:val="000000"/>
                <w:sz w:val="18"/>
                <w:lang w:val="es-ES"/>
              </w:rPr>
            </w:pPr>
            <w:r w:rsidRPr="000D535A">
              <w:rPr>
                <w:sz w:val="18"/>
              </w:rPr>
              <w:t>Viet Nam</w:t>
            </w:r>
          </w:p>
        </w:tc>
        <w:tc>
          <w:tcPr>
            <w:tcW w:w="1701" w:type="dxa"/>
          </w:tcPr>
          <w:p w14:paraId="695CA01F" w14:textId="77777777" w:rsidR="003F6CF0" w:rsidRPr="000D535A" w:rsidRDefault="003F6CF0" w:rsidP="00D51F91">
            <w:pPr>
              <w:jc w:val="center"/>
              <w:rPr>
                <w:color w:val="000000"/>
                <w:sz w:val="18"/>
                <w:lang w:val="es-ES"/>
              </w:rPr>
            </w:pPr>
            <w:r w:rsidRPr="000D535A">
              <w:rPr>
                <w:color w:val="000000"/>
                <w:sz w:val="18"/>
                <w:lang w:val="es-ES"/>
              </w:rPr>
              <w:t>X</w:t>
            </w:r>
          </w:p>
        </w:tc>
        <w:tc>
          <w:tcPr>
            <w:tcW w:w="2074" w:type="dxa"/>
          </w:tcPr>
          <w:p w14:paraId="2177A94B" w14:textId="77777777" w:rsidR="003F6CF0" w:rsidRPr="000D535A" w:rsidRDefault="003F6CF0" w:rsidP="00D51F91">
            <w:pPr>
              <w:jc w:val="center"/>
              <w:rPr>
                <w:color w:val="000000"/>
                <w:sz w:val="18"/>
                <w:lang w:val="es-ES"/>
              </w:rPr>
            </w:pPr>
            <w:r w:rsidRPr="000D535A">
              <w:rPr>
                <w:color w:val="000000"/>
                <w:sz w:val="18"/>
                <w:lang w:val="es-ES"/>
              </w:rPr>
              <w:t>X</w:t>
            </w:r>
          </w:p>
        </w:tc>
        <w:tc>
          <w:tcPr>
            <w:tcW w:w="1701" w:type="dxa"/>
          </w:tcPr>
          <w:p w14:paraId="06A66888" w14:textId="77777777" w:rsidR="003F6CF0" w:rsidRPr="000D535A" w:rsidRDefault="003F6CF0" w:rsidP="00D51F91">
            <w:pPr>
              <w:jc w:val="center"/>
              <w:rPr>
                <w:color w:val="000000"/>
                <w:sz w:val="18"/>
                <w:lang w:val="es-ES"/>
              </w:rPr>
            </w:pPr>
            <w:r w:rsidRPr="000D535A">
              <w:rPr>
                <w:color w:val="000000"/>
                <w:sz w:val="18"/>
                <w:lang w:val="es-ES"/>
              </w:rPr>
              <w:t>X</w:t>
            </w:r>
          </w:p>
        </w:tc>
      </w:tr>
    </w:tbl>
    <w:p w14:paraId="0CC842B0" w14:textId="77777777" w:rsidR="003F6CF0" w:rsidRDefault="003F6CF0" w:rsidP="003F6CF0"/>
    <w:p w14:paraId="3C8F5D08" w14:textId="77777777" w:rsidR="003F6CF0" w:rsidRDefault="003F6CF0" w:rsidP="003F6CF0"/>
    <w:p w14:paraId="62F0DF69" w14:textId="77777777" w:rsidR="003F6CF0" w:rsidRDefault="003F6CF0" w:rsidP="003F6CF0"/>
    <w:p w14:paraId="4DB7A160" w14:textId="77777777" w:rsidR="003F6CF0" w:rsidRDefault="003F6CF0" w:rsidP="003F6CF0">
      <w:pPr>
        <w:jc w:val="right"/>
      </w:pPr>
      <w:r>
        <w:t>[End of document]</w:t>
      </w:r>
    </w:p>
    <w:p w14:paraId="048BFB0F" w14:textId="77777777" w:rsidR="00C867FB" w:rsidRDefault="00C867FB">
      <w:pPr>
        <w:jc w:val="left"/>
      </w:pPr>
    </w:p>
    <w:p w14:paraId="092B2B38" w14:textId="77777777" w:rsidR="00401F26" w:rsidRDefault="00401F26">
      <w:pPr>
        <w:jc w:val="left"/>
      </w:pPr>
    </w:p>
    <w:p w14:paraId="5825C2BB" w14:textId="77777777" w:rsidR="001E539A" w:rsidRDefault="001E539A">
      <w:pPr>
        <w:jc w:val="left"/>
      </w:pPr>
    </w:p>
    <w:p w14:paraId="3BAC7366" w14:textId="77777777"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F726" w14:textId="77777777" w:rsidR="003F6CF0" w:rsidRDefault="003F6CF0" w:rsidP="006655D3">
      <w:r>
        <w:separator/>
      </w:r>
    </w:p>
    <w:p w14:paraId="041D417A" w14:textId="77777777" w:rsidR="003F6CF0" w:rsidRDefault="003F6CF0" w:rsidP="006655D3"/>
    <w:p w14:paraId="7165A289" w14:textId="77777777" w:rsidR="003F6CF0" w:rsidRDefault="003F6CF0" w:rsidP="006655D3"/>
  </w:endnote>
  <w:endnote w:type="continuationSeparator" w:id="0">
    <w:p w14:paraId="5C5DE6D5" w14:textId="77777777" w:rsidR="003F6CF0" w:rsidRDefault="003F6CF0" w:rsidP="006655D3">
      <w:r>
        <w:separator/>
      </w:r>
    </w:p>
    <w:p w14:paraId="196D51F2" w14:textId="77777777" w:rsidR="003F6CF0" w:rsidRPr="00294751" w:rsidRDefault="003F6CF0">
      <w:pPr>
        <w:pStyle w:val="Footer"/>
        <w:spacing w:after="60"/>
        <w:rPr>
          <w:sz w:val="18"/>
          <w:lang w:val="fr-FR"/>
        </w:rPr>
      </w:pPr>
      <w:r w:rsidRPr="00294751">
        <w:rPr>
          <w:sz w:val="18"/>
          <w:lang w:val="fr-FR"/>
        </w:rPr>
        <w:t>[Suite de la note de la page précédente]</w:t>
      </w:r>
    </w:p>
    <w:p w14:paraId="11ED7F38" w14:textId="77777777" w:rsidR="003F6CF0" w:rsidRPr="00294751" w:rsidRDefault="003F6CF0" w:rsidP="006655D3">
      <w:pPr>
        <w:rPr>
          <w:lang w:val="fr-FR"/>
        </w:rPr>
      </w:pPr>
    </w:p>
    <w:p w14:paraId="5F3633B3" w14:textId="77777777" w:rsidR="003F6CF0" w:rsidRPr="00294751" w:rsidRDefault="003F6CF0" w:rsidP="006655D3">
      <w:pPr>
        <w:rPr>
          <w:lang w:val="fr-FR"/>
        </w:rPr>
      </w:pPr>
    </w:p>
  </w:endnote>
  <w:endnote w:type="continuationNotice" w:id="1">
    <w:p w14:paraId="31627A25" w14:textId="77777777" w:rsidR="003F6CF0" w:rsidRPr="00294751" w:rsidRDefault="003F6CF0" w:rsidP="006655D3">
      <w:pPr>
        <w:rPr>
          <w:lang w:val="fr-FR"/>
        </w:rPr>
      </w:pPr>
      <w:r w:rsidRPr="00294751">
        <w:rPr>
          <w:lang w:val="fr-FR"/>
        </w:rPr>
        <w:t>[Suite de la note page suivante]</w:t>
      </w:r>
    </w:p>
    <w:p w14:paraId="29F4AE71" w14:textId="77777777" w:rsidR="003F6CF0" w:rsidRPr="00294751" w:rsidRDefault="003F6CF0" w:rsidP="006655D3">
      <w:pPr>
        <w:rPr>
          <w:lang w:val="fr-FR"/>
        </w:rPr>
      </w:pPr>
    </w:p>
    <w:p w14:paraId="2AD4E617" w14:textId="77777777" w:rsidR="003F6CF0" w:rsidRPr="00294751" w:rsidRDefault="003F6C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7FB8B" w14:textId="77777777" w:rsidR="003F6CF0" w:rsidRDefault="003F6CF0" w:rsidP="006655D3">
      <w:r>
        <w:separator/>
      </w:r>
    </w:p>
  </w:footnote>
  <w:footnote w:type="continuationSeparator" w:id="0">
    <w:p w14:paraId="622F6167" w14:textId="77777777" w:rsidR="003F6CF0" w:rsidRDefault="003F6CF0" w:rsidP="006655D3">
      <w:r>
        <w:separator/>
      </w:r>
    </w:p>
  </w:footnote>
  <w:footnote w:type="continuationNotice" w:id="1">
    <w:p w14:paraId="1D1F48CF" w14:textId="77777777" w:rsidR="003F6CF0" w:rsidRPr="00AB530F" w:rsidRDefault="003F6CF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ABB3" w14:textId="78D16B42" w:rsidR="00182B99" w:rsidRPr="00C5280D" w:rsidRDefault="00304064" w:rsidP="00EB048E">
    <w:pPr>
      <w:pStyle w:val="Header"/>
      <w:rPr>
        <w:rStyle w:val="PageNumber"/>
        <w:lang w:val="en-US"/>
      </w:rPr>
    </w:pPr>
    <w:r>
      <w:rPr>
        <w:rStyle w:val="PageNumber"/>
        <w:lang w:val="en-US"/>
      </w:rPr>
      <w:t>EAM/4</w:t>
    </w:r>
    <w:r w:rsidR="0066582D">
      <w:rPr>
        <w:rStyle w:val="PageNumber"/>
        <w:lang w:val="en-US"/>
      </w:rPr>
      <w:t>/</w:t>
    </w:r>
    <w:r w:rsidR="00D51F91">
      <w:rPr>
        <w:rStyle w:val="PageNumber"/>
        <w:lang w:val="en-US"/>
      </w:rPr>
      <w:t>2</w:t>
    </w:r>
  </w:p>
  <w:p w14:paraId="767ADC0C"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6258B962"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42209"/>
    <w:multiLevelType w:val="hybridMultilevel"/>
    <w:tmpl w:val="F93E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916B0C"/>
    <w:multiLevelType w:val="hybridMultilevel"/>
    <w:tmpl w:val="F56E0F46"/>
    <w:lvl w:ilvl="0" w:tplc="714E4E6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A30DA"/>
    <w:multiLevelType w:val="hybridMultilevel"/>
    <w:tmpl w:val="B76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21F9C"/>
    <w:multiLevelType w:val="hybridMultilevel"/>
    <w:tmpl w:val="A51A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D00C39"/>
    <w:multiLevelType w:val="hybridMultilevel"/>
    <w:tmpl w:val="599C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381721">
    <w:abstractNumId w:val="5"/>
  </w:num>
  <w:num w:numId="2" w16cid:durableId="896546520">
    <w:abstractNumId w:val="0"/>
  </w:num>
  <w:num w:numId="3" w16cid:durableId="1154107448">
    <w:abstractNumId w:val="3"/>
  </w:num>
  <w:num w:numId="4" w16cid:durableId="1104152073">
    <w:abstractNumId w:val="2"/>
  </w:num>
  <w:num w:numId="5" w16cid:durableId="1777942337">
    <w:abstractNumId w:val="4"/>
  </w:num>
  <w:num w:numId="6" w16cid:durableId="41998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F0"/>
    <w:rsid w:val="00000BC7"/>
    <w:rsid w:val="00010CF3"/>
    <w:rsid w:val="00011E27"/>
    <w:rsid w:val="000148BC"/>
    <w:rsid w:val="0001537D"/>
    <w:rsid w:val="000214FB"/>
    <w:rsid w:val="00024AB8"/>
    <w:rsid w:val="00030854"/>
    <w:rsid w:val="000356CB"/>
    <w:rsid w:val="00036028"/>
    <w:rsid w:val="00044642"/>
    <w:rsid w:val="000446B9"/>
    <w:rsid w:val="00047E21"/>
    <w:rsid w:val="00050E16"/>
    <w:rsid w:val="00062469"/>
    <w:rsid w:val="000805AE"/>
    <w:rsid w:val="00085505"/>
    <w:rsid w:val="000959FA"/>
    <w:rsid w:val="000C4E25"/>
    <w:rsid w:val="000C7021"/>
    <w:rsid w:val="000D6BBC"/>
    <w:rsid w:val="000D7780"/>
    <w:rsid w:val="000E636A"/>
    <w:rsid w:val="000F2F11"/>
    <w:rsid w:val="00105929"/>
    <w:rsid w:val="00110C36"/>
    <w:rsid w:val="00111E02"/>
    <w:rsid w:val="001131D5"/>
    <w:rsid w:val="00141DB8"/>
    <w:rsid w:val="001566E6"/>
    <w:rsid w:val="00172084"/>
    <w:rsid w:val="0017474A"/>
    <w:rsid w:val="001758C6"/>
    <w:rsid w:val="00182B99"/>
    <w:rsid w:val="001C1525"/>
    <w:rsid w:val="001D0CF7"/>
    <w:rsid w:val="001E539A"/>
    <w:rsid w:val="001F3AC2"/>
    <w:rsid w:val="0021332C"/>
    <w:rsid w:val="00213982"/>
    <w:rsid w:val="0024416D"/>
    <w:rsid w:val="00271911"/>
    <w:rsid w:val="002800A0"/>
    <w:rsid w:val="002801B3"/>
    <w:rsid w:val="00281060"/>
    <w:rsid w:val="002940E8"/>
    <w:rsid w:val="00294751"/>
    <w:rsid w:val="002A6E50"/>
    <w:rsid w:val="002B4298"/>
    <w:rsid w:val="002B497F"/>
    <w:rsid w:val="002C256A"/>
    <w:rsid w:val="002C2675"/>
    <w:rsid w:val="002D62AE"/>
    <w:rsid w:val="00304064"/>
    <w:rsid w:val="00305A7F"/>
    <w:rsid w:val="003152FE"/>
    <w:rsid w:val="00327436"/>
    <w:rsid w:val="00344BD6"/>
    <w:rsid w:val="0035528D"/>
    <w:rsid w:val="00361821"/>
    <w:rsid w:val="00361E9E"/>
    <w:rsid w:val="00396CB8"/>
    <w:rsid w:val="003A246F"/>
    <w:rsid w:val="003C7FBE"/>
    <w:rsid w:val="003D227C"/>
    <w:rsid w:val="003D2B4D"/>
    <w:rsid w:val="003F4EB5"/>
    <w:rsid w:val="003F6CF0"/>
    <w:rsid w:val="00401F26"/>
    <w:rsid w:val="00422032"/>
    <w:rsid w:val="0044443C"/>
    <w:rsid w:val="00444A88"/>
    <w:rsid w:val="00474DA4"/>
    <w:rsid w:val="00476B4D"/>
    <w:rsid w:val="004805FA"/>
    <w:rsid w:val="00483CB6"/>
    <w:rsid w:val="004935D2"/>
    <w:rsid w:val="004B1215"/>
    <w:rsid w:val="004D047D"/>
    <w:rsid w:val="004F1E9E"/>
    <w:rsid w:val="004F305A"/>
    <w:rsid w:val="00504BD4"/>
    <w:rsid w:val="00512164"/>
    <w:rsid w:val="00520297"/>
    <w:rsid w:val="005338F9"/>
    <w:rsid w:val="0054281C"/>
    <w:rsid w:val="00544581"/>
    <w:rsid w:val="00551039"/>
    <w:rsid w:val="0055268D"/>
    <w:rsid w:val="00567AED"/>
    <w:rsid w:val="00576BE4"/>
    <w:rsid w:val="005A400A"/>
    <w:rsid w:val="005B074D"/>
    <w:rsid w:val="005F7B92"/>
    <w:rsid w:val="00612379"/>
    <w:rsid w:val="006153B6"/>
    <w:rsid w:val="0061555F"/>
    <w:rsid w:val="00636CA6"/>
    <w:rsid w:val="00641200"/>
    <w:rsid w:val="00645CA8"/>
    <w:rsid w:val="006655D3"/>
    <w:rsid w:val="0066582D"/>
    <w:rsid w:val="00666DA5"/>
    <w:rsid w:val="00667404"/>
    <w:rsid w:val="006821B2"/>
    <w:rsid w:val="00687EB4"/>
    <w:rsid w:val="00695C56"/>
    <w:rsid w:val="006A5CDE"/>
    <w:rsid w:val="006A644A"/>
    <w:rsid w:val="006B17D2"/>
    <w:rsid w:val="006C224E"/>
    <w:rsid w:val="006C6DD5"/>
    <w:rsid w:val="006D780A"/>
    <w:rsid w:val="0071271E"/>
    <w:rsid w:val="00723FD8"/>
    <w:rsid w:val="00732DEC"/>
    <w:rsid w:val="00735BD5"/>
    <w:rsid w:val="00751613"/>
    <w:rsid w:val="00751910"/>
    <w:rsid w:val="007556F6"/>
    <w:rsid w:val="00760EEF"/>
    <w:rsid w:val="00777EE5"/>
    <w:rsid w:val="00784836"/>
    <w:rsid w:val="0079023E"/>
    <w:rsid w:val="007A2854"/>
    <w:rsid w:val="007C1D92"/>
    <w:rsid w:val="007C4CB9"/>
    <w:rsid w:val="007D0B9D"/>
    <w:rsid w:val="007D19B0"/>
    <w:rsid w:val="007D3DD7"/>
    <w:rsid w:val="007F498F"/>
    <w:rsid w:val="0080679D"/>
    <w:rsid w:val="008108B0"/>
    <w:rsid w:val="00811B20"/>
    <w:rsid w:val="008211B5"/>
    <w:rsid w:val="0082296E"/>
    <w:rsid w:val="00824099"/>
    <w:rsid w:val="008377D0"/>
    <w:rsid w:val="00840595"/>
    <w:rsid w:val="00846D7C"/>
    <w:rsid w:val="00867AC1"/>
    <w:rsid w:val="00890DF8"/>
    <w:rsid w:val="008A743F"/>
    <w:rsid w:val="008B151D"/>
    <w:rsid w:val="008C0970"/>
    <w:rsid w:val="008C3987"/>
    <w:rsid w:val="008D0BC5"/>
    <w:rsid w:val="008D2CF7"/>
    <w:rsid w:val="00900C26"/>
    <w:rsid w:val="0090197F"/>
    <w:rsid w:val="00902C86"/>
    <w:rsid w:val="00903264"/>
    <w:rsid w:val="00906DDC"/>
    <w:rsid w:val="00934E09"/>
    <w:rsid w:val="00936253"/>
    <w:rsid w:val="00940D46"/>
    <w:rsid w:val="00943997"/>
    <w:rsid w:val="00945093"/>
    <w:rsid w:val="00952DD4"/>
    <w:rsid w:val="00965AE7"/>
    <w:rsid w:val="00970FED"/>
    <w:rsid w:val="00992D82"/>
    <w:rsid w:val="00997029"/>
    <w:rsid w:val="009A3DBD"/>
    <w:rsid w:val="009A7339"/>
    <w:rsid w:val="009B440E"/>
    <w:rsid w:val="009D690D"/>
    <w:rsid w:val="009E65B6"/>
    <w:rsid w:val="009F77CF"/>
    <w:rsid w:val="00A24C10"/>
    <w:rsid w:val="00A33150"/>
    <w:rsid w:val="00A42AC3"/>
    <w:rsid w:val="00A430CF"/>
    <w:rsid w:val="00A54309"/>
    <w:rsid w:val="00A831F2"/>
    <w:rsid w:val="00AB2B93"/>
    <w:rsid w:val="00AB530F"/>
    <w:rsid w:val="00AB5F59"/>
    <w:rsid w:val="00AB7E5B"/>
    <w:rsid w:val="00AC2883"/>
    <w:rsid w:val="00AE0EF1"/>
    <w:rsid w:val="00AE2937"/>
    <w:rsid w:val="00B07301"/>
    <w:rsid w:val="00B11F3E"/>
    <w:rsid w:val="00B224DE"/>
    <w:rsid w:val="00B324D4"/>
    <w:rsid w:val="00B42398"/>
    <w:rsid w:val="00B46575"/>
    <w:rsid w:val="00B61777"/>
    <w:rsid w:val="00B64A97"/>
    <w:rsid w:val="00B67675"/>
    <w:rsid w:val="00B84BBD"/>
    <w:rsid w:val="00BA2220"/>
    <w:rsid w:val="00BA410E"/>
    <w:rsid w:val="00BA43FB"/>
    <w:rsid w:val="00BA528E"/>
    <w:rsid w:val="00BC127D"/>
    <w:rsid w:val="00BC1FE6"/>
    <w:rsid w:val="00BD5AAE"/>
    <w:rsid w:val="00BD7AD6"/>
    <w:rsid w:val="00C061B6"/>
    <w:rsid w:val="00C2446C"/>
    <w:rsid w:val="00C36AE5"/>
    <w:rsid w:val="00C41F17"/>
    <w:rsid w:val="00C527FA"/>
    <w:rsid w:val="00C5280D"/>
    <w:rsid w:val="00C53EB3"/>
    <w:rsid w:val="00C5791C"/>
    <w:rsid w:val="00C66290"/>
    <w:rsid w:val="00C72B7A"/>
    <w:rsid w:val="00C867FB"/>
    <w:rsid w:val="00C973F2"/>
    <w:rsid w:val="00CA304C"/>
    <w:rsid w:val="00CA774A"/>
    <w:rsid w:val="00CC11B0"/>
    <w:rsid w:val="00CC2841"/>
    <w:rsid w:val="00CF1330"/>
    <w:rsid w:val="00CF50E1"/>
    <w:rsid w:val="00CF7E36"/>
    <w:rsid w:val="00D3708D"/>
    <w:rsid w:val="00D40426"/>
    <w:rsid w:val="00D51F91"/>
    <w:rsid w:val="00D57C96"/>
    <w:rsid w:val="00D57D18"/>
    <w:rsid w:val="00D91203"/>
    <w:rsid w:val="00D95174"/>
    <w:rsid w:val="00DA3637"/>
    <w:rsid w:val="00DA4973"/>
    <w:rsid w:val="00DA6F36"/>
    <w:rsid w:val="00DB596E"/>
    <w:rsid w:val="00DB7773"/>
    <w:rsid w:val="00DC00EA"/>
    <w:rsid w:val="00DC2F02"/>
    <w:rsid w:val="00DC3802"/>
    <w:rsid w:val="00E07D87"/>
    <w:rsid w:val="00E32F7E"/>
    <w:rsid w:val="00E43C04"/>
    <w:rsid w:val="00E5267B"/>
    <w:rsid w:val="00E63C0E"/>
    <w:rsid w:val="00E72D49"/>
    <w:rsid w:val="00E7593C"/>
    <w:rsid w:val="00E7678A"/>
    <w:rsid w:val="00E935F1"/>
    <w:rsid w:val="00E94A81"/>
    <w:rsid w:val="00EA04C7"/>
    <w:rsid w:val="00EA1FFB"/>
    <w:rsid w:val="00EB048E"/>
    <w:rsid w:val="00EB25C7"/>
    <w:rsid w:val="00EB4E9C"/>
    <w:rsid w:val="00EE34DF"/>
    <w:rsid w:val="00EE78D4"/>
    <w:rsid w:val="00EF2F89"/>
    <w:rsid w:val="00F03E98"/>
    <w:rsid w:val="00F1237A"/>
    <w:rsid w:val="00F221E0"/>
    <w:rsid w:val="00F22CBD"/>
    <w:rsid w:val="00F2467E"/>
    <w:rsid w:val="00F272F1"/>
    <w:rsid w:val="00F45372"/>
    <w:rsid w:val="00F560F7"/>
    <w:rsid w:val="00F6334D"/>
    <w:rsid w:val="00F63599"/>
    <w:rsid w:val="00F72926"/>
    <w:rsid w:val="00F75479"/>
    <w:rsid w:val="00FA49AB"/>
    <w:rsid w:val="00FA72AE"/>
    <w:rsid w:val="00FB2687"/>
    <w:rsid w:val="00FC0D0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5FA11"/>
  <w15:docId w15:val="{D318E439-AE7D-4579-B418-A1724BCA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675"/>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3F6CF0"/>
    <w:rPr>
      <w:rFonts w:ascii="Arial" w:hAnsi="Arial"/>
      <w:caps/>
    </w:rPr>
  </w:style>
  <w:style w:type="character" w:customStyle="1" w:styleId="Heading3Char">
    <w:name w:val="Heading 3 Char"/>
    <w:basedOn w:val="DefaultParagraphFont"/>
    <w:link w:val="Heading3"/>
    <w:rsid w:val="003F6CF0"/>
    <w:rPr>
      <w:rFonts w:ascii="Arial" w:hAnsi="Arial"/>
      <w:i/>
    </w:rPr>
  </w:style>
  <w:style w:type="paragraph" w:styleId="Revision">
    <w:name w:val="Revision"/>
    <w:hidden/>
    <w:uiPriority w:val="99"/>
    <w:semiHidden/>
    <w:rsid w:val="0094509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pov.int/upovepvp/en/termsuse.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238</TotalTime>
  <Pages>3</Pages>
  <Words>899</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EAM/4/</vt:lpstr>
    </vt:vector>
  </TitlesOfParts>
  <Company>UPOV</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dc:title>
  <dc:creator>MADHOUR Hend</dc:creator>
  <cp:lastModifiedBy>SANCHEZ VIZCAINO GOMEZ Rosa Maria</cp:lastModifiedBy>
  <cp:revision>11</cp:revision>
  <cp:lastPrinted>2016-11-22T15:41:00Z</cp:lastPrinted>
  <dcterms:created xsi:type="dcterms:W3CDTF">2024-07-08T13:10:00Z</dcterms:created>
  <dcterms:modified xsi:type="dcterms:W3CDTF">2024-09-24T10:14:00Z</dcterms:modified>
</cp:coreProperties>
</file>