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6C186D" w:rsidRPr="00CA2268" w14:paraId="33A8FC12" w14:textId="77777777" w:rsidTr="002F3C03">
        <w:tc>
          <w:tcPr>
            <w:tcW w:w="6522" w:type="dxa"/>
          </w:tcPr>
          <w:p w14:paraId="235389EA" w14:textId="77777777" w:rsidR="006C186D" w:rsidRPr="00CA2268" w:rsidRDefault="006C186D" w:rsidP="00963A54">
            <w:pPr>
              <w:jc w:val="left"/>
            </w:pPr>
            <w:r w:rsidRPr="00CA2268">
              <w:rPr>
                <w:noProof/>
              </w:rPr>
              <w:drawing>
                <wp:inline distT="0" distB="0" distL="0" distR="0" wp14:anchorId="58757F0C" wp14:editId="2E97E719">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56DE928C" w14:textId="77777777" w:rsidR="006C186D" w:rsidRPr="00CA2268" w:rsidRDefault="006C186D" w:rsidP="006C186D">
            <w:pPr>
              <w:spacing w:line="340" w:lineRule="atLeast"/>
              <w:jc w:val="right"/>
              <w:rPr>
                <w:b/>
                <w:bCs/>
                <w:sz w:val="36"/>
              </w:rPr>
            </w:pPr>
            <w:r w:rsidRPr="00CA2268">
              <w:rPr>
                <w:b/>
                <w:bCs/>
                <w:sz w:val="36"/>
              </w:rPr>
              <w:t>E</w:t>
            </w:r>
          </w:p>
        </w:tc>
      </w:tr>
      <w:tr w:rsidR="006C186D" w:rsidRPr="00CA2268" w14:paraId="44D93CA8" w14:textId="77777777" w:rsidTr="002F3C03">
        <w:trPr>
          <w:trHeight w:val="219"/>
        </w:trPr>
        <w:tc>
          <w:tcPr>
            <w:tcW w:w="6522" w:type="dxa"/>
          </w:tcPr>
          <w:p w14:paraId="74DB1800" w14:textId="77777777" w:rsidR="006C186D" w:rsidRPr="00CA2268" w:rsidRDefault="006C186D" w:rsidP="006C186D">
            <w:pPr>
              <w:spacing w:before="120"/>
              <w:rPr>
                <w:sz w:val="16"/>
              </w:rPr>
            </w:pPr>
            <w:r w:rsidRPr="00CA2268">
              <w:rPr>
                <w:sz w:val="16"/>
              </w:rPr>
              <w:t>International Union for the Protection of New Varieties of Plants</w:t>
            </w:r>
          </w:p>
        </w:tc>
        <w:tc>
          <w:tcPr>
            <w:tcW w:w="3117" w:type="dxa"/>
          </w:tcPr>
          <w:p w14:paraId="1434B38F" w14:textId="77777777" w:rsidR="006C186D" w:rsidRPr="00CA2268" w:rsidRDefault="006C186D" w:rsidP="006C186D"/>
        </w:tc>
      </w:tr>
    </w:tbl>
    <w:p w14:paraId="5CF8CC5A" w14:textId="77777777" w:rsidR="006C186D" w:rsidRPr="00CA2268" w:rsidRDefault="006C186D" w:rsidP="006C186D"/>
    <w:p w14:paraId="4FC471EF" w14:textId="77777777" w:rsidR="006C186D" w:rsidRPr="00CA2268" w:rsidRDefault="006C186D" w:rsidP="006C186D"/>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C186D" w:rsidRPr="00CA2268" w14:paraId="0266AE81" w14:textId="77777777" w:rsidTr="002F3C03">
        <w:tc>
          <w:tcPr>
            <w:tcW w:w="6512" w:type="dxa"/>
          </w:tcPr>
          <w:p w14:paraId="3E53C47A" w14:textId="77777777" w:rsidR="006C186D" w:rsidRPr="00CA2268" w:rsidRDefault="006C186D" w:rsidP="00963A54">
            <w:pPr>
              <w:pStyle w:val="Sessiontc"/>
            </w:pPr>
            <w:r w:rsidRPr="00CA2268">
              <w:t>Consultative Group on UPOV Resources Strategy</w:t>
            </w:r>
          </w:p>
          <w:p w14:paraId="1706FEA8" w14:textId="08BA58F2" w:rsidR="006C186D" w:rsidRPr="00CA2268" w:rsidRDefault="006C186D" w:rsidP="00963A54">
            <w:pPr>
              <w:pStyle w:val="Sessiontcplacedate"/>
              <w:rPr>
                <w:b w:val="0"/>
                <w:bCs w:val="0"/>
                <w:sz w:val="22"/>
              </w:rPr>
            </w:pPr>
            <w:r w:rsidRPr="00CA2268">
              <w:t>Second Meeting</w:t>
            </w:r>
            <w:r w:rsidR="00963A54" w:rsidRPr="00CA2268">
              <w:br/>
            </w:r>
            <w:r w:rsidRPr="00CA2268">
              <w:t>Geneva, March 18, 2026</w:t>
            </w:r>
          </w:p>
        </w:tc>
        <w:tc>
          <w:tcPr>
            <w:tcW w:w="3127" w:type="dxa"/>
          </w:tcPr>
          <w:p w14:paraId="02643499" w14:textId="45F29988" w:rsidR="006C186D" w:rsidRPr="00CA2268" w:rsidRDefault="006C186D" w:rsidP="00963A54">
            <w:pPr>
              <w:pStyle w:val="Doccode"/>
            </w:pPr>
            <w:r w:rsidRPr="00CA2268">
              <w:t>CG-</w:t>
            </w:r>
            <w:proofErr w:type="gramStart"/>
            <w:r w:rsidRPr="00CA2268">
              <w:t>URS/2</w:t>
            </w:r>
            <w:proofErr w:type="gramEnd"/>
            <w:r w:rsidRPr="00CA2268">
              <w:t>/2</w:t>
            </w:r>
          </w:p>
          <w:p w14:paraId="67988664" w14:textId="77777777" w:rsidR="006C186D" w:rsidRPr="00CA2268" w:rsidRDefault="006C186D" w:rsidP="00963A54">
            <w:pPr>
              <w:pStyle w:val="Docoriginal"/>
            </w:pPr>
            <w:r w:rsidRPr="00CA2268">
              <w:t>Original:</w:t>
            </w:r>
            <w:r w:rsidRPr="00CA2268">
              <w:rPr>
                <w:b w:val="0"/>
                <w:bCs w:val="0"/>
                <w:spacing w:val="0"/>
              </w:rPr>
              <w:t xml:space="preserve">  English</w:t>
            </w:r>
          </w:p>
          <w:p w14:paraId="61688943" w14:textId="3806142E" w:rsidR="006C186D" w:rsidRPr="00CA2268" w:rsidRDefault="006C186D" w:rsidP="00963A54">
            <w:pPr>
              <w:pStyle w:val="Docoriginal"/>
            </w:pPr>
            <w:r w:rsidRPr="00CA2268">
              <w:t>Date:</w:t>
            </w:r>
            <w:r w:rsidRPr="00CA2268">
              <w:rPr>
                <w:b w:val="0"/>
                <w:bCs w:val="0"/>
                <w:spacing w:val="0"/>
              </w:rPr>
              <w:t xml:space="preserve">  </w:t>
            </w:r>
            <w:r w:rsidR="00002A58">
              <w:rPr>
                <w:b w:val="0"/>
                <w:bCs w:val="0"/>
                <w:spacing w:val="0"/>
              </w:rPr>
              <w:t>March 3</w:t>
            </w:r>
            <w:r w:rsidRPr="00CA2268">
              <w:rPr>
                <w:b w:val="0"/>
                <w:bCs w:val="0"/>
                <w:spacing w:val="0"/>
              </w:rPr>
              <w:t>, 2026</w:t>
            </w:r>
          </w:p>
        </w:tc>
      </w:tr>
    </w:tbl>
    <w:p w14:paraId="4A941F37" w14:textId="6CDC0E2A" w:rsidR="00EF1285" w:rsidRPr="00CA2268" w:rsidRDefault="00EF1285" w:rsidP="00963A54">
      <w:pPr>
        <w:pStyle w:val="Titleofdoc"/>
      </w:pPr>
      <w:r w:rsidRPr="00CA2268">
        <w:t xml:space="preserve">SCENARIOS </w:t>
      </w:r>
      <w:r w:rsidR="00311BF1" w:rsidRPr="00CA2268">
        <w:t>FOR THE IMPLEMENTATION OF THE</w:t>
      </w:r>
      <w:r w:rsidRPr="00CA2268">
        <w:t xml:space="preserve"> STRATEGIC BUSINESS PLAN </w:t>
      </w:r>
      <w:r w:rsidR="00311BF1" w:rsidRPr="00CA2268">
        <w:t xml:space="preserve">2026-2029 </w:t>
      </w:r>
      <w:r w:rsidRPr="00CA2268">
        <w:t xml:space="preserve">AND </w:t>
      </w:r>
      <w:r w:rsidR="00311BF1" w:rsidRPr="00CA2268">
        <w:t xml:space="preserve">OVERVIEW OF </w:t>
      </w:r>
      <w:r w:rsidRPr="00CA2268">
        <w:t>COST-EFFIC</w:t>
      </w:r>
      <w:r w:rsidR="00123E81" w:rsidRPr="00CA2268">
        <w:t>I</w:t>
      </w:r>
      <w:r w:rsidRPr="00CA2268">
        <w:t>ENCY MEASURES</w:t>
      </w:r>
    </w:p>
    <w:p w14:paraId="382FB63B" w14:textId="05F0527D" w:rsidR="006C186D" w:rsidRPr="00CA2268" w:rsidRDefault="00C13EF8" w:rsidP="00963A54">
      <w:pPr>
        <w:pStyle w:val="preparedby"/>
      </w:pPr>
      <w:r w:rsidRPr="00CA2268">
        <w:t xml:space="preserve">Document </w:t>
      </w:r>
      <w:r w:rsidR="006C186D" w:rsidRPr="00CA2268">
        <w:t>prepared by the Office of the Union</w:t>
      </w:r>
    </w:p>
    <w:p w14:paraId="2CDE6ECB" w14:textId="77777777" w:rsidR="00963A54" w:rsidRPr="00CA2268" w:rsidRDefault="00963A54" w:rsidP="00963A54">
      <w:pPr>
        <w:pStyle w:val="Disclaimer"/>
      </w:pPr>
      <w:bookmarkStart w:id="0" w:name="_Hlk211187311"/>
      <w:bookmarkStart w:id="1" w:name="_Hlk211617343"/>
      <w:r w:rsidRPr="00CA2268">
        <w:t>Disclaimer:  this document does not represent UPOV policies or guidance</w:t>
      </w:r>
    </w:p>
    <w:p w14:paraId="4B191792" w14:textId="0D2143DB" w:rsidR="006C186D" w:rsidRPr="00CA2268" w:rsidRDefault="00851848" w:rsidP="00963A54">
      <w:pPr>
        <w:pStyle w:val="Heading1"/>
      </w:pPr>
      <w:r w:rsidRPr="00CA2268">
        <w:t>INTRODUCTION</w:t>
      </w:r>
    </w:p>
    <w:p w14:paraId="65A7333A" w14:textId="77777777" w:rsidR="00825054" w:rsidRPr="00CA2268" w:rsidRDefault="00825054" w:rsidP="006C186D">
      <w:pPr>
        <w:jc w:val="left"/>
      </w:pPr>
    </w:p>
    <w:p w14:paraId="36347965" w14:textId="5C1CE143" w:rsidR="00B90E84" w:rsidRPr="00CA2268" w:rsidRDefault="00C13EF8" w:rsidP="00657AD9">
      <w:r w:rsidRPr="00CA2268">
        <w:fldChar w:fldCharType="begin"/>
      </w:r>
      <w:r w:rsidRPr="00CA2268">
        <w:instrText xml:space="preserve"> AUTONUM  </w:instrText>
      </w:r>
      <w:r w:rsidRPr="00CA2268">
        <w:fldChar w:fldCharType="end"/>
      </w:r>
      <w:r w:rsidRPr="00CA2268">
        <w:tab/>
      </w:r>
      <w:r w:rsidR="00311BF1" w:rsidRPr="00CA2268">
        <w:t>The Consultative Group on UPOV Resources Strategy (CG-URS) held its first meeting in Geneva on December 10, 2025, and agreed</w:t>
      </w:r>
      <w:r w:rsidR="00B90E84" w:rsidRPr="00CA2268">
        <w:t xml:space="preserve"> “that the Office of the Union would develop budget scenarios as the foundation for future CG-URS discussions</w:t>
      </w:r>
      <w:r w:rsidR="00123E81" w:rsidRPr="00CA2268">
        <w:t>”</w:t>
      </w:r>
      <w:r w:rsidR="00B90E84" w:rsidRPr="00CA2268">
        <w:t xml:space="preserve">. </w:t>
      </w:r>
      <w:r w:rsidR="00963A54" w:rsidRPr="00CA2268">
        <w:t xml:space="preserve"> </w:t>
      </w:r>
      <w:r w:rsidR="00B90E84" w:rsidRPr="00CA2268">
        <w:t xml:space="preserve">The CG-URS noted that the document for </w:t>
      </w:r>
      <w:r w:rsidR="00963A54" w:rsidRPr="00CA2268">
        <w:t>its second meeting</w:t>
      </w:r>
      <w:r w:rsidR="00B90E84" w:rsidRPr="00CA2268">
        <w:t xml:space="preserve"> would present the various scenarios with related actions tied to the Strategic Business Plan 2026</w:t>
      </w:r>
      <w:r w:rsidR="00963A54" w:rsidRPr="00CA2268">
        <w:noBreakHyphen/>
      </w:r>
      <w:r w:rsidR="00B90E84" w:rsidRPr="00CA2268">
        <w:t xml:space="preserve">2029 (document C/59/14), along with their associated costs.  The document would also </w:t>
      </w:r>
      <w:proofErr w:type="gramStart"/>
      <w:r w:rsidR="00B90E84" w:rsidRPr="00CA2268">
        <w:t>take into account</w:t>
      </w:r>
      <w:proofErr w:type="gramEnd"/>
      <w:r w:rsidR="00B90E84" w:rsidRPr="00CA2268">
        <w:t xml:space="preserve"> the full funding for the increased cost of the WIPO/UPOV Service Level Arrangement (SLA). </w:t>
      </w:r>
      <w:r w:rsidR="00963A54" w:rsidRPr="00CA2268">
        <w:t xml:space="preserve"> </w:t>
      </w:r>
      <w:r w:rsidR="00B90E84" w:rsidRPr="00CA2268">
        <w:t>The scenarios would clearly demonstrate the prioritization of activities/initiatives and services to be provided by UPOV</w:t>
      </w:r>
      <w:r w:rsidR="00EC41DA" w:rsidRPr="00CA2268">
        <w:t xml:space="preserve"> </w:t>
      </w:r>
      <w:r w:rsidR="00B90E84" w:rsidRPr="00CA2268">
        <w:t>(</w:t>
      </w:r>
      <w:r w:rsidRPr="00CA2268">
        <w:t>see</w:t>
      </w:r>
      <w:r w:rsidR="00EC41DA" w:rsidRPr="00CA2268">
        <w:t> </w:t>
      </w:r>
      <w:r w:rsidRPr="00CA2268">
        <w:t xml:space="preserve">document </w:t>
      </w:r>
      <w:r w:rsidR="00B90E84" w:rsidRPr="00CA2268">
        <w:t>CG-URS/1/2</w:t>
      </w:r>
      <w:r w:rsidRPr="00CA2268">
        <w:t xml:space="preserve"> “Report”, paragraph </w:t>
      </w:r>
      <w:r w:rsidR="000F7C79" w:rsidRPr="00CA2268">
        <w:t>16</w:t>
      </w:r>
      <w:r w:rsidR="00B90E84" w:rsidRPr="00CA2268">
        <w:t>).</w:t>
      </w:r>
    </w:p>
    <w:p w14:paraId="744D6E03" w14:textId="77777777" w:rsidR="00B90E84" w:rsidRPr="00CA2268" w:rsidRDefault="00B90E84" w:rsidP="00657AD9"/>
    <w:p w14:paraId="256025A3" w14:textId="6AD8CDBC" w:rsidR="00C13EF8" w:rsidRPr="00CA2268" w:rsidRDefault="00C13EF8" w:rsidP="00C13EF8">
      <w:r w:rsidRPr="00CA2268">
        <w:fldChar w:fldCharType="begin"/>
      </w:r>
      <w:r w:rsidRPr="00CA2268">
        <w:instrText xml:space="preserve"> AUTONUM  </w:instrText>
      </w:r>
      <w:r w:rsidRPr="00CA2268">
        <w:fldChar w:fldCharType="end"/>
      </w:r>
      <w:r w:rsidRPr="00CA2268">
        <w:tab/>
      </w:r>
      <w:r w:rsidR="00B90E84" w:rsidRPr="00CA2268">
        <w:t>In addition, the CG-URS “noted that the Office reaffirmed its commitment to efficiency and would continue to address cost-saving measures, providing information on actions already taken and on possible future cost savings efforts”</w:t>
      </w:r>
      <w:r w:rsidRPr="00CA2268">
        <w:t xml:space="preserve"> (see document CG-URS/1/2 “Report”, paragraph </w:t>
      </w:r>
      <w:r w:rsidR="000F7C79" w:rsidRPr="00CA2268">
        <w:t>17</w:t>
      </w:r>
      <w:r w:rsidRPr="00CA2268">
        <w:t>).</w:t>
      </w:r>
    </w:p>
    <w:p w14:paraId="11D4A1E6" w14:textId="64270B0D" w:rsidR="00B90E84" w:rsidRPr="00CA2268" w:rsidRDefault="00B90E84" w:rsidP="00657AD9"/>
    <w:p w14:paraId="4262061F" w14:textId="0F7A7A48" w:rsidR="00311BF1" w:rsidRPr="00CA2268" w:rsidRDefault="00C13EF8" w:rsidP="00657AD9">
      <w:pPr>
        <w:rPr>
          <w:b/>
          <w:bCs/>
        </w:rPr>
      </w:pPr>
      <w:r w:rsidRPr="00CA2268">
        <w:fldChar w:fldCharType="begin"/>
      </w:r>
      <w:r w:rsidRPr="00CA2268">
        <w:instrText xml:space="preserve"> AUTONUM  </w:instrText>
      </w:r>
      <w:r w:rsidRPr="00CA2268">
        <w:fldChar w:fldCharType="end"/>
      </w:r>
      <w:r w:rsidRPr="00CA2268">
        <w:tab/>
      </w:r>
      <w:r w:rsidR="00AD3BE9" w:rsidRPr="00CA2268">
        <w:t xml:space="preserve">Annex I </w:t>
      </w:r>
      <w:r w:rsidR="000B44EB" w:rsidRPr="00CA2268">
        <w:t xml:space="preserve">to this </w:t>
      </w:r>
      <w:r w:rsidR="00B90E84" w:rsidRPr="00CA2268">
        <w:t>document contain</w:t>
      </w:r>
      <w:r w:rsidR="00AD3BE9" w:rsidRPr="00CA2268">
        <w:t>s</w:t>
      </w:r>
      <w:r w:rsidR="00B90E84" w:rsidRPr="00CA2268">
        <w:t xml:space="preserve"> three scenarios </w:t>
      </w:r>
      <w:r w:rsidR="000B44EB" w:rsidRPr="00CA2268">
        <w:t>for</w:t>
      </w:r>
      <w:r w:rsidR="00B90E84" w:rsidRPr="00CA2268">
        <w:t xml:space="preserve"> the </w:t>
      </w:r>
      <w:r w:rsidR="00311BF1" w:rsidRPr="00CA2268">
        <w:t xml:space="preserve">implementation of the Strategic Business Plan 2026-2029 (document C/59/14) </w:t>
      </w:r>
      <w:r w:rsidR="00B90E84" w:rsidRPr="00CA2268">
        <w:t xml:space="preserve">and </w:t>
      </w:r>
      <w:r w:rsidR="00AD3BE9" w:rsidRPr="00CA2268">
        <w:t xml:space="preserve">Annex II presents </w:t>
      </w:r>
      <w:r w:rsidR="00B90E84" w:rsidRPr="00CA2268">
        <w:t xml:space="preserve">an overview of cost-efficiency measures. </w:t>
      </w:r>
    </w:p>
    <w:p w14:paraId="4A066D23" w14:textId="77777777" w:rsidR="00B90E84" w:rsidRPr="00CA2268" w:rsidRDefault="00B90E84" w:rsidP="006C186D">
      <w:pPr>
        <w:jc w:val="left"/>
      </w:pPr>
    </w:p>
    <w:p w14:paraId="573393C8" w14:textId="77777777" w:rsidR="0063062C" w:rsidRPr="00CA2268" w:rsidRDefault="0063062C" w:rsidP="006C186D">
      <w:pPr>
        <w:jc w:val="left"/>
      </w:pPr>
    </w:p>
    <w:p w14:paraId="7225EF0A" w14:textId="5880388D" w:rsidR="006C186D" w:rsidRPr="00CA2268" w:rsidRDefault="006C186D" w:rsidP="006C186D">
      <w:pPr>
        <w:jc w:val="left"/>
      </w:pPr>
      <w:r w:rsidRPr="00CA2268">
        <w:t>Background documentation:</w:t>
      </w:r>
    </w:p>
    <w:p w14:paraId="34503DB5" w14:textId="77777777" w:rsidR="006C186D" w:rsidRPr="00CA2268" w:rsidRDefault="006C186D" w:rsidP="006C186D"/>
    <w:p w14:paraId="055C11F6" w14:textId="686ADF76" w:rsidR="006C186D" w:rsidRPr="007A2537" w:rsidRDefault="006C186D" w:rsidP="006C186D">
      <w:pPr>
        <w:numPr>
          <w:ilvl w:val="0"/>
          <w:numId w:val="12"/>
        </w:numPr>
        <w:spacing w:after="120"/>
        <w:ind w:left="714" w:hanging="357"/>
        <w:jc w:val="left"/>
        <w:rPr>
          <w:lang w:val="fr-FR"/>
        </w:rPr>
      </w:pPr>
      <w:r w:rsidRPr="007A2537">
        <w:rPr>
          <w:lang w:val="fr-FR"/>
        </w:rPr>
        <w:t xml:space="preserve">UPOV </w:t>
      </w:r>
      <w:proofErr w:type="spellStart"/>
      <w:r w:rsidRPr="007A2537">
        <w:rPr>
          <w:lang w:val="fr-FR"/>
        </w:rPr>
        <w:t>Resources</w:t>
      </w:r>
      <w:proofErr w:type="spellEnd"/>
      <w:r w:rsidRPr="007A2537">
        <w:rPr>
          <w:lang w:val="fr-FR"/>
        </w:rPr>
        <w:t xml:space="preserve"> </w:t>
      </w:r>
      <w:proofErr w:type="spellStart"/>
      <w:r w:rsidRPr="007A2537">
        <w:rPr>
          <w:lang w:val="fr-FR"/>
        </w:rPr>
        <w:t>Strategy</w:t>
      </w:r>
      <w:proofErr w:type="spellEnd"/>
      <w:r w:rsidRPr="007A2537">
        <w:rPr>
          <w:lang w:val="fr-FR"/>
        </w:rPr>
        <w:t xml:space="preserve"> (URS) (document </w:t>
      </w:r>
      <w:hyperlink r:id="rId9" w:history="1">
        <w:r w:rsidRPr="007A2537">
          <w:rPr>
            <w:color w:val="0000FF"/>
            <w:u w:val="single"/>
            <w:lang w:val="fr-FR"/>
          </w:rPr>
          <w:t>C/59/16</w:t>
        </w:r>
      </w:hyperlink>
      <w:r w:rsidRPr="007A2537">
        <w:rPr>
          <w:lang w:val="fr-FR"/>
        </w:rPr>
        <w:t>)</w:t>
      </w:r>
    </w:p>
    <w:p w14:paraId="3829CF9A" w14:textId="66FC48EA" w:rsidR="006C186D" w:rsidRPr="00CA2268" w:rsidRDefault="006C186D" w:rsidP="006C186D">
      <w:pPr>
        <w:numPr>
          <w:ilvl w:val="0"/>
          <w:numId w:val="12"/>
        </w:numPr>
        <w:spacing w:after="120"/>
        <w:ind w:left="714" w:hanging="357"/>
        <w:jc w:val="left"/>
      </w:pPr>
      <w:r w:rsidRPr="00CA2268">
        <w:t xml:space="preserve">Strategic Business Plan 2026-2029 (document </w:t>
      </w:r>
      <w:hyperlink r:id="rId10" w:history="1">
        <w:r w:rsidRPr="00CA2268">
          <w:rPr>
            <w:color w:val="0000FF"/>
            <w:u w:val="single"/>
          </w:rPr>
          <w:t>C/59/14</w:t>
        </w:r>
      </w:hyperlink>
      <w:r w:rsidRPr="00CA2268">
        <w:t>)</w:t>
      </w:r>
    </w:p>
    <w:p w14:paraId="09CDBF2B" w14:textId="77777777" w:rsidR="000B44EB" w:rsidRPr="00CA2268" w:rsidRDefault="000B44EB" w:rsidP="006C186D">
      <w:pPr>
        <w:jc w:val="left"/>
        <w:rPr>
          <w:rFonts w:cs="Arial"/>
          <w:u w:val="single"/>
        </w:rPr>
      </w:pPr>
    </w:p>
    <w:p w14:paraId="6AE746CC" w14:textId="77777777" w:rsidR="006C186D" w:rsidRPr="00CA2268" w:rsidRDefault="006C186D" w:rsidP="006C186D">
      <w:pPr>
        <w:jc w:val="left"/>
        <w:rPr>
          <w:rFonts w:cs="Arial"/>
          <w:u w:val="single"/>
        </w:rPr>
      </w:pPr>
    </w:p>
    <w:p w14:paraId="4593F6F2" w14:textId="77777777" w:rsidR="006C186D" w:rsidRPr="00CA2268" w:rsidRDefault="006C186D" w:rsidP="006C186D">
      <w:pPr>
        <w:jc w:val="left"/>
        <w:rPr>
          <w:rFonts w:cs="Arial"/>
          <w:u w:val="single"/>
        </w:rPr>
      </w:pPr>
    </w:p>
    <w:bookmarkEnd w:id="0"/>
    <w:bookmarkEnd w:id="1"/>
    <w:p w14:paraId="1A7CB14F" w14:textId="3DA2F352" w:rsidR="00804952" w:rsidRPr="00CA2268" w:rsidRDefault="000B44EB" w:rsidP="00963A54">
      <w:pPr>
        <w:ind w:left="6237" w:firstLine="567"/>
        <w:jc w:val="right"/>
      </w:pPr>
      <w:r w:rsidRPr="00CA2268">
        <w:t>[Annex</w:t>
      </w:r>
      <w:r w:rsidR="00C13EF8" w:rsidRPr="00CA2268">
        <w:t>es</w:t>
      </w:r>
      <w:r w:rsidRPr="00CA2268">
        <w:t xml:space="preserve"> follow]</w:t>
      </w:r>
    </w:p>
    <w:p w14:paraId="57C5F64A" w14:textId="77777777" w:rsidR="00963A54" w:rsidRPr="00CA2268" w:rsidRDefault="00963A54" w:rsidP="00A30BD0">
      <w:pPr>
        <w:jc w:val="left"/>
        <w:sectPr w:rsidR="00963A54" w:rsidRPr="00CA2268" w:rsidSect="00906DDC">
          <w:headerReference w:type="default" r:id="rId11"/>
          <w:footerReference w:type="even" r:id="rId12"/>
          <w:pgSz w:w="11907" w:h="16840" w:code="9"/>
          <w:pgMar w:top="510" w:right="1134" w:bottom="1134" w:left="1134" w:header="510" w:footer="680" w:gutter="0"/>
          <w:cols w:space="720"/>
          <w:titlePg/>
        </w:sectPr>
      </w:pPr>
    </w:p>
    <w:p w14:paraId="6CCC2829" w14:textId="10196354" w:rsidR="00EF1285" w:rsidRPr="00CA2268" w:rsidRDefault="00292F63" w:rsidP="00657AD9">
      <w:pPr>
        <w:jc w:val="center"/>
        <w:rPr>
          <w:b/>
          <w:bCs/>
        </w:rPr>
      </w:pPr>
      <w:r w:rsidRPr="00CA2268">
        <w:rPr>
          <w:b/>
          <w:bCs/>
        </w:rPr>
        <w:lastRenderedPageBreak/>
        <w:t>ANNEX I</w:t>
      </w:r>
      <w:bookmarkStart w:id="2" w:name="_Hlk219735398"/>
    </w:p>
    <w:p w14:paraId="2D187832" w14:textId="77777777" w:rsidR="000B44EB" w:rsidRPr="00CA2268" w:rsidRDefault="000B44EB" w:rsidP="00292F63">
      <w:pPr>
        <w:spacing w:after="120"/>
        <w:jc w:val="left"/>
        <w:rPr>
          <w:b/>
          <w:bCs/>
        </w:rPr>
      </w:pPr>
    </w:p>
    <w:p w14:paraId="060B6DD8" w14:textId="0B08C116" w:rsidR="006C186D" w:rsidRPr="00CA2268" w:rsidRDefault="000B44EB" w:rsidP="00963A54">
      <w:pPr>
        <w:spacing w:after="120"/>
        <w:jc w:val="center"/>
        <w:rPr>
          <w:b/>
          <w:bCs/>
        </w:rPr>
      </w:pPr>
      <w:r w:rsidRPr="00CA2268">
        <w:rPr>
          <w:b/>
          <w:bCs/>
        </w:rPr>
        <w:t xml:space="preserve">IMPLEMENTATION </w:t>
      </w:r>
      <w:r w:rsidR="00292F63" w:rsidRPr="00CA2268">
        <w:rPr>
          <w:b/>
          <w:bCs/>
        </w:rPr>
        <w:t xml:space="preserve">SCENARIOS </w:t>
      </w:r>
      <w:r w:rsidRPr="00CA2268">
        <w:rPr>
          <w:b/>
          <w:bCs/>
        </w:rPr>
        <w:t xml:space="preserve">FOR THE STRATEGIC BUSINESS PLAN 2026-2029 (SBP) (DOCUMENT </w:t>
      </w:r>
      <w:hyperlink r:id="rId13" w:history="1">
        <w:r w:rsidRPr="00CA2268">
          <w:rPr>
            <w:b/>
            <w:bCs/>
            <w:color w:val="0000FF"/>
            <w:u w:val="single"/>
          </w:rPr>
          <w:t>C/59/14</w:t>
        </w:r>
      </w:hyperlink>
      <w:r w:rsidRPr="00CA2268">
        <w:rPr>
          <w:b/>
          <w:bCs/>
        </w:rPr>
        <w:t>) AND</w:t>
      </w:r>
      <w:r w:rsidR="00292F63" w:rsidRPr="00CA2268">
        <w:rPr>
          <w:b/>
          <w:bCs/>
        </w:rPr>
        <w:t xml:space="preserve"> </w:t>
      </w:r>
      <w:r w:rsidRPr="00CA2268">
        <w:rPr>
          <w:b/>
          <w:bCs/>
        </w:rPr>
        <w:t>ASSOCIATED COSTS</w:t>
      </w:r>
      <w:bookmarkEnd w:id="2"/>
    </w:p>
    <w:p w14:paraId="2B7F637C" w14:textId="77777777" w:rsidR="006C186D" w:rsidRPr="00CA2268" w:rsidRDefault="006C186D" w:rsidP="00A30BD0">
      <w:pPr>
        <w:jc w:val="left"/>
      </w:pPr>
    </w:p>
    <w:p w14:paraId="725B1447" w14:textId="77777777" w:rsidR="00AD3BE9" w:rsidRPr="00CA2268" w:rsidRDefault="00AD3BE9" w:rsidP="00A30BD0">
      <w:pPr>
        <w:jc w:val="left"/>
      </w:pPr>
    </w:p>
    <w:p w14:paraId="2F518F6A" w14:textId="0281D396" w:rsidR="006C186D" w:rsidRPr="00CA2268" w:rsidRDefault="0063062C" w:rsidP="00AD3BE9">
      <w:pPr>
        <w:rPr>
          <w:color w:val="000000" w:themeColor="text1"/>
        </w:rPr>
      </w:pPr>
      <w:r w:rsidRPr="00CA2268">
        <w:fldChar w:fldCharType="begin"/>
      </w:r>
      <w:r w:rsidRPr="00CA2268">
        <w:instrText xml:space="preserve"> LISTNUM  LegalDefault \l 1 \s 1 </w:instrText>
      </w:r>
      <w:r w:rsidRPr="00CA2268">
        <w:fldChar w:fldCharType="end">
          <w:numberingChange w:id="3" w:author="SANCHEZ VIZCAINO GOMEZ Rosa Maria" w:date="2026-02-24T15:30:00Z" w16du:dateUtc="2026-02-24T14:30:00Z" w:original="1."/>
        </w:fldChar>
      </w:r>
      <w:r w:rsidRPr="00CA2268">
        <w:tab/>
      </w:r>
      <w:r w:rsidR="003C0DB0" w:rsidRPr="00CA2268">
        <w:rPr>
          <w:color w:val="000000" w:themeColor="text1"/>
        </w:rPr>
        <w:t xml:space="preserve">The SBP approved by the Council on October 24, 2025, outlines UPOV’s strategic direction and provides the basis for the preparation of </w:t>
      </w:r>
      <w:r w:rsidR="008B7E89" w:rsidRPr="00CA2268">
        <w:rPr>
          <w:color w:val="000000" w:themeColor="text1"/>
        </w:rPr>
        <w:t xml:space="preserve">the </w:t>
      </w:r>
      <w:r w:rsidR="00AE27B6" w:rsidRPr="00CA2268">
        <w:rPr>
          <w:color w:val="000000" w:themeColor="text1"/>
        </w:rPr>
        <w:t xml:space="preserve">2026-2027 and </w:t>
      </w:r>
      <w:r w:rsidR="003C0DB0" w:rsidRPr="00CA2268">
        <w:rPr>
          <w:color w:val="000000" w:themeColor="text1"/>
        </w:rPr>
        <w:t>2028-2029 Program and Budget</w:t>
      </w:r>
      <w:r w:rsidR="00AE27B6" w:rsidRPr="00CA2268">
        <w:rPr>
          <w:color w:val="000000" w:themeColor="text1"/>
        </w:rPr>
        <w:t>s</w:t>
      </w:r>
      <w:r w:rsidR="003C0DB0" w:rsidRPr="00CA2268">
        <w:rPr>
          <w:color w:val="000000" w:themeColor="text1"/>
        </w:rPr>
        <w:t>.</w:t>
      </w:r>
      <w:r w:rsidR="008B7E89" w:rsidRPr="00CA2268">
        <w:rPr>
          <w:color w:val="000000" w:themeColor="text1"/>
        </w:rPr>
        <w:t xml:space="preserve"> </w:t>
      </w:r>
      <w:r w:rsidRPr="00CA2268">
        <w:rPr>
          <w:color w:val="000000" w:themeColor="text1"/>
        </w:rPr>
        <w:t xml:space="preserve"> </w:t>
      </w:r>
      <w:r w:rsidR="008B7E89" w:rsidRPr="00CA2268">
        <w:rPr>
          <w:color w:val="000000" w:themeColor="text1"/>
        </w:rPr>
        <w:t>The SBP is designed to ensure that UPOV remains at the forefront of plant variety protection, delivering value to its members and contributing to global food security and agricultural innovation.</w:t>
      </w:r>
    </w:p>
    <w:p w14:paraId="0862DDB6" w14:textId="77777777" w:rsidR="00E46A6F" w:rsidRPr="00CA2268" w:rsidRDefault="00E46A6F" w:rsidP="00A30BD0">
      <w:pPr>
        <w:jc w:val="left"/>
        <w:rPr>
          <w:color w:val="000000" w:themeColor="text1"/>
        </w:rPr>
      </w:pPr>
    </w:p>
    <w:p w14:paraId="220A0C75" w14:textId="4896831E" w:rsidR="00E46A6F" w:rsidRPr="00CA2268" w:rsidRDefault="0063062C" w:rsidP="00E46A6F">
      <w:pPr>
        <w:jc w:val="left"/>
      </w:pPr>
      <w:r w:rsidRPr="00CA2268">
        <w:fldChar w:fldCharType="begin"/>
      </w:r>
      <w:r w:rsidRPr="00CA2268">
        <w:instrText xml:space="preserve"> LISTNUM  LegalDefault \l 1 \s </w:instrText>
      </w:r>
      <w:r w:rsidRPr="00CA2268">
        <w:fldChar w:fldCharType="end">
          <w:numberingChange w:id="4" w:author="SANCHEZ VIZCAINO GOMEZ Rosa Maria" w:date="2026-02-24T15:30:00Z" w16du:dateUtc="2026-02-24T14:30:00Z" w:original="2."/>
        </w:fldChar>
      </w:r>
      <w:r w:rsidRPr="00CA2268">
        <w:tab/>
      </w:r>
      <w:r w:rsidR="00E46A6F" w:rsidRPr="00CA2268">
        <w:t>The SBP identifies specific expected results and risk considerations for each strategic pillar:</w:t>
      </w:r>
    </w:p>
    <w:p w14:paraId="768CB799" w14:textId="77777777" w:rsidR="00E46A6F" w:rsidRPr="00CA2268" w:rsidRDefault="00E46A6F" w:rsidP="00E46A6F">
      <w:pPr>
        <w:jc w:val="left"/>
      </w:pPr>
    </w:p>
    <w:p w14:paraId="0F6C5349" w14:textId="77777777" w:rsidR="00E46A6F" w:rsidRPr="00CA2268" w:rsidRDefault="00E46A6F" w:rsidP="0063062C">
      <w:pPr>
        <w:pStyle w:val="ListParagraph"/>
        <w:numPr>
          <w:ilvl w:val="0"/>
          <w:numId w:val="14"/>
        </w:numPr>
      </w:pPr>
      <w:r w:rsidRPr="00CA2268">
        <w:rPr>
          <w:b/>
          <w:bCs/>
        </w:rPr>
        <w:t>Pillar 1</w:t>
      </w:r>
      <w:r w:rsidRPr="00CA2268">
        <w:t xml:space="preserve"> focuses on governance, engagement, and shaping the future of the PVP system through strong collaboration with UPOV members and stakeholders.</w:t>
      </w:r>
    </w:p>
    <w:p w14:paraId="34296C71" w14:textId="77777777" w:rsidR="00AE27B6" w:rsidRPr="00CA2268" w:rsidRDefault="00AE27B6" w:rsidP="0063062C">
      <w:pPr>
        <w:pStyle w:val="ListParagraph"/>
      </w:pPr>
    </w:p>
    <w:p w14:paraId="49C3BDCF" w14:textId="2039E0D4" w:rsidR="00E46A6F" w:rsidRPr="00CA2268" w:rsidRDefault="00E46A6F" w:rsidP="0063062C">
      <w:pPr>
        <w:pStyle w:val="ListParagraph"/>
        <w:numPr>
          <w:ilvl w:val="0"/>
          <w:numId w:val="14"/>
        </w:numPr>
      </w:pPr>
      <w:r w:rsidRPr="00CA2268">
        <w:rPr>
          <w:b/>
          <w:bCs/>
        </w:rPr>
        <w:t>Pillar 2</w:t>
      </w:r>
      <w:r w:rsidRPr="00CA2268">
        <w:t xml:space="preserve"> strengthens </w:t>
      </w:r>
      <w:r w:rsidR="008B7E89" w:rsidRPr="00CA2268">
        <w:t xml:space="preserve">communication, </w:t>
      </w:r>
      <w:r w:rsidRPr="00CA2268">
        <w:t>guidance, training, harmonization, and technical cooperation to support the implementation of the UPOV system</w:t>
      </w:r>
      <w:r w:rsidR="008B7E89" w:rsidRPr="00CA2268">
        <w:t xml:space="preserve"> and the expansion of UPOV membership.</w:t>
      </w:r>
    </w:p>
    <w:p w14:paraId="7B772D14" w14:textId="77777777" w:rsidR="00AE27B6" w:rsidRPr="00CA2268" w:rsidRDefault="00AE27B6" w:rsidP="0063062C">
      <w:pPr>
        <w:pStyle w:val="ListParagraph"/>
      </w:pPr>
    </w:p>
    <w:p w14:paraId="5CAF9B2B" w14:textId="134AFA24" w:rsidR="00E46A6F" w:rsidRPr="00CA2268" w:rsidRDefault="00E46A6F" w:rsidP="0063062C">
      <w:pPr>
        <w:pStyle w:val="ListParagraph"/>
        <w:numPr>
          <w:ilvl w:val="0"/>
          <w:numId w:val="14"/>
        </w:numPr>
      </w:pPr>
      <w:r w:rsidRPr="00CA2268">
        <w:rPr>
          <w:b/>
          <w:bCs/>
        </w:rPr>
        <w:t>Pillar 3</w:t>
      </w:r>
      <w:r w:rsidRPr="00CA2268">
        <w:t xml:space="preserve"> advances high</w:t>
      </w:r>
      <w:r w:rsidRPr="00CA2268">
        <w:rPr>
          <w:rFonts w:ascii="Cambria Math" w:hAnsi="Cambria Math" w:cs="Cambria Math"/>
        </w:rPr>
        <w:t>‑</w:t>
      </w:r>
      <w:r w:rsidRPr="00CA2268">
        <w:t>quality digital services</w:t>
      </w:r>
      <w:r w:rsidR="008B7E89" w:rsidRPr="00CA2268">
        <w:t xml:space="preserve"> and databases</w:t>
      </w:r>
      <w:r w:rsidRPr="00CA2268">
        <w:t xml:space="preserve">, including </w:t>
      </w:r>
      <w:r w:rsidR="0060625C" w:rsidRPr="00CA2268">
        <w:t>UPOV e</w:t>
      </w:r>
      <w:r w:rsidR="0060625C" w:rsidRPr="00CA2268">
        <w:noBreakHyphen/>
        <w:t>PVP</w:t>
      </w:r>
      <w:r w:rsidRPr="00CA2268">
        <w:t xml:space="preserve">, to improve efficiency and alignment across </w:t>
      </w:r>
      <w:r w:rsidR="008B7E89" w:rsidRPr="00CA2268">
        <w:t>UPOV</w:t>
      </w:r>
      <w:r w:rsidRPr="00CA2268">
        <w:t>.</w:t>
      </w:r>
    </w:p>
    <w:p w14:paraId="4E2A0ED5" w14:textId="77777777" w:rsidR="001E3F80" w:rsidRPr="00CA2268" w:rsidRDefault="001E3F80" w:rsidP="00A30BD0">
      <w:pPr>
        <w:jc w:val="left"/>
      </w:pPr>
    </w:p>
    <w:p w14:paraId="0531DD53" w14:textId="1E3D7BDC" w:rsidR="001E3F80" w:rsidRPr="00CA2268" w:rsidRDefault="0063062C" w:rsidP="001E3F80">
      <w:r w:rsidRPr="00CA2268">
        <w:fldChar w:fldCharType="begin"/>
      </w:r>
      <w:r w:rsidRPr="00CA2268">
        <w:instrText xml:space="preserve"> LISTNUM  LegalDefault \l 1 \s </w:instrText>
      </w:r>
      <w:r w:rsidRPr="00CA2268">
        <w:fldChar w:fldCharType="end">
          <w:numberingChange w:id="5" w:author="SANCHEZ VIZCAINO GOMEZ Rosa Maria" w:date="2026-02-24T15:30:00Z" w16du:dateUtc="2026-02-24T14:30:00Z" w:original="3."/>
        </w:fldChar>
      </w:r>
      <w:r w:rsidRPr="00CA2268">
        <w:tab/>
      </w:r>
      <w:r w:rsidR="001E3F80" w:rsidRPr="00CA2268">
        <w:t xml:space="preserve">The following three budget scenarios with their associated costs are presented in accordance with the </w:t>
      </w:r>
      <w:r w:rsidR="00AE27B6" w:rsidRPr="00CA2268">
        <w:t>E</w:t>
      </w:r>
      <w:r w:rsidR="001E3F80" w:rsidRPr="00CA2268">
        <w:t xml:space="preserve">xpected </w:t>
      </w:r>
      <w:r w:rsidR="00AE27B6" w:rsidRPr="00CA2268">
        <w:t>R</w:t>
      </w:r>
      <w:r w:rsidR="001E3F80" w:rsidRPr="00CA2268">
        <w:t xml:space="preserve">esults </w:t>
      </w:r>
      <w:r w:rsidR="00E0338F" w:rsidRPr="00CA2268">
        <w:t xml:space="preserve">(ER) </w:t>
      </w:r>
      <w:r w:rsidR="001E3F80" w:rsidRPr="00CA2268">
        <w:t xml:space="preserve">under the SBP Strategic Pillars and </w:t>
      </w:r>
      <w:r w:rsidR="000B44EB" w:rsidRPr="00CA2268">
        <w:t xml:space="preserve">the </w:t>
      </w:r>
      <w:r w:rsidR="001E3F80" w:rsidRPr="00CA2268">
        <w:t>Foundation (see paragraph 14 of the SBP)</w:t>
      </w:r>
      <w:r w:rsidR="003C0DB0" w:rsidRPr="00CA2268">
        <w:t>.</w:t>
      </w:r>
      <w:r w:rsidR="000F2AAB" w:rsidRPr="00CA2268">
        <w:t xml:space="preserve"> </w:t>
      </w:r>
    </w:p>
    <w:p w14:paraId="7685FC9D" w14:textId="77777777" w:rsidR="001E3F80" w:rsidRPr="00CA2268" w:rsidRDefault="001E3F80" w:rsidP="001E3F80">
      <w:bookmarkStart w:id="6" w:name="_Hlk220497110"/>
    </w:p>
    <w:p w14:paraId="07558455" w14:textId="77777777" w:rsidR="009423C8" w:rsidRPr="00CA2268" w:rsidRDefault="009423C8" w:rsidP="001E3F80"/>
    <w:tbl>
      <w:tblPr>
        <w:tblW w:w="8789" w:type="dxa"/>
        <w:jc w:val="center"/>
        <w:tblCellMar>
          <w:top w:w="28" w:type="dxa"/>
          <w:bottom w:w="28" w:type="dxa"/>
        </w:tblCellMar>
        <w:tblLook w:val="04A0" w:firstRow="1" w:lastRow="0" w:firstColumn="1" w:lastColumn="0" w:noHBand="0" w:noVBand="1"/>
      </w:tblPr>
      <w:tblGrid>
        <w:gridCol w:w="1134"/>
        <w:gridCol w:w="7655"/>
      </w:tblGrid>
      <w:tr w:rsidR="001E3F80" w:rsidRPr="00CA2268" w14:paraId="0D8347C1" w14:textId="77777777" w:rsidTr="0063062C">
        <w:trPr>
          <w:jc w:val="center"/>
        </w:trPr>
        <w:tc>
          <w:tcPr>
            <w:tcW w:w="1134" w:type="dxa"/>
            <w:tcBorders>
              <w:top w:val="nil"/>
              <w:left w:val="nil"/>
              <w:bottom w:val="nil"/>
              <w:right w:val="nil"/>
            </w:tcBorders>
            <w:hideMark/>
          </w:tcPr>
          <w:p w14:paraId="0D391D5B" w14:textId="428CC385" w:rsidR="001E3F80" w:rsidRPr="00CA2268" w:rsidRDefault="001672EC" w:rsidP="009423C8">
            <w:pPr>
              <w:spacing w:after="120"/>
              <w:jc w:val="left"/>
              <w:rPr>
                <w:rFonts w:cs="Arial"/>
              </w:rPr>
            </w:pPr>
            <w:r w:rsidRPr="00CA2268">
              <w:rPr>
                <w:rFonts w:cs="Arial"/>
              </w:rPr>
              <w:t xml:space="preserve">ER </w:t>
            </w:r>
            <w:r w:rsidR="001E3F80" w:rsidRPr="00CA2268">
              <w:rPr>
                <w:rFonts w:cs="Arial"/>
              </w:rPr>
              <w:t>1.1</w:t>
            </w:r>
          </w:p>
        </w:tc>
        <w:tc>
          <w:tcPr>
            <w:tcW w:w="7655" w:type="dxa"/>
            <w:tcBorders>
              <w:top w:val="nil"/>
              <w:left w:val="nil"/>
              <w:bottom w:val="nil"/>
              <w:right w:val="nil"/>
            </w:tcBorders>
            <w:hideMark/>
          </w:tcPr>
          <w:p w14:paraId="6327EB85" w14:textId="77777777" w:rsidR="001E3F80" w:rsidRPr="00CA2268" w:rsidRDefault="001E3F80" w:rsidP="009423C8">
            <w:pPr>
              <w:spacing w:after="120"/>
              <w:jc w:val="left"/>
              <w:rPr>
                <w:rFonts w:cs="Arial"/>
              </w:rPr>
            </w:pPr>
            <w:r w:rsidRPr="00CA2268">
              <w:rPr>
                <w:rFonts w:cs="Arial"/>
              </w:rPr>
              <w:t>Governance by the UPOV Council and work of UPOV Committees and other bodies</w:t>
            </w:r>
          </w:p>
        </w:tc>
      </w:tr>
      <w:tr w:rsidR="001E3F80" w:rsidRPr="00CA2268" w14:paraId="50F88796" w14:textId="77777777" w:rsidTr="0063062C">
        <w:trPr>
          <w:jc w:val="center"/>
        </w:trPr>
        <w:tc>
          <w:tcPr>
            <w:tcW w:w="1134" w:type="dxa"/>
            <w:tcBorders>
              <w:top w:val="nil"/>
              <w:left w:val="nil"/>
              <w:bottom w:val="nil"/>
              <w:right w:val="nil"/>
            </w:tcBorders>
            <w:hideMark/>
          </w:tcPr>
          <w:p w14:paraId="006462F3" w14:textId="0BDA6BDD" w:rsidR="001E3F80" w:rsidRPr="00CA2268" w:rsidRDefault="001672EC" w:rsidP="009423C8">
            <w:pPr>
              <w:spacing w:after="120"/>
              <w:jc w:val="left"/>
              <w:rPr>
                <w:rFonts w:cs="Arial"/>
              </w:rPr>
            </w:pPr>
            <w:r w:rsidRPr="00CA2268">
              <w:rPr>
                <w:rFonts w:cs="Arial"/>
              </w:rPr>
              <w:t xml:space="preserve">ER </w:t>
            </w:r>
            <w:r w:rsidR="001E3F80" w:rsidRPr="00CA2268">
              <w:rPr>
                <w:rFonts w:cs="Arial"/>
              </w:rPr>
              <w:t>1.2</w:t>
            </w:r>
          </w:p>
        </w:tc>
        <w:tc>
          <w:tcPr>
            <w:tcW w:w="7655" w:type="dxa"/>
            <w:tcBorders>
              <w:top w:val="nil"/>
              <w:left w:val="nil"/>
              <w:bottom w:val="nil"/>
              <w:right w:val="nil"/>
            </w:tcBorders>
            <w:hideMark/>
          </w:tcPr>
          <w:p w14:paraId="2634C1B8" w14:textId="07B07026" w:rsidR="001E3F80" w:rsidRPr="00CA2268" w:rsidRDefault="001E3F80" w:rsidP="009423C8">
            <w:pPr>
              <w:spacing w:after="120"/>
              <w:jc w:val="left"/>
              <w:rPr>
                <w:rFonts w:cs="Arial"/>
              </w:rPr>
            </w:pPr>
            <w:r w:rsidRPr="00CA2268">
              <w:rPr>
                <w:rFonts w:cs="Arial"/>
              </w:rPr>
              <w:t>Development of legislation on plant variety protection in accordance with the 1991</w:t>
            </w:r>
            <w:r w:rsidR="009423C8" w:rsidRPr="00CA2268">
              <w:rPr>
                <w:rFonts w:cs="Arial"/>
              </w:rPr>
              <w:t> </w:t>
            </w:r>
            <w:r w:rsidRPr="00CA2268">
              <w:rPr>
                <w:rFonts w:cs="Arial"/>
              </w:rPr>
              <w:t>Act of the UPOV Convention</w:t>
            </w:r>
          </w:p>
        </w:tc>
      </w:tr>
      <w:tr w:rsidR="001E3F80" w:rsidRPr="00CA2268" w14:paraId="1E4C495A" w14:textId="77777777" w:rsidTr="0063062C">
        <w:trPr>
          <w:jc w:val="center"/>
        </w:trPr>
        <w:tc>
          <w:tcPr>
            <w:tcW w:w="1134" w:type="dxa"/>
            <w:tcBorders>
              <w:top w:val="nil"/>
              <w:left w:val="nil"/>
              <w:bottom w:val="nil"/>
              <w:right w:val="nil"/>
            </w:tcBorders>
            <w:hideMark/>
          </w:tcPr>
          <w:p w14:paraId="69766240" w14:textId="77CFE699" w:rsidR="001E3F80" w:rsidRPr="00CA2268" w:rsidRDefault="001672EC" w:rsidP="009423C8">
            <w:pPr>
              <w:spacing w:after="120"/>
              <w:jc w:val="left"/>
              <w:rPr>
                <w:rFonts w:cs="Arial"/>
              </w:rPr>
            </w:pPr>
            <w:r w:rsidRPr="00CA2268">
              <w:rPr>
                <w:rFonts w:cs="Arial"/>
              </w:rPr>
              <w:t xml:space="preserve">ER </w:t>
            </w:r>
            <w:r w:rsidR="001E3F80" w:rsidRPr="00CA2268">
              <w:rPr>
                <w:rFonts w:cs="Arial"/>
              </w:rPr>
              <w:t>2.1</w:t>
            </w:r>
          </w:p>
        </w:tc>
        <w:tc>
          <w:tcPr>
            <w:tcW w:w="7655" w:type="dxa"/>
            <w:tcBorders>
              <w:top w:val="nil"/>
              <w:left w:val="nil"/>
              <w:bottom w:val="nil"/>
              <w:right w:val="nil"/>
            </w:tcBorders>
            <w:hideMark/>
          </w:tcPr>
          <w:p w14:paraId="7DA42C81" w14:textId="77777777" w:rsidR="001E3F80" w:rsidRPr="00CA2268" w:rsidRDefault="001E3F80" w:rsidP="009423C8">
            <w:pPr>
              <w:spacing w:after="120"/>
              <w:jc w:val="left"/>
              <w:rPr>
                <w:rFonts w:cs="Arial"/>
              </w:rPr>
            </w:pPr>
            <w:r w:rsidRPr="00CA2268">
              <w:rPr>
                <w:rFonts w:cs="Arial"/>
              </w:rPr>
              <w:t>Enhanced awareness of the role of the UPOV system</w:t>
            </w:r>
          </w:p>
        </w:tc>
      </w:tr>
      <w:tr w:rsidR="001E3F80" w:rsidRPr="00CA2268" w14:paraId="564ED432" w14:textId="77777777" w:rsidTr="0063062C">
        <w:trPr>
          <w:jc w:val="center"/>
        </w:trPr>
        <w:tc>
          <w:tcPr>
            <w:tcW w:w="1134" w:type="dxa"/>
            <w:tcBorders>
              <w:top w:val="nil"/>
              <w:left w:val="nil"/>
              <w:bottom w:val="nil"/>
              <w:right w:val="nil"/>
            </w:tcBorders>
            <w:hideMark/>
          </w:tcPr>
          <w:p w14:paraId="6FA6B82A" w14:textId="1579CDD8" w:rsidR="001E3F80" w:rsidRPr="00CA2268" w:rsidRDefault="001672EC" w:rsidP="009423C8">
            <w:pPr>
              <w:spacing w:after="120"/>
              <w:jc w:val="left"/>
              <w:rPr>
                <w:rFonts w:cs="Arial"/>
              </w:rPr>
            </w:pPr>
            <w:r w:rsidRPr="00CA2268">
              <w:rPr>
                <w:rFonts w:cs="Arial"/>
              </w:rPr>
              <w:t xml:space="preserve">ER </w:t>
            </w:r>
            <w:r w:rsidR="001E3F80" w:rsidRPr="00CA2268">
              <w:rPr>
                <w:rFonts w:cs="Arial"/>
              </w:rPr>
              <w:t>2.2</w:t>
            </w:r>
          </w:p>
        </w:tc>
        <w:tc>
          <w:tcPr>
            <w:tcW w:w="7655" w:type="dxa"/>
            <w:tcBorders>
              <w:top w:val="nil"/>
              <w:left w:val="nil"/>
              <w:bottom w:val="nil"/>
              <w:right w:val="nil"/>
            </w:tcBorders>
            <w:hideMark/>
          </w:tcPr>
          <w:p w14:paraId="69F4257B" w14:textId="77777777" w:rsidR="001E3F80" w:rsidRPr="00CA2268" w:rsidRDefault="001E3F80" w:rsidP="009423C8">
            <w:pPr>
              <w:spacing w:after="120"/>
              <w:jc w:val="left"/>
              <w:rPr>
                <w:rFonts w:cs="Arial"/>
              </w:rPr>
            </w:pPr>
            <w:r w:rsidRPr="00CA2268">
              <w:rPr>
                <w:rFonts w:cs="Arial"/>
              </w:rPr>
              <w:t>Guidance and assistance on the UPOV Convention and its implementation</w:t>
            </w:r>
          </w:p>
        </w:tc>
      </w:tr>
      <w:tr w:rsidR="001E3F80" w:rsidRPr="00CA2268" w14:paraId="4E391367" w14:textId="77777777" w:rsidTr="0063062C">
        <w:trPr>
          <w:jc w:val="center"/>
        </w:trPr>
        <w:tc>
          <w:tcPr>
            <w:tcW w:w="1134" w:type="dxa"/>
            <w:tcBorders>
              <w:top w:val="nil"/>
              <w:left w:val="nil"/>
              <w:bottom w:val="nil"/>
              <w:right w:val="nil"/>
            </w:tcBorders>
            <w:hideMark/>
          </w:tcPr>
          <w:p w14:paraId="292F6D50" w14:textId="1C753319" w:rsidR="001E3F80" w:rsidRPr="00CA2268" w:rsidRDefault="001672EC" w:rsidP="009423C8">
            <w:pPr>
              <w:spacing w:after="120"/>
              <w:jc w:val="left"/>
              <w:rPr>
                <w:rFonts w:cs="Arial"/>
              </w:rPr>
            </w:pPr>
            <w:r w:rsidRPr="00CA2268">
              <w:rPr>
                <w:rFonts w:cs="Arial"/>
              </w:rPr>
              <w:t xml:space="preserve">ER </w:t>
            </w:r>
            <w:r w:rsidR="001E3F80" w:rsidRPr="00CA2268">
              <w:rPr>
                <w:rFonts w:cs="Arial"/>
              </w:rPr>
              <w:t>2.3</w:t>
            </w:r>
          </w:p>
        </w:tc>
        <w:tc>
          <w:tcPr>
            <w:tcW w:w="7655" w:type="dxa"/>
            <w:tcBorders>
              <w:top w:val="nil"/>
              <w:left w:val="nil"/>
              <w:bottom w:val="nil"/>
              <w:right w:val="nil"/>
            </w:tcBorders>
            <w:hideMark/>
          </w:tcPr>
          <w:p w14:paraId="1B81662A" w14:textId="77777777" w:rsidR="001E3F80" w:rsidRPr="00CA2268" w:rsidRDefault="001E3F80" w:rsidP="009423C8">
            <w:pPr>
              <w:spacing w:after="120"/>
              <w:jc w:val="left"/>
              <w:rPr>
                <w:rFonts w:cs="Arial"/>
              </w:rPr>
            </w:pPr>
            <w:r w:rsidRPr="00CA2268">
              <w:rPr>
                <w:rFonts w:cs="Arial"/>
              </w:rPr>
              <w:t>Enhanced harmonization and cooperation in examination</w:t>
            </w:r>
          </w:p>
        </w:tc>
      </w:tr>
      <w:tr w:rsidR="001E3F80" w:rsidRPr="00CA2268" w14:paraId="63B93D77" w14:textId="77777777" w:rsidTr="0063062C">
        <w:trPr>
          <w:jc w:val="center"/>
        </w:trPr>
        <w:tc>
          <w:tcPr>
            <w:tcW w:w="1134" w:type="dxa"/>
            <w:tcBorders>
              <w:top w:val="nil"/>
              <w:left w:val="nil"/>
              <w:bottom w:val="nil"/>
              <w:right w:val="nil"/>
            </w:tcBorders>
            <w:hideMark/>
          </w:tcPr>
          <w:p w14:paraId="7EAA2E75" w14:textId="4F123955" w:rsidR="001E3F80" w:rsidRPr="00CA2268" w:rsidRDefault="001672EC" w:rsidP="009423C8">
            <w:pPr>
              <w:spacing w:after="120"/>
              <w:jc w:val="left"/>
              <w:rPr>
                <w:rFonts w:cs="Arial"/>
              </w:rPr>
            </w:pPr>
            <w:r w:rsidRPr="00CA2268">
              <w:rPr>
                <w:rFonts w:cs="Arial"/>
              </w:rPr>
              <w:t xml:space="preserve">ER </w:t>
            </w:r>
            <w:r w:rsidR="001E3F80" w:rsidRPr="00CA2268">
              <w:rPr>
                <w:rFonts w:cs="Arial"/>
              </w:rPr>
              <w:t>3.1</w:t>
            </w:r>
          </w:p>
        </w:tc>
        <w:tc>
          <w:tcPr>
            <w:tcW w:w="7655" w:type="dxa"/>
            <w:tcBorders>
              <w:top w:val="nil"/>
              <w:left w:val="nil"/>
              <w:bottom w:val="nil"/>
              <w:right w:val="nil"/>
            </w:tcBorders>
            <w:hideMark/>
          </w:tcPr>
          <w:p w14:paraId="61C528C0" w14:textId="77777777" w:rsidR="001E3F80" w:rsidRPr="00CA2268" w:rsidRDefault="001E3F80" w:rsidP="009423C8">
            <w:pPr>
              <w:spacing w:after="120"/>
              <w:jc w:val="left"/>
              <w:rPr>
                <w:rFonts w:cs="Arial"/>
              </w:rPr>
            </w:pPr>
            <w:r w:rsidRPr="00CA2268">
              <w:rPr>
                <w:rFonts w:cs="Arial"/>
              </w:rPr>
              <w:t>Development of UPOV e</w:t>
            </w:r>
            <w:r w:rsidRPr="00CA2268">
              <w:rPr>
                <w:rFonts w:ascii="Cambria Math" w:hAnsi="Cambria Math" w:cs="Cambria Math"/>
              </w:rPr>
              <w:t>‐</w:t>
            </w:r>
            <w:r w:rsidRPr="00CA2268">
              <w:rPr>
                <w:rFonts w:cs="Arial"/>
              </w:rPr>
              <w:t>PVP services</w:t>
            </w:r>
          </w:p>
        </w:tc>
      </w:tr>
      <w:tr w:rsidR="001E3F80" w:rsidRPr="00CA2268" w14:paraId="683974C1" w14:textId="77777777" w:rsidTr="0063062C">
        <w:trPr>
          <w:jc w:val="center"/>
        </w:trPr>
        <w:tc>
          <w:tcPr>
            <w:tcW w:w="1134" w:type="dxa"/>
            <w:tcBorders>
              <w:top w:val="nil"/>
              <w:left w:val="nil"/>
              <w:bottom w:val="nil"/>
              <w:right w:val="nil"/>
            </w:tcBorders>
            <w:hideMark/>
          </w:tcPr>
          <w:p w14:paraId="5477F7C3" w14:textId="51F5EE2D" w:rsidR="001E3F80" w:rsidRPr="00CA2268" w:rsidRDefault="001672EC" w:rsidP="009423C8">
            <w:pPr>
              <w:spacing w:after="120"/>
              <w:jc w:val="left"/>
              <w:rPr>
                <w:rFonts w:cs="Arial"/>
              </w:rPr>
            </w:pPr>
            <w:r w:rsidRPr="00CA2268">
              <w:rPr>
                <w:rFonts w:cs="Arial"/>
              </w:rPr>
              <w:t xml:space="preserve">ER </w:t>
            </w:r>
            <w:r w:rsidR="001E3F80" w:rsidRPr="00CA2268">
              <w:rPr>
                <w:rFonts w:cs="Arial"/>
              </w:rPr>
              <w:t>4.1</w:t>
            </w:r>
          </w:p>
        </w:tc>
        <w:tc>
          <w:tcPr>
            <w:tcW w:w="7655" w:type="dxa"/>
            <w:tcBorders>
              <w:top w:val="nil"/>
              <w:left w:val="nil"/>
              <w:bottom w:val="nil"/>
              <w:right w:val="nil"/>
            </w:tcBorders>
            <w:hideMark/>
          </w:tcPr>
          <w:p w14:paraId="1968E582" w14:textId="77777777" w:rsidR="001E3F80" w:rsidRPr="00CA2268" w:rsidRDefault="001E3F80" w:rsidP="009423C8">
            <w:pPr>
              <w:spacing w:after="120"/>
              <w:jc w:val="left"/>
              <w:rPr>
                <w:rFonts w:cs="Arial"/>
              </w:rPr>
            </w:pPr>
            <w:r w:rsidRPr="00CA2268">
              <w:rPr>
                <w:rFonts w:cs="Arial"/>
              </w:rPr>
              <w:t>Ensure financial sustainability</w:t>
            </w:r>
          </w:p>
        </w:tc>
      </w:tr>
      <w:tr w:rsidR="001E3F80" w:rsidRPr="00CA2268" w14:paraId="2230C33F" w14:textId="77777777" w:rsidTr="0063062C">
        <w:trPr>
          <w:jc w:val="center"/>
        </w:trPr>
        <w:tc>
          <w:tcPr>
            <w:tcW w:w="1134" w:type="dxa"/>
            <w:tcBorders>
              <w:top w:val="nil"/>
              <w:left w:val="nil"/>
              <w:bottom w:val="nil"/>
              <w:right w:val="nil"/>
            </w:tcBorders>
            <w:hideMark/>
          </w:tcPr>
          <w:p w14:paraId="7F4109B8" w14:textId="581427A6" w:rsidR="001E3F80" w:rsidRPr="00CA2268" w:rsidRDefault="001672EC" w:rsidP="009423C8">
            <w:pPr>
              <w:spacing w:after="120"/>
              <w:jc w:val="left"/>
              <w:rPr>
                <w:rFonts w:cs="Arial"/>
              </w:rPr>
            </w:pPr>
            <w:r w:rsidRPr="00CA2268">
              <w:rPr>
                <w:rFonts w:cs="Arial"/>
              </w:rPr>
              <w:t xml:space="preserve">ER </w:t>
            </w:r>
            <w:r w:rsidR="001E3F80" w:rsidRPr="00CA2268">
              <w:rPr>
                <w:rFonts w:cs="Arial"/>
              </w:rPr>
              <w:t>4.2</w:t>
            </w:r>
          </w:p>
        </w:tc>
        <w:tc>
          <w:tcPr>
            <w:tcW w:w="7655" w:type="dxa"/>
            <w:tcBorders>
              <w:top w:val="nil"/>
              <w:left w:val="nil"/>
              <w:bottom w:val="nil"/>
              <w:right w:val="nil"/>
            </w:tcBorders>
            <w:hideMark/>
          </w:tcPr>
          <w:p w14:paraId="7D1ED07A" w14:textId="77777777" w:rsidR="001E3F80" w:rsidRPr="00CA2268" w:rsidRDefault="001E3F80" w:rsidP="009423C8">
            <w:pPr>
              <w:spacing w:after="120"/>
              <w:jc w:val="left"/>
              <w:rPr>
                <w:rFonts w:cs="Arial"/>
              </w:rPr>
            </w:pPr>
            <w:r w:rsidRPr="00CA2268">
              <w:rPr>
                <w:rFonts w:cs="Arial"/>
              </w:rPr>
              <w:t>A Secretariat that is empowered and is provided with the right resources and training to work effectively, collaboratively and innovatively</w:t>
            </w:r>
          </w:p>
        </w:tc>
      </w:tr>
    </w:tbl>
    <w:p w14:paraId="105CC34B" w14:textId="77777777" w:rsidR="000C421F" w:rsidRPr="00CA2268" w:rsidRDefault="000C421F" w:rsidP="00A30BD0">
      <w:pPr>
        <w:jc w:val="left"/>
      </w:pPr>
    </w:p>
    <w:p w14:paraId="0E7E58E7" w14:textId="76C26CBE" w:rsidR="008D4344" w:rsidRPr="00CA2268" w:rsidRDefault="008D4344" w:rsidP="00292F63">
      <w:pPr>
        <w:rPr>
          <w:b/>
          <w:bCs/>
        </w:rPr>
      </w:pPr>
    </w:p>
    <w:bookmarkEnd w:id="6"/>
    <w:p w14:paraId="51C55621" w14:textId="77777777" w:rsidR="008D4344" w:rsidRPr="00CA2268" w:rsidRDefault="008D4344">
      <w:pPr>
        <w:jc w:val="left"/>
        <w:rPr>
          <w:b/>
          <w:bCs/>
        </w:rPr>
      </w:pPr>
      <w:r w:rsidRPr="00CA2268">
        <w:rPr>
          <w:b/>
          <w:bCs/>
        </w:rPr>
        <w:br w:type="page"/>
      </w:r>
    </w:p>
    <w:p w14:paraId="5451956C" w14:textId="5BC5E8A4" w:rsidR="00927FCD" w:rsidRPr="00CA2268" w:rsidRDefault="0075668E" w:rsidP="00FF775A">
      <w:pPr>
        <w:jc w:val="center"/>
        <w:rPr>
          <w:b/>
          <w:bCs/>
        </w:rPr>
      </w:pPr>
      <w:bookmarkStart w:id="7" w:name="_Hlk221875932"/>
      <w:r w:rsidRPr="00CA2268">
        <w:rPr>
          <w:b/>
          <w:bCs/>
        </w:rPr>
        <w:lastRenderedPageBreak/>
        <w:t>SCENARIO 1</w:t>
      </w:r>
      <w:r w:rsidR="00B74696" w:rsidRPr="00CA2268">
        <w:rPr>
          <w:b/>
          <w:bCs/>
        </w:rPr>
        <w:t xml:space="preserve"> </w:t>
      </w:r>
      <w:r w:rsidR="003E1A1B" w:rsidRPr="00CA2268">
        <w:rPr>
          <w:b/>
          <w:bCs/>
        </w:rPr>
        <w:t>“</w:t>
      </w:r>
      <w:r w:rsidRPr="00CA2268">
        <w:rPr>
          <w:b/>
          <w:bCs/>
        </w:rPr>
        <w:t>FULL IMPLEMENTATION OF THE SBP</w:t>
      </w:r>
      <w:r w:rsidR="003E1A1B" w:rsidRPr="00CA2268">
        <w:rPr>
          <w:b/>
          <w:bCs/>
        </w:rPr>
        <w:t>”</w:t>
      </w:r>
      <w:r w:rsidRPr="00CA2268">
        <w:rPr>
          <w:b/>
          <w:bCs/>
        </w:rPr>
        <w:t xml:space="preserve">: </w:t>
      </w:r>
    </w:p>
    <w:p w14:paraId="72F3B0FA" w14:textId="0CB34458" w:rsidR="00687CC4" w:rsidRPr="00CA2268" w:rsidRDefault="0075668E" w:rsidP="00927FCD">
      <w:pPr>
        <w:jc w:val="center"/>
        <w:rPr>
          <w:b/>
          <w:bCs/>
        </w:rPr>
      </w:pPr>
      <w:r w:rsidRPr="00CA2268">
        <w:rPr>
          <w:b/>
          <w:bCs/>
        </w:rPr>
        <w:t>TRANSFORMATIVE IMPACT AND FULL STRATEGIC ALIGNMENT</w:t>
      </w:r>
    </w:p>
    <w:p w14:paraId="612DD573" w14:textId="7FBD9F1D" w:rsidR="00F57305" w:rsidRPr="00CA2268" w:rsidRDefault="00F57305" w:rsidP="00E0338F"/>
    <w:p w14:paraId="7D68BCE5" w14:textId="77777777" w:rsidR="006C03A9" w:rsidRPr="00CA2268" w:rsidRDefault="006C03A9" w:rsidP="00E0338F"/>
    <w:p w14:paraId="3C198416" w14:textId="0AEA4596" w:rsidR="005E38D2" w:rsidRPr="00CA2268" w:rsidRDefault="001672EC" w:rsidP="00E0338F">
      <w:pPr>
        <w:ind w:left="709" w:hanging="709"/>
        <w:rPr>
          <w:rFonts w:cs="Arial"/>
          <w:b/>
          <w:bCs/>
          <w14:ligatures w14:val="standardContextual"/>
        </w:rPr>
      </w:pPr>
      <w:bookmarkStart w:id="8" w:name="_Hlk221873501"/>
      <w:r w:rsidRPr="00CA2268">
        <w:rPr>
          <w:rFonts w:cs="Arial"/>
          <w:b/>
          <w:bCs/>
          <w:i/>
          <w:iCs/>
          <w14:ligatures w14:val="standardContextual"/>
        </w:rPr>
        <w:t xml:space="preserve">ER </w:t>
      </w:r>
      <w:r w:rsidR="00C21439" w:rsidRPr="00CA2268">
        <w:rPr>
          <w:rFonts w:cs="Arial"/>
          <w:b/>
          <w:bCs/>
          <w:i/>
          <w:iCs/>
          <w14:ligatures w14:val="standardContextual"/>
        </w:rPr>
        <w:t>1.1</w:t>
      </w:r>
      <w:r w:rsidR="00E0338F" w:rsidRPr="00CA2268">
        <w:rPr>
          <w:rFonts w:cs="Arial"/>
          <w:b/>
          <w:bCs/>
          <w:i/>
          <w:iCs/>
          <w14:ligatures w14:val="standardContextual"/>
        </w:rPr>
        <w:tab/>
      </w:r>
      <w:r w:rsidR="005E38D2" w:rsidRPr="00CA2268">
        <w:rPr>
          <w:rFonts w:cs="Arial"/>
          <w:b/>
          <w:bCs/>
          <w:i/>
          <w:iCs/>
          <w14:ligatures w14:val="standardContextual"/>
        </w:rPr>
        <w:t>Governance by the UPOV Council and work of UPOV Committees and other bodies</w:t>
      </w:r>
    </w:p>
    <w:p w14:paraId="6155B81F" w14:textId="39ED04ED" w:rsidR="005E38D2" w:rsidRPr="00CA2268" w:rsidRDefault="005E38D2" w:rsidP="00E0338F">
      <w:pPr>
        <w:ind w:left="720"/>
        <w:rPr>
          <w:rFonts w:cs="Arial"/>
          <w14:ligatures w14:val="standardContextual"/>
        </w:rPr>
      </w:pPr>
    </w:p>
    <w:p w14:paraId="343D4692" w14:textId="392D34F3" w:rsidR="00E46A6F" w:rsidRPr="00CA2268" w:rsidRDefault="00E46A6F" w:rsidP="00E0338F">
      <w:pPr>
        <w:numPr>
          <w:ilvl w:val="0"/>
          <w:numId w:val="13"/>
        </w:numPr>
        <w:rPr>
          <w:rFonts w:cs="Arial"/>
          <w14:ligatures w14:val="standardContextual"/>
        </w:rPr>
      </w:pPr>
      <w:r w:rsidRPr="00CA2268">
        <w:rPr>
          <w:rFonts w:cs="Arial"/>
          <w:b/>
          <w:bCs/>
          <w14:ligatures w14:val="standardContextual"/>
        </w:rPr>
        <w:t>UPOV delivers its strategic vision</w:t>
      </w:r>
      <w:r w:rsidRPr="00CA2268">
        <w:rPr>
          <w:rFonts w:cs="Arial"/>
          <w14:ligatures w14:val="standardContextual"/>
        </w:rPr>
        <w:t xml:space="preserve">, ensuring a modern, harmonized, and globally trusted </w:t>
      </w:r>
      <w:r w:rsidR="000F7C79" w:rsidRPr="00CA2268">
        <w:t>Plant Variety Protection (</w:t>
      </w:r>
      <w:r w:rsidRPr="00CA2268">
        <w:rPr>
          <w:rFonts w:cs="Arial"/>
          <w14:ligatures w14:val="standardContextual"/>
        </w:rPr>
        <w:t>PVP</w:t>
      </w:r>
      <w:r w:rsidR="000F7C79" w:rsidRPr="00CA2268">
        <w:rPr>
          <w:rFonts w:cs="Arial"/>
          <w14:ligatures w14:val="standardContextual"/>
        </w:rPr>
        <w:t>)</w:t>
      </w:r>
      <w:r w:rsidRPr="00CA2268">
        <w:rPr>
          <w:rFonts w:cs="Arial"/>
          <w14:ligatures w14:val="standardContextual"/>
        </w:rPr>
        <w:t xml:space="preserve"> system aligned with technological, sustainability, and stakeholder trends.</w:t>
      </w:r>
    </w:p>
    <w:p w14:paraId="75440BAB" w14:textId="77777777" w:rsidR="00317A07" w:rsidRPr="00CA2268" w:rsidRDefault="00317A07" w:rsidP="00E0338F">
      <w:pPr>
        <w:ind w:left="360"/>
        <w:rPr>
          <w:rFonts w:cs="Arial"/>
          <w14:ligatures w14:val="standardContextual"/>
        </w:rPr>
      </w:pPr>
    </w:p>
    <w:p w14:paraId="21DD2557" w14:textId="384AB83F" w:rsidR="007929BE" w:rsidRPr="00CA2268" w:rsidRDefault="007929BE" w:rsidP="00E0338F">
      <w:pPr>
        <w:pStyle w:val="ListParagraph"/>
        <w:numPr>
          <w:ilvl w:val="0"/>
          <w:numId w:val="13"/>
        </w:numPr>
        <w:rPr>
          <w:rFonts w:cs="Arial"/>
          <w14:ligatures w14:val="standardContextual"/>
        </w:rPr>
      </w:pPr>
      <w:r w:rsidRPr="00CA2268">
        <w:rPr>
          <w:b/>
          <w:bCs/>
        </w:rPr>
        <w:t>UPOV positions itself as a proactive global leader</w:t>
      </w:r>
      <w:r w:rsidRPr="00CA2268">
        <w:t xml:space="preserve"> </w:t>
      </w:r>
      <w:r w:rsidR="00B21A41" w:rsidRPr="00CA2268">
        <w:t>facilitating</w:t>
      </w:r>
      <w:r w:rsidRPr="00CA2268">
        <w:t xml:space="preserve"> policy discussions both within UPOV and in other international organizations </w:t>
      </w:r>
      <w:r w:rsidR="00B21A41" w:rsidRPr="00CA2268">
        <w:t xml:space="preserve">relevant to </w:t>
      </w:r>
      <w:r w:rsidRPr="00CA2268">
        <w:t xml:space="preserve">its mandate. </w:t>
      </w:r>
      <w:r w:rsidR="000F7C79" w:rsidRPr="00CA2268">
        <w:t xml:space="preserve"> </w:t>
      </w:r>
      <w:r w:rsidRPr="00CA2268">
        <w:t>It fosters strategic collaborations with stakeholders to address technological innovations, climate change, trends</w:t>
      </w:r>
      <w:r w:rsidR="00591627" w:rsidRPr="00CA2268">
        <w:t xml:space="preserve"> in global trade</w:t>
      </w:r>
      <w:r w:rsidRPr="00CA2268">
        <w:t>, and to adapt the PVP system to emerging business models.</w:t>
      </w:r>
    </w:p>
    <w:p w14:paraId="4425BA56" w14:textId="77777777" w:rsidR="007929BE" w:rsidRPr="00CA2268" w:rsidRDefault="007929BE" w:rsidP="00E0338F">
      <w:pPr>
        <w:pStyle w:val="ListParagraph"/>
        <w:rPr>
          <w:i/>
          <w:iCs/>
        </w:rPr>
      </w:pPr>
    </w:p>
    <w:p w14:paraId="322F1824" w14:textId="72EAF1E4" w:rsidR="007929BE" w:rsidRPr="00CA2268" w:rsidRDefault="007929BE" w:rsidP="00E0338F">
      <w:pPr>
        <w:pStyle w:val="ListParagraph"/>
        <w:rPr>
          <w:rFonts w:cs="Arial"/>
          <w14:ligatures w14:val="standardContextual"/>
        </w:rPr>
      </w:pPr>
      <w:r w:rsidRPr="00CA2268">
        <w:rPr>
          <w:rFonts w:cs="Arial"/>
          <w14:ligatures w14:val="standardContextual"/>
        </w:rPr>
        <w:t xml:space="preserve">To achieve the above SBP objectives, additional funding is required to conduct data analysis using both internal and external </w:t>
      </w:r>
      <w:r w:rsidR="00AF5F5E" w:rsidRPr="00CA2268">
        <w:rPr>
          <w:rFonts w:cs="Arial"/>
          <w14:ligatures w14:val="standardContextual"/>
        </w:rPr>
        <w:t xml:space="preserve">data </w:t>
      </w:r>
      <w:r w:rsidRPr="00CA2268">
        <w:rPr>
          <w:rFonts w:cs="Arial"/>
          <w14:ligatures w14:val="standardContextual"/>
        </w:rPr>
        <w:t xml:space="preserve">sources. </w:t>
      </w:r>
      <w:r w:rsidR="00866C7F" w:rsidRPr="00CA2268">
        <w:rPr>
          <w:rFonts w:cs="Arial"/>
          <w14:ligatures w14:val="standardContextual"/>
        </w:rPr>
        <w:t xml:space="preserve"> </w:t>
      </w:r>
      <w:r w:rsidRPr="00CA2268">
        <w:rPr>
          <w:rFonts w:cs="Arial"/>
          <w14:ligatures w14:val="standardContextual"/>
        </w:rPr>
        <w:t xml:space="preserve">This will enable a deeper understanding of the broader context in which UPOV and its stakeholders operate, as well as the trends that may influence UPOV’s work. </w:t>
      </w:r>
      <w:r w:rsidR="00F334CF" w:rsidRPr="00CA2268">
        <w:rPr>
          <w:rFonts w:cs="Arial"/>
          <w14:ligatures w14:val="standardContextual"/>
        </w:rPr>
        <w:t xml:space="preserve">This stream of work is currently not </w:t>
      </w:r>
      <w:r w:rsidR="00AF5F5E" w:rsidRPr="00CA2268">
        <w:rPr>
          <w:rFonts w:cs="Arial"/>
          <w14:ligatures w14:val="standardContextual"/>
        </w:rPr>
        <w:t>budgeted</w:t>
      </w:r>
      <w:r w:rsidR="00F334CF" w:rsidRPr="00CA2268">
        <w:rPr>
          <w:rFonts w:cs="Arial"/>
          <w14:ligatures w14:val="standardContextual"/>
        </w:rPr>
        <w:t>.</w:t>
      </w:r>
      <w:r w:rsidRPr="00CA2268">
        <w:rPr>
          <w:rFonts w:cs="Arial"/>
          <w14:ligatures w14:val="standardContextual"/>
        </w:rPr>
        <w:t xml:space="preserve"> </w:t>
      </w:r>
      <w:r w:rsidR="00E3345F" w:rsidRPr="00CA2268">
        <w:rPr>
          <w:rFonts w:cs="Arial"/>
          <w14:ligatures w14:val="standardContextual"/>
        </w:rPr>
        <w:t xml:space="preserve"> </w:t>
      </w:r>
      <w:r w:rsidRPr="00CA2268">
        <w:rPr>
          <w:rFonts w:cs="Arial"/>
          <w14:ligatures w14:val="standardContextual"/>
        </w:rPr>
        <w:t>An additional 50,000</w:t>
      </w:r>
      <w:r w:rsidR="00931436" w:rsidRPr="00CA2268">
        <w:rPr>
          <w:rFonts w:cs="Arial"/>
          <w14:ligatures w14:val="standardContextual"/>
        </w:rPr>
        <w:t> CHF</w:t>
      </w:r>
      <w:r w:rsidR="005229D0" w:rsidRPr="00CA2268">
        <w:rPr>
          <w:rFonts w:cs="Arial"/>
          <w14:ligatures w14:val="standardContextual"/>
        </w:rPr>
        <w:t xml:space="preserve"> </w:t>
      </w:r>
      <w:r w:rsidRPr="00CA2268">
        <w:rPr>
          <w:rFonts w:cs="Arial"/>
          <w14:ligatures w14:val="standardContextual"/>
        </w:rPr>
        <w:t>in non-personnel resources would be necessary to support this work.</w:t>
      </w:r>
    </w:p>
    <w:p w14:paraId="47ECAFB6" w14:textId="77777777" w:rsidR="006C03A9" w:rsidRPr="00CA2268" w:rsidRDefault="006C03A9" w:rsidP="00E0338F">
      <w:pPr>
        <w:rPr>
          <w:i/>
          <w:iCs/>
          <w:highlight w:val="lightGray"/>
        </w:rPr>
      </w:pPr>
    </w:p>
    <w:p w14:paraId="61C3CE15" w14:textId="319B8C6E" w:rsidR="005E38D2" w:rsidRPr="00CA2268" w:rsidRDefault="001672EC" w:rsidP="00E0338F">
      <w:pPr>
        <w:ind w:left="709" w:hanging="709"/>
        <w:rPr>
          <w:rFonts w:cs="Arial"/>
          <w:b/>
          <w:bCs/>
          <w:i/>
          <w:iCs/>
          <w14:ligatures w14:val="standardContextual"/>
        </w:rPr>
      </w:pPr>
      <w:r w:rsidRPr="00CA2268">
        <w:rPr>
          <w:rFonts w:cs="Arial"/>
          <w:b/>
          <w:bCs/>
          <w:i/>
          <w:iCs/>
          <w14:ligatures w14:val="standardContextual"/>
        </w:rPr>
        <w:t xml:space="preserve">ER </w:t>
      </w:r>
      <w:r w:rsidR="005E38D2" w:rsidRPr="00CA2268">
        <w:rPr>
          <w:rFonts w:cs="Arial"/>
          <w:b/>
          <w:bCs/>
          <w:i/>
          <w:iCs/>
          <w14:ligatures w14:val="standardContextual"/>
        </w:rPr>
        <w:t>1.2</w:t>
      </w:r>
      <w:r w:rsidR="00E0338F" w:rsidRPr="00CA2268">
        <w:rPr>
          <w:rFonts w:cs="Arial"/>
          <w:b/>
          <w:bCs/>
          <w:i/>
          <w:iCs/>
          <w14:ligatures w14:val="standardContextual"/>
        </w:rPr>
        <w:tab/>
      </w:r>
      <w:r w:rsidR="005E38D2" w:rsidRPr="00CA2268">
        <w:rPr>
          <w:rFonts w:cs="Arial"/>
          <w:b/>
          <w:bCs/>
          <w:i/>
          <w:iCs/>
          <w14:ligatures w14:val="standardContextual"/>
        </w:rPr>
        <w:t>Development of legislation on plant variety protection in accordance with the 1991 Act of the UPOV Convention</w:t>
      </w:r>
    </w:p>
    <w:p w14:paraId="08F210BA" w14:textId="77777777" w:rsidR="006C03A9" w:rsidRPr="00CA2268" w:rsidRDefault="006C03A9" w:rsidP="00E0338F">
      <w:pPr>
        <w:rPr>
          <w:rFonts w:cs="Arial"/>
          <w14:ligatures w14:val="standardContextual"/>
        </w:rPr>
      </w:pPr>
    </w:p>
    <w:p w14:paraId="165D52B1" w14:textId="0CE2D7AA" w:rsidR="007929BE" w:rsidRPr="00CA2268" w:rsidRDefault="0071671F" w:rsidP="00E0338F">
      <w:pPr>
        <w:pStyle w:val="ListParagraph"/>
        <w:numPr>
          <w:ilvl w:val="0"/>
          <w:numId w:val="27"/>
        </w:numPr>
        <w:rPr>
          <w:rFonts w:cs="Arial"/>
          <w14:ligatures w14:val="standardContextual"/>
        </w:rPr>
      </w:pPr>
      <w:r w:rsidRPr="00CA2268">
        <w:rPr>
          <w:rFonts w:cs="Arial"/>
          <w:b/>
          <w:bCs/>
          <w14:ligatures w14:val="standardContextual"/>
        </w:rPr>
        <w:t>Comprehensive legislative support</w:t>
      </w:r>
      <w:r w:rsidRPr="00CA2268">
        <w:rPr>
          <w:rFonts w:cs="Arial"/>
          <w14:ligatures w14:val="standardContextual"/>
        </w:rPr>
        <w:t xml:space="preserve"> to accelerate membership expansion, including outreach activities targeted at relevant national stakeholders to demonstrate how UPOV membership contributes to agricultural development while supporting national development goals. </w:t>
      </w:r>
      <w:r w:rsidR="000F7C79" w:rsidRPr="00CA2268">
        <w:rPr>
          <w:rFonts w:cs="Arial"/>
          <w14:ligatures w14:val="standardContextual"/>
        </w:rPr>
        <w:t xml:space="preserve"> </w:t>
      </w:r>
      <w:r w:rsidR="007929BE" w:rsidRPr="00CA2268">
        <w:rPr>
          <w:rFonts w:cs="Arial"/>
          <w14:ligatures w14:val="standardContextual"/>
        </w:rPr>
        <w:t>To meet the growing demand for PVP legislative assistance, the engagement of a legal expert</w:t>
      </w:r>
      <w:bookmarkStart w:id="9" w:name="_Ref222839772"/>
      <w:r w:rsidR="00AF5F5E" w:rsidRPr="00CA2268">
        <w:rPr>
          <w:rStyle w:val="FootnoteReference"/>
          <w:rFonts w:cs="Arial"/>
          <w14:ligatures w14:val="standardContextual"/>
        </w:rPr>
        <w:footnoteReference w:id="2"/>
      </w:r>
      <w:bookmarkEnd w:id="9"/>
      <w:r w:rsidR="007929BE" w:rsidRPr="00CA2268">
        <w:rPr>
          <w:rFonts w:cs="Arial"/>
          <w14:ligatures w14:val="standardContextual"/>
        </w:rPr>
        <w:t xml:space="preserve"> </w:t>
      </w:r>
      <w:r w:rsidR="00AF5F5E" w:rsidRPr="00CA2268">
        <w:rPr>
          <w:rFonts w:cs="Arial"/>
          <w14:ligatures w14:val="standardContextual"/>
        </w:rPr>
        <w:t>(</w:t>
      </w:r>
      <w:r w:rsidR="007929BE" w:rsidRPr="00CA2268">
        <w:rPr>
          <w:rFonts w:cs="Arial"/>
          <w14:ligatures w14:val="standardContextual"/>
        </w:rPr>
        <w:t>0.5 FTE</w:t>
      </w:r>
      <w:r w:rsidR="00E0338F" w:rsidRPr="00CA2268">
        <w:rPr>
          <w:rStyle w:val="FootnoteReference"/>
          <w:rFonts w:cs="Arial"/>
          <w14:ligatures w14:val="standardContextual"/>
        </w:rPr>
        <w:footnoteReference w:id="3"/>
      </w:r>
      <w:r w:rsidR="00AF5F5E" w:rsidRPr="00CA2268">
        <w:rPr>
          <w:rFonts w:cs="Arial"/>
          <w14:ligatures w14:val="standardContextual"/>
        </w:rPr>
        <w:t>)</w:t>
      </w:r>
      <w:r w:rsidR="007929BE" w:rsidRPr="00CA2268">
        <w:rPr>
          <w:rFonts w:cs="Arial"/>
          <w14:ligatures w14:val="standardContextual"/>
        </w:rPr>
        <w:t xml:space="preserve"> would be </w:t>
      </w:r>
      <w:r w:rsidR="00F334CF" w:rsidRPr="00CA2268">
        <w:rPr>
          <w:rFonts w:cs="Arial"/>
          <w14:ligatures w14:val="standardContextual"/>
        </w:rPr>
        <w:t>required</w:t>
      </w:r>
      <w:r w:rsidR="007929BE" w:rsidRPr="00CA2268">
        <w:rPr>
          <w:rFonts w:cs="Arial"/>
          <w14:ligatures w14:val="standardContextual"/>
        </w:rPr>
        <w:t>.</w:t>
      </w:r>
    </w:p>
    <w:p w14:paraId="2731C5FD" w14:textId="1524ED94" w:rsidR="007929BE" w:rsidRPr="00CA2268" w:rsidRDefault="007929BE" w:rsidP="00E0338F">
      <w:pPr>
        <w:rPr>
          <w:rFonts w:cs="Arial"/>
          <w14:ligatures w14:val="standardContextual"/>
        </w:rPr>
      </w:pPr>
    </w:p>
    <w:p w14:paraId="21C03B4F" w14:textId="13FF0208" w:rsidR="007929BE" w:rsidRPr="00CA2268" w:rsidRDefault="007929BE" w:rsidP="00E0338F">
      <w:pPr>
        <w:ind w:left="720"/>
        <w:rPr>
          <w:rFonts w:cs="Arial"/>
          <w14:ligatures w14:val="standardContextual"/>
        </w:rPr>
      </w:pPr>
      <w:r w:rsidRPr="00CA2268">
        <w:rPr>
          <w:rFonts w:cs="Arial"/>
          <w14:ligatures w14:val="standardContextual"/>
        </w:rPr>
        <w:t xml:space="preserve">On-site engagement with </w:t>
      </w:r>
      <w:r w:rsidR="00F334CF" w:rsidRPr="00CA2268">
        <w:rPr>
          <w:rFonts w:cs="Arial"/>
          <w14:ligatures w14:val="standardContextual"/>
        </w:rPr>
        <w:t>future</w:t>
      </w:r>
      <w:r w:rsidRPr="00CA2268">
        <w:rPr>
          <w:rFonts w:cs="Arial"/>
          <w14:ligatures w14:val="standardContextual"/>
        </w:rPr>
        <w:t xml:space="preserve"> members is essential to fully understand policy objectives, local contexts, and to </w:t>
      </w:r>
      <w:r w:rsidR="00AF5F5E" w:rsidRPr="00CA2268">
        <w:rPr>
          <w:rFonts w:cs="Arial"/>
          <w14:ligatures w14:val="standardContextual"/>
        </w:rPr>
        <w:t>foster</w:t>
      </w:r>
      <w:r w:rsidRPr="00CA2268">
        <w:rPr>
          <w:rFonts w:cs="Arial"/>
          <w14:ligatures w14:val="standardContextual"/>
        </w:rPr>
        <w:t xml:space="preserve"> collaboration with policymakers and stakeholders. </w:t>
      </w:r>
      <w:r w:rsidR="000F7C79" w:rsidRPr="00CA2268">
        <w:rPr>
          <w:rFonts w:cs="Arial"/>
          <w14:ligatures w14:val="standardContextual"/>
        </w:rPr>
        <w:t xml:space="preserve"> </w:t>
      </w:r>
      <w:r w:rsidRPr="00CA2268">
        <w:rPr>
          <w:rFonts w:cs="Arial"/>
          <w14:ligatures w14:val="standardContextual"/>
        </w:rPr>
        <w:t>Desktop analysis and virtual exchanges alone</w:t>
      </w:r>
      <w:r w:rsidR="0071671F" w:rsidRPr="00CA2268">
        <w:rPr>
          <w:rFonts w:cs="Arial"/>
          <w14:ligatures w14:val="standardContextual"/>
        </w:rPr>
        <w:t xml:space="preserve"> are not sufficient to</w:t>
      </w:r>
      <w:r w:rsidRPr="00CA2268">
        <w:rPr>
          <w:rFonts w:cs="Arial"/>
          <w14:ligatures w14:val="standardContextual"/>
        </w:rPr>
        <w:t xml:space="preserve"> provide the level of effective assistance needed to achieve this</w:t>
      </w:r>
      <w:r w:rsidR="00E3345F" w:rsidRPr="00CA2268">
        <w:rPr>
          <w:rFonts w:cs="Arial"/>
          <w14:ligatures w14:val="standardContextual"/>
        </w:rPr>
        <w:t> </w:t>
      </w:r>
      <w:r w:rsidR="0071671F" w:rsidRPr="00CA2268">
        <w:rPr>
          <w:rFonts w:cs="Arial"/>
          <w14:ligatures w14:val="standardContextual"/>
        </w:rPr>
        <w:t>objective</w:t>
      </w:r>
      <w:r w:rsidRPr="00CA2268">
        <w:rPr>
          <w:rFonts w:cs="Arial"/>
          <w14:ligatures w14:val="standardContextual"/>
        </w:rPr>
        <w:t xml:space="preserve">. </w:t>
      </w:r>
      <w:r w:rsidR="000F7C79" w:rsidRPr="00CA2268">
        <w:rPr>
          <w:rFonts w:cs="Arial"/>
          <w14:ligatures w14:val="standardContextual"/>
        </w:rPr>
        <w:t xml:space="preserve"> </w:t>
      </w:r>
      <w:r w:rsidRPr="00CA2268">
        <w:rPr>
          <w:rFonts w:cs="Arial"/>
          <w14:ligatures w14:val="standardContextual"/>
        </w:rPr>
        <w:t>Organizing events and missions involving UPOV staff and experts would require 50,000</w:t>
      </w:r>
      <w:r w:rsidR="00931436" w:rsidRPr="00CA2268">
        <w:rPr>
          <w:rFonts w:cs="Arial"/>
          <w14:ligatures w14:val="standardContextual"/>
        </w:rPr>
        <w:t> CHF</w:t>
      </w:r>
      <w:r w:rsidR="005229D0" w:rsidRPr="00CA2268">
        <w:rPr>
          <w:rFonts w:cs="Arial"/>
          <w14:ligatures w14:val="standardContextual"/>
        </w:rPr>
        <w:t xml:space="preserve"> </w:t>
      </w:r>
      <w:r w:rsidRPr="00CA2268">
        <w:rPr>
          <w:rFonts w:cs="Arial"/>
          <w14:ligatures w14:val="standardContextual"/>
        </w:rPr>
        <w:t xml:space="preserve">in non-personnel resources, which </w:t>
      </w:r>
      <w:r w:rsidR="00524144" w:rsidRPr="00CA2268">
        <w:rPr>
          <w:rFonts w:cs="Arial"/>
          <w14:ligatures w14:val="standardContextual"/>
        </w:rPr>
        <w:t>are</w:t>
      </w:r>
      <w:r w:rsidRPr="00CA2268">
        <w:rPr>
          <w:rFonts w:cs="Arial"/>
          <w14:ligatures w14:val="standardContextual"/>
        </w:rPr>
        <w:t xml:space="preserve"> currently </w:t>
      </w:r>
      <w:r w:rsidR="0071671F" w:rsidRPr="00CA2268">
        <w:rPr>
          <w:rFonts w:cs="Arial"/>
          <w14:ligatures w14:val="standardContextual"/>
        </w:rPr>
        <w:t xml:space="preserve">not </w:t>
      </w:r>
      <w:r w:rsidRPr="00CA2268">
        <w:rPr>
          <w:rFonts w:cs="Arial"/>
          <w14:ligatures w14:val="standardContextual"/>
        </w:rPr>
        <w:t>budget</w:t>
      </w:r>
      <w:r w:rsidR="00AF5F5E" w:rsidRPr="00CA2268">
        <w:rPr>
          <w:rFonts w:cs="Arial"/>
          <w14:ligatures w14:val="standardContextual"/>
        </w:rPr>
        <w:t>ed</w:t>
      </w:r>
      <w:r w:rsidRPr="00CA2268">
        <w:rPr>
          <w:rFonts w:cs="Arial"/>
          <w14:ligatures w14:val="standardContextual"/>
        </w:rPr>
        <w:t>.</w:t>
      </w:r>
    </w:p>
    <w:p w14:paraId="3DCE6C70" w14:textId="77777777" w:rsidR="007929BE" w:rsidRPr="00CA2268" w:rsidRDefault="007929BE" w:rsidP="00E0338F">
      <w:pPr>
        <w:ind w:left="360"/>
        <w:rPr>
          <w:rFonts w:cs="Arial"/>
          <w:i/>
          <w:iCs/>
          <w14:ligatures w14:val="standardContextual"/>
        </w:rPr>
      </w:pPr>
    </w:p>
    <w:p w14:paraId="039F7244" w14:textId="091514A0" w:rsidR="005E38D2" w:rsidRPr="00CA2268" w:rsidRDefault="001672EC" w:rsidP="00E3345F">
      <w:pPr>
        <w:ind w:left="709" w:hanging="709"/>
        <w:rPr>
          <w:rFonts w:cs="Arial"/>
          <w:b/>
          <w:bCs/>
          <w:i/>
          <w:iCs/>
          <w14:ligatures w14:val="standardContextual"/>
        </w:rPr>
      </w:pPr>
      <w:bookmarkStart w:id="10" w:name="_Toc107239345"/>
      <w:bookmarkStart w:id="11" w:name="_Toc107239595"/>
      <w:bookmarkStart w:id="12" w:name="_Toc209024216"/>
      <w:r w:rsidRPr="00CA2268">
        <w:rPr>
          <w:rFonts w:cs="Arial"/>
          <w:b/>
          <w:bCs/>
          <w:i/>
          <w:iCs/>
          <w14:ligatures w14:val="standardContextual"/>
        </w:rPr>
        <w:t xml:space="preserve">ER </w:t>
      </w:r>
      <w:r w:rsidR="005E38D2" w:rsidRPr="00CA2268">
        <w:rPr>
          <w:rFonts w:cs="Arial"/>
          <w:b/>
          <w:bCs/>
          <w:i/>
          <w:iCs/>
          <w14:ligatures w14:val="standardContextual"/>
        </w:rPr>
        <w:t>2.1</w:t>
      </w:r>
      <w:r w:rsidR="00E3345F" w:rsidRPr="00CA2268">
        <w:rPr>
          <w:rFonts w:cs="Arial"/>
          <w:b/>
          <w:bCs/>
          <w:i/>
          <w:iCs/>
          <w14:ligatures w14:val="standardContextual"/>
        </w:rPr>
        <w:tab/>
      </w:r>
      <w:r w:rsidR="005E38D2" w:rsidRPr="00CA2268">
        <w:rPr>
          <w:rFonts w:cs="Arial"/>
          <w:b/>
          <w:bCs/>
          <w:i/>
          <w:iCs/>
          <w14:ligatures w14:val="standardContextual"/>
        </w:rPr>
        <w:t>Enhanced awareness of the role of the UPOV system</w:t>
      </w:r>
      <w:bookmarkEnd w:id="10"/>
      <w:bookmarkEnd w:id="11"/>
      <w:bookmarkEnd w:id="12"/>
    </w:p>
    <w:p w14:paraId="78260F79" w14:textId="77777777" w:rsidR="00A35A84" w:rsidRPr="00CA2268" w:rsidRDefault="00A35A84" w:rsidP="00E0338F">
      <w:pPr>
        <w:rPr>
          <w:rFonts w:cs="Arial"/>
          <w14:ligatures w14:val="standardContextual"/>
        </w:rPr>
      </w:pPr>
    </w:p>
    <w:p w14:paraId="3D230B65" w14:textId="3D755E6C" w:rsidR="00A35A84" w:rsidRPr="00CA2268" w:rsidRDefault="00A35A84" w:rsidP="00E0338F">
      <w:pPr>
        <w:pStyle w:val="ListParagraph"/>
        <w:numPr>
          <w:ilvl w:val="0"/>
          <w:numId w:val="27"/>
        </w:numPr>
        <w:rPr>
          <w:rFonts w:cs="Arial"/>
          <w14:ligatures w14:val="standardContextual"/>
        </w:rPr>
      </w:pPr>
      <w:r w:rsidRPr="00CA2268">
        <w:rPr>
          <w:rFonts w:cs="Arial"/>
          <w:b/>
          <w:bCs/>
          <w14:ligatures w14:val="standardContextual"/>
        </w:rPr>
        <w:t>Global outreach and effective communication</w:t>
      </w:r>
      <w:r w:rsidRPr="00CA2268">
        <w:rPr>
          <w:rFonts w:cs="Arial"/>
          <w14:ligatures w14:val="standardContextual"/>
        </w:rPr>
        <w:t xml:space="preserve"> to reinforce UPOV’s legitimacy, supported by multilingual content and a strong presence on the different UPOV communication channels (</w:t>
      </w:r>
      <w:r w:rsidR="00665DE9" w:rsidRPr="00CA2268">
        <w:rPr>
          <w:rFonts w:cs="Arial"/>
          <w14:ligatures w14:val="standardContextual"/>
        </w:rPr>
        <w:t xml:space="preserve">currently the </w:t>
      </w:r>
      <w:r w:rsidR="000F7C79" w:rsidRPr="00CA2268">
        <w:rPr>
          <w:rFonts w:cs="Arial"/>
          <w14:ligatures w14:val="standardContextual"/>
        </w:rPr>
        <w:t>W</w:t>
      </w:r>
      <w:r w:rsidRPr="00CA2268">
        <w:rPr>
          <w:rFonts w:cs="Arial"/>
          <w14:ligatures w14:val="standardContextual"/>
        </w:rPr>
        <w:t xml:space="preserve">ebsite, </w:t>
      </w:r>
      <w:r w:rsidR="00665DE9" w:rsidRPr="00CA2268">
        <w:rPr>
          <w:rFonts w:cs="Arial"/>
          <w14:ligatures w14:val="standardContextual"/>
        </w:rPr>
        <w:t xml:space="preserve">Newsletter, LinkedIn, X and </w:t>
      </w:r>
      <w:r w:rsidRPr="00CA2268">
        <w:rPr>
          <w:rFonts w:cs="Arial"/>
          <w14:ligatures w14:val="standardContextual"/>
        </w:rPr>
        <w:t>YouTube</w:t>
      </w:r>
      <w:r w:rsidR="00665DE9" w:rsidRPr="00CA2268">
        <w:rPr>
          <w:rFonts w:cs="Arial"/>
          <w14:ligatures w14:val="standardContextual"/>
        </w:rPr>
        <w:t>)</w:t>
      </w:r>
      <w:r w:rsidRPr="00CA2268">
        <w:rPr>
          <w:rFonts w:cs="Arial"/>
          <w14:ligatures w14:val="standardContextual"/>
        </w:rPr>
        <w:t xml:space="preserve">. </w:t>
      </w:r>
      <w:r w:rsidR="007F1BAF" w:rsidRPr="00CA2268">
        <w:rPr>
          <w:rFonts w:cs="Arial"/>
          <w14:ligatures w14:val="standardContextual"/>
        </w:rPr>
        <w:t xml:space="preserve"> </w:t>
      </w:r>
      <w:r w:rsidR="003304EA" w:rsidRPr="00CA2268">
        <w:rPr>
          <w:rFonts w:cs="Arial"/>
          <w14:ligatures w14:val="standardContextual"/>
        </w:rPr>
        <w:t xml:space="preserve">The </w:t>
      </w:r>
      <w:r w:rsidR="00AE27B6" w:rsidRPr="00CA2268">
        <w:rPr>
          <w:rFonts w:cs="Arial"/>
          <w14:ligatures w14:val="standardContextual"/>
        </w:rPr>
        <w:t xml:space="preserve">biennial </w:t>
      </w:r>
      <w:r w:rsidR="003304EA" w:rsidRPr="00CA2268">
        <w:rPr>
          <w:rFonts w:cs="Arial"/>
          <w14:ligatures w14:val="standardContextual"/>
        </w:rPr>
        <w:t>budget for the UPOV website maintenance and development is currently 21,000</w:t>
      </w:r>
      <w:r w:rsidR="00931436" w:rsidRPr="00CA2268">
        <w:rPr>
          <w:rFonts w:cs="Arial"/>
          <w14:ligatures w14:val="standardContextual"/>
        </w:rPr>
        <w:t> CHF</w:t>
      </w:r>
      <w:r w:rsidR="003304EA" w:rsidRPr="00CA2268">
        <w:rPr>
          <w:rFonts w:cs="Arial"/>
          <w14:ligatures w14:val="standardContextual"/>
        </w:rPr>
        <w:t>.</w:t>
      </w:r>
      <w:r w:rsidR="008742AF" w:rsidRPr="00CA2268">
        <w:rPr>
          <w:rFonts w:cs="Arial"/>
          <w14:ligatures w14:val="standardContextual"/>
        </w:rPr>
        <w:t xml:space="preserve"> </w:t>
      </w:r>
      <w:r w:rsidR="000F7C79" w:rsidRPr="00CA2268">
        <w:rPr>
          <w:rFonts w:cs="Arial"/>
          <w14:ligatures w14:val="standardContextual"/>
        </w:rPr>
        <w:t xml:space="preserve"> </w:t>
      </w:r>
      <w:r w:rsidR="008742AF" w:rsidRPr="00CA2268">
        <w:rPr>
          <w:rFonts w:cs="Arial"/>
          <w14:ligatures w14:val="standardContextual"/>
        </w:rPr>
        <w:t>A</w:t>
      </w:r>
      <w:r w:rsidRPr="00CA2268">
        <w:rPr>
          <w:rFonts w:cs="Arial"/>
          <w14:ligatures w14:val="standardContextual"/>
        </w:rPr>
        <w:t>n additional 60,000 </w:t>
      </w:r>
      <w:r w:rsidR="00931436" w:rsidRPr="00CA2268">
        <w:rPr>
          <w:rFonts w:cs="Arial"/>
          <w14:ligatures w14:val="standardContextual"/>
        </w:rPr>
        <w:t> CHF</w:t>
      </w:r>
      <w:r w:rsidRPr="00CA2268">
        <w:rPr>
          <w:rFonts w:cs="Arial"/>
          <w14:ligatures w14:val="standardContextual"/>
        </w:rPr>
        <w:t xml:space="preserve"> would be required to upgrade website functionalit</w:t>
      </w:r>
      <w:r w:rsidR="008742AF" w:rsidRPr="00CA2268">
        <w:rPr>
          <w:rFonts w:cs="Arial"/>
          <w14:ligatures w14:val="standardContextual"/>
        </w:rPr>
        <w:t>ies</w:t>
      </w:r>
      <w:r w:rsidRPr="00CA2268">
        <w:rPr>
          <w:rFonts w:cs="Arial"/>
          <w14:ligatures w14:val="standardContextual"/>
        </w:rPr>
        <w:t>, along with a further 0.25 FTE</w:t>
      </w:r>
      <w:r w:rsidR="00E3345F" w:rsidRPr="00CA2268">
        <w:rPr>
          <w:rFonts w:cs="Arial"/>
          <w:vertAlign w:val="superscript"/>
          <w14:ligatures w14:val="standardContextual"/>
        </w:rPr>
        <w:fldChar w:fldCharType="begin"/>
      </w:r>
      <w:r w:rsidR="00E3345F" w:rsidRPr="00CA2268">
        <w:rPr>
          <w:rFonts w:cs="Arial"/>
          <w:vertAlign w:val="superscript"/>
          <w14:ligatures w14:val="standardContextual"/>
        </w:rPr>
        <w:instrText xml:space="preserve"> NOTEREF _Ref222839772 \h </w:instrText>
      </w:r>
      <w:r w:rsidR="00CF4A0E" w:rsidRPr="00CA2268">
        <w:rPr>
          <w:rFonts w:cs="Arial"/>
          <w:vertAlign w:val="superscript"/>
          <w14:ligatures w14:val="standardContextual"/>
        </w:rPr>
        <w:instrText xml:space="preserve"> \* MERGEFORMAT </w:instrText>
      </w:r>
      <w:r w:rsidR="00E3345F" w:rsidRPr="00CA2268">
        <w:rPr>
          <w:rFonts w:cs="Arial"/>
          <w:vertAlign w:val="superscript"/>
          <w14:ligatures w14:val="standardContextual"/>
        </w:rPr>
      </w:r>
      <w:r w:rsidR="00E3345F" w:rsidRPr="00CA2268">
        <w:rPr>
          <w:rFonts w:cs="Arial"/>
          <w:vertAlign w:val="superscript"/>
          <w14:ligatures w14:val="standardContextual"/>
        </w:rPr>
        <w:fldChar w:fldCharType="separate"/>
      </w:r>
      <w:r w:rsidR="00DD7840" w:rsidRPr="00CA2268">
        <w:rPr>
          <w:rFonts w:cs="Arial"/>
          <w:vertAlign w:val="superscript"/>
          <w14:ligatures w14:val="standardContextual"/>
        </w:rPr>
        <w:t>1</w:t>
      </w:r>
      <w:r w:rsidR="00E3345F" w:rsidRPr="00CA2268">
        <w:rPr>
          <w:rFonts w:cs="Arial"/>
          <w:vertAlign w:val="superscript"/>
          <w14:ligatures w14:val="standardContextual"/>
        </w:rPr>
        <w:fldChar w:fldCharType="end"/>
      </w:r>
      <w:r w:rsidR="00C13EF8" w:rsidRPr="00CA2268">
        <w:rPr>
          <w:rFonts w:cs="Arial"/>
          <w:vertAlign w:val="superscript"/>
          <w14:ligatures w14:val="standardContextual"/>
        </w:rPr>
        <w:t xml:space="preserve"> </w:t>
      </w:r>
      <w:r w:rsidRPr="00CA2268">
        <w:rPr>
          <w:rFonts w:cs="Arial"/>
          <w14:ligatures w14:val="standardContextual"/>
        </w:rPr>
        <w:t xml:space="preserve">to develop content and expand UPOV’s presence on </w:t>
      </w:r>
      <w:r w:rsidR="008742AF" w:rsidRPr="00CA2268">
        <w:rPr>
          <w:rFonts w:cs="Arial"/>
          <w14:ligatures w14:val="standardContextual"/>
        </w:rPr>
        <w:t>its</w:t>
      </w:r>
      <w:r w:rsidRPr="00CA2268">
        <w:rPr>
          <w:rFonts w:cs="Arial"/>
          <w14:ligatures w14:val="standardContextual"/>
        </w:rPr>
        <w:t xml:space="preserve"> communication channels.</w:t>
      </w:r>
    </w:p>
    <w:p w14:paraId="44374AA6" w14:textId="77777777" w:rsidR="00A35A84" w:rsidRPr="00CA2268" w:rsidRDefault="00A35A84" w:rsidP="00E0338F">
      <w:pPr>
        <w:rPr>
          <w:rFonts w:cs="Arial"/>
          <w14:ligatures w14:val="standardContextual"/>
        </w:rPr>
      </w:pPr>
    </w:p>
    <w:p w14:paraId="7B32AA7F" w14:textId="3DE33926" w:rsidR="005E38D2" w:rsidRPr="00CA2268" w:rsidRDefault="001672EC" w:rsidP="00CF4A0E">
      <w:pPr>
        <w:ind w:left="709" w:hanging="709"/>
        <w:rPr>
          <w:rFonts w:cs="Arial"/>
          <w:b/>
          <w:bCs/>
          <w:i/>
          <w:iCs/>
          <w14:ligatures w14:val="standardContextual"/>
        </w:rPr>
      </w:pPr>
      <w:r w:rsidRPr="00CA2268">
        <w:rPr>
          <w:rFonts w:cs="Arial"/>
          <w:b/>
          <w:bCs/>
          <w:i/>
          <w:iCs/>
          <w14:ligatures w14:val="standardContextual"/>
        </w:rPr>
        <w:t xml:space="preserve">ER </w:t>
      </w:r>
      <w:r w:rsidR="005E38D2" w:rsidRPr="00CA2268">
        <w:rPr>
          <w:rFonts w:cs="Arial"/>
          <w:b/>
          <w:bCs/>
          <w:i/>
          <w:iCs/>
          <w14:ligatures w14:val="standardContextual"/>
        </w:rPr>
        <w:t>2.2</w:t>
      </w:r>
      <w:r w:rsidR="00CF4A0E" w:rsidRPr="00CA2268">
        <w:rPr>
          <w:rFonts w:cs="Arial"/>
          <w:b/>
          <w:bCs/>
          <w:i/>
          <w:iCs/>
          <w14:ligatures w14:val="standardContextual"/>
        </w:rPr>
        <w:tab/>
      </w:r>
      <w:r w:rsidR="005E38D2" w:rsidRPr="00CA2268">
        <w:rPr>
          <w:rFonts w:cs="Arial"/>
          <w:b/>
          <w:bCs/>
          <w:i/>
          <w:iCs/>
          <w14:ligatures w14:val="standardContextual"/>
        </w:rPr>
        <w:t>Guidance and assistance on the UPOV Convention and its implementation</w:t>
      </w:r>
    </w:p>
    <w:p w14:paraId="1C314096" w14:textId="77777777" w:rsidR="006600B8" w:rsidRPr="00CA2268" w:rsidRDefault="006600B8" w:rsidP="00E0338F">
      <w:pPr>
        <w:rPr>
          <w:rFonts w:cs="Arial"/>
          <w:b/>
          <w:bCs/>
          <w:i/>
          <w:iCs/>
          <w14:ligatures w14:val="standardContextual"/>
        </w:rPr>
      </w:pPr>
    </w:p>
    <w:p w14:paraId="60FE5229" w14:textId="0CC3D525" w:rsidR="00E9223C" w:rsidRPr="00CA2268" w:rsidRDefault="00E9223C" w:rsidP="00E0338F">
      <w:pPr>
        <w:pStyle w:val="ListParagraph"/>
        <w:numPr>
          <w:ilvl w:val="0"/>
          <w:numId w:val="27"/>
        </w:numPr>
        <w:rPr>
          <w:rFonts w:cs="Arial"/>
          <w14:ligatures w14:val="standardContextual"/>
        </w:rPr>
      </w:pPr>
      <w:r w:rsidRPr="00CA2268">
        <w:rPr>
          <w:rFonts w:cs="Arial"/>
          <w:b/>
          <w:bCs/>
          <w:color w:val="424242"/>
          <w:shd w:val="clear" w:color="auto" w:fill="FFFFFF"/>
        </w:rPr>
        <w:t>Strengthening capacity building for Plant Variety Protection (PVP) implementation</w:t>
      </w:r>
      <w:r w:rsidR="00BA06AB" w:rsidRPr="00CA2268">
        <w:rPr>
          <w:rFonts w:cs="Arial"/>
          <w:color w:val="424242"/>
          <w:shd w:val="clear" w:color="auto" w:fill="FFFFFF"/>
        </w:rPr>
        <w:t xml:space="preserve">, covering key </w:t>
      </w:r>
      <w:r w:rsidR="005229D0" w:rsidRPr="00CA2268">
        <w:rPr>
          <w:rFonts w:cs="Arial"/>
          <w:color w:val="424242"/>
          <w:shd w:val="clear" w:color="auto" w:fill="FFFFFF"/>
        </w:rPr>
        <w:t>topics</w:t>
      </w:r>
      <w:r w:rsidR="00BA06AB" w:rsidRPr="00CA2268">
        <w:rPr>
          <w:rFonts w:cs="Arial"/>
          <w:color w:val="424242"/>
          <w:shd w:val="clear" w:color="auto" w:fill="FFFFFF"/>
        </w:rPr>
        <w:t xml:space="preserve"> </w:t>
      </w:r>
      <w:r w:rsidRPr="00CA2268">
        <w:rPr>
          <w:rFonts w:cs="Arial"/>
          <w:color w:val="424242"/>
          <w:shd w:val="clear" w:color="auto" w:fill="FFFFFF"/>
        </w:rPr>
        <w:t xml:space="preserve">such as </w:t>
      </w:r>
      <w:r w:rsidR="005229D0" w:rsidRPr="00CA2268">
        <w:rPr>
          <w:rFonts w:cs="Arial"/>
          <w14:ligatures w14:val="standardContextual"/>
        </w:rPr>
        <w:t>examination of applications</w:t>
      </w:r>
      <w:r w:rsidRPr="00CA2268">
        <w:rPr>
          <w:rFonts w:cs="Arial"/>
          <w:color w:val="424242"/>
          <w:shd w:val="clear" w:color="auto" w:fill="FFFFFF"/>
        </w:rPr>
        <w:t xml:space="preserve">, commercialization, and enforcement. </w:t>
      </w:r>
      <w:r w:rsidR="007F1BAF" w:rsidRPr="00CA2268">
        <w:rPr>
          <w:rFonts w:cs="Arial"/>
          <w:color w:val="424242"/>
          <w:shd w:val="clear" w:color="auto" w:fill="FFFFFF"/>
        </w:rPr>
        <w:t xml:space="preserve"> </w:t>
      </w:r>
      <w:r w:rsidRPr="00CA2268">
        <w:rPr>
          <w:rFonts w:cs="Arial"/>
          <w:color w:val="424242"/>
          <w:shd w:val="clear" w:color="auto" w:fill="FFFFFF"/>
        </w:rPr>
        <w:t>This requires updating UPOV’s distance learning programs, delivering on</w:t>
      </w:r>
      <w:r w:rsidRPr="00CA2268">
        <w:rPr>
          <w:rFonts w:cs="Arial"/>
          <w:color w:val="424242"/>
          <w:shd w:val="clear" w:color="auto" w:fill="FFFFFF"/>
        </w:rPr>
        <w:noBreakHyphen/>
        <w:t xml:space="preserve">site training, and continuously enhancing the UPOV PVP Certificate </w:t>
      </w:r>
      <w:r w:rsidR="005229D0" w:rsidRPr="00CA2268">
        <w:rPr>
          <w:rFonts w:cs="Arial"/>
          <w:color w:val="424242"/>
          <w:shd w:val="clear" w:color="auto" w:fill="FFFFFF"/>
        </w:rPr>
        <w:t>P</w:t>
      </w:r>
      <w:r w:rsidRPr="00CA2268">
        <w:rPr>
          <w:rFonts w:cs="Arial"/>
          <w:color w:val="424242"/>
          <w:shd w:val="clear" w:color="auto" w:fill="FFFFFF"/>
        </w:rPr>
        <w:t xml:space="preserve">rogram. </w:t>
      </w:r>
      <w:r w:rsidR="007F1BAF" w:rsidRPr="00CA2268">
        <w:rPr>
          <w:rFonts w:cs="Arial"/>
          <w:color w:val="424242"/>
          <w:shd w:val="clear" w:color="auto" w:fill="FFFFFF"/>
        </w:rPr>
        <w:t xml:space="preserve"> </w:t>
      </w:r>
      <w:r w:rsidR="00BA06AB" w:rsidRPr="00CA2268">
        <w:rPr>
          <w:rFonts w:cs="Arial"/>
          <w:color w:val="424242"/>
          <w:shd w:val="clear" w:color="auto" w:fill="FFFFFF"/>
        </w:rPr>
        <w:t xml:space="preserve">Enhancing </w:t>
      </w:r>
      <w:r w:rsidRPr="00CA2268">
        <w:rPr>
          <w:rFonts w:cs="Arial"/>
          <w:color w:val="424242"/>
          <w:shd w:val="clear" w:color="auto" w:fill="FFFFFF"/>
        </w:rPr>
        <w:t>the content and design of distance learning offerings to integrate newly developed guidance and communication materials will significantly</w:t>
      </w:r>
      <w:r w:rsidR="00BA06AB" w:rsidRPr="00CA2268">
        <w:rPr>
          <w:rFonts w:cs="Arial"/>
          <w:color w:val="424242"/>
          <w:shd w:val="clear" w:color="auto" w:fill="FFFFFF"/>
        </w:rPr>
        <w:t xml:space="preserve"> improve</w:t>
      </w:r>
      <w:r w:rsidRPr="00CA2268">
        <w:rPr>
          <w:rFonts w:cs="Arial"/>
          <w:color w:val="424242"/>
          <w:shd w:val="clear" w:color="auto" w:fill="FFFFFF"/>
        </w:rPr>
        <w:t xml:space="preserve"> learning outcomes. </w:t>
      </w:r>
      <w:r w:rsidR="007F1BAF" w:rsidRPr="00CA2268">
        <w:rPr>
          <w:rFonts w:cs="Arial"/>
          <w:color w:val="424242"/>
          <w:shd w:val="clear" w:color="auto" w:fill="FFFFFF"/>
        </w:rPr>
        <w:t xml:space="preserve"> </w:t>
      </w:r>
      <w:r w:rsidRPr="00CA2268">
        <w:rPr>
          <w:rFonts w:cs="Arial"/>
          <w:color w:val="424242"/>
          <w:shd w:val="clear" w:color="auto" w:fill="FFFFFF"/>
        </w:rPr>
        <w:t xml:space="preserve">In addition, fostering academic partnerships is necessary to engage youth. </w:t>
      </w:r>
      <w:r w:rsidR="007F1BAF" w:rsidRPr="00CA2268">
        <w:rPr>
          <w:rFonts w:cs="Arial"/>
          <w:color w:val="424242"/>
          <w:shd w:val="clear" w:color="auto" w:fill="FFFFFF"/>
        </w:rPr>
        <w:t xml:space="preserve"> </w:t>
      </w:r>
      <w:r w:rsidRPr="00CA2268">
        <w:rPr>
          <w:rFonts w:cs="Arial"/>
          <w:color w:val="424242"/>
          <w:shd w:val="clear" w:color="auto" w:fill="FFFFFF"/>
        </w:rPr>
        <w:t>New target audiences, identified through horizon scanning, will include small and medium</w:t>
      </w:r>
      <w:r w:rsidRPr="00CA2268">
        <w:rPr>
          <w:rFonts w:cs="Arial"/>
          <w:color w:val="424242"/>
          <w:shd w:val="clear" w:color="auto" w:fill="FFFFFF"/>
        </w:rPr>
        <w:noBreakHyphen/>
        <w:t xml:space="preserve">sized enterprises (SMEs) and stakeholders in </w:t>
      </w:r>
      <w:r w:rsidR="00CF4A0E" w:rsidRPr="00CA2268">
        <w:rPr>
          <w:rFonts w:cs="Arial"/>
          <w:color w:val="424242"/>
          <w:shd w:val="clear" w:color="auto" w:fill="FFFFFF"/>
        </w:rPr>
        <w:t>low</w:t>
      </w:r>
      <w:r w:rsidR="00CF4A0E" w:rsidRPr="00CA2268">
        <w:rPr>
          <w:rFonts w:cs="Arial"/>
          <w:color w:val="424242"/>
          <w:shd w:val="clear" w:color="auto" w:fill="FFFFFF"/>
        </w:rPr>
        <w:noBreakHyphen/>
        <w:t xml:space="preserve"> and middle</w:t>
      </w:r>
      <w:r w:rsidR="00CF4A0E" w:rsidRPr="00CA2268">
        <w:rPr>
          <w:rFonts w:cs="Arial"/>
          <w:color w:val="424242"/>
          <w:shd w:val="clear" w:color="auto" w:fill="FFFFFF"/>
        </w:rPr>
        <w:noBreakHyphen/>
        <w:t xml:space="preserve">income countries </w:t>
      </w:r>
      <w:r w:rsidRPr="00CA2268">
        <w:rPr>
          <w:rFonts w:cs="Arial"/>
          <w:color w:val="424242"/>
          <w:shd w:val="clear" w:color="auto" w:fill="FFFFFF"/>
        </w:rPr>
        <w:t>(LMICs).</w:t>
      </w:r>
    </w:p>
    <w:p w14:paraId="483D680F" w14:textId="3AD07A3F" w:rsidR="00E9223C" w:rsidRPr="00CA2268" w:rsidRDefault="00E9223C" w:rsidP="00E0338F">
      <w:pPr>
        <w:ind w:left="360"/>
        <w:rPr>
          <w:rFonts w:cs="Arial"/>
          <w14:ligatures w14:val="standardContextual"/>
        </w:rPr>
      </w:pPr>
    </w:p>
    <w:p w14:paraId="4B6085E4" w14:textId="131DE159" w:rsidR="004B2B6E" w:rsidRPr="00CA2268" w:rsidRDefault="004B2B6E" w:rsidP="00E0338F">
      <w:pPr>
        <w:ind w:left="720"/>
        <w:rPr>
          <w:rFonts w:cs="Arial"/>
          <w14:ligatures w14:val="standardContextual"/>
        </w:rPr>
      </w:pPr>
      <w:r w:rsidRPr="00CA2268">
        <w:rPr>
          <w:rFonts w:cs="Arial"/>
          <w14:ligatures w14:val="standardContextual"/>
        </w:rPr>
        <w:t>Required updates of the UPOV distance learning programs would require 40,000</w:t>
      </w:r>
      <w:r w:rsidR="00931436" w:rsidRPr="00CA2268">
        <w:rPr>
          <w:rFonts w:cs="Arial"/>
          <w14:ligatures w14:val="standardContextual"/>
        </w:rPr>
        <w:t> CHF</w:t>
      </w:r>
      <w:r w:rsidRPr="00CA2268">
        <w:rPr>
          <w:rFonts w:cs="Arial"/>
          <w14:ligatures w14:val="standardContextual"/>
        </w:rPr>
        <w:t xml:space="preserve">. </w:t>
      </w:r>
      <w:r w:rsidR="007F1BAF" w:rsidRPr="00CA2268">
        <w:rPr>
          <w:rFonts w:cs="Arial"/>
          <w14:ligatures w14:val="standardContextual"/>
        </w:rPr>
        <w:t xml:space="preserve"> </w:t>
      </w:r>
      <w:r w:rsidRPr="00CA2268">
        <w:t>Currently, this is not budgeted</w:t>
      </w:r>
      <w:r w:rsidRPr="00CA2268">
        <w:rPr>
          <w:rFonts w:cs="Arial"/>
          <w14:ligatures w14:val="standardContextual"/>
        </w:rPr>
        <w:t xml:space="preserve">. </w:t>
      </w:r>
    </w:p>
    <w:p w14:paraId="3A0CB69A" w14:textId="77777777" w:rsidR="00303052" w:rsidRPr="00CA2268" w:rsidRDefault="00303052" w:rsidP="00E0338F">
      <w:pPr>
        <w:pStyle w:val="ListParagraph"/>
        <w:rPr>
          <w:rFonts w:cs="Arial"/>
          <w14:ligatures w14:val="standardContextual"/>
        </w:rPr>
      </w:pPr>
    </w:p>
    <w:p w14:paraId="33526A25" w14:textId="58B0FE58" w:rsidR="004B2B6E" w:rsidRPr="00CA2268" w:rsidRDefault="004B2B6E" w:rsidP="00E0338F">
      <w:pPr>
        <w:pStyle w:val="ListParagraph"/>
        <w:rPr>
          <w:rFonts w:cs="Arial"/>
          <w14:ligatures w14:val="standardContextual"/>
        </w:rPr>
      </w:pPr>
      <w:r w:rsidRPr="00CA2268">
        <w:rPr>
          <w:rFonts w:cs="Arial"/>
          <w14:ligatures w14:val="standardContextual"/>
        </w:rPr>
        <w:lastRenderedPageBreak/>
        <w:t>To strengthen members’ capacit</w:t>
      </w:r>
      <w:r w:rsidR="00705CA6" w:rsidRPr="00CA2268">
        <w:rPr>
          <w:rFonts w:cs="Arial"/>
          <w14:ligatures w14:val="standardContextual"/>
        </w:rPr>
        <w:t>ies</w:t>
      </w:r>
      <w:r w:rsidRPr="00CA2268">
        <w:rPr>
          <w:rFonts w:cs="Arial"/>
          <w14:ligatures w14:val="standardContextual"/>
        </w:rPr>
        <w:t xml:space="preserve"> in the implementation of the PVP system, 60</w:t>
      </w:r>
      <w:r w:rsidR="005229D0" w:rsidRPr="00CA2268">
        <w:rPr>
          <w:rFonts w:cs="Arial"/>
          <w14:ligatures w14:val="standardContextual"/>
        </w:rPr>
        <w:t>,</w:t>
      </w:r>
      <w:r w:rsidRPr="00CA2268">
        <w:rPr>
          <w:rFonts w:cs="Arial"/>
          <w14:ligatures w14:val="standardContextual"/>
        </w:rPr>
        <w:t>000</w:t>
      </w:r>
      <w:r w:rsidR="00931436" w:rsidRPr="00CA2268">
        <w:rPr>
          <w:rFonts w:cs="Arial"/>
          <w14:ligatures w14:val="standardContextual"/>
        </w:rPr>
        <w:t> CHF</w:t>
      </w:r>
      <w:r w:rsidRPr="00CA2268">
        <w:rPr>
          <w:rFonts w:cs="Arial"/>
          <w14:ligatures w14:val="standardContextual"/>
        </w:rPr>
        <w:t xml:space="preserve"> for events</w:t>
      </w:r>
      <w:r w:rsidRPr="00CA2268">
        <w:t xml:space="preserve"> </w:t>
      </w:r>
      <w:r w:rsidRPr="00CA2268">
        <w:rPr>
          <w:rFonts w:cs="Arial"/>
          <w14:ligatures w14:val="standardContextual"/>
        </w:rPr>
        <w:t>would be required</w:t>
      </w:r>
      <w:r w:rsidR="00705CA6" w:rsidRPr="00CA2268">
        <w:rPr>
          <w:rFonts w:cs="Arial"/>
          <w14:ligatures w14:val="standardContextual"/>
        </w:rPr>
        <w:t xml:space="preserve"> to </w:t>
      </w:r>
      <w:r w:rsidRPr="00CA2268">
        <w:rPr>
          <w:rFonts w:cs="Arial"/>
          <w14:ligatures w14:val="standardContextual"/>
        </w:rPr>
        <w:t>ensur</w:t>
      </w:r>
      <w:r w:rsidR="00705CA6" w:rsidRPr="00CA2268">
        <w:rPr>
          <w:rFonts w:cs="Arial"/>
          <w14:ligatures w14:val="standardContextual"/>
        </w:rPr>
        <w:t>e</w:t>
      </w:r>
      <w:r w:rsidRPr="00CA2268">
        <w:rPr>
          <w:rFonts w:cs="Arial"/>
          <w14:ligatures w14:val="standardContextual"/>
        </w:rPr>
        <w:t xml:space="preserve"> effective knowledge transfer and practical support. </w:t>
      </w:r>
      <w:r w:rsidR="00931436" w:rsidRPr="00CA2268">
        <w:rPr>
          <w:rFonts w:cs="Arial"/>
          <w14:ligatures w14:val="standardContextual"/>
        </w:rPr>
        <w:t xml:space="preserve"> </w:t>
      </w:r>
      <w:r w:rsidR="00705CA6" w:rsidRPr="00CA2268">
        <w:t>Currently, this is not budgeted</w:t>
      </w:r>
      <w:r w:rsidR="00705CA6" w:rsidRPr="00CA2268">
        <w:rPr>
          <w:rFonts w:cs="Arial"/>
          <w14:ligatures w14:val="standardContextual"/>
        </w:rPr>
        <w:t>.</w:t>
      </w:r>
    </w:p>
    <w:p w14:paraId="11609636" w14:textId="77777777" w:rsidR="005A0C5D" w:rsidRPr="00CA2268" w:rsidRDefault="005A0C5D" w:rsidP="00E0338F">
      <w:pPr>
        <w:pStyle w:val="ListParagraph"/>
        <w:rPr>
          <w:rFonts w:cs="Arial"/>
          <w14:ligatures w14:val="standardContextual"/>
        </w:rPr>
      </w:pPr>
    </w:p>
    <w:p w14:paraId="7E2D3840" w14:textId="191A5847" w:rsidR="004B2B6E" w:rsidRPr="00CA2268" w:rsidRDefault="004B2B6E" w:rsidP="00E0338F">
      <w:pPr>
        <w:pStyle w:val="ListParagraph"/>
        <w:numPr>
          <w:ilvl w:val="0"/>
          <w:numId w:val="25"/>
        </w:numPr>
      </w:pPr>
      <w:r w:rsidRPr="00CA2268">
        <w:rPr>
          <w:b/>
          <w:bCs/>
        </w:rPr>
        <w:t>O</w:t>
      </w:r>
      <w:r w:rsidR="003D23B7" w:rsidRPr="00CA2268">
        <w:rPr>
          <w:b/>
          <w:bCs/>
        </w:rPr>
        <w:t>utreach activities support</w:t>
      </w:r>
      <w:r w:rsidR="003E5FBE" w:rsidRPr="00CA2268">
        <w:rPr>
          <w:b/>
          <w:bCs/>
        </w:rPr>
        <w:t>ing</w:t>
      </w:r>
      <w:r w:rsidR="003D23B7" w:rsidRPr="00CA2268">
        <w:rPr>
          <w:b/>
          <w:bCs/>
        </w:rPr>
        <w:t xml:space="preserve"> policymakers</w:t>
      </w:r>
      <w:r w:rsidR="003D23B7" w:rsidRPr="00CA2268">
        <w:t xml:space="preserve"> in th</w:t>
      </w:r>
      <w:r w:rsidR="003E5FBE" w:rsidRPr="00CA2268">
        <w:t>eir</w:t>
      </w:r>
      <w:r w:rsidR="003D23B7" w:rsidRPr="00CA2268">
        <w:t xml:space="preserve"> journey to</w:t>
      </w:r>
      <w:r w:rsidR="003E5FBE" w:rsidRPr="00CA2268">
        <w:t>ward</w:t>
      </w:r>
      <w:r w:rsidR="003D23B7" w:rsidRPr="00CA2268">
        <w:t xml:space="preserve"> UPOV members</w:t>
      </w:r>
      <w:r w:rsidR="003E5FBE" w:rsidRPr="00CA2268">
        <w:t>hip</w:t>
      </w:r>
      <w:r w:rsidR="003D23B7" w:rsidRPr="00CA2268">
        <w:t xml:space="preserve">, </w:t>
      </w:r>
      <w:r w:rsidRPr="00CA2268">
        <w:t xml:space="preserve">will be implemented through the </w:t>
      </w:r>
      <w:r w:rsidR="003D23B7" w:rsidRPr="00CA2268">
        <w:t>UPOV Executive Program</w:t>
      </w:r>
      <w:r w:rsidRPr="00CA2268">
        <w:t>.</w:t>
      </w:r>
    </w:p>
    <w:p w14:paraId="6ECF265F" w14:textId="77777777" w:rsidR="003D23B7" w:rsidRPr="00CA2268" w:rsidRDefault="003D23B7" w:rsidP="00E0338F">
      <w:pPr>
        <w:ind w:left="720"/>
        <w:rPr>
          <w:rFonts w:cs="Arial"/>
          <w14:ligatures w14:val="standardContextual"/>
        </w:rPr>
      </w:pPr>
    </w:p>
    <w:p w14:paraId="4126AFEC" w14:textId="6223273A" w:rsidR="008637D9" w:rsidRPr="00CA2268" w:rsidRDefault="00705CA6" w:rsidP="00E0338F">
      <w:pPr>
        <w:pStyle w:val="ListParagraph"/>
        <w:rPr>
          <w:rFonts w:cs="Arial"/>
          <w14:ligatures w14:val="standardContextual"/>
        </w:rPr>
      </w:pPr>
      <w:r w:rsidRPr="00CA2268">
        <w:t xml:space="preserve">This </w:t>
      </w:r>
      <w:r w:rsidR="004B2B6E" w:rsidRPr="00CA2268">
        <w:t>require</w:t>
      </w:r>
      <w:r w:rsidRPr="00CA2268">
        <w:t>s</w:t>
      </w:r>
      <w:r w:rsidR="004B2B6E" w:rsidRPr="00CA2268">
        <w:t xml:space="preserve"> funding of 100</w:t>
      </w:r>
      <w:r w:rsidRPr="00CA2268">
        <w:t>,</w:t>
      </w:r>
      <w:r w:rsidR="004B2B6E" w:rsidRPr="00CA2268">
        <w:t>000</w:t>
      </w:r>
      <w:r w:rsidR="00931436" w:rsidRPr="00CA2268">
        <w:t> CHF</w:t>
      </w:r>
      <w:r w:rsidR="004B2B6E" w:rsidRPr="00CA2268">
        <w:t xml:space="preserve"> per program as well as administrative support (0.25 FTE). </w:t>
      </w:r>
      <w:r w:rsidR="007F1BAF" w:rsidRPr="00CA2268">
        <w:t xml:space="preserve"> </w:t>
      </w:r>
      <w:r w:rsidR="001672EC" w:rsidRPr="00CA2268">
        <w:t xml:space="preserve">This scenario foresees </w:t>
      </w:r>
      <w:r w:rsidR="004B2B6E" w:rsidRPr="00CA2268">
        <w:t>one UPOV Executive Program</w:t>
      </w:r>
      <w:r w:rsidR="004B2B6E" w:rsidRPr="00CA2268">
        <w:rPr>
          <w:rStyle w:val="FootnoteReference"/>
        </w:rPr>
        <w:footnoteReference w:id="4"/>
      </w:r>
      <w:r w:rsidR="004B2B6E" w:rsidRPr="00CA2268">
        <w:t xml:space="preserve"> per biennium.</w:t>
      </w:r>
    </w:p>
    <w:p w14:paraId="361997A7" w14:textId="77777777" w:rsidR="008637D9" w:rsidRPr="00CA2268" w:rsidRDefault="008637D9" w:rsidP="00E0338F">
      <w:pPr>
        <w:pStyle w:val="ListParagraph"/>
        <w:rPr>
          <w:rFonts w:cs="Arial"/>
          <w14:ligatures w14:val="standardContextual"/>
        </w:rPr>
      </w:pPr>
    </w:p>
    <w:p w14:paraId="2D2D9F82" w14:textId="179F7BC4" w:rsidR="005E38D2" w:rsidRPr="00CA2268" w:rsidRDefault="001672EC" w:rsidP="0060625C">
      <w:pPr>
        <w:ind w:left="709" w:hanging="709"/>
        <w:rPr>
          <w:b/>
          <w:bCs/>
          <w:i/>
          <w:iCs/>
        </w:rPr>
      </w:pPr>
      <w:bookmarkStart w:id="13" w:name="_Toc107239349"/>
      <w:bookmarkStart w:id="14" w:name="_Toc107239599"/>
      <w:bookmarkStart w:id="15" w:name="_Toc209024221"/>
      <w:r w:rsidRPr="00CA2268">
        <w:rPr>
          <w:b/>
          <w:bCs/>
          <w:i/>
          <w:iCs/>
        </w:rPr>
        <w:t xml:space="preserve">ER </w:t>
      </w:r>
      <w:r w:rsidR="005E38D2" w:rsidRPr="00CA2268">
        <w:rPr>
          <w:b/>
          <w:bCs/>
          <w:i/>
          <w:iCs/>
        </w:rPr>
        <w:t>2.3</w:t>
      </w:r>
      <w:r w:rsidR="0060625C" w:rsidRPr="00CA2268">
        <w:rPr>
          <w:b/>
          <w:bCs/>
          <w:i/>
          <w:iCs/>
        </w:rPr>
        <w:tab/>
      </w:r>
      <w:r w:rsidR="005E38D2" w:rsidRPr="00CA2268">
        <w:rPr>
          <w:b/>
          <w:bCs/>
          <w:i/>
          <w:iCs/>
        </w:rPr>
        <w:t>Enhanced harmonization and cooperation in examination</w:t>
      </w:r>
      <w:bookmarkEnd w:id="13"/>
      <w:bookmarkEnd w:id="14"/>
      <w:bookmarkEnd w:id="15"/>
    </w:p>
    <w:p w14:paraId="409F15BB" w14:textId="77777777" w:rsidR="005E38D2" w:rsidRPr="00CA2268" w:rsidRDefault="005E38D2" w:rsidP="00E0338F">
      <w:pPr>
        <w:ind w:left="720"/>
        <w:rPr>
          <w:rFonts w:cs="Arial"/>
          <w14:ligatures w14:val="standardContextual"/>
        </w:rPr>
      </w:pPr>
    </w:p>
    <w:p w14:paraId="2DD9B692" w14:textId="4E1D97E6" w:rsidR="007A6EF8" w:rsidRPr="00CA2268" w:rsidRDefault="00E46A6F" w:rsidP="00E0338F">
      <w:pPr>
        <w:numPr>
          <w:ilvl w:val="0"/>
          <w:numId w:val="13"/>
        </w:numPr>
        <w:rPr>
          <w:rFonts w:cs="Arial"/>
          <w14:ligatures w14:val="standardContextual"/>
        </w:rPr>
      </w:pPr>
      <w:r w:rsidRPr="00CA2268">
        <w:rPr>
          <w:rFonts w:cs="Arial"/>
          <w:b/>
          <w:bCs/>
          <w14:ligatures w14:val="standardContextual"/>
        </w:rPr>
        <w:t>International cooperation</w:t>
      </w:r>
      <w:r w:rsidR="005739FF" w:rsidRPr="00CA2268">
        <w:rPr>
          <w:rFonts w:cs="Arial"/>
          <w:b/>
          <w:bCs/>
          <w14:ligatures w14:val="standardContextual"/>
        </w:rPr>
        <w:t xml:space="preserve"> is enhanced</w:t>
      </w:r>
      <w:r w:rsidRPr="00CA2268">
        <w:rPr>
          <w:rFonts w:cs="Arial"/>
          <w14:ligatures w14:val="standardContextual"/>
        </w:rPr>
        <w:t xml:space="preserve">, enabling </w:t>
      </w:r>
      <w:r w:rsidR="000E4B3D" w:rsidRPr="00CA2268">
        <w:rPr>
          <w:rFonts w:cs="Arial"/>
          <w14:ligatures w14:val="standardContextual"/>
        </w:rPr>
        <w:t xml:space="preserve">adequate </w:t>
      </w:r>
      <w:r w:rsidRPr="00CA2268">
        <w:rPr>
          <w:rFonts w:cs="Arial"/>
          <w14:ligatures w14:val="standardContextual"/>
        </w:rPr>
        <w:t>levels of harmonization, shared DUS</w:t>
      </w:r>
      <w:r w:rsidR="0060625C" w:rsidRPr="00CA2268">
        <w:rPr>
          <w:rFonts w:cs="Arial"/>
          <w14:ligatures w14:val="standardContextual"/>
        </w:rPr>
        <w:t> </w:t>
      </w:r>
      <w:r w:rsidRPr="00CA2268">
        <w:rPr>
          <w:rFonts w:cs="Arial"/>
          <w14:ligatures w14:val="standardContextual"/>
        </w:rPr>
        <w:t>examination, and streamlined processes inspired by other IP systems</w:t>
      </w:r>
      <w:r w:rsidR="003D23B7" w:rsidRPr="00CA2268">
        <w:rPr>
          <w:rFonts w:cs="Arial"/>
          <w14:ligatures w14:val="standardContextual"/>
        </w:rPr>
        <w:t xml:space="preserve">. </w:t>
      </w:r>
      <w:r w:rsidR="007F1BAF" w:rsidRPr="00CA2268">
        <w:rPr>
          <w:rFonts w:cs="Arial"/>
          <w14:ligatures w14:val="standardContextual"/>
        </w:rPr>
        <w:t xml:space="preserve"> </w:t>
      </w:r>
      <w:r w:rsidR="003D23B7" w:rsidRPr="00CA2268">
        <w:rPr>
          <w:rFonts w:cs="Arial"/>
          <w14:ligatures w14:val="standardContextual"/>
        </w:rPr>
        <w:t xml:space="preserve">This </w:t>
      </w:r>
      <w:r w:rsidR="005A26B9" w:rsidRPr="00CA2268">
        <w:rPr>
          <w:rFonts w:cs="Arial"/>
          <w14:ligatures w14:val="standardContextual"/>
        </w:rPr>
        <w:t>workstream will</w:t>
      </w:r>
      <w:r w:rsidR="003D23B7" w:rsidRPr="00CA2268">
        <w:rPr>
          <w:rFonts w:cs="Arial"/>
          <w14:ligatures w14:val="standardContextual"/>
        </w:rPr>
        <w:t xml:space="preserve"> also feed into the </w:t>
      </w:r>
      <w:r w:rsidR="0060625C" w:rsidRPr="00CA2268">
        <w:rPr>
          <w:rFonts w:cs="Arial"/>
          <w14:ligatures w14:val="standardContextual"/>
        </w:rPr>
        <w:t>UPOV PRISMA</w:t>
      </w:r>
      <w:r w:rsidRPr="00CA2268">
        <w:rPr>
          <w:rFonts w:cs="Arial"/>
          <w14:ligatures w14:val="standardContextual"/>
        </w:rPr>
        <w:t xml:space="preserve"> Plus</w:t>
      </w:r>
      <w:r w:rsidR="006608E2" w:rsidRPr="00CA2268">
        <w:rPr>
          <w:rFonts w:cs="Arial"/>
          <w14:ligatures w14:val="standardContextual"/>
        </w:rPr>
        <w:t xml:space="preserve"> Pilot Project</w:t>
      </w:r>
      <w:r w:rsidRPr="00CA2268">
        <w:rPr>
          <w:rFonts w:cs="Arial"/>
          <w14:ligatures w14:val="standardContextual"/>
        </w:rPr>
        <w:t>.</w:t>
      </w:r>
      <w:r w:rsidR="00C2320A" w:rsidRPr="00CA2268">
        <w:rPr>
          <w:rStyle w:val="FootnoteReference"/>
          <w:rFonts w:cs="Arial"/>
          <w14:ligatures w14:val="standardContextual"/>
        </w:rPr>
        <w:footnoteReference w:id="5"/>
      </w:r>
      <w:r w:rsidR="00826CE4" w:rsidRPr="00CA2268">
        <w:rPr>
          <w:rFonts w:cs="Arial"/>
          <w14:ligatures w14:val="standardContextual"/>
        </w:rPr>
        <w:t xml:space="preserve"> </w:t>
      </w:r>
    </w:p>
    <w:p w14:paraId="49150F2E" w14:textId="1D1D6860" w:rsidR="00FD5E2F" w:rsidRPr="00CA2268" w:rsidRDefault="00FD5E2F" w:rsidP="00E0338F"/>
    <w:p w14:paraId="1B467E86" w14:textId="3D94EA51" w:rsidR="007A6EF8" w:rsidRPr="00CA2268" w:rsidRDefault="007A6EF8" w:rsidP="00E0338F">
      <w:pPr>
        <w:numPr>
          <w:ilvl w:val="0"/>
          <w:numId w:val="13"/>
        </w:numPr>
        <w:rPr>
          <w:rFonts w:cs="Arial"/>
          <w14:ligatures w14:val="standardContextual"/>
        </w:rPr>
      </w:pPr>
      <w:r w:rsidRPr="00CA2268">
        <w:rPr>
          <w:rFonts w:cs="Arial"/>
          <w:b/>
          <w:bCs/>
          <w14:ligatures w14:val="standardContextual"/>
        </w:rPr>
        <w:t xml:space="preserve">Updates to the TG (Test Guidelines) </w:t>
      </w:r>
      <w:r w:rsidR="004B401F" w:rsidRPr="00CA2268">
        <w:rPr>
          <w:rFonts w:cs="Arial"/>
          <w:b/>
          <w:bCs/>
          <w14:ligatures w14:val="standardContextual"/>
        </w:rPr>
        <w:t xml:space="preserve">Template for </w:t>
      </w:r>
      <w:r w:rsidRPr="00CA2268">
        <w:rPr>
          <w:rFonts w:cs="Arial"/>
          <w:b/>
          <w:bCs/>
          <w14:ligatures w14:val="standardContextual"/>
        </w:rPr>
        <w:t>DUS examination</w:t>
      </w:r>
      <w:r w:rsidRPr="00CA2268">
        <w:rPr>
          <w:rFonts w:cs="Arial"/>
          <w14:ligatures w14:val="standardContextual"/>
        </w:rPr>
        <w:t xml:space="preserve"> and cooperation will complement continued support for the </w:t>
      </w:r>
      <w:r w:rsidR="0060625C" w:rsidRPr="00CA2268">
        <w:rPr>
          <w:rFonts w:cs="Arial"/>
          <w14:ligatures w14:val="standardContextual"/>
        </w:rPr>
        <w:t>Technical Working Parties (</w:t>
      </w:r>
      <w:r w:rsidRPr="00CA2268">
        <w:rPr>
          <w:rFonts w:cs="Arial"/>
          <w14:ligatures w14:val="standardContextual"/>
        </w:rPr>
        <w:t>TWPs</w:t>
      </w:r>
      <w:r w:rsidR="0060625C" w:rsidRPr="00CA2268">
        <w:rPr>
          <w:rFonts w:cs="Arial"/>
          <w14:ligatures w14:val="standardContextual"/>
        </w:rPr>
        <w:t>)</w:t>
      </w:r>
      <w:r w:rsidRPr="00CA2268">
        <w:rPr>
          <w:rFonts w:cs="Arial"/>
          <w14:ligatures w14:val="standardContextual"/>
        </w:rPr>
        <w:t xml:space="preserve">. </w:t>
      </w:r>
      <w:r w:rsidR="007F1BAF" w:rsidRPr="00CA2268">
        <w:rPr>
          <w:rFonts w:cs="Arial"/>
          <w14:ligatures w14:val="standardContextual"/>
        </w:rPr>
        <w:t xml:space="preserve"> </w:t>
      </w:r>
      <w:r w:rsidRPr="00CA2268">
        <w:rPr>
          <w:rFonts w:cs="Arial"/>
          <w14:ligatures w14:val="standardContextual"/>
        </w:rPr>
        <w:t>As identified through the horizon scanning exercise, this initiative will be expanded to assist individual authorities in developing national and regional test guidelines that are aligned with UPOV guidance.</w:t>
      </w:r>
    </w:p>
    <w:p w14:paraId="39DDC32E" w14:textId="77777777" w:rsidR="006C03A9" w:rsidRPr="00CA2268" w:rsidRDefault="006C03A9" w:rsidP="00E0338F">
      <w:pPr>
        <w:rPr>
          <w:rFonts w:cs="Arial"/>
          <w14:ligatures w14:val="standardContextual"/>
        </w:rPr>
      </w:pPr>
      <w:bookmarkStart w:id="16" w:name="_Toc107239355"/>
      <w:bookmarkStart w:id="17" w:name="_Toc107239605"/>
      <w:bookmarkStart w:id="18" w:name="_Toc209024227"/>
    </w:p>
    <w:p w14:paraId="3E6C2313" w14:textId="159FACED" w:rsidR="00271204" w:rsidRPr="00CA2268" w:rsidRDefault="007704BA" w:rsidP="00E0338F">
      <w:pPr>
        <w:pStyle w:val="ListParagraph"/>
        <w:rPr>
          <w:rFonts w:cs="Arial"/>
          <w14:ligatures w14:val="standardContextual"/>
        </w:rPr>
      </w:pPr>
      <w:r w:rsidRPr="00CA2268">
        <w:rPr>
          <w:spacing w:val="-2"/>
        </w:rPr>
        <w:t xml:space="preserve">TG Template </w:t>
      </w:r>
      <w:r w:rsidR="003304EA" w:rsidRPr="00CA2268">
        <w:rPr>
          <w:spacing w:val="-2"/>
        </w:rPr>
        <w:t>updates</w:t>
      </w:r>
      <w:r w:rsidRPr="00CA2268">
        <w:rPr>
          <w:spacing w:val="-2"/>
        </w:rPr>
        <w:t xml:space="preserve"> will require </w:t>
      </w:r>
      <w:r w:rsidR="00B4617C" w:rsidRPr="00CA2268">
        <w:rPr>
          <w:spacing w:val="-2"/>
        </w:rPr>
        <w:t xml:space="preserve">an additional </w:t>
      </w:r>
      <w:r w:rsidRPr="00CA2268">
        <w:rPr>
          <w:spacing w:val="-2"/>
        </w:rPr>
        <w:t>140,000 </w:t>
      </w:r>
      <w:r w:rsidR="00931436" w:rsidRPr="00CA2268">
        <w:rPr>
          <w:spacing w:val="-2"/>
        </w:rPr>
        <w:t> CHF</w:t>
      </w:r>
      <w:r w:rsidR="003304EA" w:rsidRPr="00CA2268">
        <w:rPr>
          <w:spacing w:val="-2"/>
        </w:rPr>
        <w:t xml:space="preserve">. </w:t>
      </w:r>
      <w:r w:rsidR="0060625C" w:rsidRPr="00CA2268">
        <w:rPr>
          <w:spacing w:val="-2"/>
        </w:rPr>
        <w:t xml:space="preserve"> </w:t>
      </w:r>
      <w:r w:rsidR="003304EA" w:rsidRPr="00CA2268">
        <w:rPr>
          <w:spacing w:val="-2"/>
        </w:rPr>
        <w:t xml:space="preserve">Currently only maintenance is budgeted </w:t>
      </w:r>
      <w:r w:rsidR="003304EA" w:rsidRPr="00CA2268">
        <w:t xml:space="preserve">at </w:t>
      </w:r>
      <w:r w:rsidR="00B4617C" w:rsidRPr="00CA2268">
        <w:t>37</w:t>
      </w:r>
      <w:r w:rsidR="003304EA" w:rsidRPr="00CA2268">
        <w:t>,</w:t>
      </w:r>
      <w:r w:rsidR="00B4617C" w:rsidRPr="00CA2268">
        <w:t>500</w:t>
      </w:r>
      <w:r w:rsidR="00931436" w:rsidRPr="00CA2268">
        <w:t> CHF</w:t>
      </w:r>
      <w:r w:rsidR="00271204" w:rsidRPr="00CA2268">
        <w:rPr>
          <w:rFonts w:cs="Arial"/>
          <w14:ligatures w14:val="standardContextual"/>
        </w:rPr>
        <w:t>.</w:t>
      </w:r>
      <w:r w:rsidRPr="00CA2268">
        <w:t xml:space="preserve"> </w:t>
      </w:r>
      <w:r w:rsidR="002A27CC" w:rsidRPr="00CA2268">
        <w:t xml:space="preserve"> </w:t>
      </w:r>
      <w:r w:rsidR="00B85928" w:rsidRPr="00CA2268">
        <w:rPr>
          <w:rFonts w:cs="Arial"/>
          <w14:ligatures w14:val="standardContextual"/>
        </w:rPr>
        <w:t>To meet the growing demand for technical assistance, the engagement of a technical expert (</w:t>
      </w:r>
      <w:r w:rsidR="003304EA" w:rsidRPr="00CA2268">
        <w:rPr>
          <w:rFonts w:cs="Arial"/>
          <w14:ligatures w14:val="standardContextual"/>
        </w:rPr>
        <w:t>1</w:t>
      </w:r>
      <w:r w:rsidR="00B85928" w:rsidRPr="00CA2268">
        <w:rPr>
          <w:rFonts w:cs="Arial"/>
          <w14:ligatures w14:val="standardContextual"/>
        </w:rPr>
        <w:t xml:space="preserve"> FTE) would be required. </w:t>
      </w:r>
      <w:r w:rsidR="007F1BAF" w:rsidRPr="00CA2268">
        <w:rPr>
          <w:rFonts w:cs="Arial"/>
          <w14:ligatures w14:val="standardContextual"/>
        </w:rPr>
        <w:t xml:space="preserve"> </w:t>
      </w:r>
      <w:r w:rsidRPr="00CA2268">
        <w:t>Furthermore, to enable UPOV staff to attend TWPs in person and provide direct technical input, an additional 60,000 </w:t>
      </w:r>
      <w:r w:rsidR="00931436" w:rsidRPr="00CA2268">
        <w:t> CHF</w:t>
      </w:r>
      <w:r w:rsidRPr="00CA2268">
        <w:t xml:space="preserve"> </w:t>
      </w:r>
      <w:r w:rsidR="0060625C" w:rsidRPr="00CA2268">
        <w:t xml:space="preserve">would be </w:t>
      </w:r>
      <w:r w:rsidRPr="00CA2268">
        <w:t>required.</w:t>
      </w:r>
      <w:r w:rsidR="00271204" w:rsidRPr="00CA2268">
        <w:t xml:space="preserve">  </w:t>
      </w:r>
    </w:p>
    <w:p w14:paraId="7042E1E2" w14:textId="77777777" w:rsidR="007704BA" w:rsidRPr="00CA2268" w:rsidRDefault="007704BA" w:rsidP="00E0338F">
      <w:pPr>
        <w:rPr>
          <w:rFonts w:cs="Arial"/>
          <w14:ligatures w14:val="standardContextual"/>
        </w:rPr>
      </w:pPr>
    </w:p>
    <w:p w14:paraId="6F3CF3D6" w14:textId="2A109497" w:rsidR="00BF0187" w:rsidRPr="00CA2268" w:rsidRDefault="001672EC" w:rsidP="0060625C">
      <w:pPr>
        <w:ind w:left="709" w:hanging="709"/>
        <w:rPr>
          <w:rFonts w:cs="Arial"/>
          <w:highlight w:val="lightGray"/>
          <w14:ligatures w14:val="standardContextual"/>
        </w:rPr>
      </w:pPr>
      <w:r w:rsidRPr="00CA2268">
        <w:rPr>
          <w:b/>
          <w:bCs/>
          <w:i/>
          <w:iCs/>
        </w:rPr>
        <w:t>ER 3.1</w:t>
      </w:r>
      <w:r w:rsidR="0060625C" w:rsidRPr="00CA2268">
        <w:rPr>
          <w:b/>
          <w:bCs/>
          <w:i/>
          <w:iCs/>
        </w:rPr>
        <w:tab/>
      </w:r>
      <w:r w:rsidR="00BC6434" w:rsidRPr="00CA2268">
        <w:rPr>
          <w:b/>
          <w:bCs/>
          <w:i/>
          <w:iCs/>
        </w:rPr>
        <w:t xml:space="preserve">Development and maintenance of </w:t>
      </w:r>
      <w:r w:rsidR="0060625C" w:rsidRPr="00CA2268">
        <w:rPr>
          <w:b/>
          <w:bCs/>
          <w:i/>
          <w:iCs/>
        </w:rPr>
        <w:t>UPOV e</w:t>
      </w:r>
      <w:r w:rsidR="0060625C" w:rsidRPr="00CA2268">
        <w:rPr>
          <w:b/>
          <w:bCs/>
          <w:i/>
          <w:iCs/>
        </w:rPr>
        <w:noBreakHyphen/>
        <w:t>PVP</w:t>
      </w:r>
      <w:r w:rsidR="00BC6434" w:rsidRPr="00CA2268">
        <w:rPr>
          <w:b/>
          <w:bCs/>
          <w:i/>
          <w:iCs/>
        </w:rPr>
        <w:t xml:space="preserve"> services</w:t>
      </w:r>
      <w:bookmarkEnd w:id="16"/>
      <w:bookmarkEnd w:id="17"/>
      <w:bookmarkEnd w:id="18"/>
    </w:p>
    <w:p w14:paraId="1BA851CE" w14:textId="1C96E564" w:rsidR="007A6EF8" w:rsidRPr="00CA2268" w:rsidRDefault="007A6EF8" w:rsidP="00E0338F">
      <w:pPr>
        <w:pStyle w:val="ListParagraph"/>
        <w:ind w:left="360"/>
        <w:rPr>
          <w:rFonts w:cs="Arial"/>
          <w14:ligatures w14:val="standardContextual"/>
        </w:rPr>
      </w:pPr>
    </w:p>
    <w:p w14:paraId="710C7DD6" w14:textId="0C2139C7" w:rsidR="00677EFC" w:rsidRPr="00CA2268" w:rsidRDefault="00677EFC" w:rsidP="00E0338F">
      <w:pPr>
        <w:pStyle w:val="ListParagraph"/>
        <w:numPr>
          <w:ilvl w:val="0"/>
          <w:numId w:val="25"/>
        </w:numPr>
        <w:rPr>
          <w:rFonts w:cs="Arial"/>
          <w14:ligatures w14:val="standardContextual"/>
        </w:rPr>
      </w:pPr>
      <w:r w:rsidRPr="00CA2268">
        <w:rPr>
          <w:rFonts w:cs="Arial"/>
          <w:b/>
          <w:bCs/>
          <w:color w:val="424242"/>
          <w:shd w:val="clear" w:color="auto" w:fill="FFFFFF"/>
        </w:rPr>
        <w:t>Digital transformation is realized end</w:t>
      </w:r>
      <w:r w:rsidRPr="00CA2268">
        <w:rPr>
          <w:rFonts w:cs="Arial"/>
          <w:b/>
          <w:bCs/>
          <w:color w:val="424242"/>
          <w:shd w:val="clear" w:color="auto" w:fill="FFFFFF"/>
        </w:rPr>
        <w:noBreakHyphen/>
        <w:t>to</w:t>
      </w:r>
      <w:r w:rsidRPr="00CA2268">
        <w:rPr>
          <w:rFonts w:cs="Arial"/>
          <w:b/>
          <w:bCs/>
          <w:color w:val="424242"/>
          <w:shd w:val="clear" w:color="auto" w:fill="FFFFFF"/>
        </w:rPr>
        <w:noBreakHyphen/>
        <w:t>end</w:t>
      </w:r>
      <w:r w:rsidRPr="00CA2268">
        <w:rPr>
          <w:rFonts w:cs="Arial"/>
          <w:color w:val="424242"/>
          <w:shd w:val="clear" w:color="auto" w:fill="FFFFFF"/>
        </w:rPr>
        <w:t xml:space="preserve">, with </w:t>
      </w:r>
      <w:r w:rsidR="0060625C" w:rsidRPr="00CA2268">
        <w:rPr>
          <w:rFonts w:cs="Arial"/>
          <w:color w:val="424242"/>
          <w:shd w:val="clear" w:color="auto" w:fill="FFFFFF"/>
        </w:rPr>
        <w:t>UPOV e</w:t>
      </w:r>
      <w:r w:rsidR="0060625C" w:rsidRPr="00CA2268">
        <w:rPr>
          <w:rFonts w:cs="Arial"/>
          <w:color w:val="424242"/>
          <w:shd w:val="clear" w:color="auto" w:fill="FFFFFF"/>
        </w:rPr>
        <w:noBreakHyphen/>
        <w:t>PVP</w:t>
      </w:r>
      <w:r w:rsidRPr="00CA2268">
        <w:rPr>
          <w:rFonts w:cs="Arial"/>
          <w:color w:val="424242"/>
          <w:shd w:val="clear" w:color="auto" w:fill="FFFFFF"/>
        </w:rPr>
        <w:t xml:space="preserve"> (</w:t>
      </w:r>
      <w:r w:rsidR="0060625C" w:rsidRPr="00CA2268">
        <w:rPr>
          <w:rFonts w:cs="Arial"/>
          <w:color w:val="424242"/>
          <w:shd w:val="clear" w:color="auto" w:fill="FFFFFF"/>
        </w:rPr>
        <w:t>UPOV PRISMA</w:t>
      </w:r>
      <w:r w:rsidRPr="00CA2268">
        <w:rPr>
          <w:rFonts w:cs="Arial"/>
          <w:color w:val="424242"/>
          <w:shd w:val="clear" w:color="auto" w:fill="FFFFFF"/>
        </w:rPr>
        <w:t>, Admin</w:t>
      </w:r>
      <w:r w:rsidR="0060625C" w:rsidRPr="00CA2268">
        <w:rPr>
          <w:rFonts w:cs="Arial"/>
          <w:color w:val="424242"/>
          <w:shd w:val="clear" w:color="auto" w:fill="FFFFFF"/>
        </w:rPr>
        <w:t>istration</w:t>
      </w:r>
      <w:r w:rsidRPr="00CA2268">
        <w:rPr>
          <w:rFonts w:cs="Arial"/>
          <w:color w:val="424242"/>
          <w:shd w:val="clear" w:color="auto" w:fill="FFFFFF"/>
        </w:rPr>
        <w:t xml:space="preserve"> Module, DUS Exchange, PLUTO) deployed, maintained, and scaled to meet global demand.  Adequate support is provided to members and users through targeted assistance and training, while ongoing system development will be guided by user feedback.</w:t>
      </w:r>
    </w:p>
    <w:p w14:paraId="2A181A22" w14:textId="77777777" w:rsidR="00677EFC" w:rsidRPr="00CA2268" w:rsidRDefault="00677EFC" w:rsidP="00E0338F">
      <w:pPr>
        <w:pStyle w:val="ListParagraph"/>
      </w:pPr>
    </w:p>
    <w:p w14:paraId="691388E6" w14:textId="31DF7301" w:rsidR="00677EFC" w:rsidRPr="00CA2268" w:rsidRDefault="0060625C" w:rsidP="00E0338F">
      <w:pPr>
        <w:pStyle w:val="ListParagraph"/>
      </w:pPr>
      <w:r w:rsidRPr="00CA2268">
        <w:t>UPOV PRISMA</w:t>
      </w:r>
      <w:r w:rsidR="00677EFC" w:rsidRPr="00CA2268">
        <w:t xml:space="preserve"> services </w:t>
      </w:r>
      <w:r w:rsidR="001672EC" w:rsidRPr="00CA2268">
        <w:t>are</w:t>
      </w:r>
      <w:r w:rsidR="00677EFC" w:rsidRPr="00CA2268">
        <w:t xml:space="preserve"> stable and user</w:t>
      </w:r>
      <w:r w:rsidR="00677EFC" w:rsidRPr="00CA2268">
        <w:noBreakHyphen/>
        <w:t>friendly, leveraging state</w:t>
      </w:r>
      <w:r w:rsidR="00677EFC" w:rsidRPr="00CA2268">
        <w:noBreakHyphen/>
        <w:t>of</w:t>
      </w:r>
      <w:r w:rsidR="00677EFC" w:rsidRPr="00CA2268">
        <w:noBreakHyphen/>
        <w:t>the</w:t>
      </w:r>
      <w:r w:rsidR="00677EFC" w:rsidRPr="00CA2268">
        <w:noBreakHyphen/>
        <w:t xml:space="preserve">art technology to increase adoption among UPOV members and breeders and expand coverage to additional species.  This </w:t>
      </w:r>
      <w:r w:rsidRPr="00CA2268">
        <w:t xml:space="preserve">would </w:t>
      </w:r>
      <w:r w:rsidR="00677EFC" w:rsidRPr="00CA2268">
        <w:t>require an additional 400,000 </w:t>
      </w:r>
      <w:r w:rsidR="00931436" w:rsidRPr="00CA2268">
        <w:t> CHF</w:t>
      </w:r>
      <w:r w:rsidR="00677EFC" w:rsidRPr="00CA2268">
        <w:t xml:space="preserve"> (with 77</w:t>
      </w:r>
      <w:r w:rsidR="006648DB" w:rsidRPr="00CA2268">
        <w:t>,</w:t>
      </w:r>
      <w:r w:rsidR="00677EFC" w:rsidRPr="00CA2268">
        <w:t>500</w:t>
      </w:r>
      <w:r w:rsidR="00931436" w:rsidRPr="00CA2268">
        <w:t> CHF</w:t>
      </w:r>
      <w:r w:rsidR="00677EFC" w:rsidRPr="00CA2268">
        <w:t xml:space="preserve"> currently budgeted to cover </w:t>
      </w:r>
      <w:r w:rsidRPr="00CA2268">
        <w:t>UPOV PRISMA</w:t>
      </w:r>
      <w:r w:rsidR="00677EFC" w:rsidRPr="00CA2268">
        <w:t xml:space="preserve"> maintenance).  Funding of 180,000</w:t>
      </w:r>
      <w:r w:rsidR="00931436" w:rsidRPr="00CA2268">
        <w:t> CHF</w:t>
      </w:r>
      <w:r w:rsidR="00677EFC" w:rsidRPr="00CA2268">
        <w:t xml:space="preserve"> </w:t>
      </w:r>
      <w:r w:rsidRPr="00CA2268">
        <w:t xml:space="preserve">would be </w:t>
      </w:r>
      <w:r w:rsidR="00677EFC" w:rsidRPr="00CA2268">
        <w:t xml:space="preserve">required to support the effective implementation of a marketing and training strategy.  </w:t>
      </w:r>
    </w:p>
    <w:p w14:paraId="2D77C59C" w14:textId="77777777" w:rsidR="00677EFC" w:rsidRPr="00CA2268" w:rsidRDefault="00677EFC" w:rsidP="00E0338F">
      <w:pPr>
        <w:pStyle w:val="ListParagraph"/>
      </w:pPr>
    </w:p>
    <w:p w14:paraId="66E4B448" w14:textId="313F404E" w:rsidR="00677EFC" w:rsidRPr="00CA2268" w:rsidRDefault="00677EFC" w:rsidP="00E0338F">
      <w:pPr>
        <w:pStyle w:val="ListParagraph"/>
      </w:pPr>
      <w:r w:rsidRPr="00CA2268">
        <w:t xml:space="preserve">For UPOV to maintain the standard version of the </w:t>
      </w:r>
      <w:r w:rsidR="0060625C" w:rsidRPr="00CA2268">
        <w:t>UPOV e</w:t>
      </w:r>
      <w:r w:rsidR="0060625C" w:rsidRPr="00CA2268">
        <w:noBreakHyphen/>
        <w:t>PVP</w:t>
      </w:r>
      <w:r w:rsidRPr="00CA2268">
        <w:t xml:space="preserve"> Administration Module</w:t>
      </w:r>
      <w:r w:rsidR="0060625C" w:rsidRPr="00CA2268">
        <w:t>,</w:t>
      </w:r>
      <w:r w:rsidRPr="00CA2268">
        <w:t xml:space="preserve"> funding of 30,000</w:t>
      </w:r>
      <w:r w:rsidR="00931436" w:rsidRPr="00CA2268">
        <w:t> CHF</w:t>
      </w:r>
      <w:r w:rsidRPr="00CA2268">
        <w:t xml:space="preserve"> </w:t>
      </w:r>
      <w:r w:rsidR="0060625C" w:rsidRPr="00CA2268">
        <w:t xml:space="preserve">would be </w:t>
      </w:r>
      <w:r w:rsidRPr="00CA2268">
        <w:t>required (currently not budgeted</w:t>
      </w:r>
      <w:r w:rsidR="006648DB" w:rsidRPr="00CA2268">
        <w:t xml:space="preserve"> under the regular budget</w:t>
      </w:r>
      <w:bookmarkStart w:id="19" w:name="_Ref222841094"/>
      <w:r w:rsidR="006648DB" w:rsidRPr="00CA2268">
        <w:rPr>
          <w:rStyle w:val="FootnoteReference"/>
        </w:rPr>
        <w:footnoteReference w:id="6"/>
      </w:r>
      <w:bookmarkEnd w:id="19"/>
      <w:r w:rsidRPr="00CA2268">
        <w:t xml:space="preserve">). </w:t>
      </w:r>
      <w:r w:rsidR="0060625C" w:rsidRPr="00CA2268">
        <w:t xml:space="preserve"> </w:t>
      </w:r>
      <w:r w:rsidRPr="00CA2268">
        <w:t>The costs for the onboarding of two additional authorities are estimated at 30,000 </w:t>
      </w:r>
      <w:r w:rsidR="00931436" w:rsidRPr="00CA2268">
        <w:t> CHF</w:t>
      </w:r>
      <w:r w:rsidRPr="00CA2268">
        <w:t xml:space="preserve"> (currently not budgeted).</w:t>
      </w:r>
    </w:p>
    <w:p w14:paraId="6EE51A5A" w14:textId="77777777" w:rsidR="00677EFC" w:rsidRPr="00CA2268" w:rsidRDefault="00677EFC" w:rsidP="00E0338F">
      <w:pPr>
        <w:pStyle w:val="ListParagraph"/>
      </w:pPr>
    </w:p>
    <w:p w14:paraId="6630D39F" w14:textId="39686C4A" w:rsidR="00677EFC" w:rsidRPr="00CA2268" w:rsidRDefault="00677EFC" w:rsidP="00E0338F">
      <w:pPr>
        <w:pStyle w:val="ListParagraph"/>
      </w:pPr>
      <w:r w:rsidRPr="00CA2268">
        <w:t xml:space="preserve">To strengthen cooperation in examination, further development of the </w:t>
      </w:r>
      <w:r w:rsidR="0060625C" w:rsidRPr="00CA2268">
        <w:t>UPOV e</w:t>
      </w:r>
      <w:r w:rsidR="0060625C" w:rsidRPr="00CA2268">
        <w:noBreakHyphen/>
        <w:t>PVP</w:t>
      </w:r>
      <w:r w:rsidRPr="00CA2268">
        <w:t xml:space="preserve"> DUS Exchange Module is required, including enabling UPOV members to share their DUS procedures and information on their quality management systems.  The estimated cost for this work is 60,000 </w:t>
      </w:r>
      <w:r w:rsidR="00931436" w:rsidRPr="00CA2268">
        <w:t> CHF</w:t>
      </w:r>
      <w:r w:rsidR="001672EC" w:rsidRPr="00CA2268">
        <w:t xml:space="preserve"> (</w:t>
      </w:r>
      <w:r w:rsidRPr="00CA2268">
        <w:t>currently not budgeted</w:t>
      </w:r>
      <w:r w:rsidR="001672EC" w:rsidRPr="00CA2268">
        <w:t>)</w:t>
      </w:r>
      <w:r w:rsidRPr="00CA2268">
        <w:t xml:space="preserve">. </w:t>
      </w:r>
      <w:r w:rsidR="0060625C" w:rsidRPr="00CA2268">
        <w:t xml:space="preserve"> </w:t>
      </w:r>
      <w:r w:rsidRPr="00CA2268">
        <w:t>An additional amount of 70,000</w:t>
      </w:r>
      <w:r w:rsidR="00931436" w:rsidRPr="00CA2268">
        <w:t> CHF</w:t>
      </w:r>
      <w:r w:rsidRPr="00CA2268">
        <w:t xml:space="preserve"> (currently not budgeted</w:t>
      </w:r>
      <w:r w:rsidR="006648DB" w:rsidRPr="00CA2268">
        <w:t xml:space="preserve"> under the regular budget</w:t>
      </w:r>
      <w:r w:rsidR="003E1A1B" w:rsidRPr="00CA2268">
        <w:rPr>
          <w:vertAlign w:val="superscript"/>
        </w:rPr>
        <w:fldChar w:fldCharType="begin"/>
      </w:r>
      <w:r w:rsidR="003E1A1B" w:rsidRPr="00CA2268">
        <w:rPr>
          <w:vertAlign w:val="superscript"/>
        </w:rPr>
        <w:instrText xml:space="preserve"> NOTEREF _Ref222841094 \h </w:instrText>
      </w:r>
      <w:r w:rsidR="003E1A1B" w:rsidRPr="00CA2268">
        <w:rPr>
          <w:vertAlign w:val="superscript"/>
        </w:rPr>
      </w:r>
      <w:r w:rsidR="003E1A1B" w:rsidRPr="00CA2268">
        <w:rPr>
          <w:vertAlign w:val="superscript"/>
        </w:rPr>
        <w:fldChar w:fldCharType="separate"/>
      </w:r>
      <w:r w:rsidR="00DD7840" w:rsidRPr="00CA2268">
        <w:rPr>
          <w:vertAlign w:val="superscript"/>
        </w:rPr>
        <w:t>5</w:t>
      </w:r>
      <w:r w:rsidR="003E1A1B" w:rsidRPr="00CA2268">
        <w:rPr>
          <w:vertAlign w:val="superscript"/>
        </w:rPr>
        <w:fldChar w:fldCharType="end"/>
      </w:r>
      <w:r w:rsidRPr="00CA2268">
        <w:t xml:space="preserve">) </w:t>
      </w:r>
      <w:r w:rsidR="003E1A1B" w:rsidRPr="00CA2268">
        <w:t xml:space="preserve">would be </w:t>
      </w:r>
      <w:r w:rsidRPr="00CA2268">
        <w:t xml:space="preserve">required for the maintenance of the DUS Exchange Module.  </w:t>
      </w:r>
    </w:p>
    <w:p w14:paraId="7A336E5F" w14:textId="77777777" w:rsidR="00677EFC" w:rsidRPr="00CA2268" w:rsidRDefault="00677EFC" w:rsidP="00E0338F">
      <w:pPr>
        <w:pStyle w:val="ListParagraph"/>
      </w:pPr>
    </w:p>
    <w:p w14:paraId="221E3D22" w14:textId="777B2569" w:rsidR="00677EFC" w:rsidRPr="00CA2268" w:rsidRDefault="00677EFC" w:rsidP="00E0338F">
      <w:pPr>
        <w:pStyle w:val="ListParagraph"/>
      </w:pPr>
      <w:r w:rsidRPr="00CA2268">
        <w:t>Improvements to the PLUTO Database are required to enhance the user</w:t>
      </w:r>
      <w:r w:rsidRPr="00CA2268">
        <w:noBreakHyphen/>
        <w:t xml:space="preserve">friendliness for the search interface and data contributions, including tools that enable members to transfer data of PVP publications and variety description information.  These enhancements will broaden the database’s coverage of plant variety records and support the effective examination of variety denominations. </w:t>
      </w:r>
      <w:r w:rsidR="003E1A1B" w:rsidRPr="00CA2268">
        <w:t xml:space="preserve"> </w:t>
      </w:r>
      <w:r w:rsidRPr="00CA2268">
        <w:t>The</w:t>
      </w:r>
      <w:r w:rsidR="003E1A1B" w:rsidRPr="00CA2268">
        <w:t> </w:t>
      </w:r>
      <w:r w:rsidRPr="00CA2268">
        <w:t>funding required to implement these improvements amounts to 140,000 </w:t>
      </w:r>
      <w:r w:rsidR="00931436" w:rsidRPr="00CA2268">
        <w:t> CHF</w:t>
      </w:r>
      <w:r w:rsidRPr="00CA2268">
        <w:t xml:space="preserve"> (currently not budgeted).  The maintenance of the PLUTO database is currently budgeted at 40</w:t>
      </w:r>
      <w:r w:rsidR="001672EC" w:rsidRPr="00CA2268">
        <w:t>,</w:t>
      </w:r>
      <w:r w:rsidRPr="00CA2268">
        <w:t>000</w:t>
      </w:r>
      <w:r w:rsidR="00931436" w:rsidRPr="00CA2268">
        <w:t> CHF</w:t>
      </w:r>
      <w:r w:rsidRPr="00CA2268">
        <w:t xml:space="preserve">. </w:t>
      </w:r>
    </w:p>
    <w:p w14:paraId="7D1BF653" w14:textId="77777777" w:rsidR="00677EFC" w:rsidRPr="00CA2268" w:rsidRDefault="00677EFC" w:rsidP="003E1A1B"/>
    <w:p w14:paraId="5E0792B0" w14:textId="0DF6B333" w:rsidR="00BC6434" w:rsidRPr="00CA2268" w:rsidRDefault="001672EC" w:rsidP="003E1A1B">
      <w:pPr>
        <w:keepNext/>
        <w:ind w:left="709" w:hanging="709"/>
        <w:rPr>
          <w:rFonts w:cs="Arial"/>
          <w:b/>
          <w:bCs/>
          <w:i/>
          <w:iCs/>
          <w14:ligatures w14:val="standardContextual"/>
        </w:rPr>
      </w:pPr>
      <w:r w:rsidRPr="00CA2268">
        <w:rPr>
          <w:rFonts w:cs="Arial"/>
          <w:b/>
          <w:bCs/>
          <w:i/>
          <w:iCs/>
          <w14:ligatures w14:val="standardContextual"/>
        </w:rPr>
        <w:lastRenderedPageBreak/>
        <w:t xml:space="preserve">ER </w:t>
      </w:r>
      <w:r w:rsidR="00BC6434" w:rsidRPr="00CA2268">
        <w:rPr>
          <w:rFonts w:cs="Arial"/>
          <w:b/>
          <w:bCs/>
          <w:i/>
          <w:iCs/>
          <w14:ligatures w14:val="standardContextual"/>
        </w:rPr>
        <w:t>4.1</w:t>
      </w:r>
      <w:r w:rsidR="003E1A1B" w:rsidRPr="00CA2268">
        <w:rPr>
          <w:rFonts w:cs="Arial"/>
          <w:b/>
          <w:bCs/>
          <w:i/>
          <w:iCs/>
          <w14:ligatures w14:val="standardContextual"/>
        </w:rPr>
        <w:tab/>
      </w:r>
      <w:r w:rsidR="00BC6434" w:rsidRPr="00CA2268">
        <w:rPr>
          <w:rFonts w:cs="Arial"/>
          <w:b/>
          <w:bCs/>
          <w:i/>
          <w:iCs/>
          <w14:ligatures w14:val="standardContextual"/>
        </w:rPr>
        <w:t>Ensure financial sustainability</w:t>
      </w:r>
    </w:p>
    <w:p w14:paraId="3F8C7436" w14:textId="77777777" w:rsidR="006600B8" w:rsidRPr="00CA2268" w:rsidDel="005E38D2" w:rsidRDefault="006600B8" w:rsidP="003E1A1B">
      <w:pPr>
        <w:keepNext/>
        <w:rPr>
          <w:rFonts w:cs="Arial"/>
          <w:b/>
          <w:bCs/>
          <w14:ligatures w14:val="standardContextual"/>
        </w:rPr>
      </w:pPr>
    </w:p>
    <w:p w14:paraId="5033DEA9" w14:textId="49C15231" w:rsidR="007A6EF8" w:rsidRPr="00CA2268" w:rsidRDefault="00E46A6F" w:rsidP="00E0338F">
      <w:pPr>
        <w:numPr>
          <w:ilvl w:val="0"/>
          <w:numId w:val="13"/>
        </w:numPr>
      </w:pPr>
      <w:r w:rsidRPr="00CA2268">
        <w:rPr>
          <w:rFonts w:cs="Arial"/>
          <w:b/>
          <w:bCs/>
          <w14:ligatures w14:val="standardContextual"/>
        </w:rPr>
        <w:t>Financial sustainability is secured</w:t>
      </w:r>
      <w:r w:rsidR="0073358B" w:rsidRPr="00CA2268">
        <w:rPr>
          <w:rFonts w:cs="Arial"/>
          <w14:ligatures w14:val="standardContextual"/>
        </w:rPr>
        <w:t xml:space="preserve"> </w:t>
      </w:r>
      <w:bookmarkStart w:id="20" w:name="_Toc107239362"/>
      <w:bookmarkStart w:id="21" w:name="_Toc107239612"/>
      <w:bookmarkStart w:id="22" w:name="_Toc209024235"/>
      <w:r w:rsidR="0061624D" w:rsidRPr="00CA2268">
        <w:rPr>
          <w:rFonts w:cs="Arial"/>
          <w14:ligatures w14:val="standardContextual"/>
        </w:rPr>
        <w:t xml:space="preserve">enabling </w:t>
      </w:r>
      <w:r w:rsidR="007A6EF8" w:rsidRPr="00CA2268">
        <w:t xml:space="preserve">UPOV </w:t>
      </w:r>
      <w:r w:rsidR="0061624D" w:rsidRPr="00CA2268">
        <w:t>to</w:t>
      </w:r>
      <w:r w:rsidR="007A6EF8" w:rsidRPr="00CA2268">
        <w:t xml:space="preserve"> deliver high</w:t>
      </w:r>
      <w:r w:rsidR="007A6EF8" w:rsidRPr="00CA2268">
        <w:noBreakHyphen/>
        <w:t>quality services to its members and stakeholders</w:t>
      </w:r>
      <w:r w:rsidR="0061624D" w:rsidRPr="00CA2268">
        <w:t xml:space="preserve"> in accordance with the SBP 2026-2029</w:t>
      </w:r>
      <w:r w:rsidR="007A6EF8" w:rsidRPr="00CA2268">
        <w:t>.</w:t>
      </w:r>
    </w:p>
    <w:p w14:paraId="774A3EE9" w14:textId="77777777" w:rsidR="00677EFC" w:rsidRPr="00CA2268" w:rsidRDefault="00677EFC" w:rsidP="003E1A1B"/>
    <w:p w14:paraId="01CC79E9" w14:textId="4D2BD3A1" w:rsidR="00BC6434" w:rsidRPr="00CA2268" w:rsidRDefault="001672EC" w:rsidP="003E1A1B">
      <w:pPr>
        <w:keepNext/>
        <w:ind w:left="709" w:hanging="709"/>
        <w:rPr>
          <w:b/>
          <w:bCs/>
          <w:i/>
          <w:iCs/>
        </w:rPr>
      </w:pPr>
      <w:r w:rsidRPr="00CA2268">
        <w:rPr>
          <w:b/>
          <w:bCs/>
          <w:i/>
          <w:iCs/>
        </w:rPr>
        <w:t xml:space="preserve">ER </w:t>
      </w:r>
      <w:r w:rsidR="00BC6434" w:rsidRPr="00CA2268">
        <w:rPr>
          <w:b/>
          <w:bCs/>
          <w:i/>
          <w:iCs/>
        </w:rPr>
        <w:t>4.2</w:t>
      </w:r>
      <w:r w:rsidR="003E1A1B" w:rsidRPr="00CA2268">
        <w:rPr>
          <w:b/>
          <w:bCs/>
          <w:i/>
          <w:iCs/>
        </w:rPr>
        <w:tab/>
      </w:r>
      <w:r w:rsidR="00BC6434" w:rsidRPr="00CA2268">
        <w:rPr>
          <w:b/>
          <w:bCs/>
          <w:i/>
          <w:iCs/>
        </w:rPr>
        <w:t>A Secretariat that is empowered and is provided with the right resources and training to work effectively, collaboratively and innovatively</w:t>
      </w:r>
      <w:bookmarkEnd w:id="20"/>
      <w:bookmarkEnd w:id="21"/>
      <w:bookmarkEnd w:id="22"/>
    </w:p>
    <w:p w14:paraId="14B8AE12" w14:textId="77777777" w:rsidR="00BC6434" w:rsidRPr="00CA2268" w:rsidRDefault="00BC6434" w:rsidP="003E1A1B">
      <w:pPr>
        <w:keepNext/>
        <w:ind w:left="360"/>
        <w:rPr>
          <w:rFonts w:cs="Arial"/>
          <w:b/>
          <w:bCs/>
          <w:i/>
          <w:iCs/>
          <w14:ligatures w14:val="standardContextual"/>
        </w:rPr>
      </w:pPr>
    </w:p>
    <w:p w14:paraId="71E66BB6" w14:textId="77777777" w:rsidR="00B61E90" w:rsidRPr="00CA2268" w:rsidRDefault="0061624D" w:rsidP="00E0338F">
      <w:pPr>
        <w:numPr>
          <w:ilvl w:val="0"/>
          <w:numId w:val="13"/>
        </w:numPr>
      </w:pPr>
      <w:r w:rsidRPr="00CA2268">
        <w:rPr>
          <w:rFonts w:cs="Arial"/>
          <w14:ligatures w14:val="standardContextual"/>
        </w:rPr>
        <w:t xml:space="preserve">UPOV </w:t>
      </w:r>
      <w:r w:rsidR="00B61E90" w:rsidRPr="00CA2268">
        <w:rPr>
          <w:rFonts w:cs="Arial"/>
          <w14:ligatures w14:val="standardContextual"/>
        </w:rPr>
        <w:t xml:space="preserve">reinforces managing-for-results (RBM) and upholds fiscal discipline and prudent financial management in its operations. </w:t>
      </w:r>
    </w:p>
    <w:p w14:paraId="0C3D3F41" w14:textId="77777777" w:rsidR="00B61E90" w:rsidRPr="00CA2268" w:rsidRDefault="00B61E90" w:rsidP="00E0338F">
      <w:pPr>
        <w:ind w:left="720"/>
      </w:pPr>
    </w:p>
    <w:p w14:paraId="45D051D8" w14:textId="77777777" w:rsidR="00B61E90" w:rsidRPr="00CA2268" w:rsidRDefault="00826CE4" w:rsidP="00E0338F">
      <w:pPr>
        <w:pStyle w:val="ListParagraph"/>
        <w:numPr>
          <w:ilvl w:val="0"/>
          <w:numId w:val="25"/>
        </w:numPr>
      </w:pPr>
      <w:r w:rsidRPr="00CA2268">
        <w:rPr>
          <w:rFonts w:cs="Arial"/>
          <w14:ligatures w14:val="standardContextual"/>
        </w:rPr>
        <w:t>B</w:t>
      </w:r>
      <w:r w:rsidRPr="00CA2268">
        <w:t xml:space="preserve">usiness continuity </w:t>
      </w:r>
      <w:r w:rsidR="00B61E90" w:rsidRPr="00CA2268">
        <w:t xml:space="preserve">is </w:t>
      </w:r>
      <w:r w:rsidRPr="00CA2268">
        <w:t xml:space="preserve">ensured </w:t>
      </w:r>
      <w:r w:rsidR="00B61E90" w:rsidRPr="00CA2268">
        <w:t>through</w:t>
      </w:r>
      <w:r w:rsidR="0061624D" w:rsidRPr="00CA2268">
        <w:t xml:space="preserve"> an adequate</w:t>
      </w:r>
      <w:r w:rsidR="00B61E90" w:rsidRPr="00CA2268">
        <w:t>ly</w:t>
      </w:r>
      <w:r w:rsidR="0061624D" w:rsidRPr="00CA2268">
        <w:t xml:space="preserve"> trained workforce aligned to strategic needs</w:t>
      </w:r>
      <w:r w:rsidR="00B61E90" w:rsidRPr="00CA2268">
        <w:t xml:space="preserve">. </w:t>
      </w:r>
    </w:p>
    <w:p w14:paraId="2410890F" w14:textId="77777777" w:rsidR="00B61E90" w:rsidRPr="00CA2268" w:rsidRDefault="00B61E90" w:rsidP="00E0338F">
      <w:pPr>
        <w:ind w:left="720"/>
      </w:pPr>
    </w:p>
    <w:p w14:paraId="5FF11ED5" w14:textId="2562AA8C" w:rsidR="00317A07" w:rsidRPr="00CA2268" w:rsidRDefault="00B61E90" w:rsidP="00E0338F">
      <w:pPr>
        <w:pStyle w:val="ListParagraph"/>
        <w:numPr>
          <w:ilvl w:val="0"/>
          <w:numId w:val="25"/>
        </w:numPr>
      </w:pPr>
      <w:r w:rsidRPr="00CA2268">
        <w:t xml:space="preserve">UPOV benefits from seamless </w:t>
      </w:r>
      <w:r w:rsidR="005B1E69" w:rsidRPr="00CA2268">
        <w:t>WIPO services</w:t>
      </w:r>
      <w:r w:rsidRPr="00CA2268">
        <w:t xml:space="preserve">. </w:t>
      </w:r>
      <w:r w:rsidR="003E1A1B" w:rsidRPr="00CA2268">
        <w:t xml:space="preserve"> </w:t>
      </w:r>
      <w:r w:rsidRPr="00CA2268">
        <w:t xml:space="preserve">Additional funding requirements </w:t>
      </w:r>
      <w:r w:rsidR="005B1E69" w:rsidRPr="00CA2268">
        <w:t xml:space="preserve">amount to </w:t>
      </w:r>
      <w:r w:rsidRPr="00CA2268">
        <w:t>368,054</w:t>
      </w:r>
      <w:r w:rsidR="00931436" w:rsidRPr="00CA2268">
        <w:t> CHF</w:t>
      </w:r>
      <w:r w:rsidR="005B1E69" w:rsidRPr="00CA2268">
        <w:t>.</w:t>
      </w:r>
    </w:p>
    <w:bookmarkEnd w:id="7"/>
    <w:bookmarkEnd w:id="8"/>
    <w:p w14:paraId="4A493A3F" w14:textId="0D4A09C7" w:rsidR="004311E1" w:rsidRPr="00CA2268" w:rsidRDefault="004311E1" w:rsidP="003E1A1B"/>
    <w:p w14:paraId="0275B189" w14:textId="77777777" w:rsidR="00085836" w:rsidRPr="00CA2268" w:rsidRDefault="00085836" w:rsidP="003E1A1B"/>
    <w:p w14:paraId="0938F57B" w14:textId="77777777" w:rsidR="002B4A4E" w:rsidRPr="00CA2268" w:rsidRDefault="002B4A4E">
      <w:pPr>
        <w:jc w:val="left"/>
        <w:rPr>
          <w:b/>
          <w:bCs/>
        </w:rPr>
      </w:pPr>
      <w:r w:rsidRPr="00CA2268">
        <w:rPr>
          <w:b/>
          <w:bCs/>
        </w:rPr>
        <w:br w:type="page"/>
      </w:r>
    </w:p>
    <w:p w14:paraId="28114C73" w14:textId="5F646FA9" w:rsidR="00825054" w:rsidRPr="00CA2268" w:rsidRDefault="003E1A1B" w:rsidP="003E1A1B">
      <w:pPr>
        <w:jc w:val="center"/>
        <w:rPr>
          <w:b/>
          <w:bCs/>
        </w:rPr>
      </w:pPr>
      <w:r w:rsidRPr="00CA2268">
        <w:rPr>
          <w:b/>
          <w:bCs/>
        </w:rPr>
        <w:lastRenderedPageBreak/>
        <w:t>SUMMARY</w:t>
      </w:r>
      <w:r w:rsidR="008E0ADA" w:rsidRPr="00CA2268">
        <w:rPr>
          <w:b/>
          <w:bCs/>
        </w:rPr>
        <w:t xml:space="preserve">: </w:t>
      </w:r>
      <w:r w:rsidRPr="00CA2268">
        <w:rPr>
          <w:b/>
          <w:bCs/>
        </w:rPr>
        <w:t xml:space="preserve"> SCENARIO 1 “FULL IMPLEMENTATION OF THE SBP”</w:t>
      </w:r>
      <w:r w:rsidR="007F2335" w:rsidRPr="00E00951">
        <w:rPr>
          <w:rStyle w:val="FootnoteReference"/>
          <w:b/>
          <w:bCs/>
        </w:rPr>
        <w:footnoteReference w:id="7"/>
      </w:r>
    </w:p>
    <w:p w14:paraId="57A7D130" w14:textId="77777777" w:rsidR="00825054" w:rsidRPr="00CA2268" w:rsidRDefault="00825054" w:rsidP="00687CC4"/>
    <w:p w14:paraId="777EC33F" w14:textId="680DE3F3" w:rsidR="00687CC4" w:rsidRPr="00CA2268" w:rsidRDefault="00FD22F9" w:rsidP="00687CC4">
      <w:pPr>
        <w:rPr>
          <w:sz w:val="16"/>
          <w:szCs w:val="16"/>
        </w:rPr>
      </w:pPr>
      <w:r w:rsidRPr="00FD22F9">
        <w:rPr>
          <w:noProof/>
        </w:rPr>
        <w:drawing>
          <wp:inline distT="0" distB="0" distL="0" distR="0" wp14:anchorId="7E538009" wp14:editId="1A78016A">
            <wp:extent cx="6120765" cy="8176260"/>
            <wp:effectExtent l="0" t="0" r="0" b="0"/>
            <wp:docPr id="97309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8176260"/>
                    </a:xfrm>
                    <a:prstGeom prst="rect">
                      <a:avLst/>
                    </a:prstGeom>
                    <a:noFill/>
                    <a:ln>
                      <a:noFill/>
                    </a:ln>
                  </pic:spPr>
                </pic:pic>
              </a:graphicData>
            </a:graphic>
          </wp:inline>
        </w:drawing>
      </w:r>
    </w:p>
    <w:p w14:paraId="120333E7" w14:textId="77777777" w:rsidR="0000733A" w:rsidRPr="00CA2268" w:rsidRDefault="0000733A">
      <w:pPr>
        <w:jc w:val="left"/>
      </w:pPr>
    </w:p>
    <w:p w14:paraId="02EF3EC9" w14:textId="4CF299CD" w:rsidR="008D4344" w:rsidRPr="00CA2268" w:rsidRDefault="008D4344">
      <w:pPr>
        <w:jc w:val="left"/>
      </w:pPr>
      <w:r w:rsidRPr="00CA2268">
        <w:br w:type="page"/>
      </w:r>
    </w:p>
    <w:p w14:paraId="600A6D22" w14:textId="65B72E09" w:rsidR="00D37011" w:rsidRPr="00CA2268" w:rsidRDefault="0075668E" w:rsidP="00FF775A">
      <w:pPr>
        <w:jc w:val="center"/>
        <w:rPr>
          <w:b/>
          <w:bCs/>
        </w:rPr>
      </w:pPr>
      <w:r w:rsidRPr="00CA2268">
        <w:rPr>
          <w:b/>
          <w:bCs/>
        </w:rPr>
        <w:lastRenderedPageBreak/>
        <w:t xml:space="preserve">SCENARIO 2 </w:t>
      </w:r>
      <w:r w:rsidR="003E1A1B" w:rsidRPr="00CA2268">
        <w:rPr>
          <w:b/>
          <w:bCs/>
        </w:rPr>
        <w:t>“</w:t>
      </w:r>
      <w:r w:rsidRPr="00CA2268">
        <w:rPr>
          <w:b/>
          <w:bCs/>
        </w:rPr>
        <w:t>REDUCED IMPLEMENTATION OF THE SBP</w:t>
      </w:r>
      <w:r w:rsidR="003E1A1B" w:rsidRPr="00CA2268">
        <w:rPr>
          <w:b/>
          <w:bCs/>
        </w:rPr>
        <w:t>”</w:t>
      </w:r>
      <w:r w:rsidRPr="00CA2268">
        <w:rPr>
          <w:b/>
          <w:bCs/>
        </w:rPr>
        <w:t xml:space="preserve">: </w:t>
      </w:r>
    </w:p>
    <w:p w14:paraId="1859D3FA" w14:textId="0E54A353" w:rsidR="00FF7DC6" w:rsidRPr="00CA2268" w:rsidRDefault="0075668E" w:rsidP="00D37011">
      <w:pPr>
        <w:jc w:val="center"/>
        <w:rPr>
          <w:b/>
          <w:bCs/>
        </w:rPr>
      </w:pPr>
      <w:r w:rsidRPr="00CA2268">
        <w:rPr>
          <w:b/>
          <w:bCs/>
        </w:rPr>
        <w:t>STRATEGIC PROGRESS WITH TARGETED COMPROMISES</w:t>
      </w:r>
    </w:p>
    <w:p w14:paraId="2F9FAADF" w14:textId="77777777" w:rsidR="000E6BFA" w:rsidRPr="00CA2268" w:rsidRDefault="000E6BFA" w:rsidP="00FF7DC6">
      <w:bookmarkStart w:id="23" w:name="_Hlk219402106"/>
    </w:p>
    <w:p w14:paraId="025C2793" w14:textId="77777777" w:rsidR="0097101A" w:rsidRPr="00CA2268" w:rsidRDefault="0097101A" w:rsidP="00FF7DC6"/>
    <w:p w14:paraId="76310E74" w14:textId="616E704C" w:rsidR="00B47C22" w:rsidRPr="00CA2268" w:rsidRDefault="001672EC" w:rsidP="005A51F6">
      <w:pPr>
        <w:ind w:left="709" w:hanging="709"/>
        <w:rPr>
          <w:b/>
          <w:bCs/>
          <w:i/>
          <w:iCs/>
        </w:rPr>
      </w:pPr>
      <w:r w:rsidRPr="00CA2268">
        <w:rPr>
          <w:rFonts w:cs="Arial"/>
          <w:b/>
          <w:bCs/>
          <w:i/>
          <w:iCs/>
        </w:rPr>
        <w:t xml:space="preserve">ER </w:t>
      </w:r>
      <w:r w:rsidR="00B47C22" w:rsidRPr="00CA2268">
        <w:rPr>
          <w:rFonts w:cs="Arial"/>
          <w:b/>
          <w:bCs/>
          <w:i/>
          <w:iCs/>
        </w:rPr>
        <w:t>1.1</w:t>
      </w:r>
      <w:r w:rsidR="005A51F6" w:rsidRPr="00CA2268">
        <w:rPr>
          <w:rFonts w:cs="Arial"/>
          <w:b/>
          <w:bCs/>
          <w:i/>
          <w:iCs/>
        </w:rPr>
        <w:tab/>
      </w:r>
      <w:r w:rsidR="00B47C22" w:rsidRPr="00CA2268">
        <w:rPr>
          <w:rFonts w:cs="Arial"/>
          <w:b/>
          <w:bCs/>
          <w:i/>
          <w:iCs/>
        </w:rPr>
        <w:t>Governance by the UPOV Council and work of UPOV Committees and other bodies</w:t>
      </w:r>
    </w:p>
    <w:p w14:paraId="25843EDB" w14:textId="77777777" w:rsidR="00AE6AAD" w:rsidRPr="00CA2268" w:rsidRDefault="00AE6AAD" w:rsidP="005A51F6">
      <w:pPr>
        <w:rPr>
          <w:b/>
          <w:bCs/>
          <w:i/>
          <w:iCs/>
        </w:rPr>
      </w:pPr>
    </w:p>
    <w:p w14:paraId="499F782A" w14:textId="2427C153" w:rsidR="00AE6AAD" w:rsidRPr="00CA2268" w:rsidRDefault="00AE6AAD" w:rsidP="005A51F6">
      <w:pPr>
        <w:numPr>
          <w:ilvl w:val="0"/>
          <w:numId w:val="13"/>
        </w:numPr>
        <w:rPr>
          <w:rFonts w:cs="Arial"/>
          <w14:ligatures w14:val="standardContextual"/>
        </w:rPr>
      </w:pPr>
      <w:r w:rsidRPr="00CA2268">
        <w:rPr>
          <w:rFonts w:cs="Arial"/>
          <w:b/>
          <w:bCs/>
          <w14:ligatures w14:val="standardContextual"/>
        </w:rPr>
        <w:t>UPOV delivers its strategic vision at a slower pace and with less ambition,</w:t>
      </w:r>
      <w:r w:rsidRPr="00CA2268">
        <w:rPr>
          <w:rFonts w:cs="Arial"/>
          <w14:ligatures w14:val="standardContextual"/>
        </w:rPr>
        <w:t xml:space="preserve"> not achieving the full vision of a modern, harmonized, and globally trusted </w:t>
      </w:r>
      <w:r w:rsidRPr="00CA2268">
        <w:t>Plant Variety Protection (</w:t>
      </w:r>
      <w:r w:rsidRPr="00CA2268">
        <w:rPr>
          <w:rFonts w:cs="Arial"/>
          <w14:ligatures w14:val="standardContextual"/>
        </w:rPr>
        <w:t xml:space="preserve">PVP) system aligned with technological, sustainability, and stakeholder trends by the end of the SBP 2026-2029 period. Some strategic and cooperative ambitions remain limited in scope. </w:t>
      </w:r>
    </w:p>
    <w:p w14:paraId="05D1C2CC" w14:textId="77777777" w:rsidR="00AE6AAD" w:rsidRPr="00CA2268" w:rsidRDefault="00AE6AAD" w:rsidP="005A51F6">
      <w:pPr>
        <w:ind w:left="360"/>
        <w:rPr>
          <w:rFonts w:cs="Arial"/>
          <w14:ligatures w14:val="standardContextual"/>
        </w:rPr>
      </w:pPr>
    </w:p>
    <w:p w14:paraId="0FABEA32" w14:textId="70E27447" w:rsidR="00AE6AAD" w:rsidRPr="00CA2268" w:rsidRDefault="00AE6AAD" w:rsidP="005A51F6">
      <w:pPr>
        <w:pStyle w:val="ListParagraph"/>
        <w:numPr>
          <w:ilvl w:val="0"/>
          <w:numId w:val="13"/>
        </w:numPr>
        <w:rPr>
          <w:i/>
          <w:iCs/>
        </w:rPr>
      </w:pPr>
      <w:r w:rsidRPr="00CA2268">
        <w:rPr>
          <w:b/>
          <w:bCs/>
        </w:rPr>
        <w:t>UPOV is only partially able to position itself as a proactive global leader</w:t>
      </w:r>
      <w:r w:rsidRPr="00CA2268">
        <w:t xml:space="preserve"> facilitating policy discussions both within UPOV and in other international organizations relevant to its mandate because of the lack of resources to conduct data analysis. </w:t>
      </w:r>
    </w:p>
    <w:p w14:paraId="7549BFC3" w14:textId="77777777" w:rsidR="00AE6AAD" w:rsidRPr="00CA2268" w:rsidRDefault="00AE6AAD" w:rsidP="005A51F6"/>
    <w:bookmarkEnd w:id="23"/>
    <w:p w14:paraId="0AA214A9" w14:textId="62272591" w:rsidR="00AE6AAD" w:rsidRPr="00CA2268" w:rsidRDefault="001672EC" w:rsidP="005A51F6">
      <w:pPr>
        <w:ind w:left="709" w:hanging="709"/>
        <w:rPr>
          <w:rFonts w:cs="Arial"/>
          <w:b/>
          <w:bCs/>
          <w:i/>
          <w:iCs/>
          <w14:ligatures w14:val="standardContextual"/>
        </w:rPr>
      </w:pPr>
      <w:r w:rsidRPr="00CA2268">
        <w:rPr>
          <w:rFonts w:cs="Arial"/>
          <w:b/>
          <w:bCs/>
          <w:i/>
          <w:iCs/>
          <w14:ligatures w14:val="standardContextual"/>
        </w:rPr>
        <w:t xml:space="preserve">ER </w:t>
      </w:r>
      <w:r w:rsidR="00B47C22" w:rsidRPr="00CA2268">
        <w:rPr>
          <w:rFonts w:cs="Arial"/>
          <w:b/>
          <w:bCs/>
          <w:i/>
          <w:iCs/>
          <w14:ligatures w14:val="standardContextual"/>
        </w:rPr>
        <w:t>1.2</w:t>
      </w:r>
      <w:r w:rsidR="005A51F6" w:rsidRPr="00CA2268">
        <w:rPr>
          <w:rFonts w:cs="Arial"/>
          <w:b/>
          <w:bCs/>
          <w:i/>
          <w:iCs/>
          <w14:ligatures w14:val="standardContextual"/>
        </w:rPr>
        <w:tab/>
      </w:r>
      <w:r w:rsidR="00B47C22" w:rsidRPr="00CA2268">
        <w:rPr>
          <w:rFonts w:cs="Arial"/>
          <w:b/>
          <w:bCs/>
          <w:i/>
          <w:iCs/>
          <w14:ligatures w14:val="standardContextual"/>
        </w:rPr>
        <w:t>Development of legislation on plant variety protection in accordance with the 1991 Act of the UPOV Convention</w:t>
      </w:r>
    </w:p>
    <w:p w14:paraId="7AFE9B89" w14:textId="77777777" w:rsidR="00AE6AAD" w:rsidRPr="00CA2268" w:rsidRDefault="00AE6AAD" w:rsidP="005A51F6">
      <w:pPr>
        <w:rPr>
          <w:rFonts w:cs="Arial"/>
          <w:b/>
          <w:bCs/>
          <w:i/>
          <w:iCs/>
          <w14:ligatures w14:val="standardContextual"/>
        </w:rPr>
      </w:pPr>
    </w:p>
    <w:p w14:paraId="75F77203" w14:textId="77777777" w:rsidR="00AE6AAD" w:rsidRPr="00CA2268" w:rsidRDefault="00AE6AAD" w:rsidP="005A51F6">
      <w:pPr>
        <w:pStyle w:val="ListParagraph"/>
        <w:numPr>
          <w:ilvl w:val="0"/>
          <w:numId w:val="27"/>
        </w:numPr>
        <w:rPr>
          <w:rFonts w:cs="Arial"/>
          <w14:ligatures w14:val="standardContextual"/>
        </w:rPr>
      </w:pPr>
      <w:r w:rsidRPr="00CA2268">
        <w:rPr>
          <w:rFonts w:cs="Arial"/>
          <w:b/>
          <w:bCs/>
          <w14:ligatures w14:val="standardContextual"/>
        </w:rPr>
        <w:t>Comprehensive legislative support</w:t>
      </w:r>
      <w:r w:rsidRPr="00CA2268">
        <w:rPr>
          <w:rFonts w:cs="Arial"/>
          <w14:ligatures w14:val="standardContextual"/>
        </w:rPr>
        <w:t xml:space="preserve"> to accelerate membership expansion, including outreach activities targeted at relevant national stakeholders to demonstrate how UPOV membership contributes to agricultural development while supporting national development goals.  To meet the growing demand for PVP legislative assistance, the engagement of a legal expert</w:t>
      </w:r>
      <w:r w:rsidRPr="00CA2268">
        <w:rPr>
          <w:rStyle w:val="FootnoteReference"/>
          <w:rFonts w:cs="Arial"/>
          <w14:ligatures w14:val="standardContextual"/>
        </w:rPr>
        <w:footnoteReference w:id="8"/>
      </w:r>
      <w:r w:rsidRPr="00CA2268">
        <w:rPr>
          <w:rFonts w:cs="Arial"/>
          <w14:ligatures w14:val="standardContextual"/>
        </w:rPr>
        <w:t xml:space="preserve"> (0.5 FTE) would be required.</w:t>
      </w:r>
    </w:p>
    <w:p w14:paraId="30DDD2CE" w14:textId="77777777" w:rsidR="00AE6AAD" w:rsidRPr="00CA2268" w:rsidRDefault="00AE6AAD" w:rsidP="005A51F6">
      <w:pPr>
        <w:rPr>
          <w:rFonts w:cs="Arial"/>
          <w14:ligatures w14:val="standardContextual"/>
        </w:rPr>
      </w:pPr>
    </w:p>
    <w:p w14:paraId="48ECEA19" w14:textId="2F86AA26" w:rsidR="00AE6AAD" w:rsidRPr="00CA2268" w:rsidRDefault="007912EF" w:rsidP="005A51F6">
      <w:pPr>
        <w:ind w:left="720"/>
        <w:rPr>
          <w:rFonts w:cs="Arial"/>
          <w14:ligatures w14:val="standardContextual"/>
        </w:rPr>
      </w:pPr>
      <w:r w:rsidRPr="00CA2268">
        <w:rPr>
          <w:rFonts w:cs="Arial"/>
          <w14:ligatures w14:val="standardContextual"/>
        </w:rPr>
        <w:t>O</w:t>
      </w:r>
      <w:r w:rsidR="00AE6AAD" w:rsidRPr="00CA2268">
        <w:rPr>
          <w:rFonts w:cs="Arial"/>
          <w14:ligatures w14:val="standardContextual"/>
        </w:rPr>
        <w:t>n-site engagement with future members to fully understand policy objectives, local contexts, and to foster collaboration with policymakers and stakeholders</w:t>
      </w:r>
      <w:r w:rsidRPr="00CA2268">
        <w:rPr>
          <w:rFonts w:cs="Arial"/>
          <w14:ligatures w14:val="standardContextual"/>
        </w:rPr>
        <w:t xml:space="preserve"> can only partially be realized result</w:t>
      </w:r>
      <w:r w:rsidR="0039546E" w:rsidRPr="00CA2268">
        <w:rPr>
          <w:rFonts w:cs="Arial"/>
          <w14:ligatures w14:val="standardContextual"/>
        </w:rPr>
        <w:t>ing</w:t>
      </w:r>
      <w:r w:rsidRPr="00CA2268">
        <w:rPr>
          <w:rFonts w:cs="Arial"/>
          <w14:ligatures w14:val="standardContextual"/>
        </w:rPr>
        <w:t xml:space="preserve"> in less tailor-made legislative support. </w:t>
      </w:r>
      <w:r w:rsidR="005A51F6" w:rsidRPr="00CA2268">
        <w:rPr>
          <w:rFonts w:cs="Arial"/>
          <w14:ligatures w14:val="standardContextual"/>
        </w:rPr>
        <w:t xml:space="preserve"> </w:t>
      </w:r>
      <w:r w:rsidR="00AE6AAD" w:rsidRPr="00CA2268">
        <w:rPr>
          <w:rFonts w:cs="Arial"/>
          <w14:ligatures w14:val="standardContextual"/>
        </w:rPr>
        <w:t xml:space="preserve">Desktop analysis and virtual exchanges </w:t>
      </w:r>
      <w:r w:rsidRPr="00CA2268">
        <w:rPr>
          <w:rFonts w:cs="Arial"/>
          <w14:ligatures w14:val="standardContextual"/>
        </w:rPr>
        <w:t xml:space="preserve">will remain the predominant implementation approaches. </w:t>
      </w:r>
      <w:r w:rsidR="005A51F6" w:rsidRPr="00CA2268">
        <w:rPr>
          <w:rFonts w:cs="Arial"/>
          <w14:ligatures w14:val="standardContextual"/>
        </w:rPr>
        <w:t xml:space="preserve"> </w:t>
      </w:r>
      <w:r w:rsidR="00AE6AAD" w:rsidRPr="00CA2268">
        <w:rPr>
          <w:rFonts w:cs="Arial"/>
          <w14:ligatures w14:val="standardContextual"/>
        </w:rPr>
        <w:t xml:space="preserve">Organizing </w:t>
      </w:r>
      <w:r w:rsidRPr="00CA2268">
        <w:rPr>
          <w:rFonts w:cs="Arial"/>
          <w14:ligatures w14:val="standardContextual"/>
        </w:rPr>
        <w:t xml:space="preserve">some </w:t>
      </w:r>
      <w:r w:rsidR="00AE6AAD" w:rsidRPr="00CA2268">
        <w:rPr>
          <w:rFonts w:cs="Arial"/>
          <w14:ligatures w14:val="standardContextual"/>
        </w:rPr>
        <w:t xml:space="preserve">events and missions involving UPOV staff and experts would require </w:t>
      </w:r>
      <w:r w:rsidRPr="00CA2268">
        <w:rPr>
          <w:rFonts w:cs="Arial"/>
          <w14:ligatures w14:val="standardContextual"/>
        </w:rPr>
        <w:t>3</w:t>
      </w:r>
      <w:r w:rsidR="00AE6AAD" w:rsidRPr="00CA2268">
        <w:rPr>
          <w:rFonts w:cs="Arial"/>
          <w14:ligatures w14:val="standardContextual"/>
        </w:rPr>
        <w:t>0,000</w:t>
      </w:r>
      <w:r w:rsidR="00931436" w:rsidRPr="00CA2268">
        <w:rPr>
          <w:rFonts w:cs="Arial"/>
          <w14:ligatures w14:val="standardContextual"/>
        </w:rPr>
        <w:t> CHF</w:t>
      </w:r>
      <w:r w:rsidR="00AE6AAD" w:rsidRPr="00CA2268">
        <w:rPr>
          <w:rFonts w:cs="Arial"/>
          <w14:ligatures w14:val="standardContextual"/>
        </w:rPr>
        <w:t xml:space="preserve"> in non-personnel resources</w:t>
      </w:r>
      <w:r w:rsidR="001672EC" w:rsidRPr="00CA2268">
        <w:rPr>
          <w:rFonts w:cs="Arial"/>
          <w14:ligatures w14:val="standardContextual"/>
        </w:rPr>
        <w:t xml:space="preserve"> (</w:t>
      </w:r>
      <w:r w:rsidR="00AE6AAD" w:rsidRPr="00CA2268">
        <w:rPr>
          <w:rFonts w:cs="Arial"/>
          <w14:ligatures w14:val="standardContextual"/>
        </w:rPr>
        <w:t>currently not budgeted</w:t>
      </w:r>
      <w:r w:rsidR="001672EC" w:rsidRPr="00CA2268">
        <w:rPr>
          <w:rFonts w:cs="Arial"/>
          <w14:ligatures w14:val="standardContextual"/>
        </w:rPr>
        <w:t>)</w:t>
      </w:r>
      <w:r w:rsidR="00AE6AAD" w:rsidRPr="00CA2268">
        <w:rPr>
          <w:rFonts w:cs="Arial"/>
          <w14:ligatures w14:val="standardContextual"/>
        </w:rPr>
        <w:t>.</w:t>
      </w:r>
    </w:p>
    <w:p w14:paraId="5EA7242C" w14:textId="77777777" w:rsidR="00AE6AAD" w:rsidRPr="00CA2268" w:rsidRDefault="00AE6AAD" w:rsidP="005A51F6">
      <w:pPr>
        <w:rPr>
          <w:rFonts w:cs="Arial"/>
          <w:i/>
          <w:iCs/>
          <w14:ligatures w14:val="standardContextual"/>
        </w:rPr>
      </w:pPr>
    </w:p>
    <w:p w14:paraId="458513E5" w14:textId="4FD81462" w:rsidR="00B47C22" w:rsidRPr="00CA2268" w:rsidRDefault="001672EC" w:rsidP="005A51F6">
      <w:pPr>
        <w:ind w:left="709" w:hanging="709"/>
        <w:rPr>
          <w:rFonts w:cs="Arial"/>
          <w:b/>
          <w:bCs/>
          <w:i/>
          <w:iCs/>
        </w:rPr>
      </w:pPr>
      <w:r w:rsidRPr="00CA2268">
        <w:rPr>
          <w:rFonts w:cs="Arial"/>
          <w:b/>
          <w:bCs/>
          <w:i/>
          <w:iCs/>
        </w:rPr>
        <w:t xml:space="preserve">ER </w:t>
      </w:r>
      <w:r w:rsidR="00B47C22" w:rsidRPr="00CA2268">
        <w:rPr>
          <w:rFonts w:cs="Arial"/>
          <w:b/>
          <w:bCs/>
          <w:i/>
          <w:iCs/>
        </w:rPr>
        <w:t>2.1</w:t>
      </w:r>
      <w:r w:rsidR="005A51F6" w:rsidRPr="00CA2268">
        <w:rPr>
          <w:rFonts w:cs="Arial"/>
          <w:b/>
          <w:bCs/>
          <w:i/>
          <w:iCs/>
        </w:rPr>
        <w:tab/>
      </w:r>
      <w:r w:rsidR="00B47C22" w:rsidRPr="00CA2268">
        <w:rPr>
          <w:rFonts w:cs="Arial"/>
          <w:b/>
          <w:bCs/>
          <w:i/>
          <w:iCs/>
        </w:rPr>
        <w:t>Enhanced awareness of the role of the UPOV system</w:t>
      </w:r>
    </w:p>
    <w:p w14:paraId="3AAACBF1" w14:textId="77777777" w:rsidR="007912EF" w:rsidRPr="00CA2268" w:rsidRDefault="007912EF" w:rsidP="005A51F6">
      <w:pPr>
        <w:rPr>
          <w:rFonts w:cs="Arial"/>
          <w:b/>
          <w:bCs/>
          <w:i/>
          <w:iCs/>
        </w:rPr>
      </w:pPr>
    </w:p>
    <w:p w14:paraId="330ECE9F" w14:textId="2DCEFA80" w:rsidR="007912EF" w:rsidRPr="00CA2268" w:rsidRDefault="007912EF" w:rsidP="005A51F6">
      <w:pPr>
        <w:pStyle w:val="ListParagraph"/>
        <w:numPr>
          <w:ilvl w:val="0"/>
          <w:numId w:val="27"/>
        </w:numPr>
        <w:rPr>
          <w:rFonts w:cs="Arial"/>
          <w:b/>
          <w:bCs/>
          <w:i/>
          <w:iCs/>
        </w:rPr>
      </w:pPr>
      <w:r w:rsidRPr="00CA2268">
        <w:rPr>
          <w:rFonts w:cs="Arial"/>
          <w:b/>
          <w:bCs/>
          <w14:ligatures w14:val="standardContextual"/>
        </w:rPr>
        <w:t>Outreach and communication</w:t>
      </w:r>
      <w:r w:rsidRPr="00CA2268">
        <w:rPr>
          <w:rFonts w:cs="Arial"/>
          <w14:ligatures w14:val="standardContextual"/>
        </w:rPr>
        <w:t xml:space="preserve"> </w:t>
      </w:r>
      <w:r w:rsidRPr="00CA2268">
        <w:rPr>
          <w:rFonts w:cs="Arial"/>
          <w:b/>
          <w:bCs/>
          <w14:ligatures w14:val="standardContextual"/>
        </w:rPr>
        <w:t>to reinforce UPOV’s legitimacy is strengthened,</w:t>
      </w:r>
      <w:r w:rsidRPr="00CA2268">
        <w:rPr>
          <w:rFonts w:cs="Arial"/>
          <w14:ligatures w14:val="standardContextual"/>
        </w:rPr>
        <w:t xml:space="preserve"> </w:t>
      </w:r>
      <w:r w:rsidR="003304EA" w:rsidRPr="00CA2268">
        <w:rPr>
          <w:rFonts w:cs="Arial"/>
          <w14:ligatures w14:val="standardContextual"/>
        </w:rPr>
        <w:t xml:space="preserve">but multilingual expansion and global presence are not fully realized due to resource constraints. </w:t>
      </w:r>
      <w:r w:rsidR="005A51F6" w:rsidRPr="00CA2268">
        <w:rPr>
          <w:rFonts w:cs="Arial"/>
          <w14:ligatures w14:val="standardContextual"/>
        </w:rPr>
        <w:t xml:space="preserve"> </w:t>
      </w:r>
      <w:r w:rsidR="00EB7402" w:rsidRPr="00CA2268">
        <w:t>Limited improvement of website features, content and social media presence is estimated at 30,000</w:t>
      </w:r>
      <w:r w:rsidR="00931436" w:rsidRPr="00CA2268">
        <w:t> CHF</w:t>
      </w:r>
      <w:r w:rsidR="00EB7402" w:rsidRPr="00CA2268">
        <w:t>.</w:t>
      </w:r>
      <w:r w:rsidRPr="00CA2268">
        <w:rPr>
          <w:rFonts w:cs="Arial"/>
          <w14:ligatures w14:val="standardContextual"/>
        </w:rPr>
        <w:t xml:space="preserve">  </w:t>
      </w:r>
      <w:r w:rsidR="003304EA" w:rsidRPr="00CA2268">
        <w:rPr>
          <w:rFonts w:cs="Arial"/>
          <w14:ligatures w14:val="standardContextual"/>
        </w:rPr>
        <w:t>T</w:t>
      </w:r>
      <w:r w:rsidRPr="00CA2268">
        <w:rPr>
          <w:rFonts w:cs="Arial"/>
          <w14:ligatures w14:val="standardContextual"/>
        </w:rPr>
        <w:t xml:space="preserve">he budget for the UPOV website maintenance and development is </w:t>
      </w:r>
      <w:r w:rsidR="003304EA" w:rsidRPr="00CA2268">
        <w:rPr>
          <w:rFonts w:cs="Arial"/>
          <w14:ligatures w14:val="standardContextual"/>
        </w:rPr>
        <w:t>currently 21,000</w:t>
      </w:r>
      <w:r w:rsidR="00931436" w:rsidRPr="00CA2268">
        <w:rPr>
          <w:rFonts w:cs="Arial"/>
          <w14:ligatures w14:val="standardContextual"/>
        </w:rPr>
        <w:t> CHF</w:t>
      </w:r>
      <w:r w:rsidRPr="00CA2268">
        <w:rPr>
          <w:rFonts w:cs="Arial"/>
          <w14:ligatures w14:val="standardContextual"/>
        </w:rPr>
        <w:t xml:space="preserve">. </w:t>
      </w:r>
    </w:p>
    <w:p w14:paraId="3CE1B701" w14:textId="77777777" w:rsidR="00303052" w:rsidRPr="00CA2268" w:rsidRDefault="00303052" w:rsidP="005A51F6">
      <w:pPr>
        <w:rPr>
          <w:rFonts w:cs="Arial"/>
          <w14:ligatures w14:val="standardContextual"/>
        </w:rPr>
      </w:pPr>
    </w:p>
    <w:p w14:paraId="1549E9E9" w14:textId="78206915" w:rsidR="00B47C22" w:rsidRPr="00CA2268" w:rsidRDefault="001672EC" w:rsidP="005A51F6">
      <w:pPr>
        <w:ind w:left="709" w:hanging="709"/>
        <w:rPr>
          <w:rFonts w:cs="Arial"/>
          <w:b/>
          <w:bCs/>
          <w:i/>
          <w:iCs/>
          <w14:ligatures w14:val="standardContextual"/>
        </w:rPr>
      </w:pPr>
      <w:r w:rsidRPr="00CA2268">
        <w:rPr>
          <w:rFonts w:cs="Arial"/>
          <w:b/>
          <w:bCs/>
          <w:i/>
          <w:iCs/>
        </w:rPr>
        <w:t>ER 2.2</w:t>
      </w:r>
      <w:r w:rsidR="005A51F6" w:rsidRPr="00CA2268">
        <w:rPr>
          <w:rFonts w:cs="Arial"/>
          <w:b/>
          <w:bCs/>
          <w:i/>
          <w:iCs/>
        </w:rPr>
        <w:tab/>
      </w:r>
      <w:r w:rsidR="0001745C" w:rsidRPr="00CA2268">
        <w:rPr>
          <w:rFonts w:cs="Arial"/>
          <w:b/>
          <w:bCs/>
          <w:i/>
          <w:iCs/>
        </w:rPr>
        <w:t>Guidance and assistance on the UPOV Convention and its implementation</w:t>
      </w:r>
    </w:p>
    <w:p w14:paraId="491668A2" w14:textId="77777777" w:rsidR="00C91148" w:rsidRPr="00CA2268" w:rsidRDefault="00C91148" w:rsidP="005A51F6">
      <w:pPr>
        <w:pStyle w:val="ListParagraph"/>
        <w:ind w:left="360"/>
        <w:rPr>
          <w:rFonts w:cs="Arial"/>
          <w:b/>
          <w:bCs/>
          <w:i/>
          <w:iCs/>
          <w14:ligatures w14:val="standardContextual"/>
        </w:rPr>
      </w:pPr>
    </w:p>
    <w:p w14:paraId="3BC1DDBD" w14:textId="0E6C3089" w:rsidR="0005057A" w:rsidRPr="00CA2268" w:rsidRDefault="000E6BFA" w:rsidP="005A51F6">
      <w:pPr>
        <w:numPr>
          <w:ilvl w:val="0"/>
          <w:numId w:val="15"/>
        </w:numPr>
        <w:rPr>
          <w:rFonts w:cs="Arial"/>
          <w14:ligatures w14:val="standardContextual"/>
        </w:rPr>
      </w:pPr>
      <w:r w:rsidRPr="00CA2268">
        <w:rPr>
          <w:rFonts w:cs="Arial"/>
          <w:b/>
          <w:bCs/>
          <w14:ligatures w14:val="standardContextual"/>
        </w:rPr>
        <w:t xml:space="preserve">Capacity-building </w:t>
      </w:r>
      <w:r w:rsidR="0005057A" w:rsidRPr="00CA2268">
        <w:rPr>
          <w:rFonts w:cs="Arial"/>
          <w:b/>
          <w:bCs/>
          <w:color w:val="424242"/>
          <w:shd w:val="clear" w:color="auto" w:fill="FFFFFF"/>
        </w:rPr>
        <w:t>for Plant Variety Protection (PVP) implementation</w:t>
      </w:r>
      <w:r w:rsidR="0005057A" w:rsidRPr="00CA2268">
        <w:rPr>
          <w:rFonts w:cs="Arial"/>
          <w:b/>
          <w:bCs/>
          <w14:ligatures w14:val="standardContextual"/>
        </w:rPr>
        <w:t xml:space="preserve"> </w:t>
      </w:r>
      <w:r w:rsidRPr="00CA2268">
        <w:rPr>
          <w:rFonts w:cs="Arial"/>
          <w:b/>
          <w:bCs/>
          <w14:ligatures w14:val="standardContextual"/>
        </w:rPr>
        <w:t>remains active</w:t>
      </w:r>
      <w:r w:rsidRPr="00CA2268">
        <w:rPr>
          <w:rFonts w:cs="Arial"/>
          <w14:ligatures w14:val="standardContextual"/>
        </w:rPr>
        <w:t xml:space="preserve">, but with fewer </w:t>
      </w:r>
      <w:r w:rsidR="00F7325A" w:rsidRPr="00CA2268">
        <w:rPr>
          <w:rFonts w:cs="Arial"/>
          <w14:ligatures w14:val="standardContextual"/>
        </w:rPr>
        <w:t xml:space="preserve">academic partnerships and </w:t>
      </w:r>
      <w:r w:rsidR="0005057A" w:rsidRPr="00CA2268">
        <w:rPr>
          <w:rFonts w:cs="Arial"/>
          <w14:ligatures w14:val="standardContextual"/>
        </w:rPr>
        <w:t xml:space="preserve">limited knowledge transfer. </w:t>
      </w:r>
      <w:r w:rsidR="005A51F6" w:rsidRPr="00CA2268">
        <w:rPr>
          <w:rFonts w:cs="Arial"/>
          <w14:ligatures w14:val="standardContextual"/>
        </w:rPr>
        <w:t xml:space="preserve"> </w:t>
      </w:r>
      <w:r w:rsidR="0005057A" w:rsidRPr="00CA2268">
        <w:rPr>
          <w:rFonts w:cs="Arial"/>
          <w14:ligatures w14:val="standardContextual"/>
        </w:rPr>
        <w:t xml:space="preserve">There is </w:t>
      </w:r>
      <w:r w:rsidRPr="00CA2268">
        <w:rPr>
          <w:rFonts w:cs="Arial"/>
          <w14:ligatures w14:val="standardContextual"/>
        </w:rPr>
        <w:t>reduced ability to support members or emerging breeders (SMEs/start-ups).</w:t>
      </w:r>
    </w:p>
    <w:p w14:paraId="6A4D8799" w14:textId="77777777" w:rsidR="0005057A" w:rsidRPr="00CA2268" w:rsidRDefault="0005057A" w:rsidP="005A51F6">
      <w:pPr>
        <w:ind w:left="720"/>
        <w:rPr>
          <w:rFonts w:cs="Arial"/>
          <w14:ligatures w14:val="standardContextual"/>
        </w:rPr>
      </w:pPr>
    </w:p>
    <w:p w14:paraId="6833B356" w14:textId="2A0756DD" w:rsidR="008D55E2" w:rsidRPr="00CA2268" w:rsidRDefault="0005057A" w:rsidP="005A51F6">
      <w:pPr>
        <w:ind w:left="720"/>
        <w:rPr>
          <w:rFonts w:cs="Arial"/>
          <w14:ligatures w14:val="standardContextual"/>
        </w:rPr>
      </w:pPr>
      <w:r w:rsidRPr="00CA2268">
        <w:rPr>
          <w:rFonts w:cs="Arial"/>
          <w14:ligatures w14:val="standardContextual"/>
        </w:rPr>
        <w:t xml:space="preserve">UPOV distance learning programs remain as they </w:t>
      </w:r>
      <w:r w:rsidR="005A51F6" w:rsidRPr="00CA2268">
        <w:rPr>
          <w:rFonts w:cs="Arial"/>
          <w14:ligatures w14:val="standardContextual"/>
        </w:rPr>
        <w:t xml:space="preserve">currently </w:t>
      </w:r>
      <w:r w:rsidRPr="00CA2268">
        <w:rPr>
          <w:rFonts w:cs="Arial"/>
          <w14:ligatures w14:val="standardContextual"/>
        </w:rPr>
        <w:t>are</w:t>
      </w:r>
      <w:r w:rsidR="005A51F6" w:rsidRPr="00CA2268">
        <w:rPr>
          <w:rFonts w:cs="Arial"/>
          <w14:ligatures w14:val="standardContextual"/>
        </w:rPr>
        <w:t>,</w:t>
      </w:r>
      <w:r w:rsidRPr="00CA2268">
        <w:rPr>
          <w:rFonts w:cs="Arial"/>
          <w14:ligatures w14:val="standardContextual"/>
        </w:rPr>
        <w:t xml:space="preserve"> with n</w:t>
      </w:r>
      <w:r w:rsidR="005D511A" w:rsidRPr="00CA2268">
        <w:rPr>
          <w:rFonts w:cs="Arial"/>
          <w14:ligatures w14:val="standardContextual"/>
        </w:rPr>
        <w:t>o content and</w:t>
      </w:r>
      <w:r w:rsidRPr="00CA2268">
        <w:rPr>
          <w:rFonts w:cs="Arial"/>
          <w14:ligatures w14:val="standardContextual"/>
        </w:rPr>
        <w:t>/or</w:t>
      </w:r>
      <w:r w:rsidR="005D511A" w:rsidRPr="00CA2268">
        <w:rPr>
          <w:rFonts w:cs="Arial"/>
          <w14:ligatures w14:val="standardContextual"/>
        </w:rPr>
        <w:t xml:space="preserve"> design updates. </w:t>
      </w:r>
      <w:r w:rsidRPr="00CA2268">
        <w:rPr>
          <w:rFonts w:cs="Arial"/>
          <w14:ligatures w14:val="standardContextual"/>
        </w:rPr>
        <w:t>The</w:t>
      </w:r>
      <w:r w:rsidR="006600B8" w:rsidRPr="00CA2268">
        <w:rPr>
          <w:rFonts w:cs="Arial"/>
          <w14:ligatures w14:val="standardContextual"/>
        </w:rPr>
        <w:t xml:space="preserve"> UPOV</w:t>
      </w:r>
      <w:r w:rsidR="008D55E2" w:rsidRPr="00CA2268">
        <w:rPr>
          <w:rFonts w:cs="Arial"/>
          <w14:ligatures w14:val="standardContextual"/>
        </w:rPr>
        <w:t xml:space="preserve"> Executive Program </w:t>
      </w:r>
      <w:r w:rsidRPr="00CA2268">
        <w:rPr>
          <w:rFonts w:cs="Arial"/>
          <w14:ligatures w14:val="standardContextual"/>
        </w:rPr>
        <w:t>cannot be organized</w:t>
      </w:r>
      <w:r w:rsidR="005B256B" w:rsidRPr="00CA2268">
        <w:rPr>
          <w:rFonts w:cs="Arial"/>
          <w14:ligatures w14:val="standardContextual"/>
        </w:rPr>
        <w:t xml:space="preserve">. </w:t>
      </w:r>
    </w:p>
    <w:p w14:paraId="509D8772" w14:textId="77777777" w:rsidR="0005057A" w:rsidRPr="00CA2268" w:rsidRDefault="0005057A" w:rsidP="005A51F6">
      <w:pPr>
        <w:ind w:left="720"/>
        <w:rPr>
          <w:rFonts w:cs="Arial"/>
          <w14:ligatures w14:val="standardContextual"/>
        </w:rPr>
      </w:pPr>
    </w:p>
    <w:p w14:paraId="38C8D356" w14:textId="23B98E40" w:rsidR="00C91148" w:rsidRPr="00CA2268" w:rsidRDefault="00C91148" w:rsidP="005A51F6">
      <w:pPr>
        <w:pStyle w:val="ListParagraph"/>
        <w:rPr>
          <w:rFonts w:cs="Arial"/>
          <w14:ligatures w14:val="standardContextual"/>
        </w:rPr>
      </w:pPr>
      <w:r w:rsidRPr="00CA2268">
        <w:rPr>
          <w:rFonts w:cs="Arial"/>
          <w14:ligatures w14:val="standardContextual"/>
        </w:rPr>
        <w:t>Limited strengthening of members’ capacities in the implementation of the PVP system (30,000</w:t>
      </w:r>
      <w:r w:rsidR="00931436" w:rsidRPr="00CA2268">
        <w:rPr>
          <w:rFonts w:cs="Arial"/>
          <w14:ligatures w14:val="standardContextual"/>
        </w:rPr>
        <w:t> CHF</w:t>
      </w:r>
      <w:r w:rsidRPr="00CA2268">
        <w:rPr>
          <w:rFonts w:cs="Arial"/>
          <w14:ligatures w14:val="standardContextual"/>
        </w:rPr>
        <w:t xml:space="preserve"> for events) resulting in </w:t>
      </w:r>
      <w:r w:rsidR="001672EC" w:rsidRPr="00CA2268">
        <w:rPr>
          <w:rFonts w:cs="Arial"/>
          <w14:ligatures w14:val="standardContextual"/>
        </w:rPr>
        <w:t xml:space="preserve">reduced </w:t>
      </w:r>
      <w:r w:rsidRPr="00CA2268">
        <w:rPr>
          <w:rFonts w:cs="Arial"/>
          <w14:ligatures w14:val="standardContextual"/>
        </w:rPr>
        <w:t xml:space="preserve">knowledge transfer and practical support. </w:t>
      </w:r>
      <w:r w:rsidR="005A51F6" w:rsidRPr="00CA2268">
        <w:rPr>
          <w:rFonts w:cs="Arial"/>
          <w14:ligatures w14:val="standardContextual"/>
        </w:rPr>
        <w:t xml:space="preserve"> </w:t>
      </w:r>
      <w:r w:rsidRPr="00CA2268">
        <w:t>Currently, this is not budgeted</w:t>
      </w:r>
      <w:r w:rsidRPr="00CA2268">
        <w:rPr>
          <w:rFonts w:cs="Arial"/>
          <w14:ligatures w14:val="standardContextual"/>
        </w:rPr>
        <w:t>.</w:t>
      </w:r>
    </w:p>
    <w:p w14:paraId="19D703FF" w14:textId="77777777" w:rsidR="00C91148" w:rsidRPr="00CA2268" w:rsidRDefault="00C91148" w:rsidP="005A51F6">
      <w:pPr>
        <w:ind w:left="720"/>
        <w:rPr>
          <w:rFonts w:cs="Arial"/>
          <w14:ligatures w14:val="standardContextual"/>
        </w:rPr>
      </w:pPr>
    </w:p>
    <w:p w14:paraId="405CD70C" w14:textId="77777777" w:rsidR="001672EC" w:rsidRPr="00CA2268" w:rsidRDefault="001672EC" w:rsidP="005A51F6">
      <w:pPr>
        <w:rPr>
          <w:rFonts w:cs="Arial"/>
          <w:b/>
          <w:bCs/>
          <w:i/>
          <w:iCs/>
        </w:rPr>
      </w:pPr>
    </w:p>
    <w:p w14:paraId="5FA1084C" w14:textId="0D2DE7F3" w:rsidR="0001745C" w:rsidRPr="00CA2268" w:rsidRDefault="001672EC" w:rsidP="005A51F6">
      <w:pPr>
        <w:keepNext/>
        <w:ind w:left="709" w:hanging="709"/>
        <w:rPr>
          <w:rFonts w:cs="Arial"/>
          <w:b/>
          <w:bCs/>
          <w:i/>
          <w:iCs/>
        </w:rPr>
      </w:pPr>
      <w:r w:rsidRPr="00CA2268">
        <w:rPr>
          <w:rFonts w:cs="Arial"/>
          <w:b/>
          <w:bCs/>
          <w:i/>
          <w:iCs/>
        </w:rPr>
        <w:t>ER 2.</w:t>
      </w:r>
      <w:r w:rsidR="00590D42" w:rsidRPr="00CA2268">
        <w:rPr>
          <w:rFonts w:cs="Arial"/>
          <w:b/>
          <w:bCs/>
          <w:i/>
          <w:iCs/>
        </w:rPr>
        <w:t>3</w:t>
      </w:r>
      <w:r w:rsidR="005A51F6" w:rsidRPr="00CA2268">
        <w:rPr>
          <w:rFonts w:cs="Arial"/>
          <w:b/>
          <w:bCs/>
          <w:i/>
          <w:iCs/>
        </w:rPr>
        <w:tab/>
      </w:r>
      <w:r w:rsidR="0001745C" w:rsidRPr="00CA2268">
        <w:rPr>
          <w:rFonts w:cs="Arial"/>
          <w:b/>
          <w:bCs/>
          <w:i/>
          <w:iCs/>
        </w:rPr>
        <w:t>Enhanced harmonization and cooperation in examination</w:t>
      </w:r>
    </w:p>
    <w:p w14:paraId="7FDFB8C4" w14:textId="77777777" w:rsidR="00B91156" w:rsidRPr="00CA2268" w:rsidRDefault="00B91156" w:rsidP="005A51F6">
      <w:pPr>
        <w:keepNext/>
      </w:pPr>
    </w:p>
    <w:p w14:paraId="22EE5A6F" w14:textId="29210AD3" w:rsidR="009A1AEC" w:rsidRPr="00CA2268" w:rsidRDefault="0001745C" w:rsidP="005A51F6">
      <w:pPr>
        <w:numPr>
          <w:ilvl w:val="0"/>
          <w:numId w:val="13"/>
        </w:numPr>
        <w:rPr>
          <w:rFonts w:cs="Arial"/>
          <w14:ligatures w14:val="standardContextual"/>
        </w:rPr>
      </w:pPr>
      <w:r w:rsidRPr="00CA2268">
        <w:rPr>
          <w:rFonts w:cs="Arial"/>
          <w:b/>
          <w:bCs/>
          <w14:ligatures w14:val="standardContextual"/>
        </w:rPr>
        <w:t>Harmonization and cooperation improve</w:t>
      </w:r>
      <w:r w:rsidRPr="00CA2268">
        <w:rPr>
          <w:rFonts w:cs="Arial"/>
          <w14:ligatures w14:val="standardContextual"/>
        </w:rPr>
        <w:t>, yet transformational initiatives to support PVP implementation</w:t>
      </w:r>
      <w:r w:rsidR="00B91156" w:rsidRPr="00CA2268">
        <w:rPr>
          <w:rFonts w:cs="Arial"/>
          <w14:ligatures w14:val="standardContextual"/>
        </w:rPr>
        <w:t>,</w:t>
      </w:r>
      <w:r w:rsidRPr="00CA2268">
        <w:rPr>
          <w:rFonts w:cs="Arial"/>
          <w14:ligatures w14:val="standardContextual"/>
        </w:rPr>
        <w:t xml:space="preserve"> </w:t>
      </w:r>
      <w:r w:rsidR="00B91156" w:rsidRPr="00CA2268">
        <w:rPr>
          <w:rFonts w:cs="Arial"/>
          <w14:ligatures w14:val="standardContextual"/>
        </w:rPr>
        <w:t xml:space="preserve">such as </w:t>
      </w:r>
      <w:r w:rsidRPr="00CA2268">
        <w:rPr>
          <w:rFonts w:cs="Arial"/>
          <w14:ligatures w14:val="standardContextual"/>
        </w:rPr>
        <w:t>broader shared DUS examination models</w:t>
      </w:r>
      <w:r w:rsidR="00B91156" w:rsidRPr="00CA2268">
        <w:rPr>
          <w:rFonts w:cs="Arial"/>
          <w14:ligatures w14:val="standardContextual"/>
        </w:rPr>
        <w:t xml:space="preserve"> and </w:t>
      </w:r>
      <w:r w:rsidRPr="00CA2268">
        <w:rPr>
          <w:rFonts w:cs="Arial"/>
          <w14:ligatures w14:val="standardContextual"/>
        </w:rPr>
        <w:t xml:space="preserve">simplified application processes </w:t>
      </w:r>
      <w:r w:rsidR="00B91156" w:rsidRPr="00CA2268">
        <w:rPr>
          <w:rFonts w:cs="Arial"/>
          <w14:ligatures w14:val="standardContextual"/>
        </w:rPr>
        <w:t xml:space="preserve">supporting the </w:t>
      </w:r>
      <w:r w:rsidRPr="00CA2268">
        <w:rPr>
          <w:rFonts w:cs="Arial"/>
          <w14:ligatures w14:val="standardContextual"/>
        </w:rPr>
        <w:t>“</w:t>
      </w:r>
      <w:r w:rsidR="0060625C" w:rsidRPr="00CA2268">
        <w:rPr>
          <w:rFonts w:cs="Arial"/>
          <w14:ligatures w14:val="standardContextual"/>
        </w:rPr>
        <w:t>UPOV PRISMA</w:t>
      </w:r>
      <w:r w:rsidRPr="00CA2268">
        <w:rPr>
          <w:rFonts w:cs="Arial"/>
          <w14:ligatures w14:val="standardContextual"/>
        </w:rPr>
        <w:t xml:space="preserve"> plus</w:t>
      </w:r>
      <w:r w:rsidR="009A1AEC" w:rsidRPr="00CA2268">
        <w:rPr>
          <w:rFonts w:cs="Arial"/>
          <w14:ligatures w14:val="standardContextual"/>
        </w:rPr>
        <w:t xml:space="preserve"> project</w:t>
      </w:r>
      <w:r w:rsidRPr="00CA2268">
        <w:rPr>
          <w:rFonts w:cs="Arial"/>
          <w14:ligatures w14:val="standardContextual"/>
        </w:rPr>
        <w:t>”</w:t>
      </w:r>
      <w:r w:rsidR="00B91156" w:rsidRPr="00CA2268">
        <w:rPr>
          <w:rFonts w:cs="Arial"/>
          <w14:ligatures w14:val="standardContextual"/>
        </w:rPr>
        <w:t>,</w:t>
      </w:r>
      <w:r w:rsidRPr="00CA2268">
        <w:rPr>
          <w:rFonts w:cs="Arial"/>
          <w14:ligatures w14:val="standardContextual"/>
        </w:rPr>
        <w:t xml:space="preserve"> advance at a modest pace. </w:t>
      </w:r>
    </w:p>
    <w:p w14:paraId="48F1C75A" w14:textId="77777777" w:rsidR="00B91156" w:rsidRPr="00CA2268" w:rsidRDefault="00B91156" w:rsidP="005A51F6">
      <w:pPr>
        <w:ind w:left="720"/>
        <w:rPr>
          <w:rFonts w:cs="Arial"/>
          <w14:ligatures w14:val="standardContextual"/>
        </w:rPr>
      </w:pPr>
    </w:p>
    <w:p w14:paraId="0A380E9E" w14:textId="0C8A39B5" w:rsidR="005D511A" w:rsidRPr="00CA2268" w:rsidRDefault="005D511A" w:rsidP="005A51F6">
      <w:pPr>
        <w:pStyle w:val="ListParagraph"/>
        <w:numPr>
          <w:ilvl w:val="0"/>
          <w:numId w:val="13"/>
        </w:numPr>
      </w:pPr>
      <w:r w:rsidRPr="00CA2268">
        <w:rPr>
          <w:b/>
          <w:bCs/>
        </w:rPr>
        <w:t>TG (Test Guidelines) Template updates for DUS examination</w:t>
      </w:r>
      <w:r w:rsidRPr="00CA2268">
        <w:t xml:space="preserve"> and cooperation including support for TWPs can be achieved</w:t>
      </w:r>
      <w:r w:rsidR="003D513B" w:rsidRPr="00CA2268">
        <w:t xml:space="preserve">, although TWP participation will be primarily virtual with limited in-person </w:t>
      </w:r>
      <w:r w:rsidR="003D513B" w:rsidRPr="00CA2268">
        <w:lastRenderedPageBreak/>
        <w:t>attendance</w:t>
      </w:r>
      <w:r w:rsidRPr="00CA2268">
        <w:t xml:space="preserve">. </w:t>
      </w:r>
      <w:r w:rsidR="008E5CBA" w:rsidRPr="00CA2268">
        <w:t xml:space="preserve"> </w:t>
      </w:r>
      <w:r w:rsidRPr="00CA2268">
        <w:t xml:space="preserve">However, the development of new features for individual authorities developing national and regional test guidelines using UPOV guidance will be postponed. </w:t>
      </w:r>
    </w:p>
    <w:p w14:paraId="01E9A73F" w14:textId="77777777" w:rsidR="00B91156" w:rsidRPr="00CA2268" w:rsidRDefault="00B91156" w:rsidP="005A51F6">
      <w:pPr>
        <w:pStyle w:val="ListParagraph"/>
        <w:rPr>
          <w:rFonts w:cs="Arial"/>
          <w14:ligatures w14:val="standardContextual"/>
        </w:rPr>
      </w:pPr>
    </w:p>
    <w:p w14:paraId="5D17CB71" w14:textId="52ADC6F8" w:rsidR="00B91156" w:rsidRPr="00CA2268" w:rsidRDefault="00B91156" w:rsidP="005A51F6">
      <w:pPr>
        <w:pStyle w:val="ListParagraph"/>
        <w:rPr>
          <w:rFonts w:cs="Arial"/>
          <w14:ligatures w14:val="standardContextual"/>
        </w:rPr>
      </w:pPr>
      <w:r w:rsidRPr="00CA2268">
        <w:t>The TG Template updates require an additional 70,000 </w:t>
      </w:r>
      <w:r w:rsidR="00931436" w:rsidRPr="00CA2268">
        <w:t> CHF</w:t>
      </w:r>
      <w:r w:rsidRPr="00CA2268">
        <w:t xml:space="preserve">. </w:t>
      </w:r>
      <w:r w:rsidR="008E5CBA" w:rsidRPr="00CA2268">
        <w:t xml:space="preserve"> </w:t>
      </w:r>
      <w:r w:rsidRPr="00CA2268">
        <w:t>Currently only maintenance is budgeted at 37,500</w:t>
      </w:r>
      <w:r w:rsidR="00931436" w:rsidRPr="00CA2268">
        <w:t> CHF</w:t>
      </w:r>
      <w:r w:rsidRPr="00CA2268">
        <w:rPr>
          <w:rFonts w:cs="Arial"/>
          <w14:ligatures w14:val="standardContextual"/>
        </w:rPr>
        <w:t>.</w:t>
      </w:r>
      <w:r w:rsidRPr="00CA2268">
        <w:t xml:space="preserve">  </w:t>
      </w:r>
      <w:r w:rsidRPr="00CA2268">
        <w:rPr>
          <w:rFonts w:cs="Arial"/>
          <w14:ligatures w14:val="standardContextual"/>
        </w:rPr>
        <w:t xml:space="preserve">To meet some of the demands for technical assistance, engagement of a technical expert (0.5 FTE) would be required. </w:t>
      </w:r>
    </w:p>
    <w:p w14:paraId="2C2B0888" w14:textId="77777777" w:rsidR="00B91156" w:rsidRPr="00CA2268" w:rsidRDefault="00B91156" w:rsidP="005A51F6">
      <w:pPr>
        <w:rPr>
          <w:rFonts w:cs="Arial"/>
          <w14:ligatures w14:val="standardContextual"/>
        </w:rPr>
      </w:pPr>
    </w:p>
    <w:p w14:paraId="6098F67B" w14:textId="3C41C8F6" w:rsidR="0001745C" w:rsidRPr="00CA2268" w:rsidRDefault="001672EC" w:rsidP="008E5CBA">
      <w:pPr>
        <w:ind w:left="709" w:hanging="709"/>
        <w:rPr>
          <w:rFonts w:cs="Arial"/>
          <w:b/>
          <w:bCs/>
          <w:i/>
          <w:iCs/>
          <w14:ligatures w14:val="standardContextual"/>
        </w:rPr>
      </w:pPr>
      <w:r w:rsidRPr="00CA2268">
        <w:rPr>
          <w:rFonts w:cs="Arial"/>
          <w:b/>
          <w:bCs/>
          <w:i/>
          <w:iCs/>
        </w:rPr>
        <w:t xml:space="preserve">ER </w:t>
      </w:r>
      <w:r w:rsidR="0001745C" w:rsidRPr="00CA2268">
        <w:rPr>
          <w:rFonts w:cs="Arial"/>
          <w:b/>
          <w:bCs/>
          <w:i/>
          <w:iCs/>
        </w:rPr>
        <w:t>3.1</w:t>
      </w:r>
      <w:r w:rsidR="008E5CBA" w:rsidRPr="00CA2268">
        <w:rPr>
          <w:rFonts w:cs="Arial"/>
          <w:b/>
          <w:bCs/>
          <w:i/>
          <w:iCs/>
        </w:rPr>
        <w:tab/>
      </w:r>
      <w:r w:rsidR="0001745C" w:rsidRPr="00CA2268">
        <w:rPr>
          <w:rFonts w:cs="Arial"/>
          <w:b/>
          <w:bCs/>
          <w:i/>
          <w:iCs/>
        </w:rPr>
        <w:t>Development of UPOV</w:t>
      </w:r>
      <w:r w:rsidR="008E5CBA" w:rsidRPr="00CA2268">
        <w:rPr>
          <w:rFonts w:cs="Arial"/>
          <w:b/>
          <w:bCs/>
          <w:i/>
          <w:iCs/>
        </w:rPr>
        <w:t> </w:t>
      </w:r>
      <w:r w:rsidR="0001745C" w:rsidRPr="00CA2268">
        <w:rPr>
          <w:rFonts w:cs="Arial"/>
          <w:b/>
          <w:bCs/>
          <w:i/>
          <w:iCs/>
        </w:rPr>
        <w:t>e</w:t>
      </w:r>
      <w:r w:rsidR="0001745C" w:rsidRPr="00CA2268">
        <w:rPr>
          <w:rFonts w:ascii="Cambria Math" w:hAnsi="Cambria Math" w:cs="Cambria Math"/>
          <w:b/>
          <w:bCs/>
          <w:i/>
          <w:iCs/>
        </w:rPr>
        <w:t>‐</w:t>
      </w:r>
      <w:r w:rsidR="0001745C" w:rsidRPr="00CA2268">
        <w:rPr>
          <w:rFonts w:cs="Arial"/>
          <w:b/>
          <w:bCs/>
          <w:i/>
          <w:iCs/>
        </w:rPr>
        <w:t>PVP services</w:t>
      </w:r>
    </w:p>
    <w:p w14:paraId="6734C8EA" w14:textId="77777777" w:rsidR="0001745C" w:rsidRPr="00CA2268" w:rsidRDefault="0001745C" w:rsidP="005A51F6">
      <w:pPr>
        <w:ind w:left="720"/>
        <w:rPr>
          <w:rFonts w:cs="Arial"/>
          <w14:ligatures w14:val="standardContextual"/>
        </w:rPr>
      </w:pPr>
    </w:p>
    <w:p w14:paraId="5904A75C" w14:textId="4B0BA3DF" w:rsidR="00677EFC" w:rsidRPr="00CA2268" w:rsidRDefault="00677EFC" w:rsidP="005A51F6">
      <w:pPr>
        <w:pStyle w:val="ListParagraph"/>
        <w:numPr>
          <w:ilvl w:val="0"/>
          <w:numId w:val="15"/>
        </w:numPr>
        <w:rPr>
          <w:rFonts w:cs="Arial"/>
          <w14:ligatures w14:val="standardContextual"/>
        </w:rPr>
      </w:pPr>
      <w:r w:rsidRPr="00CA2268">
        <w:rPr>
          <w:rFonts w:cs="Arial"/>
          <w:b/>
          <w:bCs/>
          <w14:ligatures w14:val="standardContextual"/>
        </w:rPr>
        <w:t xml:space="preserve">Core </w:t>
      </w:r>
      <w:r w:rsidR="0060625C" w:rsidRPr="00CA2268">
        <w:rPr>
          <w:rFonts w:cs="Arial"/>
          <w:b/>
          <w:bCs/>
          <w14:ligatures w14:val="standardContextual"/>
        </w:rPr>
        <w:t>UPOV e</w:t>
      </w:r>
      <w:r w:rsidR="0060625C" w:rsidRPr="00CA2268">
        <w:rPr>
          <w:rFonts w:cs="Arial"/>
          <w:b/>
          <w:bCs/>
          <w14:ligatures w14:val="standardContextual"/>
        </w:rPr>
        <w:noBreakHyphen/>
        <w:t>PVP</w:t>
      </w:r>
      <w:r w:rsidRPr="00CA2268">
        <w:rPr>
          <w:rFonts w:cs="Arial"/>
          <w:b/>
          <w:bCs/>
          <w14:ligatures w14:val="standardContextual"/>
        </w:rPr>
        <w:t xml:space="preserve"> </w:t>
      </w:r>
      <w:r w:rsidRPr="00CA2268">
        <w:rPr>
          <w:rFonts w:cs="Arial"/>
          <w:color w:val="424242"/>
          <w:shd w:val="clear" w:color="auto" w:fill="FFFFFF"/>
        </w:rPr>
        <w:t>(</w:t>
      </w:r>
      <w:r w:rsidR="0060625C" w:rsidRPr="00CA2268">
        <w:rPr>
          <w:rFonts w:cs="Arial"/>
          <w:color w:val="424242"/>
          <w:shd w:val="clear" w:color="auto" w:fill="FFFFFF"/>
        </w:rPr>
        <w:t>UPOV PRISMA</w:t>
      </w:r>
      <w:r w:rsidRPr="00CA2268">
        <w:rPr>
          <w:rFonts w:cs="Arial"/>
          <w:color w:val="424242"/>
          <w:shd w:val="clear" w:color="auto" w:fill="FFFFFF"/>
        </w:rPr>
        <w:t>, Admin</w:t>
      </w:r>
      <w:r w:rsidR="008E5CBA" w:rsidRPr="00CA2268">
        <w:rPr>
          <w:rFonts w:cs="Arial"/>
          <w:color w:val="424242"/>
          <w:shd w:val="clear" w:color="auto" w:fill="FFFFFF"/>
        </w:rPr>
        <w:t>istration</w:t>
      </w:r>
      <w:r w:rsidRPr="00CA2268">
        <w:rPr>
          <w:rFonts w:cs="Arial"/>
          <w:color w:val="424242"/>
          <w:shd w:val="clear" w:color="auto" w:fill="FFFFFF"/>
        </w:rPr>
        <w:t xml:space="preserve"> Module, DUS Exchange, PLUTO) </w:t>
      </w:r>
      <w:r w:rsidRPr="00CA2268">
        <w:rPr>
          <w:rFonts w:cs="Arial"/>
          <w:b/>
          <w:bCs/>
          <w14:ligatures w14:val="standardContextual"/>
        </w:rPr>
        <w:t>services and databases operate</w:t>
      </w:r>
      <w:r w:rsidRPr="00CA2268">
        <w:rPr>
          <w:rFonts w:cs="Arial"/>
          <w14:ligatures w14:val="standardContextual"/>
        </w:rPr>
        <w:t xml:space="preserve">, but with limited promotional and training activities. </w:t>
      </w:r>
      <w:r w:rsidR="008E5CBA" w:rsidRPr="00CA2268">
        <w:rPr>
          <w:rFonts w:cs="Arial"/>
          <w14:ligatures w14:val="standardContextual"/>
        </w:rPr>
        <w:t xml:space="preserve"> </w:t>
      </w:r>
      <w:r w:rsidRPr="00CA2268">
        <w:rPr>
          <w:rFonts w:cs="Arial"/>
          <w14:ligatures w14:val="standardContextual"/>
        </w:rPr>
        <w:t>Additional features will be delayed or implemented selectively.</w:t>
      </w:r>
    </w:p>
    <w:p w14:paraId="22956724" w14:textId="77777777" w:rsidR="00677EFC" w:rsidRPr="00CA2268" w:rsidRDefault="00677EFC" w:rsidP="005A51F6">
      <w:pPr>
        <w:pStyle w:val="ListParagraph"/>
        <w:rPr>
          <w:rFonts w:cs="Arial"/>
          <w14:ligatures w14:val="standardContextual"/>
        </w:rPr>
      </w:pPr>
    </w:p>
    <w:p w14:paraId="6E24CA2D" w14:textId="75AB3C1F" w:rsidR="00677EFC" w:rsidRPr="00CA2268" w:rsidRDefault="0060625C" w:rsidP="005A51F6">
      <w:pPr>
        <w:pStyle w:val="ListParagraph"/>
        <w:rPr>
          <w:rFonts w:cs="Arial"/>
          <w14:ligatures w14:val="standardContextual"/>
        </w:rPr>
      </w:pPr>
      <w:r w:rsidRPr="00CA2268">
        <w:t>UPOV PRISMA</w:t>
      </w:r>
      <w:r w:rsidR="00677EFC" w:rsidRPr="00CA2268">
        <w:t xml:space="preserve"> </w:t>
      </w:r>
      <w:r w:rsidR="00677EFC" w:rsidRPr="00D344E2">
        <w:t>services must be stable and user</w:t>
      </w:r>
      <w:r w:rsidR="00677EFC" w:rsidRPr="00D344E2">
        <w:noBreakHyphen/>
        <w:t>friendly, leveraging state</w:t>
      </w:r>
      <w:r w:rsidR="00677EFC" w:rsidRPr="00D344E2">
        <w:noBreakHyphen/>
        <w:t>of</w:t>
      </w:r>
      <w:r w:rsidR="00677EFC" w:rsidRPr="00D344E2">
        <w:noBreakHyphen/>
        <w:t>the</w:t>
      </w:r>
      <w:r w:rsidR="00677EFC" w:rsidRPr="00D344E2">
        <w:noBreakHyphen/>
        <w:t xml:space="preserve">art technology to increase adoption among UPOV members and breeders and expand coverage to additional species.  This </w:t>
      </w:r>
      <w:r w:rsidR="008E5CBA" w:rsidRPr="00D344E2">
        <w:t xml:space="preserve">would </w:t>
      </w:r>
      <w:r w:rsidR="00677EFC" w:rsidRPr="00D344E2">
        <w:t>require an additional 320,000 </w:t>
      </w:r>
      <w:r w:rsidR="00931436" w:rsidRPr="00D344E2">
        <w:t> CHF</w:t>
      </w:r>
      <w:r w:rsidR="00677EFC" w:rsidRPr="00D344E2">
        <w:t xml:space="preserve"> (with 77</w:t>
      </w:r>
      <w:r w:rsidR="00872B46" w:rsidRPr="00D344E2">
        <w:t>,</w:t>
      </w:r>
      <w:r w:rsidR="00677EFC" w:rsidRPr="00D344E2">
        <w:t>500</w:t>
      </w:r>
      <w:r w:rsidR="00931436" w:rsidRPr="00D344E2">
        <w:t> CHF</w:t>
      </w:r>
      <w:r w:rsidR="00677EFC" w:rsidRPr="00D344E2">
        <w:t xml:space="preserve"> currently budgeted to cover </w:t>
      </w:r>
      <w:r w:rsidRPr="00D344E2">
        <w:t>UPOV PRISMA</w:t>
      </w:r>
      <w:r w:rsidR="00677EFC" w:rsidRPr="00D344E2">
        <w:t xml:space="preserve"> maintenance). </w:t>
      </w:r>
      <w:r w:rsidR="008E5CBA" w:rsidRPr="00D344E2">
        <w:t xml:space="preserve"> </w:t>
      </w:r>
      <w:proofErr w:type="gramStart"/>
      <w:r w:rsidR="00677EFC" w:rsidRPr="007A2537">
        <w:t xml:space="preserve">Funding </w:t>
      </w:r>
      <w:r w:rsidR="005D017F" w:rsidRPr="007A2537">
        <w:t>of</w:t>
      </w:r>
      <w:proofErr w:type="gramEnd"/>
      <w:r w:rsidR="005D017F" w:rsidRPr="007A2537">
        <w:t xml:space="preserve"> </w:t>
      </w:r>
      <w:r w:rsidR="00677EFC" w:rsidRPr="007A2537">
        <w:t>80,000</w:t>
      </w:r>
      <w:r w:rsidR="00931436" w:rsidRPr="007A2537">
        <w:t> CHF</w:t>
      </w:r>
      <w:r w:rsidR="00677EFC" w:rsidRPr="007A2537">
        <w:t xml:space="preserve"> would </w:t>
      </w:r>
      <w:r w:rsidR="005D017F" w:rsidRPr="007A2537">
        <w:t xml:space="preserve">cover </w:t>
      </w:r>
      <w:r w:rsidR="00677EFC" w:rsidRPr="007A2537">
        <w:t>marketing and training activities.</w:t>
      </w:r>
      <w:r w:rsidR="00677EFC" w:rsidRPr="00CA2268">
        <w:t xml:space="preserve"> </w:t>
      </w:r>
    </w:p>
    <w:p w14:paraId="392D76E8" w14:textId="77777777" w:rsidR="00677EFC" w:rsidRPr="00CA2268" w:rsidRDefault="00677EFC" w:rsidP="005A51F6">
      <w:pPr>
        <w:pStyle w:val="ListParagraph"/>
        <w:rPr>
          <w:rFonts w:cs="Arial"/>
          <w14:ligatures w14:val="standardContextual"/>
        </w:rPr>
      </w:pPr>
    </w:p>
    <w:p w14:paraId="203761F9" w14:textId="6439F640" w:rsidR="00677EFC" w:rsidRPr="00CA2268" w:rsidRDefault="00677EFC" w:rsidP="005A51F6">
      <w:pPr>
        <w:pStyle w:val="ListParagraph"/>
        <w:rPr>
          <w:rFonts w:cs="Arial"/>
          <w14:ligatures w14:val="standardContextual"/>
        </w:rPr>
      </w:pPr>
      <w:r w:rsidRPr="00CA2268">
        <w:t xml:space="preserve">For UPOV to maintain the standard version of the </w:t>
      </w:r>
      <w:r w:rsidR="0060625C" w:rsidRPr="00CA2268">
        <w:t>UPOV e</w:t>
      </w:r>
      <w:r w:rsidR="0060625C" w:rsidRPr="00CA2268">
        <w:noBreakHyphen/>
        <w:t>PVP</w:t>
      </w:r>
      <w:r w:rsidRPr="00CA2268">
        <w:t xml:space="preserve"> Administration Module</w:t>
      </w:r>
      <w:r w:rsidR="008E5CBA" w:rsidRPr="00CA2268">
        <w:t>,</w:t>
      </w:r>
      <w:r w:rsidRPr="00CA2268">
        <w:t xml:space="preserve"> funding of 30,000</w:t>
      </w:r>
      <w:r w:rsidR="00931436" w:rsidRPr="00CA2268">
        <w:t> CHF</w:t>
      </w:r>
      <w:r w:rsidRPr="00CA2268">
        <w:t xml:space="preserve"> </w:t>
      </w:r>
      <w:r w:rsidR="008E5CBA" w:rsidRPr="00CA2268">
        <w:t>would be</w:t>
      </w:r>
      <w:r w:rsidRPr="00CA2268">
        <w:t xml:space="preserve"> required (currently not budgeted</w:t>
      </w:r>
      <w:r w:rsidR="006648DB" w:rsidRPr="00CA2268">
        <w:t xml:space="preserve"> under the regular budget</w:t>
      </w:r>
      <w:r w:rsidR="008E5CBA" w:rsidRPr="00CA2268">
        <w:rPr>
          <w:vertAlign w:val="superscript"/>
        </w:rPr>
        <w:fldChar w:fldCharType="begin"/>
      </w:r>
      <w:r w:rsidR="008E5CBA" w:rsidRPr="00CA2268">
        <w:rPr>
          <w:vertAlign w:val="superscript"/>
        </w:rPr>
        <w:instrText xml:space="preserve"> NOTEREF _Ref222841094 \h </w:instrText>
      </w:r>
      <w:r w:rsidR="008E5CBA" w:rsidRPr="00CA2268">
        <w:rPr>
          <w:vertAlign w:val="superscript"/>
        </w:rPr>
      </w:r>
      <w:r w:rsidR="008E5CBA" w:rsidRPr="00CA2268">
        <w:rPr>
          <w:vertAlign w:val="superscript"/>
        </w:rPr>
        <w:fldChar w:fldCharType="separate"/>
      </w:r>
      <w:r w:rsidR="00DD7840" w:rsidRPr="00CA2268">
        <w:rPr>
          <w:vertAlign w:val="superscript"/>
        </w:rPr>
        <w:t>5</w:t>
      </w:r>
      <w:r w:rsidR="008E5CBA" w:rsidRPr="00CA2268">
        <w:rPr>
          <w:vertAlign w:val="superscript"/>
        </w:rPr>
        <w:fldChar w:fldCharType="end"/>
      </w:r>
      <w:r w:rsidRPr="00CA2268">
        <w:t xml:space="preserve">). </w:t>
      </w:r>
      <w:r w:rsidR="008E5CBA" w:rsidRPr="00CA2268">
        <w:t xml:space="preserve"> </w:t>
      </w:r>
      <w:r w:rsidRPr="00CA2268">
        <w:rPr>
          <w:rFonts w:cs="Arial"/>
          <w14:ligatures w14:val="standardContextual"/>
        </w:rPr>
        <w:t xml:space="preserve">No additional authorities will be </w:t>
      </w:r>
      <w:proofErr w:type="gramStart"/>
      <w:r w:rsidRPr="00CA2268">
        <w:rPr>
          <w:rFonts w:cs="Arial"/>
          <w14:ligatures w14:val="standardContextual"/>
        </w:rPr>
        <w:t>onboarded</w:t>
      </w:r>
      <w:proofErr w:type="gramEnd"/>
      <w:r w:rsidRPr="00CA2268">
        <w:rPr>
          <w:rFonts w:cs="Arial"/>
          <w14:ligatures w14:val="standardContextual"/>
        </w:rPr>
        <w:t>.</w:t>
      </w:r>
    </w:p>
    <w:p w14:paraId="07B65012" w14:textId="77777777" w:rsidR="00677EFC" w:rsidRPr="00CA2268" w:rsidRDefault="00677EFC" w:rsidP="005A51F6">
      <w:pPr>
        <w:pStyle w:val="ListParagraph"/>
        <w:rPr>
          <w:rFonts w:cs="Arial"/>
          <w14:ligatures w14:val="standardContextual"/>
        </w:rPr>
      </w:pPr>
    </w:p>
    <w:p w14:paraId="782A885E" w14:textId="2F851374" w:rsidR="00677EFC" w:rsidRPr="00CA2268" w:rsidRDefault="00677EFC" w:rsidP="005A51F6">
      <w:pPr>
        <w:pStyle w:val="ListParagraph"/>
      </w:pPr>
      <w:r w:rsidRPr="00CA2268">
        <w:t xml:space="preserve">Maintenance of the </w:t>
      </w:r>
      <w:r w:rsidR="0060625C" w:rsidRPr="00CA2268">
        <w:t>UPOV e</w:t>
      </w:r>
      <w:r w:rsidR="0060625C" w:rsidRPr="00CA2268">
        <w:noBreakHyphen/>
        <w:t>PVP</w:t>
      </w:r>
      <w:r w:rsidRPr="00CA2268">
        <w:t xml:space="preserve"> DUS Exchange Module requires 70,000</w:t>
      </w:r>
      <w:r w:rsidR="00931436" w:rsidRPr="00CA2268">
        <w:t> CHF</w:t>
      </w:r>
      <w:r w:rsidR="009003E9" w:rsidRPr="00CA2268">
        <w:t xml:space="preserve"> (currently not budgeted</w:t>
      </w:r>
      <w:r w:rsidR="006648DB" w:rsidRPr="00CA2268">
        <w:t xml:space="preserve"> under the regular budget</w:t>
      </w:r>
      <w:r w:rsidR="008E5CBA" w:rsidRPr="00CA2268">
        <w:rPr>
          <w:vertAlign w:val="superscript"/>
        </w:rPr>
        <w:fldChar w:fldCharType="begin"/>
      </w:r>
      <w:r w:rsidR="008E5CBA" w:rsidRPr="00CA2268">
        <w:rPr>
          <w:vertAlign w:val="superscript"/>
        </w:rPr>
        <w:instrText xml:space="preserve"> NOTEREF _Ref222841094 \h </w:instrText>
      </w:r>
      <w:r w:rsidR="008E5CBA" w:rsidRPr="00CA2268">
        <w:rPr>
          <w:vertAlign w:val="superscript"/>
        </w:rPr>
      </w:r>
      <w:r w:rsidR="008E5CBA" w:rsidRPr="00CA2268">
        <w:rPr>
          <w:vertAlign w:val="superscript"/>
        </w:rPr>
        <w:fldChar w:fldCharType="separate"/>
      </w:r>
      <w:r w:rsidR="00DD7840" w:rsidRPr="00CA2268">
        <w:rPr>
          <w:vertAlign w:val="superscript"/>
        </w:rPr>
        <w:t>5</w:t>
      </w:r>
      <w:r w:rsidR="008E5CBA" w:rsidRPr="00CA2268">
        <w:rPr>
          <w:vertAlign w:val="superscript"/>
        </w:rPr>
        <w:fldChar w:fldCharType="end"/>
      </w:r>
      <w:r w:rsidR="009003E9" w:rsidRPr="00CA2268">
        <w:t>)</w:t>
      </w:r>
      <w:r w:rsidRPr="00CA2268">
        <w:t xml:space="preserve">. </w:t>
      </w:r>
      <w:r w:rsidR="008E5CBA" w:rsidRPr="00CA2268">
        <w:t xml:space="preserve"> </w:t>
      </w:r>
      <w:r w:rsidRPr="00CA2268">
        <w:t xml:space="preserve">No new tools for UPOV members to share their DUS procedures and information on their quality management systems </w:t>
      </w:r>
      <w:r w:rsidR="00F925E7" w:rsidRPr="00CA2268">
        <w:t xml:space="preserve">would </w:t>
      </w:r>
      <w:r w:rsidRPr="00CA2268">
        <w:t>be available.</w:t>
      </w:r>
    </w:p>
    <w:p w14:paraId="12BE8971" w14:textId="77777777" w:rsidR="00677EFC" w:rsidRPr="00CA2268" w:rsidRDefault="00677EFC" w:rsidP="005A51F6">
      <w:pPr>
        <w:pStyle w:val="ListParagraph"/>
      </w:pPr>
    </w:p>
    <w:p w14:paraId="32AB814E" w14:textId="2F5419AD" w:rsidR="00677EFC" w:rsidRPr="00CA2268" w:rsidRDefault="00677EFC" w:rsidP="005A51F6">
      <w:pPr>
        <w:pStyle w:val="ListParagraph"/>
      </w:pPr>
      <w:r w:rsidRPr="00CA2268">
        <w:t>PLUTO Database will be maintained (currently budgeted at 40,000</w:t>
      </w:r>
      <w:r w:rsidR="00931436" w:rsidRPr="00CA2268">
        <w:t> CHF</w:t>
      </w:r>
      <w:r w:rsidRPr="00CA2268">
        <w:t>).  Improvements will be made to data contribution user</w:t>
      </w:r>
      <w:r w:rsidR="008E5CBA" w:rsidRPr="00CA2268">
        <w:t>-</w:t>
      </w:r>
      <w:r w:rsidRPr="00CA2268">
        <w:t xml:space="preserve">friendliness to enable members to transfer data of PVP publications to PLUTO. </w:t>
      </w:r>
      <w:r w:rsidR="008E5CBA" w:rsidRPr="00CA2268">
        <w:t xml:space="preserve"> </w:t>
      </w:r>
      <w:r w:rsidRPr="00CA2268">
        <w:t>This would require 70,000</w:t>
      </w:r>
      <w:r w:rsidR="00931436" w:rsidRPr="00CA2268">
        <w:t> CHF</w:t>
      </w:r>
      <w:r w:rsidRPr="00CA2268">
        <w:t xml:space="preserve"> (currently not budgeted).</w:t>
      </w:r>
      <w:r w:rsidR="008E5CBA" w:rsidRPr="00CA2268">
        <w:t xml:space="preserve">  </w:t>
      </w:r>
      <w:r w:rsidRPr="00CA2268">
        <w:t xml:space="preserve">The improvements to sharing variety description information in PLUTO and enhancing the user-friendliness of the search interface </w:t>
      </w:r>
      <w:r w:rsidR="00F925E7" w:rsidRPr="00CA2268">
        <w:t xml:space="preserve">would </w:t>
      </w:r>
      <w:r w:rsidRPr="00CA2268">
        <w:t xml:space="preserve">not be implemented. </w:t>
      </w:r>
    </w:p>
    <w:p w14:paraId="6732C13E" w14:textId="77777777" w:rsidR="003D513B" w:rsidRPr="00CA2268" w:rsidRDefault="003D513B" w:rsidP="005A51F6">
      <w:pPr>
        <w:ind w:left="720"/>
        <w:rPr>
          <w:rFonts w:cs="Arial"/>
          <w14:ligatures w14:val="standardContextual"/>
        </w:rPr>
      </w:pPr>
    </w:p>
    <w:p w14:paraId="5F664945" w14:textId="0B493343" w:rsidR="006600B8" w:rsidRPr="00CA2268" w:rsidRDefault="001672EC" w:rsidP="008E5CBA">
      <w:pPr>
        <w:ind w:left="709" w:hanging="709"/>
        <w:rPr>
          <w:rFonts w:cs="Arial"/>
          <w:b/>
          <w:bCs/>
          <w:i/>
          <w:iCs/>
          <w14:ligatures w14:val="standardContextual"/>
        </w:rPr>
      </w:pPr>
      <w:r w:rsidRPr="00CA2268">
        <w:rPr>
          <w:rFonts w:cs="Arial"/>
          <w:b/>
          <w:bCs/>
          <w:i/>
          <w:iCs/>
          <w14:ligatures w14:val="standardContextual"/>
        </w:rPr>
        <w:t xml:space="preserve">ER </w:t>
      </w:r>
      <w:r w:rsidR="0001745C" w:rsidRPr="00CA2268">
        <w:rPr>
          <w:rFonts w:cs="Arial"/>
          <w:b/>
          <w:bCs/>
          <w:i/>
          <w:iCs/>
          <w14:ligatures w14:val="standardContextual"/>
        </w:rPr>
        <w:t>4.1</w:t>
      </w:r>
      <w:r w:rsidR="008E5CBA" w:rsidRPr="00CA2268">
        <w:rPr>
          <w:rFonts w:cs="Arial"/>
          <w:b/>
          <w:bCs/>
          <w:i/>
          <w:iCs/>
          <w14:ligatures w14:val="standardContextual"/>
        </w:rPr>
        <w:tab/>
      </w:r>
      <w:r w:rsidR="0001745C" w:rsidRPr="00CA2268">
        <w:rPr>
          <w:rFonts w:cs="Arial"/>
          <w:b/>
          <w:bCs/>
          <w:i/>
          <w:iCs/>
          <w14:ligatures w14:val="standardContextual"/>
        </w:rPr>
        <w:t>Ensure financial sustainability</w:t>
      </w:r>
      <w:r w:rsidR="006648DB" w:rsidRPr="00CA2268">
        <w:rPr>
          <w:rFonts w:cs="Arial"/>
          <w:b/>
          <w:bCs/>
          <w:i/>
          <w:iCs/>
          <w14:ligatures w14:val="standardContextual"/>
        </w:rPr>
        <w:t xml:space="preserve"> </w:t>
      </w:r>
    </w:p>
    <w:p w14:paraId="4685D03A" w14:textId="77777777" w:rsidR="006600B8" w:rsidRPr="00CA2268" w:rsidRDefault="006600B8" w:rsidP="005A51F6">
      <w:pPr>
        <w:rPr>
          <w:rFonts w:cs="Arial"/>
          <w:b/>
          <w:bCs/>
          <w:i/>
          <w:iCs/>
          <w14:ligatures w14:val="standardContextual"/>
        </w:rPr>
      </w:pPr>
    </w:p>
    <w:p w14:paraId="4CCCC615" w14:textId="0F32303B" w:rsidR="000E6BFA" w:rsidRPr="00CA2268" w:rsidRDefault="000E6BFA" w:rsidP="008E5CBA">
      <w:pPr>
        <w:pStyle w:val="ListParagraph"/>
        <w:numPr>
          <w:ilvl w:val="0"/>
          <w:numId w:val="13"/>
        </w:numPr>
        <w:rPr>
          <w:rFonts w:cs="Arial"/>
          <w14:ligatures w14:val="standardContextual"/>
        </w:rPr>
      </w:pPr>
      <w:r w:rsidRPr="00CA2268">
        <w:rPr>
          <w:rFonts w:cs="Arial"/>
          <w:b/>
          <w:bCs/>
          <w14:ligatures w14:val="standardContextual"/>
        </w:rPr>
        <w:t>Financial sustainability improves</w:t>
      </w:r>
      <w:r w:rsidR="00AB7FAC" w:rsidRPr="00CA2268">
        <w:rPr>
          <w:rFonts w:cs="Arial"/>
          <w:b/>
          <w:bCs/>
          <w14:ligatures w14:val="standardContextual"/>
        </w:rPr>
        <w:t xml:space="preserve"> </w:t>
      </w:r>
      <w:r w:rsidR="00AB7FAC" w:rsidRPr="00CA2268">
        <w:rPr>
          <w:rFonts w:cs="Arial"/>
          <w14:ligatures w14:val="standardContextual"/>
        </w:rPr>
        <w:t xml:space="preserve">enabling UPOV to make progress </w:t>
      </w:r>
      <w:r w:rsidR="007B34FC" w:rsidRPr="00CA2268">
        <w:rPr>
          <w:rFonts w:cs="Arial"/>
          <w14:ligatures w14:val="standardContextual"/>
        </w:rPr>
        <w:t>i</w:t>
      </w:r>
      <w:r w:rsidR="00AB7FAC" w:rsidRPr="00CA2268">
        <w:rPr>
          <w:rFonts w:cs="Arial"/>
          <w14:ligatures w14:val="standardContextual"/>
        </w:rPr>
        <w:t xml:space="preserve">n the </w:t>
      </w:r>
      <w:r w:rsidR="007B34FC" w:rsidRPr="00CA2268">
        <w:rPr>
          <w:rFonts w:cs="Arial"/>
          <w14:ligatures w14:val="standardContextual"/>
        </w:rPr>
        <w:t>implementation</w:t>
      </w:r>
      <w:r w:rsidR="00AB7FAC" w:rsidRPr="00CA2268">
        <w:rPr>
          <w:rFonts w:cs="Arial"/>
          <w14:ligatures w14:val="standardContextual"/>
        </w:rPr>
        <w:t xml:space="preserve"> of the SBP 2026-2029.</w:t>
      </w:r>
      <w:r w:rsidR="007B34FC" w:rsidRPr="00CA2268">
        <w:rPr>
          <w:rFonts w:cs="Arial"/>
          <w14:ligatures w14:val="standardContextual"/>
        </w:rPr>
        <w:t xml:space="preserve"> </w:t>
      </w:r>
      <w:r w:rsidR="008E5CBA" w:rsidRPr="00CA2268">
        <w:rPr>
          <w:rFonts w:cs="Arial"/>
          <w14:ligatures w14:val="standardContextual"/>
        </w:rPr>
        <w:t xml:space="preserve"> </w:t>
      </w:r>
      <w:r w:rsidR="007E4EAB" w:rsidRPr="00CA2268">
        <w:rPr>
          <w:rFonts w:cs="Arial"/>
          <w14:ligatures w14:val="standardContextual"/>
        </w:rPr>
        <w:t>However, m</w:t>
      </w:r>
      <w:r w:rsidR="007B34FC" w:rsidRPr="00CA2268">
        <w:rPr>
          <w:rFonts w:cs="Arial"/>
          <w14:ligatures w14:val="standardContextual"/>
        </w:rPr>
        <w:t xml:space="preserve">any strategic and key initiatives identified during the horizon scanning exercise would need to be cancelled or postponed. </w:t>
      </w:r>
    </w:p>
    <w:p w14:paraId="3E15CD71" w14:textId="77777777" w:rsidR="003D513B" w:rsidRPr="00CA2268" w:rsidRDefault="003D513B" w:rsidP="005A51F6">
      <w:pPr>
        <w:rPr>
          <w:rFonts w:cs="Arial"/>
          <w:b/>
          <w:bCs/>
          <w:i/>
          <w:iCs/>
          <w14:ligatures w14:val="standardContextual"/>
        </w:rPr>
      </w:pPr>
    </w:p>
    <w:p w14:paraId="6D25B262" w14:textId="140C037E" w:rsidR="00FD1368" w:rsidRPr="00CA2268" w:rsidRDefault="001672EC" w:rsidP="008E5CBA">
      <w:pPr>
        <w:ind w:left="709" w:hanging="709"/>
        <w:rPr>
          <w:rFonts w:cs="Arial"/>
          <w:b/>
          <w:bCs/>
          <w:i/>
          <w:iCs/>
          <w14:ligatures w14:val="standardContextual"/>
        </w:rPr>
      </w:pPr>
      <w:r w:rsidRPr="00CA2268">
        <w:rPr>
          <w:rFonts w:cs="Arial"/>
          <w:b/>
          <w:bCs/>
          <w:i/>
          <w:iCs/>
          <w14:ligatures w14:val="standardContextual"/>
        </w:rPr>
        <w:t xml:space="preserve">ER </w:t>
      </w:r>
      <w:r w:rsidR="00FD1368" w:rsidRPr="00CA2268">
        <w:rPr>
          <w:rFonts w:cs="Arial"/>
          <w:b/>
          <w:bCs/>
          <w:i/>
          <w:iCs/>
          <w14:ligatures w14:val="standardContextual"/>
        </w:rPr>
        <w:t>4.2</w:t>
      </w:r>
      <w:r w:rsidR="008E5CBA" w:rsidRPr="00CA2268">
        <w:rPr>
          <w:rFonts w:cs="Arial"/>
          <w:b/>
          <w:bCs/>
          <w:i/>
          <w:iCs/>
          <w14:ligatures w14:val="standardContextual"/>
        </w:rPr>
        <w:tab/>
      </w:r>
      <w:r w:rsidR="00FD1368" w:rsidRPr="00CA2268">
        <w:rPr>
          <w:rFonts w:cs="Arial"/>
          <w:b/>
          <w:bCs/>
          <w:i/>
          <w:iCs/>
          <w14:ligatures w14:val="standardContextual"/>
        </w:rPr>
        <w:t>A Secretariat that is empowered and is provided with the right resources and training to work effectively, collaboratively and innovatively</w:t>
      </w:r>
    </w:p>
    <w:p w14:paraId="53B6D58B" w14:textId="77777777" w:rsidR="00FD1368" w:rsidRPr="00CA2268" w:rsidRDefault="00FD1368" w:rsidP="008E5CBA"/>
    <w:p w14:paraId="6BDED94B" w14:textId="77777777" w:rsidR="0090392E" w:rsidRPr="00CA2268" w:rsidRDefault="0090392E" w:rsidP="005A51F6">
      <w:pPr>
        <w:numPr>
          <w:ilvl w:val="0"/>
          <w:numId w:val="13"/>
        </w:numPr>
      </w:pPr>
      <w:r w:rsidRPr="00CA2268">
        <w:rPr>
          <w:rFonts w:cs="Arial"/>
          <w14:ligatures w14:val="standardContextual"/>
        </w:rPr>
        <w:t xml:space="preserve">UPOV reinforces managing-for-results (RBM) and upholds fiscal discipline and prudent financial management in its operations. </w:t>
      </w:r>
    </w:p>
    <w:p w14:paraId="5F42F48D" w14:textId="77777777" w:rsidR="0090392E" w:rsidRPr="00CA2268" w:rsidRDefault="0090392E" w:rsidP="005A51F6">
      <w:pPr>
        <w:ind w:left="720"/>
      </w:pPr>
    </w:p>
    <w:p w14:paraId="26ACAB0D" w14:textId="2BEEAEF3" w:rsidR="0090392E" w:rsidRPr="00CA2268" w:rsidRDefault="0090392E" w:rsidP="005A51F6">
      <w:pPr>
        <w:pStyle w:val="ListParagraph"/>
        <w:numPr>
          <w:ilvl w:val="0"/>
          <w:numId w:val="25"/>
        </w:numPr>
      </w:pPr>
      <w:r w:rsidRPr="00CA2268">
        <w:rPr>
          <w:rFonts w:cs="Arial"/>
          <w14:ligatures w14:val="standardContextual"/>
        </w:rPr>
        <w:t>B</w:t>
      </w:r>
      <w:r w:rsidRPr="00CA2268">
        <w:t xml:space="preserve">usiness continuity is compromised. </w:t>
      </w:r>
      <w:r w:rsidR="008E5CBA" w:rsidRPr="00CA2268">
        <w:t xml:space="preserve"> </w:t>
      </w:r>
      <w:r w:rsidRPr="00CA2268">
        <w:t xml:space="preserve">Inadequate workforce not fully aligned to strategic needs. </w:t>
      </w:r>
    </w:p>
    <w:p w14:paraId="492AE5CB" w14:textId="77777777" w:rsidR="0090392E" w:rsidRPr="00CA2268" w:rsidRDefault="0090392E" w:rsidP="005A51F6">
      <w:pPr>
        <w:ind w:left="720"/>
      </w:pPr>
    </w:p>
    <w:p w14:paraId="0DBE6EF2" w14:textId="7FA4D544" w:rsidR="0090392E" w:rsidRPr="00CA2268" w:rsidRDefault="0090392E" w:rsidP="005A51F6">
      <w:pPr>
        <w:pStyle w:val="ListParagraph"/>
        <w:numPr>
          <w:ilvl w:val="0"/>
          <w:numId w:val="25"/>
        </w:numPr>
      </w:pPr>
      <w:r w:rsidRPr="00CA2268">
        <w:t>UPOV benefits from seamless WIPO services. Additional funding requirements amount to 368,054</w:t>
      </w:r>
      <w:r w:rsidR="00931436" w:rsidRPr="00CA2268">
        <w:t> CHF</w:t>
      </w:r>
      <w:r w:rsidRPr="00CA2268">
        <w:t>.</w:t>
      </w:r>
    </w:p>
    <w:p w14:paraId="61125561" w14:textId="77777777" w:rsidR="00FD1368" w:rsidRPr="00CA2268" w:rsidRDefault="00FD1368" w:rsidP="005A51F6">
      <w:pPr>
        <w:rPr>
          <w:rFonts w:cs="Arial"/>
          <w:sz w:val="16"/>
          <w:szCs w:val="16"/>
          <w14:ligatures w14:val="standardContextual"/>
        </w:rPr>
      </w:pPr>
    </w:p>
    <w:p w14:paraId="15AE4874" w14:textId="77777777" w:rsidR="00085836" w:rsidRPr="00CA2268" w:rsidRDefault="00085836" w:rsidP="008E5CBA">
      <w:pPr>
        <w:rPr>
          <w:rFonts w:eastAsia="Aptos"/>
        </w:rPr>
      </w:pPr>
    </w:p>
    <w:p w14:paraId="603C67EA" w14:textId="77777777" w:rsidR="002A7014" w:rsidRPr="00CA2268" w:rsidRDefault="002A7014">
      <w:pPr>
        <w:jc w:val="left"/>
        <w:rPr>
          <w:b/>
          <w:bCs/>
        </w:rPr>
      </w:pPr>
      <w:r w:rsidRPr="00CA2268">
        <w:rPr>
          <w:b/>
          <w:bCs/>
        </w:rPr>
        <w:br w:type="page"/>
      </w:r>
    </w:p>
    <w:p w14:paraId="7BCD2235" w14:textId="1AF2C808" w:rsidR="00384A59" w:rsidRPr="00CA2268" w:rsidRDefault="008E5CBA" w:rsidP="008E5CBA">
      <w:pPr>
        <w:jc w:val="center"/>
        <w:rPr>
          <w:b/>
          <w:bCs/>
        </w:rPr>
      </w:pPr>
      <w:r w:rsidRPr="00CA2268">
        <w:rPr>
          <w:b/>
          <w:bCs/>
        </w:rPr>
        <w:lastRenderedPageBreak/>
        <w:t>SUMMARY</w:t>
      </w:r>
      <w:r w:rsidR="008E0ADA" w:rsidRPr="00CA2268">
        <w:rPr>
          <w:b/>
          <w:bCs/>
        </w:rPr>
        <w:t xml:space="preserve">: </w:t>
      </w:r>
      <w:r w:rsidRPr="00CA2268">
        <w:rPr>
          <w:b/>
          <w:bCs/>
        </w:rPr>
        <w:t xml:space="preserve"> SCENARIO 2 “REDUCED IMPLEMENTATION OF THE SBP”</w:t>
      </w:r>
      <w:r w:rsidR="007A2537" w:rsidRPr="007A2537">
        <w:rPr>
          <w:b/>
          <w:bCs/>
          <w:vertAlign w:val="superscript"/>
        </w:rPr>
        <w:t>6</w:t>
      </w:r>
    </w:p>
    <w:p w14:paraId="12A0CE22" w14:textId="77777777" w:rsidR="00384A59" w:rsidRPr="00CA2268" w:rsidRDefault="00384A59" w:rsidP="00687CC4"/>
    <w:p w14:paraId="2FCD86A2" w14:textId="7BCBD639" w:rsidR="002B4A4E" w:rsidRPr="00CA2268" w:rsidRDefault="00C33814" w:rsidP="00687CC4">
      <w:r w:rsidRPr="00C33814">
        <w:rPr>
          <w:noProof/>
        </w:rPr>
        <w:drawing>
          <wp:inline distT="0" distB="0" distL="0" distR="0" wp14:anchorId="689A8EEC" wp14:editId="3A83E88F">
            <wp:extent cx="6120765" cy="7326630"/>
            <wp:effectExtent l="0" t="0" r="0" b="7620"/>
            <wp:docPr id="1100372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7326630"/>
                    </a:xfrm>
                    <a:prstGeom prst="rect">
                      <a:avLst/>
                    </a:prstGeom>
                    <a:noFill/>
                    <a:ln>
                      <a:noFill/>
                    </a:ln>
                  </pic:spPr>
                </pic:pic>
              </a:graphicData>
            </a:graphic>
          </wp:inline>
        </w:drawing>
      </w:r>
    </w:p>
    <w:p w14:paraId="37517DC0" w14:textId="77777777" w:rsidR="002B4A4E" w:rsidRPr="00CA2268" w:rsidRDefault="002B4A4E" w:rsidP="00687CC4"/>
    <w:p w14:paraId="7015330D" w14:textId="77777777" w:rsidR="0075668E" w:rsidRPr="00CA2268" w:rsidRDefault="0075668E" w:rsidP="0075668E">
      <w:pPr>
        <w:rPr>
          <w:b/>
          <w:bCs/>
          <w:i/>
          <w:iCs/>
        </w:rPr>
      </w:pPr>
    </w:p>
    <w:p w14:paraId="326A7BA5" w14:textId="3D9906F9" w:rsidR="008D4344" w:rsidRPr="00CA2268" w:rsidRDefault="008D4344">
      <w:pPr>
        <w:jc w:val="left"/>
      </w:pPr>
      <w:r w:rsidRPr="00CA2268">
        <w:br w:type="page"/>
      </w:r>
    </w:p>
    <w:p w14:paraId="634F373C" w14:textId="36DEB915" w:rsidR="00D37011" w:rsidRPr="00CA2268" w:rsidRDefault="009B1703" w:rsidP="00FF775A">
      <w:pPr>
        <w:jc w:val="center"/>
        <w:rPr>
          <w:b/>
          <w:bCs/>
        </w:rPr>
      </w:pPr>
      <w:r w:rsidRPr="00CA2268">
        <w:rPr>
          <w:b/>
          <w:bCs/>
        </w:rPr>
        <w:lastRenderedPageBreak/>
        <w:t xml:space="preserve">SCENARIO 3 </w:t>
      </w:r>
      <w:r w:rsidR="005C1B2C" w:rsidRPr="00CA2268">
        <w:rPr>
          <w:b/>
          <w:bCs/>
        </w:rPr>
        <w:t>“</w:t>
      </w:r>
      <w:r w:rsidRPr="00CA2268">
        <w:rPr>
          <w:b/>
          <w:bCs/>
        </w:rPr>
        <w:t>LIMITED IMPLEMENTATION OF THE SBP</w:t>
      </w:r>
      <w:r w:rsidR="005C1B2C" w:rsidRPr="00CA2268">
        <w:rPr>
          <w:b/>
          <w:bCs/>
        </w:rPr>
        <w:t>”</w:t>
      </w:r>
      <w:r w:rsidRPr="00CA2268">
        <w:rPr>
          <w:b/>
          <w:bCs/>
        </w:rPr>
        <w:t>:</w:t>
      </w:r>
    </w:p>
    <w:p w14:paraId="60718528" w14:textId="76A2EC46" w:rsidR="00687CC4" w:rsidRPr="00CA2268" w:rsidRDefault="009B1703" w:rsidP="00D37011">
      <w:pPr>
        <w:jc w:val="center"/>
        <w:rPr>
          <w:b/>
          <w:bCs/>
        </w:rPr>
      </w:pPr>
      <w:r w:rsidRPr="00CA2268">
        <w:rPr>
          <w:b/>
          <w:bCs/>
        </w:rPr>
        <w:t>MINIMAL VIABILITY AND OPERATIONAL MAINTENANCE</w:t>
      </w:r>
    </w:p>
    <w:p w14:paraId="7FC7A4EA" w14:textId="77777777" w:rsidR="00263DDA" w:rsidRPr="00CA2268" w:rsidRDefault="00263DDA" w:rsidP="00687CC4"/>
    <w:p w14:paraId="5C758B53" w14:textId="77777777" w:rsidR="00D37011" w:rsidRPr="00CA2268" w:rsidRDefault="00D37011" w:rsidP="00687CC4"/>
    <w:p w14:paraId="333FB13A" w14:textId="22AB22DE" w:rsidR="00263DDA" w:rsidRPr="00CA2268" w:rsidRDefault="001672EC" w:rsidP="005C1B2C">
      <w:pPr>
        <w:ind w:left="709" w:hanging="709"/>
        <w:rPr>
          <w:b/>
          <w:bCs/>
          <w:i/>
          <w:iCs/>
        </w:rPr>
      </w:pPr>
      <w:r w:rsidRPr="00CA2268">
        <w:rPr>
          <w:b/>
          <w:bCs/>
          <w:i/>
          <w:iCs/>
        </w:rPr>
        <w:t>ER 1.1</w:t>
      </w:r>
      <w:r w:rsidR="005C1B2C" w:rsidRPr="00CA2268">
        <w:rPr>
          <w:b/>
          <w:bCs/>
          <w:i/>
          <w:iCs/>
        </w:rPr>
        <w:tab/>
      </w:r>
      <w:r w:rsidR="00292D6F" w:rsidRPr="00CA2268">
        <w:rPr>
          <w:b/>
          <w:bCs/>
          <w:i/>
          <w:iCs/>
        </w:rPr>
        <w:t>Governance by the UPOV Council and work of UPOV Committees and other bodies</w:t>
      </w:r>
    </w:p>
    <w:p w14:paraId="27DB1A14" w14:textId="77777777" w:rsidR="00DB031C" w:rsidRPr="00CA2268" w:rsidRDefault="00DB031C" w:rsidP="005C1B2C">
      <w:pPr>
        <w:pStyle w:val="ListParagraph"/>
        <w:ind w:left="570"/>
        <w:rPr>
          <w:b/>
          <w:bCs/>
          <w:i/>
          <w:iCs/>
        </w:rPr>
      </w:pPr>
    </w:p>
    <w:p w14:paraId="62DB2D33" w14:textId="65DC78C7" w:rsidR="00F530CF" w:rsidRPr="00CA2268" w:rsidRDefault="00F530CF" w:rsidP="005C1B2C">
      <w:pPr>
        <w:numPr>
          <w:ilvl w:val="0"/>
          <w:numId w:val="16"/>
        </w:numPr>
        <w:rPr>
          <w:rFonts w:cs="Arial"/>
          <w14:ligatures w14:val="standardContextual"/>
        </w:rPr>
      </w:pPr>
      <w:r w:rsidRPr="00CA2268">
        <w:rPr>
          <w:rFonts w:cs="Arial"/>
          <w:b/>
          <w:bCs/>
          <w14:ligatures w14:val="standardContextual"/>
        </w:rPr>
        <w:t xml:space="preserve">UPOV’s strategic vision is considerably scaled-back during the SBP 2026–2029 period. </w:t>
      </w:r>
      <w:r w:rsidR="005C1B2C" w:rsidRPr="00CA2268">
        <w:rPr>
          <w:rFonts w:cs="Arial"/>
          <w:b/>
          <w:bCs/>
          <w14:ligatures w14:val="standardContextual"/>
        </w:rPr>
        <w:t xml:space="preserve"> </w:t>
      </w:r>
      <w:r w:rsidRPr="00CA2268">
        <w:rPr>
          <w:rFonts w:cs="Arial"/>
          <w14:ligatures w14:val="standardContextual"/>
        </w:rPr>
        <w:t xml:space="preserve">Progress toward a modern, harmonized, and globally </w:t>
      </w:r>
      <w:r w:rsidR="00F925E7" w:rsidRPr="00CA2268">
        <w:rPr>
          <w:rFonts w:cs="Arial"/>
          <w14:ligatures w14:val="standardContextual"/>
        </w:rPr>
        <w:t xml:space="preserve">accessible </w:t>
      </w:r>
      <w:r w:rsidRPr="00CA2268">
        <w:rPr>
          <w:rFonts w:cs="Arial"/>
          <w14:ligatures w14:val="standardContextual"/>
        </w:rPr>
        <w:t>Plant Variety Protection (PVP) system aligned with technological, sustainability, and stakeholder trends remains limited, with several key initiatives deferred, scaled back, or discontinued and cooperative efforts focused primarily on essential activities.</w:t>
      </w:r>
    </w:p>
    <w:p w14:paraId="0D61EA8D" w14:textId="77777777" w:rsidR="00F530CF" w:rsidRPr="00CA2268" w:rsidRDefault="00F530CF" w:rsidP="005C1B2C">
      <w:pPr>
        <w:ind w:left="720"/>
        <w:rPr>
          <w:rFonts w:cs="Arial"/>
          <w:b/>
          <w:bCs/>
          <w14:ligatures w14:val="standardContextual"/>
        </w:rPr>
      </w:pPr>
    </w:p>
    <w:p w14:paraId="1206C223" w14:textId="76572132" w:rsidR="00F530CF" w:rsidRPr="00CA2268" w:rsidRDefault="00F530CF" w:rsidP="005C1B2C">
      <w:pPr>
        <w:numPr>
          <w:ilvl w:val="0"/>
          <w:numId w:val="16"/>
        </w:numPr>
        <w:rPr>
          <w:rFonts w:cs="Arial"/>
          <w14:ligatures w14:val="standardContextual"/>
        </w:rPr>
      </w:pPr>
      <w:r w:rsidRPr="00CA2268">
        <w:rPr>
          <w:rFonts w:cs="Arial"/>
          <w:b/>
          <w:bCs/>
          <w14:ligatures w14:val="standardContextual"/>
        </w:rPr>
        <w:t xml:space="preserve">UPOV’s ability to position itself as a proactive global leader is substantially </w:t>
      </w:r>
      <w:r w:rsidR="009A5F8B" w:rsidRPr="00CA2268">
        <w:rPr>
          <w:rFonts w:cs="Arial"/>
          <w:b/>
          <w:bCs/>
          <w14:ligatures w14:val="standardContextual"/>
        </w:rPr>
        <w:t>curtailed</w:t>
      </w:r>
      <w:r w:rsidRPr="00CA2268">
        <w:rPr>
          <w:rFonts w:cs="Arial"/>
          <w:b/>
          <w:bCs/>
          <w14:ligatures w14:val="standardContextual"/>
        </w:rPr>
        <w:t xml:space="preserve">. </w:t>
      </w:r>
      <w:r w:rsidR="005C1B2C" w:rsidRPr="00CA2268">
        <w:rPr>
          <w:rFonts w:cs="Arial"/>
          <w:b/>
          <w:bCs/>
          <w14:ligatures w14:val="standardContextual"/>
        </w:rPr>
        <w:t xml:space="preserve"> </w:t>
      </w:r>
      <w:r w:rsidRPr="00CA2268">
        <w:rPr>
          <w:rFonts w:cs="Arial"/>
          <w14:ligatures w14:val="standardContextual"/>
        </w:rPr>
        <w:t>Its</w:t>
      </w:r>
      <w:r w:rsidR="005C1B2C" w:rsidRPr="00CA2268">
        <w:rPr>
          <w:rFonts w:cs="Arial"/>
          <w14:ligatures w14:val="standardContextual"/>
        </w:rPr>
        <w:t> </w:t>
      </w:r>
      <w:r w:rsidRPr="00CA2268">
        <w:rPr>
          <w:rFonts w:cs="Arial"/>
          <w14:ligatures w14:val="standardContextual"/>
        </w:rPr>
        <w:t xml:space="preserve">contribution to policy discussions within UPOV and in other international organizations relevant to its mandate becomes largely reactive, with </w:t>
      </w:r>
      <w:r w:rsidR="00A060F9" w:rsidRPr="00CA2268">
        <w:rPr>
          <w:rFonts w:cs="Arial"/>
          <w14:ligatures w14:val="standardContextual"/>
        </w:rPr>
        <w:t>no</w:t>
      </w:r>
      <w:r w:rsidRPr="00CA2268">
        <w:rPr>
          <w:rFonts w:cs="Arial"/>
          <w14:ligatures w14:val="standardContextual"/>
        </w:rPr>
        <w:t xml:space="preserve"> capacity to generate data-driven analysis, forward-looking insights, or strategic policy guidance.</w:t>
      </w:r>
    </w:p>
    <w:p w14:paraId="404626B0" w14:textId="77777777" w:rsidR="00BB2598" w:rsidRPr="00CA2268" w:rsidRDefault="00BB2598" w:rsidP="005C1B2C">
      <w:pPr>
        <w:ind w:left="720"/>
        <w:rPr>
          <w:rFonts w:cs="Arial"/>
          <w14:ligatures w14:val="standardContextual"/>
        </w:rPr>
      </w:pPr>
    </w:p>
    <w:p w14:paraId="5732CAEC" w14:textId="59CA0E1A" w:rsidR="006D2A8E" w:rsidRPr="00CA2268" w:rsidRDefault="001672EC" w:rsidP="005C1B2C">
      <w:pPr>
        <w:ind w:left="709" w:hanging="709"/>
        <w:rPr>
          <w:rFonts w:cs="Arial"/>
          <w:b/>
          <w:bCs/>
          <w:i/>
          <w:iCs/>
          <w14:ligatures w14:val="standardContextual"/>
        </w:rPr>
      </w:pPr>
      <w:r w:rsidRPr="00CA2268">
        <w:rPr>
          <w:rFonts w:cs="Arial"/>
          <w:b/>
          <w:bCs/>
          <w:i/>
          <w:iCs/>
          <w14:ligatures w14:val="standardContextual"/>
        </w:rPr>
        <w:t xml:space="preserve">ER </w:t>
      </w:r>
      <w:r w:rsidR="006D2A8E" w:rsidRPr="00CA2268">
        <w:rPr>
          <w:rFonts w:cs="Arial"/>
          <w:b/>
          <w:bCs/>
          <w:i/>
          <w:iCs/>
          <w14:ligatures w14:val="standardContextual"/>
        </w:rPr>
        <w:t>1.2</w:t>
      </w:r>
      <w:r w:rsidR="005C1B2C" w:rsidRPr="00CA2268">
        <w:rPr>
          <w:rFonts w:cs="Arial"/>
          <w:b/>
          <w:bCs/>
          <w:i/>
          <w:iCs/>
          <w14:ligatures w14:val="standardContextual"/>
        </w:rPr>
        <w:tab/>
      </w:r>
      <w:r w:rsidR="006D2A8E" w:rsidRPr="00CA2268">
        <w:rPr>
          <w:rFonts w:cs="Arial"/>
          <w:b/>
          <w:bCs/>
          <w:i/>
          <w:iCs/>
          <w14:ligatures w14:val="standardContextual"/>
        </w:rPr>
        <w:t>Development of legislation on plant variety protection in accordance with the 1991 Act of the UPOV Convention</w:t>
      </w:r>
    </w:p>
    <w:p w14:paraId="4EE4D8CF" w14:textId="77777777" w:rsidR="006D2A8E" w:rsidRPr="00CA2268" w:rsidRDefault="006D2A8E" w:rsidP="005C1B2C">
      <w:pPr>
        <w:ind w:left="720"/>
        <w:rPr>
          <w:rFonts w:cs="Arial"/>
          <w:b/>
          <w:bCs/>
          <w:i/>
          <w:iCs/>
          <w14:ligatures w14:val="standardContextual"/>
        </w:rPr>
      </w:pPr>
    </w:p>
    <w:p w14:paraId="77E70D7E" w14:textId="709B5B38" w:rsidR="009A5F8B" w:rsidRPr="00CA2268" w:rsidRDefault="009A5F8B" w:rsidP="005C1B2C">
      <w:pPr>
        <w:numPr>
          <w:ilvl w:val="0"/>
          <w:numId w:val="16"/>
        </w:numPr>
        <w:ind w:left="714" w:hanging="357"/>
        <w:rPr>
          <w:rFonts w:cs="Arial"/>
          <w14:ligatures w14:val="standardContextual"/>
        </w:rPr>
      </w:pPr>
      <w:bookmarkStart w:id="24" w:name="_Hlk220498317"/>
      <w:r w:rsidRPr="00CA2268">
        <w:rPr>
          <w:rFonts w:cs="Arial"/>
          <w:b/>
          <w:bCs/>
          <w14:ligatures w14:val="standardContextual"/>
        </w:rPr>
        <w:t xml:space="preserve">Legislative support for membership expansion is </w:t>
      </w:r>
      <w:r w:rsidR="008A75F1" w:rsidRPr="00CA2268">
        <w:rPr>
          <w:rFonts w:cs="Arial"/>
          <w:b/>
          <w:bCs/>
          <w14:ligatures w14:val="standardContextual"/>
        </w:rPr>
        <w:t>significantly reduced</w:t>
      </w:r>
      <w:r w:rsidRPr="00CA2268">
        <w:rPr>
          <w:rFonts w:cs="Arial"/>
          <w:b/>
          <w:bCs/>
          <w14:ligatures w14:val="standardContextual"/>
        </w:rPr>
        <w:t xml:space="preserve">. </w:t>
      </w:r>
      <w:r w:rsidR="005C1B2C" w:rsidRPr="00CA2268">
        <w:rPr>
          <w:rFonts w:cs="Arial"/>
          <w:b/>
          <w:bCs/>
          <w14:ligatures w14:val="standardContextual"/>
        </w:rPr>
        <w:t xml:space="preserve"> </w:t>
      </w:r>
      <w:r w:rsidRPr="00CA2268">
        <w:rPr>
          <w:rFonts w:cs="Arial"/>
          <w14:ligatures w14:val="standardContextual"/>
        </w:rPr>
        <w:t xml:space="preserve">Outreach activities are prioritized selectively, concentrating on advanced or ongoing accession processes rather than broad-based engagement with national </w:t>
      </w:r>
      <w:r w:rsidR="008D4F49" w:rsidRPr="00CA2268">
        <w:rPr>
          <w:rFonts w:cs="Arial"/>
          <w14:ligatures w14:val="standardContextual"/>
        </w:rPr>
        <w:t>policymakers</w:t>
      </w:r>
      <w:r w:rsidR="00F925E7" w:rsidRPr="00CA2268">
        <w:rPr>
          <w:rFonts w:cs="Arial"/>
          <w14:ligatures w14:val="standardContextual"/>
        </w:rPr>
        <w:t xml:space="preserve"> and </w:t>
      </w:r>
      <w:r w:rsidRPr="00CA2268">
        <w:rPr>
          <w:rFonts w:cs="Arial"/>
          <w14:ligatures w14:val="standardContextual"/>
        </w:rPr>
        <w:t xml:space="preserve">stakeholders. </w:t>
      </w:r>
      <w:r w:rsidR="005C1B2C" w:rsidRPr="00CA2268">
        <w:rPr>
          <w:rFonts w:cs="Arial"/>
          <w14:ligatures w14:val="standardContextual"/>
        </w:rPr>
        <w:t xml:space="preserve"> </w:t>
      </w:r>
      <w:r w:rsidRPr="00CA2268">
        <w:rPr>
          <w:rFonts w:cs="Arial"/>
          <w14:ligatures w14:val="standardContextual"/>
        </w:rPr>
        <w:t xml:space="preserve">As a result, the pace of membership expansion </w:t>
      </w:r>
      <w:r w:rsidR="00E54979" w:rsidRPr="00CA2268">
        <w:rPr>
          <w:rFonts w:cs="Arial"/>
          <w14:ligatures w14:val="standardContextual"/>
        </w:rPr>
        <w:t>will</w:t>
      </w:r>
      <w:r w:rsidRPr="00CA2268">
        <w:rPr>
          <w:rFonts w:cs="Arial"/>
          <w14:ligatures w14:val="standardContextual"/>
        </w:rPr>
        <w:t xml:space="preserve"> be </w:t>
      </w:r>
      <w:r w:rsidR="00E54979" w:rsidRPr="00CA2268">
        <w:rPr>
          <w:rFonts w:cs="Arial"/>
          <w14:ligatures w14:val="standardContextual"/>
        </w:rPr>
        <w:t>very limited</w:t>
      </w:r>
      <w:r w:rsidRPr="00CA2268">
        <w:rPr>
          <w:rFonts w:cs="Arial"/>
          <w14:ligatures w14:val="standardContextual"/>
        </w:rPr>
        <w:t xml:space="preserve">, and opportunities to demonstrate the contribution of UPOV membership to agricultural and national development goals </w:t>
      </w:r>
      <w:r w:rsidR="00E54979" w:rsidRPr="00CA2268">
        <w:rPr>
          <w:rFonts w:cs="Arial"/>
          <w14:ligatures w14:val="standardContextual"/>
        </w:rPr>
        <w:t>will</w:t>
      </w:r>
      <w:r w:rsidRPr="00CA2268">
        <w:rPr>
          <w:rFonts w:cs="Arial"/>
          <w14:ligatures w14:val="standardContextual"/>
        </w:rPr>
        <w:t xml:space="preserve"> be more limited in scope.</w:t>
      </w:r>
    </w:p>
    <w:p w14:paraId="252ACA81" w14:textId="77777777" w:rsidR="005C1B2C" w:rsidRPr="00CA2268" w:rsidRDefault="005C1B2C" w:rsidP="005C1B2C">
      <w:pPr>
        <w:ind w:left="357"/>
        <w:rPr>
          <w:rFonts w:cs="Arial"/>
          <w14:ligatures w14:val="standardContextual"/>
        </w:rPr>
      </w:pPr>
    </w:p>
    <w:p w14:paraId="75FD9907" w14:textId="58ACF337" w:rsidR="009A5F8B" w:rsidRPr="00CA2268" w:rsidRDefault="009A5F8B" w:rsidP="005C1B2C">
      <w:pPr>
        <w:pStyle w:val="NormalWeb"/>
        <w:spacing w:before="0" w:beforeAutospacing="0" w:after="0" w:afterAutospacing="0"/>
        <w:ind w:left="720"/>
        <w:jc w:val="both"/>
        <w:rPr>
          <w:rFonts w:ascii="Arial" w:hAnsi="Arial" w:cs="Arial"/>
          <w:sz w:val="20"/>
          <w:szCs w:val="20"/>
          <w14:ligatures w14:val="standardContextual"/>
        </w:rPr>
      </w:pPr>
      <w:r w:rsidRPr="00CA2268">
        <w:rPr>
          <w:rFonts w:ascii="Arial" w:hAnsi="Arial" w:cs="Arial"/>
          <w:sz w:val="20"/>
          <w:szCs w:val="20"/>
          <w14:ligatures w14:val="standardContextual"/>
        </w:rPr>
        <w:t xml:space="preserve">Assistance in plant variety protection (PVP) legislative development is delivered within existing capacity. </w:t>
      </w:r>
      <w:r w:rsidR="005C1B2C" w:rsidRPr="00CA2268">
        <w:rPr>
          <w:rFonts w:ascii="Arial" w:hAnsi="Arial" w:cs="Arial"/>
          <w:sz w:val="20"/>
          <w:szCs w:val="20"/>
          <w14:ligatures w14:val="standardContextual"/>
        </w:rPr>
        <w:t xml:space="preserve"> </w:t>
      </w:r>
      <w:r w:rsidRPr="00CA2268">
        <w:rPr>
          <w:rFonts w:ascii="Arial" w:hAnsi="Arial" w:cs="Arial"/>
          <w:sz w:val="20"/>
          <w:szCs w:val="20"/>
          <w14:ligatures w14:val="standardContextual"/>
        </w:rPr>
        <w:t xml:space="preserve">This </w:t>
      </w:r>
      <w:r w:rsidR="00E54979" w:rsidRPr="00CA2268">
        <w:rPr>
          <w:rFonts w:ascii="Arial" w:hAnsi="Arial" w:cs="Arial"/>
          <w:sz w:val="20"/>
          <w:szCs w:val="20"/>
          <w14:ligatures w14:val="standardContextual"/>
        </w:rPr>
        <w:t>will</w:t>
      </w:r>
      <w:r w:rsidRPr="00CA2268">
        <w:rPr>
          <w:rFonts w:ascii="Arial" w:hAnsi="Arial" w:cs="Arial"/>
          <w:sz w:val="20"/>
          <w:szCs w:val="20"/>
          <w14:ligatures w14:val="standardContextual"/>
        </w:rPr>
        <w:t xml:space="preserve"> extend response times and reduce the level of individualized engagement available to interested</w:t>
      </w:r>
      <w:r w:rsidR="008D4F49" w:rsidRPr="00CA2268">
        <w:rPr>
          <w:rFonts w:ascii="Arial" w:hAnsi="Arial" w:cs="Arial"/>
          <w:sz w:val="20"/>
          <w:szCs w:val="20"/>
          <w14:ligatures w14:val="standardContextual"/>
        </w:rPr>
        <w:t xml:space="preserve"> future </w:t>
      </w:r>
      <w:r w:rsidR="005C1B2C" w:rsidRPr="00CA2268">
        <w:rPr>
          <w:rFonts w:ascii="Arial" w:hAnsi="Arial" w:cs="Arial"/>
          <w:sz w:val="20"/>
          <w:szCs w:val="20"/>
          <w14:ligatures w14:val="standardContextual"/>
        </w:rPr>
        <w:t>m</w:t>
      </w:r>
      <w:r w:rsidR="00E54979" w:rsidRPr="00CA2268">
        <w:rPr>
          <w:rFonts w:ascii="Arial" w:hAnsi="Arial" w:cs="Arial"/>
          <w:sz w:val="20"/>
          <w:szCs w:val="20"/>
          <w14:ligatures w14:val="standardContextual"/>
        </w:rPr>
        <w:t>embers</w:t>
      </w:r>
      <w:r w:rsidRPr="00CA2268">
        <w:rPr>
          <w:rFonts w:ascii="Arial" w:hAnsi="Arial" w:cs="Arial"/>
          <w:sz w:val="20"/>
          <w:szCs w:val="20"/>
          <w14:ligatures w14:val="standardContextual"/>
        </w:rPr>
        <w:t>.</w:t>
      </w:r>
    </w:p>
    <w:bookmarkEnd w:id="24"/>
    <w:p w14:paraId="5635D8E8" w14:textId="77777777" w:rsidR="00A21373" w:rsidRPr="00CA2268" w:rsidRDefault="00A21373" w:rsidP="005C1B2C"/>
    <w:p w14:paraId="67FB2A77" w14:textId="11DCF1C3" w:rsidR="00292D6F" w:rsidRPr="00CA2268" w:rsidRDefault="001672EC" w:rsidP="005C1B2C">
      <w:pPr>
        <w:ind w:left="709" w:hanging="709"/>
        <w:rPr>
          <w:rFonts w:cs="Arial"/>
          <w:b/>
          <w:bCs/>
          <w:i/>
          <w:iCs/>
          <w14:ligatures w14:val="standardContextual"/>
        </w:rPr>
      </w:pPr>
      <w:r w:rsidRPr="00CA2268">
        <w:rPr>
          <w:rFonts w:cs="Arial"/>
          <w:b/>
          <w:bCs/>
          <w:i/>
          <w:iCs/>
          <w14:ligatures w14:val="standardContextual"/>
        </w:rPr>
        <w:t xml:space="preserve">ER </w:t>
      </w:r>
      <w:r w:rsidR="00292D6F" w:rsidRPr="00CA2268">
        <w:rPr>
          <w:rFonts w:cs="Arial"/>
          <w:b/>
          <w:bCs/>
          <w:i/>
          <w:iCs/>
          <w14:ligatures w14:val="standardContextual"/>
        </w:rPr>
        <w:t>2.1</w:t>
      </w:r>
      <w:r w:rsidR="005C1B2C" w:rsidRPr="00CA2268">
        <w:rPr>
          <w:rFonts w:cs="Arial"/>
          <w:b/>
          <w:bCs/>
          <w:i/>
          <w:iCs/>
          <w14:ligatures w14:val="standardContextual"/>
        </w:rPr>
        <w:tab/>
      </w:r>
      <w:r w:rsidR="00292D6F" w:rsidRPr="00CA2268">
        <w:rPr>
          <w:rFonts w:cs="Arial"/>
          <w:b/>
          <w:bCs/>
          <w:i/>
          <w:iCs/>
          <w14:ligatures w14:val="standardContextual"/>
        </w:rPr>
        <w:t>Enhanced awareness of the role of the UPOV system</w:t>
      </w:r>
    </w:p>
    <w:p w14:paraId="0EFF7334" w14:textId="77777777" w:rsidR="00292D6F" w:rsidRPr="00CA2268" w:rsidRDefault="00292D6F" w:rsidP="005C1B2C">
      <w:pPr>
        <w:ind w:left="720"/>
        <w:rPr>
          <w:rFonts w:cs="Arial"/>
          <w:b/>
          <w:bCs/>
          <w:i/>
          <w:iCs/>
          <w:strike/>
          <w14:ligatures w14:val="standardContextual"/>
        </w:rPr>
      </w:pPr>
    </w:p>
    <w:p w14:paraId="75089610" w14:textId="7A4ADABB" w:rsidR="005F779A" w:rsidRPr="00CA2268" w:rsidRDefault="00FE6B28" w:rsidP="005C1B2C">
      <w:pPr>
        <w:pStyle w:val="ListParagraph"/>
        <w:numPr>
          <w:ilvl w:val="0"/>
          <w:numId w:val="27"/>
        </w:numPr>
        <w:rPr>
          <w:rFonts w:cs="Arial"/>
          <w14:ligatures w14:val="standardContextual"/>
        </w:rPr>
      </w:pPr>
      <w:r w:rsidRPr="00CA2268">
        <w:rPr>
          <w:rFonts w:cs="Arial"/>
          <w:b/>
          <w:bCs/>
          <w14:ligatures w14:val="standardContextual"/>
        </w:rPr>
        <w:t>Outreach and communication to reinforce UPOV’s legitimacy is significantly reduced</w:t>
      </w:r>
      <w:r w:rsidRPr="00CA2268">
        <w:rPr>
          <w:rFonts w:cs="Arial"/>
          <w14:ligatures w14:val="standardContextual"/>
        </w:rPr>
        <w:t xml:space="preserve">, </w:t>
      </w:r>
      <w:r w:rsidR="00E54979" w:rsidRPr="00CA2268">
        <w:rPr>
          <w:rFonts w:cs="Arial"/>
          <w14:ligatures w14:val="standardContextual"/>
        </w:rPr>
        <w:t xml:space="preserve">due to limited </w:t>
      </w:r>
      <w:r w:rsidRPr="00CA2268">
        <w:rPr>
          <w:rFonts w:cs="Arial"/>
          <w14:ligatures w14:val="standardContextual"/>
        </w:rPr>
        <w:t xml:space="preserve">ability to expand multilingual content, and global presence. </w:t>
      </w:r>
      <w:r w:rsidR="005C1B2C" w:rsidRPr="00CA2268">
        <w:rPr>
          <w:rFonts w:cs="Arial"/>
          <w14:ligatures w14:val="standardContextual"/>
        </w:rPr>
        <w:t xml:space="preserve"> </w:t>
      </w:r>
      <w:r w:rsidRPr="00CA2268">
        <w:rPr>
          <w:rFonts w:cs="Arial"/>
          <w14:ligatures w14:val="standardContextual"/>
        </w:rPr>
        <w:t xml:space="preserve">Enhancements to the website, content </w:t>
      </w:r>
      <w:r w:rsidR="00FA2141" w:rsidRPr="00CA2268">
        <w:rPr>
          <w:rFonts w:cs="Arial"/>
          <w14:ligatures w14:val="standardContextual"/>
        </w:rPr>
        <w:t xml:space="preserve">development </w:t>
      </w:r>
      <w:r w:rsidRPr="00CA2268">
        <w:rPr>
          <w:rFonts w:cs="Arial"/>
          <w14:ligatures w14:val="standardContextual"/>
        </w:rPr>
        <w:t xml:space="preserve">and </w:t>
      </w:r>
      <w:r w:rsidR="00FA2141" w:rsidRPr="00CA2268">
        <w:rPr>
          <w:rFonts w:cs="Arial"/>
          <w14:ligatures w14:val="standardContextual"/>
        </w:rPr>
        <w:t>presence on UPOV communication channels</w:t>
      </w:r>
      <w:r w:rsidRPr="00CA2268">
        <w:rPr>
          <w:rFonts w:cs="Arial"/>
          <w14:ligatures w14:val="standardContextual"/>
        </w:rPr>
        <w:t xml:space="preserve"> are largely deferred, with only essential maintenance possible (currently budgeted at 21,000 </w:t>
      </w:r>
      <w:r w:rsidR="00931436" w:rsidRPr="00CA2268">
        <w:rPr>
          <w:rFonts w:cs="Arial"/>
          <w14:ligatures w14:val="standardContextual"/>
        </w:rPr>
        <w:t> CHF</w:t>
      </w:r>
      <w:r w:rsidRPr="00CA2268">
        <w:rPr>
          <w:rFonts w:cs="Arial"/>
          <w14:ligatures w14:val="standardContextual"/>
        </w:rPr>
        <w:t>), leaving some communication opportunities unmet.</w:t>
      </w:r>
      <w:r w:rsidR="00E54979" w:rsidRPr="00CA2268">
        <w:rPr>
          <w:rFonts w:cs="Arial"/>
          <w14:ligatures w14:val="standardContextual"/>
        </w:rPr>
        <w:t xml:space="preserve"> </w:t>
      </w:r>
      <w:r w:rsidR="005C1B2C" w:rsidRPr="00CA2268">
        <w:rPr>
          <w:rFonts w:cs="Arial"/>
          <w14:ligatures w14:val="standardContextual"/>
        </w:rPr>
        <w:t xml:space="preserve"> </w:t>
      </w:r>
      <w:r w:rsidRPr="00CA2268">
        <w:rPr>
          <w:rFonts w:cs="Arial"/>
          <w14:ligatures w14:val="standardContextual"/>
        </w:rPr>
        <w:t xml:space="preserve">As a result, UPOV’s visibility and </w:t>
      </w:r>
      <w:r w:rsidR="008D4F49" w:rsidRPr="00CA2268">
        <w:rPr>
          <w:rFonts w:cs="Arial"/>
          <w14:ligatures w14:val="standardContextual"/>
        </w:rPr>
        <w:t xml:space="preserve">awareness </w:t>
      </w:r>
      <w:r w:rsidR="00E54979" w:rsidRPr="00CA2268">
        <w:rPr>
          <w:rFonts w:cs="Arial"/>
          <w14:ligatures w14:val="standardContextual"/>
        </w:rPr>
        <w:t>among</w:t>
      </w:r>
      <w:r w:rsidRPr="00CA2268">
        <w:rPr>
          <w:rFonts w:cs="Arial"/>
          <w14:ligatures w14:val="standardContextual"/>
        </w:rPr>
        <w:t xml:space="preserve"> </w:t>
      </w:r>
      <w:r w:rsidR="008D4F49" w:rsidRPr="00CA2268">
        <w:rPr>
          <w:rFonts w:cs="Arial"/>
          <w14:ligatures w14:val="standardContextual"/>
        </w:rPr>
        <w:t xml:space="preserve">policymakers and </w:t>
      </w:r>
      <w:r w:rsidRPr="00CA2268">
        <w:rPr>
          <w:rFonts w:cs="Arial"/>
          <w14:ligatures w14:val="standardContextual"/>
        </w:rPr>
        <w:t xml:space="preserve">stakeholders </w:t>
      </w:r>
      <w:r w:rsidR="008D4F49" w:rsidRPr="00CA2268">
        <w:rPr>
          <w:rFonts w:cs="Arial"/>
          <w14:ligatures w14:val="standardContextual"/>
        </w:rPr>
        <w:t xml:space="preserve">would </w:t>
      </w:r>
      <w:r w:rsidRPr="00CA2268">
        <w:rPr>
          <w:rFonts w:cs="Arial"/>
          <w14:ligatures w14:val="standardContextual"/>
        </w:rPr>
        <w:t xml:space="preserve">be limited, and the organization’s capacity to support broader engagement and activities </w:t>
      </w:r>
      <w:r w:rsidR="008D4F49" w:rsidRPr="00CA2268">
        <w:rPr>
          <w:rFonts w:cs="Arial"/>
          <w14:ligatures w14:val="standardContextual"/>
        </w:rPr>
        <w:t xml:space="preserve">would be </w:t>
      </w:r>
      <w:r w:rsidRPr="00CA2268">
        <w:rPr>
          <w:rFonts w:cs="Arial"/>
          <w14:ligatures w14:val="standardContextual"/>
        </w:rPr>
        <w:t>reduced.</w:t>
      </w:r>
    </w:p>
    <w:p w14:paraId="7A46FEFA" w14:textId="77777777" w:rsidR="005F779A" w:rsidRPr="00CA2268" w:rsidRDefault="005F779A" w:rsidP="005C1B2C">
      <w:pPr>
        <w:pStyle w:val="ListParagraph"/>
        <w:rPr>
          <w:rFonts w:cs="Arial"/>
          <w14:ligatures w14:val="standardContextual"/>
        </w:rPr>
      </w:pPr>
    </w:p>
    <w:p w14:paraId="1503520D" w14:textId="707553A8" w:rsidR="00292D6F" w:rsidRPr="00CA2268" w:rsidRDefault="001672EC" w:rsidP="005C1B2C">
      <w:pPr>
        <w:ind w:left="709" w:hanging="709"/>
        <w:rPr>
          <w:rFonts w:cs="Arial"/>
          <w:b/>
          <w:bCs/>
          <w:i/>
          <w:iCs/>
          <w14:ligatures w14:val="standardContextual"/>
        </w:rPr>
      </w:pPr>
      <w:r w:rsidRPr="00CA2268">
        <w:rPr>
          <w:rFonts w:cs="Arial"/>
          <w:b/>
          <w:bCs/>
          <w:i/>
          <w:iCs/>
          <w14:ligatures w14:val="standardContextual"/>
        </w:rPr>
        <w:t xml:space="preserve">ER </w:t>
      </w:r>
      <w:r w:rsidR="00292D6F" w:rsidRPr="00CA2268">
        <w:rPr>
          <w:rFonts w:cs="Arial"/>
          <w:b/>
          <w:bCs/>
          <w:i/>
          <w:iCs/>
          <w14:ligatures w14:val="standardContextual"/>
        </w:rPr>
        <w:t>2.2</w:t>
      </w:r>
      <w:r w:rsidR="005C1B2C" w:rsidRPr="00CA2268">
        <w:rPr>
          <w:rFonts w:cs="Arial"/>
          <w:b/>
          <w:bCs/>
          <w:i/>
          <w:iCs/>
          <w14:ligatures w14:val="standardContextual"/>
        </w:rPr>
        <w:tab/>
      </w:r>
      <w:r w:rsidR="00292D6F" w:rsidRPr="00CA2268">
        <w:rPr>
          <w:rFonts w:cs="Arial"/>
          <w:b/>
          <w:bCs/>
          <w:i/>
          <w:iCs/>
          <w14:ligatures w14:val="standardContextual"/>
        </w:rPr>
        <w:t>Guidance and assistance on the UPOV Convention and its implementation</w:t>
      </w:r>
    </w:p>
    <w:p w14:paraId="361A4AAF" w14:textId="77777777" w:rsidR="00292D6F" w:rsidRPr="00CA2268" w:rsidRDefault="00292D6F" w:rsidP="005C1B2C">
      <w:pPr>
        <w:pStyle w:val="ListParagraph"/>
        <w:rPr>
          <w:rFonts w:cs="Arial"/>
          <w14:ligatures w14:val="standardContextual"/>
        </w:rPr>
      </w:pPr>
    </w:p>
    <w:p w14:paraId="676F98A4" w14:textId="580CDD27" w:rsidR="006C5B9B" w:rsidRPr="00CA2268" w:rsidRDefault="006C5B9B" w:rsidP="005C1B2C">
      <w:pPr>
        <w:pStyle w:val="ListParagraph"/>
        <w:numPr>
          <w:ilvl w:val="0"/>
          <w:numId w:val="27"/>
        </w:numPr>
        <w:rPr>
          <w:rFonts w:cs="Arial"/>
          <w14:ligatures w14:val="standardContextual"/>
        </w:rPr>
      </w:pPr>
      <w:r w:rsidRPr="00CA2268">
        <w:rPr>
          <w:rFonts w:cs="Arial"/>
          <w:b/>
          <w:bCs/>
          <w14:ligatures w14:val="standardContextual"/>
        </w:rPr>
        <w:t>Capacity-building for Plant Variety Protection (PVP) implementation continues</w:t>
      </w:r>
      <w:r w:rsidR="00E54979" w:rsidRPr="00CA2268">
        <w:rPr>
          <w:rFonts w:cs="Arial"/>
          <w14:ligatures w14:val="standardContextual"/>
        </w:rPr>
        <w:t>,</w:t>
      </w:r>
      <w:r w:rsidRPr="00CA2268">
        <w:rPr>
          <w:rFonts w:cs="Arial"/>
          <w14:ligatures w14:val="standardContextual"/>
        </w:rPr>
        <w:t xml:space="preserve"> however, it is provided only selectively, and knowledge transfer </w:t>
      </w:r>
      <w:r w:rsidR="005A0588" w:rsidRPr="00CA2268">
        <w:rPr>
          <w:rFonts w:cs="Arial"/>
          <w14:ligatures w14:val="standardContextual"/>
        </w:rPr>
        <w:t xml:space="preserve">and </w:t>
      </w:r>
      <w:r w:rsidRPr="00CA2268">
        <w:rPr>
          <w:rFonts w:cs="Arial"/>
          <w14:ligatures w14:val="standardContextual"/>
        </w:rPr>
        <w:t xml:space="preserve">academic partnerships </w:t>
      </w:r>
      <w:r w:rsidR="005A0588" w:rsidRPr="00CA2268">
        <w:rPr>
          <w:rFonts w:cs="Arial"/>
          <w14:ligatures w14:val="standardContextual"/>
        </w:rPr>
        <w:t>are</w:t>
      </w:r>
      <w:r w:rsidRPr="00CA2268">
        <w:rPr>
          <w:rFonts w:cs="Arial"/>
          <w14:ligatures w14:val="standardContextual"/>
        </w:rPr>
        <w:t xml:space="preserve"> limited. </w:t>
      </w:r>
      <w:r w:rsidR="008E0ADA" w:rsidRPr="00CA2268">
        <w:rPr>
          <w:rFonts w:cs="Arial"/>
          <w14:ligatures w14:val="standardContextual"/>
        </w:rPr>
        <w:t xml:space="preserve"> </w:t>
      </w:r>
      <w:r w:rsidRPr="00CA2268">
        <w:rPr>
          <w:rFonts w:cs="Arial"/>
          <w14:ligatures w14:val="standardContextual"/>
        </w:rPr>
        <w:t xml:space="preserve">Training and assistance rely mainly on virtual and low-cost formats, with limited on-site support and reduced capacity to address the needs of future and </w:t>
      </w:r>
      <w:r w:rsidR="008D4F49" w:rsidRPr="00CA2268">
        <w:rPr>
          <w:rFonts w:cs="Arial"/>
          <w14:ligatures w14:val="standardContextual"/>
        </w:rPr>
        <w:t xml:space="preserve">existing </w:t>
      </w:r>
      <w:r w:rsidR="008E0ADA" w:rsidRPr="00CA2268">
        <w:rPr>
          <w:rFonts w:cs="Arial"/>
          <w14:ligatures w14:val="standardContextual"/>
        </w:rPr>
        <w:t>m</w:t>
      </w:r>
      <w:r w:rsidRPr="00CA2268">
        <w:rPr>
          <w:rFonts w:cs="Arial"/>
          <w14:ligatures w14:val="standardContextual"/>
        </w:rPr>
        <w:t xml:space="preserve">embers, particularly </w:t>
      </w:r>
      <w:r w:rsidR="00E54979" w:rsidRPr="00CA2268">
        <w:rPr>
          <w:rFonts w:cs="Arial"/>
          <w14:ligatures w14:val="standardContextual"/>
        </w:rPr>
        <w:t xml:space="preserve">their </w:t>
      </w:r>
      <w:r w:rsidRPr="00CA2268">
        <w:rPr>
          <w:rFonts w:cs="Arial"/>
          <w14:ligatures w14:val="standardContextual"/>
        </w:rPr>
        <w:t>SMEs and start-ups.</w:t>
      </w:r>
    </w:p>
    <w:p w14:paraId="104C0C66" w14:textId="77777777" w:rsidR="002E53CF" w:rsidRPr="00CA2268" w:rsidRDefault="002E53CF" w:rsidP="005C1B2C">
      <w:pPr>
        <w:ind w:left="360"/>
        <w:rPr>
          <w:rFonts w:cs="Arial"/>
          <w14:ligatures w14:val="standardContextual"/>
        </w:rPr>
      </w:pPr>
    </w:p>
    <w:p w14:paraId="5602801F" w14:textId="594E1737" w:rsidR="006C5B9B" w:rsidRPr="00CA2268" w:rsidRDefault="002E53CF" w:rsidP="005C1B2C">
      <w:pPr>
        <w:pStyle w:val="ListParagraph"/>
        <w:rPr>
          <w:rFonts w:cs="Arial"/>
          <w14:ligatures w14:val="standardContextual"/>
        </w:rPr>
      </w:pPr>
      <w:r w:rsidRPr="00CA2268">
        <w:rPr>
          <w:rFonts w:cs="Arial"/>
          <w14:ligatures w14:val="standardContextual"/>
        </w:rPr>
        <w:t>UP</w:t>
      </w:r>
      <w:r w:rsidR="006C5B9B" w:rsidRPr="00CA2268">
        <w:rPr>
          <w:rFonts w:cs="Arial"/>
          <w14:ligatures w14:val="standardContextual"/>
        </w:rPr>
        <w:t>OV distance learning updates will not be implemented, and no UPOV Executive Program is organized.</w:t>
      </w:r>
      <w:r w:rsidR="008E0ADA" w:rsidRPr="00CA2268">
        <w:rPr>
          <w:rFonts w:cs="Arial"/>
          <w14:ligatures w14:val="standardContextual"/>
        </w:rPr>
        <w:t xml:space="preserve"> </w:t>
      </w:r>
      <w:r w:rsidR="006C5B9B" w:rsidRPr="00CA2268">
        <w:rPr>
          <w:rFonts w:cs="Arial"/>
          <w14:ligatures w14:val="standardContextual"/>
        </w:rPr>
        <w:t xml:space="preserve"> </w:t>
      </w:r>
      <w:r w:rsidR="00E54979" w:rsidRPr="00CA2268">
        <w:rPr>
          <w:rFonts w:cs="Arial"/>
          <w14:ligatures w14:val="standardContextual"/>
        </w:rPr>
        <w:t>In-person p</w:t>
      </w:r>
      <w:r w:rsidR="006C5B9B" w:rsidRPr="00CA2268">
        <w:rPr>
          <w:rFonts w:cs="Arial"/>
          <w14:ligatures w14:val="standardContextual"/>
        </w:rPr>
        <w:t xml:space="preserve">articipation in seminars to support </w:t>
      </w:r>
      <w:r w:rsidR="00DF5CA0" w:rsidRPr="00CA2268">
        <w:rPr>
          <w:rFonts w:cs="Arial"/>
          <w14:ligatures w14:val="standardContextual"/>
        </w:rPr>
        <w:t xml:space="preserve">developing </w:t>
      </w:r>
      <w:r w:rsidR="006C5B9B" w:rsidRPr="00CA2268">
        <w:rPr>
          <w:rFonts w:cs="Arial"/>
          <w14:ligatures w14:val="standardContextual"/>
        </w:rPr>
        <w:t xml:space="preserve">members’ capacity is largely unavailable, </w:t>
      </w:r>
      <w:r w:rsidR="00E54979" w:rsidRPr="00CA2268">
        <w:rPr>
          <w:rFonts w:cs="Arial"/>
          <w14:ligatures w14:val="standardContextual"/>
        </w:rPr>
        <w:t>with</w:t>
      </w:r>
      <w:r w:rsidR="006C5B9B" w:rsidRPr="00CA2268">
        <w:rPr>
          <w:rFonts w:cs="Arial"/>
          <w14:ligatures w14:val="standardContextual"/>
        </w:rPr>
        <w:t xml:space="preserve"> limited </w:t>
      </w:r>
      <w:r w:rsidR="008D4F49" w:rsidRPr="00CA2268">
        <w:rPr>
          <w:rFonts w:cs="Arial"/>
          <w14:ligatures w14:val="standardContextual"/>
        </w:rPr>
        <w:t xml:space="preserve">means </w:t>
      </w:r>
      <w:r w:rsidR="006C5B9B" w:rsidRPr="00CA2268">
        <w:rPr>
          <w:rFonts w:cs="Arial"/>
          <w14:ligatures w14:val="standardContextual"/>
        </w:rPr>
        <w:t>to engage in academic programs or national and international capacity-building activities</w:t>
      </w:r>
      <w:r w:rsidR="00E54979" w:rsidRPr="00CA2268">
        <w:rPr>
          <w:rFonts w:cs="Arial"/>
          <w14:ligatures w14:val="standardContextual"/>
        </w:rPr>
        <w:t xml:space="preserve">. </w:t>
      </w:r>
      <w:r w:rsidR="008E0ADA" w:rsidRPr="00CA2268">
        <w:rPr>
          <w:rFonts w:cs="Arial"/>
          <w14:ligatures w14:val="standardContextual"/>
        </w:rPr>
        <w:t xml:space="preserve"> </w:t>
      </w:r>
      <w:r w:rsidR="00E54979" w:rsidRPr="00CA2268">
        <w:rPr>
          <w:rFonts w:cs="Arial"/>
          <w14:ligatures w14:val="standardContextual"/>
        </w:rPr>
        <w:t xml:space="preserve">This will result in </w:t>
      </w:r>
      <w:r w:rsidR="006C5B9B" w:rsidRPr="00CA2268">
        <w:rPr>
          <w:rFonts w:cs="Arial"/>
          <w14:ligatures w14:val="standardContextual"/>
        </w:rPr>
        <w:t>reduced practical support for PVP implementation.</w:t>
      </w:r>
    </w:p>
    <w:p w14:paraId="77CD8B0F" w14:textId="77777777" w:rsidR="006C5B9B" w:rsidRPr="00CA2268" w:rsidRDefault="006C5B9B" w:rsidP="005C1B2C">
      <w:pPr>
        <w:ind w:left="720"/>
        <w:rPr>
          <w:rFonts w:cs="Arial"/>
          <w:strike/>
          <w14:ligatures w14:val="standardContextual"/>
        </w:rPr>
      </w:pPr>
    </w:p>
    <w:p w14:paraId="00B84CB3" w14:textId="687E1250" w:rsidR="006C5B9B" w:rsidRPr="00CA2268" w:rsidRDefault="001672EC" w:rsidP="005C1B2C">
      <w:pPr>
        <w:ind w:left="709" w:hanging="709"/>
        <w:rPr>
          <w:rFonts w:cs="Arial"/>
          <w:b/>
          <w:bCs/>
          <w:i/>
          <w:iCs/>
        </w:rPr>
      </w:pPr>
      <w:r w:rsidRPr="00CA2268">
        <w:rPr>
          <w:rFonts w:cs="Arial"/>
          <w:b/>
          <w:bCs/>
          <w:i/>
          <w:iCs/>
        </w:rPr>
        <w:t>ER 2.3</w:t>
      </w:r>
      <w:r w:rsidR="008E0ADA" w:rsidRPr="00CA2268">
        <w:rPr>
          <w:rFonts w:cs="Arial"/>
          <w:b/>
          <w:bCs/>
          <w:i/>
          <w:iCs/>
        </w:rPr>
        <w:tab/>
      </w:r>
      <w:r w:rsidR="006C5B9B" w:rsidRPr="00CA2268">
        <w:rPr>
          <w:rFonts w:cs="Arial"/>
          <w:b/>
          <w:bCs/>
          <w:i/>
          <w:iCs/>
        </w:rPr>
        <w:t>Enhanced harmonization and cooperation in examination</w:t>
      </w:r>
    </w:p>
    <w:p w14:paraId="39631983" w14:textId="77777777" w:rsidR="006C5B9B" w:rsidRPr="00CA2268" w:rsidRDefault="006C5B9B" w:rsidP="005C1B2C">
      <w:pPr>
        <w:pStyle w:val="ListParagraph"/>
        <w:ind w:left="360"/>
        <w:rPr>
          <w:rFonts w:cs="Arial"/>
          <w:b/>
          <w:bCs/>
          <w:i/>
          <w:iCs/>
          <w14:ligatures w14:val="standardContextual"/>
        </w:rPr>
      </w:pPr>
    </w:p>
    <w:p w14:paraId="25FCBEE7" w14:textId="5E22AE44" w:rsidR="006C5B9B" w:rsidRPr="00CA2268" w:rsidRDefault="006C5B9B" w:rsidP="005C1B2C">
      <w:pPr>
        <w:numPr>
          <w:ilvl w:val="0"/>
          <w:numId w:val="13"/>
        </w:numPr>
        <w:rPr>
          <w:rFonts w:cs="Arial"/>
          <w14:ligatures w14:val="standardContextual"/>
        </w:rPr>
      </w:pPr>
      <w:r w:rsidRPr="00CA2268">
        <w:rPr>
          <w:rFonts w:cs="Arial"/>
          <w:b/>
          <w:bCs/>
          <w14:ligatures w14:val="standardContextual"/>
        </w:rPr>
        <w:t xml:space="preserve">Harmonization and cooperation progress </w:t>
      </w:r>
      <w:r w:rsidR="00E54979" w:rsidRPr="00CA2268">
        <w:rPr>
          <w:rFonts w:cs="Arial"/>
          <w:b/>
          <w:bCs/>
          <w14:ligatures w14:val="standardContextual"/>
        </w:rPr>
        <w:t>slowly</w:t>
      </w:r>
      <w:r w:rsidRPr="00CA2268">
        <w:rPr>
          <w:rFonts w:cs="Arial"/>
          <w:b/>
          <w:bCs/>
          <w14:ligatures w14:val="standardContextual"/>
        </w:rPr>
        <w:t xml:space="preserve">, </w:t>
      </w:r>
      <w:r w:rsidRPr="00CA2268">
        <w:rPr>
          <w:rFonts w:cs="Arial"/>
          <w14:ligatures w14:val="standardContextual"/>
        </w:rPr>
        <w:t>but UPOV’s ability to accelerate DUS examination and implement simplified application processes under the “</w:t>
      </w:r>
      <w:r w:rsidR="0060625C" w:rsidRPr="00CA2268">
        <w:rPr>
          <w:rFonts w:cs="Arial"/>
          <w14:ligatures w14:val="standardContextual"/>
        </w:rPr>
        <w:t>UPOV PRISMA</w:t>
      </w:r>
      <w:r w:rsidRPr="00CA2268">
        <w:rPr>
          <w:rFonts w:cs="Arial"/>
          <w14:ligatures w14:val="standardContextual"/>
        </w:rPr>
        <w:t xml:space="preserve"> plus project” is severely limited.</w:t>
      </w:r>
    </w:p>
    <w:p w14:paraId="6C346F71" w14:textId="77777777" w:rsidR="006C5B9B" w:rsidRPr="00CA2268" w:rsidRDefault="006C5B9B" w:rsidP="005C1B2C">
      <w:pPr>
        <w:ind w:left="720"/>
        <w:rPr>
          <w:rFonts w:cs="Arial"/>
          <w:b/>
          <w:bCs/>
          <w14:ligatures w14:val="standardContextual"/>
        </w:rPr>
      </w:pPr>
    </w:p>
    <w:p w14:paraId="32A445DA" w14:textId="68C8BC62" w:rsidR="006C5B9B" w:rsidRPr="00CA2268" w:rsidRDefault="006C5B9B" w:rsidP="005C1B2C">
      <w:pPr>
        <w:ind w:left="720"/>
        <w:rPr>
          <w:rFonts w:cs="Arial"/>
          <w14:ligatures w14:val="standardContextual"/>
        </w:rPr>
      </w:pPr>
      <w:r w:rsidRPr="00CA2268">
        <w:rPr>
          <w:rFonts w:cs="Arial"/>
          <w14:ligatures w14:val="standardContextual"/>
        </w:rPr>
        <w:t>Support for the TG Template is restricted to maintenance only (currently budgeted at 37,500 </w:t>
      </w:r>
      <w:r w:rsidR="00931436" w:rsidRPr="00CA2268">
        <w:rPr>
          <w:rFonts w:cs="Arial"/>
          <w14:ligatures w14:val="standardContextual"/>
        </w:rPr>
        <w:t> CHF</w:t>
      </w:r>
      <w:r w:rsidRPr="00CA2268">
        <w:rPr>
          <w:rFonts w:cs="Arial"/>
          <w14:ligatures w14:val="standardContextual"/>
        </w:rPr>
        <w:t xml:space="preserve">), with no new features or training materials developed. </w:t>
      </w:r>
      <w:r w:rsidR="008E0ADA" w:rsidRPr="00CA2268">
        <w:rPr>
          <w:rFonts w:cs="Arial"/>
          <w14:ligatures w14:val="standardContextual"/>
        </w:rPr>
        <w:t xml:space="preserve"> </w:t>
      </w:r>
      <w:r w:rsidRPr="00CA2268">
        <w:rPr>
          <w:rFonts w:cs="Arial"/>
          <w14:ligatures w14:val="standardContextual"/>
        </w:rPr>
        <w:t xml:space="preserve">Participation in TWPs is </w:t>
      </w:r>
      <w:r w:rsidR="00872B46" w:rsidRPr="00CA2268">
        <w:rPr>
          <w:rFonts w:cs="Arial"/>
          <w14:ligatures w14:val="standardContextual"/>
        </w:rPr>
        <w:t>only</w:t>
      </w:r>
      <w:r w:rsidRPr="00CA2268">
        <w:rPr>
          <w:rFonts w:cs="Arial"/>
          <w14:ligatures w14:val="standardContextual"/>
        </w:rPr>
        <w:t xml:space="preserve"> virtual, </w:t>
      </w:r>
      <w:r w:rsidR="008D4F49" w:rsidRPr="00CA2268">
        <w:rPr>
          <w:rFonts w:cs="Arial"/>
          <w14:ligatures w14:val="standardContextual"/>
        </w:rPr>
        <w:t xml:space="preserve">decreasing </w:t>
      </w:r>
      <w:r w:rsidRPr="00CA2268">
        <w:rPr>
          <w:rFonts w:cs="Arial"/>
          <w14:ligatures w14:val="standardContextual"/>
        </w:rPr>
        <w:lastRenderedPageBreak/>
        <w:t>acceptance of test reports, reducing training opportunities, and slowing the timely development of Test</w:t>
      </w:r>
      <w:r w:rsidR="008E0ADA" w:rsidRPr="00CA2268">
        <w:rPr>
          <w:rFonts w:cs="Arial"/>
          <w14:ligatures w14:val="standardContextual"/>
        </w:rPr>
        <w:t> </w:t>
      </w:r>
      <w:r w:rsidRPr="00CA2268">
        <w:rPr>
          <w:rFonts w:cs="Arial"/>
          <w14:ligatures w14:val="standardContextual"/>
        </w:rPr>
        <w:t>Guidelines, limiting effective international cooperation.</w:t>
      </w:r>
    </w:p>
    <w:p w14:paraId="63188327" w14:textId="77777777" w:rsidR="006C5B9B" w:rsidRPr="00CA2268" w:rsidRDefault="006C5B9B" w:rsidP="005C1B2C">
      <w:pPr>
        <w:rPr>
          <w:rFonts w:cs="Arial"/>
          <w:b/>
          <w:bCs/>
          <w14:ligatures w14:val="standardContextual"/>
        </w:rPr>
      </w:pPr>
    </w:p>
    <w:p w14:paraId="3E6C4988" w14:textId="6D430B1A" w:rsidR="006C5B9B" w:rsidRPr="00CA2268" w:rsidRDefault="006C5B9B" w:rsidP="005C1B2C">
      <w:pPr>
        <w:ind w:left="720"/>
        <w:rPr>
          <w:rFonts w:cs="Arial"/>
          <w14:ligatures w14:val="standardContextual"/>
        </w:rPr>
      </w:pPr>
      <w:r w:rsidRPr="00CA2268">
        <w:rPr>
          <w:rFonts w:cs="Arial"/>
          <w14:ligatures w14:val="standardContextual"/>
        </w:rPr>
        <w:t>UPOV’s capacity to coordinate technical work and fulfill its role as the international standard-setting organization for DUS examination is limited.</w:t>
      </w:r>
    </w:p>
    <w:p w14:paraId="349BE8DD" w14:textId="77777777" w:rsidR="006C03A9" w:rsidRPr="00CA2268" w:rsidRDefault="006C03A9" w:rsidP="005C1B2C">
      <w:pPr>
        <w:rPr>
          <w:rFonts w:cs="Arial"/>
          <w:strike/>
          <w14:ligatures w14:val="standardContextual"/>
        </w:rPr>
      </w:pPr>
    </w:p>
    <w:p w14:paraId="1523D358" w14:textId="31F52D68" w:rsidR="006D2A8E" w:rsidRPr="00CA2268" w:rsidRDefault="002A7014" w:rsidP="005C1B2C">
      <w:pPr>
        <w:ind w:left="709" w:hanging="709"/>
        <w:rPr>
          <w:rFonts w:cs="Arial"/>
          <w:b/>
          <w:bCs/>
          <w:i/>
          <w:iCs/>
          <w14:ligatures w14:val="standardContextual"/>
        </w:rPr>
      </w:pPr>
      <w:r w:rsidRPr="00CA2268">
        <w:rPr>
          <w:rFonts w:cs="Arial"/>
          <w:b/>
          <w:bCs/>
          <w:i/>
          <w:iCs/>
          <w14:ligatures w14:val="standardContextual"/>
        </w:rPr>
        <w:t>ER 3.1</w:t>
      </w:r>
      <w:r w:rsidR="008E0ADA" w:rsidRPr="00CA2268">
        <w:rPr>
          <w:rFonts w:cs="Arial"/>
          <w:b/>
          <w:bCs/>
          <w:i/>
          <w:iCs/>
          <w14:ligatures w14:val="standardContextual"/>
        </w:rPr>
        <w:tab/>
      </w:r>
      <w:r w:rsidR="006D2A8E" w:rsidRPr="00CA2268">
        <w:rPr>
          <w:rFonts w:cs="Arial"/>
          <w:b/>
          <w:bCs/>
          <w:i/>
          <w:iCs/>
          <w14:ligatures w14:val="standardContextual"/>
        </w:rPr>
        <w:t>Development of UPOV e</w:t>
      </w:r>
      <w:r w:rsidR="006D2A8E" w:rsidRPr="00CA2268">
        <w:rPr>
          <w:rFonts w:ascii="Cambria Math" w:hAnsi="Cambria Math" w:cs="Cambria Math"/>
          <w:b/>
          <w:bCs/>
          <w:i/>
          <w:iCs/>
          <w14:ligatures w14:val="standardContextual"/>
        </w:rPr>
        <w:t>‐</w:t>
      </w:r>
      <w:r w:rsidR="006D2A8E" w:rsidRPr="00CA2268">
        <w:rPr>
          <w:rFonts w:cs="Arial"/>
          <w:b/>
          <w:bCs/>
          <w:i/>
          <w:iCs/>
          <w14:ligatures w14:val="standardContextual"/>
        </w:rPr>
        <w:t>PVP services</w:t>
      </w:r>
    </w:p>
    <w:p w14:paraId="67EEB5F2" w14:textId="77777777" w:rsidR="00677EFC" w:rsidRPr="00CA2268" w:rsidRDefault="00677EFC" w:rsidP="005C1B2C">
      <w:pPr>
        <w:pStyle w:val="ListParagraph"/>
        <w:rPr>
          <w:rFonts w:cs="Arial"/>
          <w:b/>
          <w:bCs/>
          <w14:ligatures w14:val="standardContextual"/>
        </w:rPr>
      </w:pPr>
    </w:p>
    <w:p w14:paraId="62CEA3C3" w14:textId="25DBC1F4" w:rsidR="00677EFC" w:rsidRPr="00CA2268" w:rsidRDefault="00677EFC" w:rsidP="005C1B2C">
      <w:pPr>
        <w:pStyle w:val="ListParagraph"/>
        <w:numPr>
          <w:ilvl w:val="0"/>
          <w:numId w:val="35"/>
        </w:numPr>
        <w:rPr>
          <w:rFonts w:cs="Arial"/>
          <w14:ligatures w14:val="standardContextual"/>
        </w:rPr>
      </w:pPr>
      <w:r w:rsidRPr="00CA2268">
        <w:rPr>
          <w:rFonts w:cs="Arial"/>
          <w:b/>
          <w:bCs/>
          <w14:ligatures w14:val="standardContextual"/>
        </w:rPr>
        <w:t xml:space="preserve">Digital tools and databases remain functional but </w:t>
      </w:r>
      <w:r w:rsidR="00872B46" w:rsidRPr="00CA2268">
        <w:rPr>
          <w:rFonts w:cs="Arial"/>
          <w:b/>
          <w:bCs/>
          <w14:ligatures w14:val="standardContextual"/>
        </w:rPr>
        <w:t xml:space="preserve">are not improved </w:t>
      </w:r>
      <w:r w:rsidR="00872B46" w:rsidRPr="00CA2268">
        <w:rPr>
          <w:rFonts w:cs="Arial"/>
          <w14:ligatures w14:val="standardContextual"/>
        </w:rPr>
        <w:t xml:space="preserve">with </w:t>
      </w:r>
      <w:r w:rsidRPr="00CA2268">
        <w:rPr>
          <w:rFonts w:cs="Arial"/>
          <w14:ligatures w14:val="standardContextual"/>
        </w:rPr>
        <w:t xml:space="preserve">important </w:t>
      </w:r>
      <w:r w:rsidR="00872B46" w:rsidRPr="00CA2268">
        <w:rPr>
          <w:rFonts w:cs="Arial"/>
          <w14:ligatures w14:val="standardContextual"/>
        </w:rPr>
        <w:t xml:space="preserve">new </w:t>
      </w:r>
      <w:r w:rsidRPr="00CA2268">
        <w:rPr>
          <w:rFonts w:cs="Arial"/>
          <w14:ligatures w14:val="standardContextual"/>
        </w:rPr>
        <w:t xml:space="preserve">functionalities </w:t>
      </w:r>
      <w:r w:rsidR="00872B46" w:rsidRPr="00CA2268">
        <w:rPr>
          <w:rFonts w:cs="Arial"/>
          <w14:ligatures w14:val="standardContextual"/>
        </w:rPr>
        <w:t xml:space="preserve">in line with </w:t>
      </w:r>
      <w:r w:rsidRPr="00CA2268">
        <w:rPr>
          <w:rFonts w:cs="Arial"/>
          <w14:ligatures w14:val="standardContextual"/>
        </w:rPr>
        <w:t xml:space="preserve">technological </w:t>
      </w:r>
      <w:r w:rsidR="00872B46" w:rsidRPr="00CA2268">
        <w:rPr>
          <w:rFonts w:cs="Arial"/>
          <w14:ligatures w14:val="standardContextual"/>
        </w:rPr>
        <w:t xml:space="preserve">advancement. </w:t>
      </w:r>
      <w:r w:rsidR="008E0ADA" w:rsidRPr="00CA2268">
        <w:rPr>
          <w:rFonts w:cs="Arial"/>
          <w14:ligatures w14:val="standardContextual"/>
        </w:rPr>
        <w:t xml:space="preserve"> </w:t>
      </w:r>
      <w:r w:rsidR="00872B46" w:rsidRPr="00CA2268">
        <w:rPr>
          <w:rFonts w:cs="Arial"/>
          <w14:ligatures w14:val="standardContextual"/>
        </w:rPr>
        <w:t>M</w:t>
      </w:r>
      <w:r w:rsidRPr="00CA2268">
        <w:rPr>
          <w:rFonts w:cs="Arial"/>
          <w14:ligatures w14:val="standardContextual"/>
        </w:rPr>
        <w:t xml:space="preserve">aintenance-only approaches </w:t>
      </w:r>
      <w:r w:rsidR="00872B46" w:rsidRPr="00CA2268">
        <w:rPr>
          <w:rFonts w:cs="Arial"/>
          <w14:ligatures w14:val="standardContextual"/>
        </w:rPr>
        <w:t xml:space="preserve">will prevail </w:t>
      </w:r>
      <w:r w:rsidRPr="00CA2268">
        <w:rPr>
          <w:rFonts w:cs="Arial"/>
          <w14:ligatures w14:val="standardContextual"/>
        </w:rPr>
        <w:t xml:space="preserve">for </w:t>
      </w:r>
      <w:r w:rsidR="00872B46" w:rsidRPr="00CA2268">
        <w:rPr>
          <w:rFonts w:cs="Arial"/>
          <w14:ligatures w14:val="standardContextual"/>
        </w:rPr>
        <w:t xml:space="preserve">the </w:t>
      </w:r>
      <w:r w:rsidRPr="00CA2268">
        <w:rPr>
          <w:rFonts w:cs="Arial"/>
          <w14:ligatures w14:val="standardContextual"/>
        </w:rPr>
        <w:t xml:space="preserve">DUS Exchange Module, PLUTO and </w:t>
      </w:r>
      <w:r w:rsidR="0060625C" w:rsidRPr="00CA2268">
        <w:rPr>
          <w:rFonts w:cs="Arial"/>
          <w14:ligatures w14:val="standardContextual"/>
        </w:rPr>
        <w:t>UPOV PRISMA</w:t>
      </w:r>
      <w:r w:rsidRPr="00CA2268">
        <w:rPr>
          <w:rFonts w:cs="Arial"/>
          <w14:ligatures w14:val="standardContextual"/>
        </w:rPr>
        <w:t xml:space="preserve">. </w:t>
      </w:r>
    </w:p>
    <w:p w14:paraId="2C6D494E" w14:textId="77777777" w:rsidR="00677EFC" w:rsidRPr="00CA2268" w:rsidRDefault="00677EFC" w:rsidP="005C1B2C">
      <w:pPr>
        <w:pStyle w:val="ListParagraph"/>
        <w:rPr>
          <w:rFonts w:cs="Arial"/>
          <w14:ligatures w14:val="standardContextual"/>
        </w:rPr>
      </w:pPr>
    </w:p>
    <w:p w14:paraId="77A20A87" w14:textId="3C3D8ED5" w:rsidR="00677EFC" w:rsidRPr="00CA2268" w:rsidRDefault="0060625C" w:rsidP="005C1B2C">
      <w:pPr>
        <w:ind w:left="720"/>
        <w:rPr>
          <w:rFonts w:cs="Arial"/>
          <w14:ligatures w14:val="standardContextual"/>
        </w:rPr>
      </w:pPr>
      <w:r w:rsidRPr="00CA2268">
        <w:rPr>
          <w:rFonts w:cs="Arial"/>
          <w14:ligatures w14:val="standardContextual"/>
        </w:rPr>
        <w:t>UPOV PRISMA</w:t>
      </w:r>
      <w:r w:rsidR="00677EFC" w:rsidRPr="00CA2268">
        <w:rPr>
          <w:rFonts w:cs="Arial"/>
          <w14:ligatures w14:val="standardContextual"/>
        </w:rPr>
        <w:t xml:space="preserve"> will need maintenance, currently budgeted at </w:t>
      </w:r>
      <w:r w:rsidR="00677EFC" w:rsidRPr="00CA2268">
        <w:t>77</w:t>
      </w:r>
      <w:r w:rsidR="006648DB" w:rsidRPr="00CA2268">
        <w:t>,</w:t>
      </w:r>
      <w:r w:rsidR="00677EFC" w:rsidRPr="00CA2268">
        <w:t>500</w:t>
      </w:r>
      <w:r w:rsidR="00931436" w:rsidRPr="00CA2268">
        <w:t> CHF</w:t>
      </w:r>
      <w:r w:rsidR="00677EFC" w:rsidRPr="00CA2268">
        <w:t xml:space="preserve">. </w:t>
      </w:r>
      <w:r w:rsidR="00677EFC" w:rsidRPr="00CA2268">
        <w:rPr>
          <w:rFonts w:cs="Arial"/>
          <w14:ligatures w14:val="standardContextual"/>
        </w:rPr>
        <w:t xml:space="preserve"> No additional amount is allocated to cover </w:t>
      </w:r>
      <w:r w:rsidR="00677EFC" w:rsidRPr="00CA2268">
        <w:t>development, testing and project management</w:t>
      </w:r>
      <w:r w:rsidR="00677EFC" w:rsidRPr="00CA2268">
        <w:rPr>
          <w:rFonts w:cs="Arial"/>
          <w14:ligatures w14:val="standardContextual"/>
        </w:rPr>
        <w:t xml:space="preserve"> nor promotion and training, including missions. </w:t>
      </w:r>
    </w:p>
    <w:p w14:paraId="1E7ACB0A" w14:textId="77777777" w:rsidR="00677EFC" w:rsidRPr="00CA2268" w:rsidRDefault="00677EFC" w:rsidP="005C1B2C">
      <w:pPr>
        <w:pStyle w:val="ListParagraph"/>
        <w:rPr>
          <w:rFonts w:cs="Arial"/>
          <w14:ligatures w14:val="standardContextual"/>
        </w:rPr>
      </w:pPr>
    </w:p>
    <w:p w14:paraId="67CC0AFC" w14:textId="59AEED4F" w:rsidR="00677EFC" w:rsidRPr="00CA2268" w:rsidRDefault="00677EFC" w:rsidP="005C1B2C">
      <w:pPr>
        <w:ind w:left="720"/>
        <w:rPr>
          <w:rFonts w:cs="Arial"/>
          <w14:ligatures w14:val="standardContextual"/>
        </w:rPr>
      </w:pPr>
      <w:r w:rsidRPr="00CA2268">
        <w:t xml:space="preserve">The </w:t>
      </w:r>
      <w:r w:rsidR="006648DB" w:rsidRPr="00CA2268">
        <w:t xml:space="preserve">maintenance of the </w:t>
      </w:r>
      <w:r w:rsidR="0060625C" w:rsidRPr="00CA2268">
        <w:t>UPOV e</w:t>
      </w:r>
      <w:r w:rsidR="0060625C" w:rsidRPr="00CA2268">
        <w:noBreakHyphen/>
        <w:t>PVP</w:t>
      </w:r>
      <w:r w:rsidRPr="00CA2268">
        <w:t xml:space="preserve"> </w:t>
      </w:r>
      <w:r w:rsidRPr="00CA2268">
        <w:rPr>
          <w:rFonts w:cs="Arial"/>
          <w14:ligatures w14:val="standardContextual"/>
        </w:rPr>
        <w:t>Administrat</w:t>
      </w:r>
      <w:r w:rsidR="008E0ADA" w:rsidRPr="00CA2268">
        <w:rPr>
          <w:rFonts w:cs="Arial"/>
          <w14:ligatures w14:val="standardContextual"/>
        </w:rPr>
        <w:t>ion</w:t>
      </w:r>
      <w:r w:rsidRPr="00CA2268">
        <w:rPr>
          <w:rFonts w:cs="Arial"/>
          <w14:ligatures w14:val="standardContextual"/>
        </w:rPr>
        <w:t xml:space="preserve"> </w:t>
      </w:r>
      <w:r w:rsidR="008E0ADA" w:rsidRPr="00CA2268">
        <w:rPr>
          <w:rFonts w:cs="Arial"/>
          <w14:ligatures w14:val="standardContextual"/>
        </w:rPr>
        <w:t xml:space="preserve">Module </w:t>
      </w:r>
      <w:r w:rsidR="006648DB" w:rsidRPr="00CA2268">
        <w:rPr>
          <w:rFonts w:cs="Arial"/>
          <w14:ligatures w14:val="standardContextual"/>
        </w:rPr>
        <w:t>is entirely dependent on extra-budgetary resources</w:t>
      </w:r>
      <w:r w:rsidRPr="00CA2268">
        <w:rPr>
          <w:rFonts w:cs="Arial"/>
          <w14:ligatures w14:val="standardContextual"/>
        </w:rPr>
        <w:t xml:space="preserve">. </w:t>
      </w:r>
      <w:r w:rsidR="008E0ADA" w:rsidRPr="00CA2268">
        <w:rPr>
          <w:rFonts w:cs="Arial"/>
          <w14:ligatures w14:val="standardContextual"/>
        </w:rPr>
        <w:t xml:space="preserve"> </w:t>
      </w:r>
      <w:r w:rsidR="006648DB" w:rsidRPr="00CA2268">
        <w:rPr>
          <w:rFonts w:cs="Arial"/>
          <w14:ligatures w14:val="standardContextual"/>
        </w:rPr>
        <w:t>There will be no o</w:t>
      </w:r>
      <w:r w:rsidRPr="00CA2268">
        <w:rPr>
          <w:rFonts w:cs="Arial"/>
          <w14:ligatures w14:val="standardContextual"/>
        </w:rPr>
        <w:t xml:space="preserve">nboarding of additional authorities using UPOV </w:t>
      </w:r>
      <w:r w:rsidR="006648DB" w:rsidRPr="00CA2268">
        <w:rPr>
          <w:rFonts w:cs="Arial"/>
          <w14:ligatures w14:val="standardContextual"/>
        </w:rPr>
        <w:t>budget</w:t>
      </w:r>
      <w:r w:rsidRPr="00CA2268">
        <w:rPr>
          <w:rFonts w:cs="Arial"/>
          <w14:ligatures w14:val="standardContextual"/>
        </w:rPr>
        <w:t xml:space="preserve">. </w:t>
      </w:r>
    </w:p>
    <w:p w14:paraId="19CE42E9" w14:textId="77777777" w:rsidR="00677EFC" w:rsidRPr="00CA2268" w:rsidRDefault="00677EFC" w:rsidP="005C1B2C">
      <w:pPr>
        <w:rPr>
          <w:rFonts w:cs="Arial"/>
          <w14:ligatures w14:val="standardContextual"/>
        </w:rPr>
      </w:pPr>
    </w:p>
    <w:p w14:paraId="64D60F59" w14:textId="4A73D73C" w:rsidR="006648DB" w:rsidRPr="00CA2268" w:rsidRDefault="006648DB" w:rsidP="005C1B2C">
      <w:pPr>
        <w:ind w:left="720"/>
      </w:pPr>
      <w:r w:rsidRPr="00CA2268">
        <w:t xml:space="preserve">Rudimentary maintenance of </w:t>
      </w:r>
      <w:r w:rsidR="0060625C" w:rsidRPr="00CA2268">
        <w:t>UPOV e</w:t>
      </w:r>
      <w:r w:rsidR="0060625C" w:rsidRPr="00CA2268">
        <w:noBreakHyphen/>
        <w:t>PVP</w:t>
      </w:r>
      <w:r w:rsidR="00677EFC" w:rsidRPr="00CA2268">
        <w:t xml:space="preserve"> DUS Exchange Module </w:t>
      </w:r>
      <w:r w:rsidR="008E0ADA" w:rsidRPr="00CA2268">
        <w:t xml:space="preserve">would </w:t>
      </w:r>
      <w:r w:rsidRPr="00CA2268">
        <w:t>require</w:t>
      </w:r>
      <w:r w:rsidR="00677EFC" w:rsidRPr="00CA2268">
        <w:t xml:space="preserve"> </w:t>
      </w:r>
      <w:r w:rsidRPr="00CA2268">
        <w:t>35</w:t>
      </w:r>
      <w:r w:rsidR="00677EFC" w:rsidRPr="00CA2268">
        <w:t>,000</w:t>
      </w:r>
      <w:r w:rsidR="00931436" w:rsidRPr="00CA2268">
        <w:t> CHF</w:t>
      </w:r>
      <w:r w:rsidR="00677EFC" w:rsidRPr="00CA2268">
        <w:t xml:space="preserve"> (currently not budgeted</w:t>
      </w:r>
      <w:r w:rsidRPr="00CA2268">
        <w:t xml:space="preserve"> under the regular budget</w:t>
      </w:r>
      <w:r w:rsidR="008E0ADA" w:rsidRPr="00CA2268">
        <w:rPr>
          <w:vertAlign w:val="superscript"/>
        </w:rPr>
        <w:fldChar w:fldCharType="begin"/>
      </w:r>
      <w:r w:rsidR="008E0ADA" w:rsidRPr="00CA2268">
        <w:rPr>
          <w:vertAlign w:val="superscript"/>
        </w:rPr>
        <w:instrText xml:space="preserve"> NOTEREF _Ref222841094 \h </w:instrText>
      </w:r>
      <w:r w:rsidR="008E0ADA" w:rsidRPr="00CA2268">
        <w:rPr>
          <w:vertAlign w:val="superscript"/>
        </w:rPr>
      </w:r>
      <w:r w:rsidR="008E0ADA" w:rsidRPr="00CA2268">
        <w:rPr>
          <w:vertAlign w:val="superscript"/>
        </w:rPr>
        <w:fldChar w:fldCharType="separate"/>
      </w:r>
      <w:r w:rsidR="00DD7840" w:rsidRPr="00CA2268">
        <w:rPr>
          <w:vertAlign w:val="superscript"/>
        </w:rPr>
        <w:t>5</w:t>
      </w:r>
      <w:r w:rsidR="008E0ADA" w:rsidRPr="00CA2268">
        <w:rPr>
          <w:vertAlign w:val="superscript"/>
        </w:rPr>
        <w:fldChar w:fldCharType="end"/>
      </w:r>
      <w:r w:rsidR="00677EFC" w:rsidRPr="00CA2268">
        <w:t>)</w:t>
      </w:r>
      <w:r w:rsidR="00DE225F" w:rsidRPr="00CA2268">
        <w:t xml:space="preserve"> covering only critical security patches. </w:t>
      </w:r>
      <w:r w:rsidR="008E0ADA" w:rsidRPr="00CA2268">
        <w:t xml:space="preserve"> </w:t>
      </w:r>
      <w:r w:rsidR="00DE225F" w:rsidRPr="00CA2268">
        <w:t xml:space="preserve">Response times </w:t>
      </w:r>
      <w:r w:rsidR="00ED6396" w:rsidRPr="00CA2268">
        <w:t xml:space="preserve">would </w:t>
      </w:r>
      <w:r w:rsidR="00DE225F" w:rsidRPr="00CA2268">
        <w:t xml:space="preserve">be slower, system reliability </w:t>
      </w:r>
      <w:r w:rsidR="00ED6396" w:rsidRPr="00CA2268">
        <w:t xml:space="preserve">might </w:t>
      </w:r>
      <w:r w:rsidR="00DE225F" w:rsidRPr="00CA2268">
        <w:t xml:space="preserve">be compromised, and no new functionalities </w:t>
      </w:r>
      <w:r w:rsidR="00ED6396" w:rsidRPr="00CA2268">
        <w:t xml:space="preserve">would </w:t>
      </w:r>
      <w:r w:rsidR="00DE225F" w:rsidRPr="00CA2268">
        <w:t xml:space="preserve">be implemented to </w:t>
      </w:r>
      <w:r w:rsidR="00677EFC" w:rsidRPr="00CA2268">
        <w:t>share DUS procedures and quality management systems.</w:t>
      </w:r>
      <w:r w:rsidRPr="00CA2268">
        <w:t xml:space="preserve"> </w:t>
      </w:r>
    </w:p>
    <w:p w14:paraId="565AD977" w14:textId="77777777" w:rsidR="00677EFC" w:rsidRPr="00CA2268" w:rsidRDefault="00677EFC" w:rsidP="005C1B2C"/>
    <w:p w14:paraId="76558A10" w14:textId="28D3F2D4" w:rsidR="00677EFC" w:rsidRPr="00CA2268" w:rsidRDefault="0062268D" w:rsidP="005C1B2C">
      <w:pPr>
        <w:pStyle w:val="ListParagraph"/>
        <w:rPr>
          <w:rFonts w:cs="Arial"/>
          <w14:ligatures w14:val="standardContextual"/>
        </w:rPr>
      </w:pPr>
      <w:r w:rsidRPr="00CA2268">
        <w:t>PLUTO Database will be maintained (currently budgeted at 40,000</w:t>
      </w:r>
      <w:r w:rsidR="00931436" w:rsidRPr="00CA2268">
        <w:t> CHF</w:t>
      </w:r>
      <w:r w:rsidRPr="00CA2268">
        <w:t xml:space="preserve">).  </w:t>
      </w:r>
      <w:r w:rsidR="00DE225F" w:rsidRPr="00CA2268">
        <w:t xml:space="preserve">No further </w:t>
      </w:r>
      <w:r w:rsidR="00677EFC" w:rsidRPr="00CA2268">
        <w:t xml:space="preserve">improvements </w:t>
      </w:r>
      <w:r w:rsidR="00DE225F" w:rsidRPr="00CA2268">
        <w:t>to</w:t>
      </w:r>
      <w:r w:rsidR="00677EFC" w:rsidRPr="00CA2268">
        <w:t xml:space="preserve"> </w:t>
      </w:r>
      <w:r w:rsidR="00DE225F" w:rsidRPr="00CA2268">
        <w:t xml:space="preserve">the </w:t>
      </w:r>
      <w:r w:rsidR="00677EFC" w:rsidRPr="00CA2268">
        <w:t>user</w:t>
      </w:r>
      <w:r w:rsidR="00677EFC" w:rsidRPr="00CA2268">
        <w:noBreakHyphen/>
        <w:t xml:space="preserve">friendliness </w:t>
      </w:r>
      <w:r w:rsidR="00DE225F" w:rsidRPr="00CA2268">
        <w:t>of</w:t>
      </w:r>
      <w:r w:rsidR="00677EFC" w:rsidRPr="00CA2268">
        <w:t xml:space="preserve"> the search interface and data contribution</w:t>
      </w:r>
      <w:r w:rsidR="00DE225F" w:rsidRPr="00CA2268">
        <w:t xml:space="preserve"> are possible</w:t>
      </w:r>
      <w:r w:rsidR="00677EFC" w:rsidRPr="00CA2268">
        <w:t>.</w:t>
      </w:r>
    </w:p>
    <w:p w14:paraId="7F9A4631" w14:textId="77777777" w:rsidR="006D2A8E" w:rsidRPr="00CA2268" w:rsidRDefault="006D2A8E" w:rsidP="005C1B2C">
      <w:pPr>
        <w:ind w:left="720"/>
        <w:rPr>
          <w:rFonts w:cs="Arial"/>
          <w14:ligatures w14:val="standardContextual"/>
        </w:rPr>
      </w:pPr>
    </w:p>
    <w:p w14:paraId="760003C5" w14:textId="349DDE15" w:rsidR="00292D6F" w:rsidRPr="00CA2268" w:rsidRDefault="002A7014" w:rsidP="005C1B2C">
      <w:pPr>
        <w:ind w:left="709" w:hanging="709"/>
        <w:rPr>
          <w:rFonts w:cs="Arial"/>
          <w:b/>
          <w:bCs/>
          <w:i/>
          <w:iCs/>
          <w14:ligatures w14:val="standardContextual"/>
        </w:rPr>
      </w:pPr>
      <w:r w:rsidRPr="00CA2268">
        <w:rPr>
          <w:rFonts w:cs="Arial"/>
          <w:b/>
          <w:bCs/>
          <w:i/>
          <w:iCs/>
          <w14:ligatures w14:val="standardContextual"/>
        </w:rPr>
        <w:t>ER 4.1</w:t>
      </w:r>
      <w:r w:rsidR="008E0ADA" w:rsidRPr="00CA2268">
        <w:rPr>
          <w:rFonts w:cs="Arial"/>
          <w:b/>
          <w:bCs/>
          <w:i/>
          <w:iCs/>
          <w14:ligatures w14:val="standardContextual"/>
        </w:rPr>
        <w:tab/>
      </w:r>
      <w:r w:rsidR="00292D6F" w:rsidRPr="00CA2268">
        <w:rPr>
          <w:rFonts w:cs="Arial"/>
          <w:b/>
          <w:bCs/>
          <w:i/>
          <w:iCs/>
          <w14:ligatures w14:val="standardContextual"/>
        </w:rPr>
        <w:t>Ensure financial sustainability</w:t>
      </w:r>
    </w:p>
    <w:p w14:paraId="5AE68FCA" w14:textId="77777777" w:rsidR="00141D31" w:rsidRPr="00CA2268" w:rsidRDefault="00141D31" w:rsidP="008E0ADA">
      <w:pPr>
        <w:pStyle w:val="ListParagraph"/>
        <w:rPr>
          <w:rFonts w:cs="Arial"/>
          <w14:ligatures w14:val="standardContextual"/>
        </w:rPr>
      </w:pPr>
    </w:p>
    <w:p w14:paraId="624831D6" w14:textId="26E0E791" w:rsidR="004366AB" w:rsidRPr="00CA2268" w:rsidRDefault="004366AB" w:rsidP="008E0ADA">
      <w:pPr>
        <w:pStyle w:val="ListParagraph"/>
        <w:numPr>
          <w:ilvl w:val="0"/>
          <w:numId w:val="35"/>
        </w:numPr>
        <w:rPr>
          <w:rFonts w:cs="Arial"/>
          <w14:ligatures w14:val="standardContextual"/>
        </w:rPr>
      </w:pPr>
      <w:r w:rsidRPr="00CA2268">
        <w:rPr>
          <w:rFonts w:cs="Arial"/>
          <w:b/>
          <w:bCs/>
          <w14:ligatures w14:val="standardContextual"/>
        </w:rPr>
        <w:t xml:space="preserve">Financial </w:t>
      </w:r>
      <w:r w:rsidR="0062268D" w:rsidRPr="00CA2268">
        <w:rPr>
          <w:rFonts w:cs="Arial"/>
          <w:b/>
          <w:bCs/>
          <w14:ligatures w14:val="standardContextual"/>
        </w:rPr>
        <w:t>situation</w:t>
      </w:r>
      <w:r w:rsidRPr="00CA2268">
        <w:rPr>
          <w:rFonts w:cs="Arial"/>
          <w:b/>
          <w:bCs/>
          <w14:ligatures w14:val="standardContextual"/>
        </w:rPr>
        <w:t xml:space="preserve"> remains stagnant, </w:t>
      </w:r>
      <w:r w:rsidRPr="00CA2268">
        <w:rPr>
          <w:rFonts w:cs="Arial"/>
          <w14:ligatures w14:val="standardContextual"/>
        </w:rPr>
        <w:t xml:space="preserve">constraining UPOV’s ability to advance the SBP 2026–2029. </w:t>
      </w:r>
      <w:r w:rsidR="008E0ADA" w:rsidRPr="00CA2268">
        <w:rPr>
          <w:rFonts w:cs="Arial"/>
          <w14:ligatures w14:val="standardContextual"/>
        </w:rPr>
        <w:t xml:space="preserve"> </w:t>
      </w:r>
      <w:r w:rsidRPr="00CA2268">
        <w:rPr>
          <w:rFonts w:cs="Arial"/>
          <w14:ligatures w14:val="standardContextual"/>
        </w:rPr>
        <w:t xml:space="preserve">Consequently, </w:t>
      </w:r>
      <w:r w:rsidR="0062268D" w:rsidRPr="00CA2268">
        <w:rPr>
          <w:rFonts w:cs="Arial"/>
          <w14:ligatures w14:val="standardContextual"/>
        </w:rPr>
        <w:t>the majority</w:t>
      </w:r>
      <w:r w:rsidRPr="00CA2268">
        <w:rPr>
          <w:rFonts w:cs="Arial"/>
          <w14:ligatures w14:val="standardContextual"/>
        </w:rPr>
        <w:t xml:space="preserve"> </w:t>
      </w:r>
      <w:r w:rsidR="0062268D" w:rsidRPr="00CA2268">
        <w:rPr>
          <w:rFonts w:cs="Arial"/>
          <w14:ligatures w14:val="standardContextual"/>
        </w:rPr>
        <w:t xml:space="preserve">of the </w:t>
      </w:r>
      <w:r w:rsidRPr="00CA2268">
        <w:rPr>
          <w:rFonts w:cs="Arial"/>
          <w14:ligatures w14:val="standardContextual"/>
        </w:rPr>
        <w:t xml:space="preserve">strategic and key initiatives identified </w:t>
      </w:r>
      <w:r w:rsidR="0062268D" w:rsidRPr="00CA2268">
        <w:rPr>
          <w:rFonts w:cs="Arial"/>
          <w14:ligatures w14:val="standardContextual"/>
        </w:rPr>
        <w:t xml:space="preserve">in the SBP including </w:t>
      </w:r>
      <w:r w:rsidR="00ED6396" w:rsidRPr="00CA2268">
        <w:rPr>
          <w:rFonts w:cs="Arial"/>
          <w14:ligatures w14:val="standardContextual"/>
        </w:rPr>
        <w:t xml:space="preserve">the findings </w:t>
      </w:r>
      <w:r w:rsidRPr="00CA2268">
        <w:rPr>
          <w:rFonts w:cs="Arial"/>
          <w14:ligatures w14:val="standardContextual"/>
        </w:rPr>
        <w:t>during the horizon scanning exercise w</w:t>
      </w:r>
      <w:r w:rsidR="0062268D" w:rsidRPr="00CA2268">
        <w:rPr>
          <w:rFonts w:cs="Arial"/>
          <w14:ligatures w14:val="standardContextual"/>
        </w:rPr>
        <w:t xml:space="preserve">ill be </w:t>
      </w:r>
      <w:r w:rsidRPr="00CA2268">
        <w:rPr>
          <w:rFonts w:cs="Arial"/>
          <w14:ligatures w14:val="standardContextual"/>
        </w:rPr>
        <w:t>postponed or cancelled.</w:t>
      </w:r>
    </w:p>
    <w:p w14:paraId="7D2A94B2" w14:textId="77777777" w:rsidR="004366AB" w:rsidRPr="00CA2268" w:rsidRDefault="004366AB" w:rsidP="008E0ADA">
      <w:pPr>
        <w:pStyle w:val="ListParagraph"/>
        <w:rPr>
          <w:rFonts w:cs="Arial"/>
          <w14:ligatures w14:val="standardContextual"/>
        </w:rPr>
      </w:pPr>
    </w:p>
    <w:p w14:paraId="70C66716" w14:textId="15843D39" w:rsidR="006C03A9" w:rsidRPr="00CA2268" w:rsidRDefault="002A7014" w:rsidP="005C1B2C">
      <w:pPr>
        <w:ind w:left="709" w:hanging="709"/>
        <w:rPr>
          <w:rFonts w:cs="Arial"/>
          <w:b/>
          <w:bCs/>
          <w:i/>
          <w:iCs/>
          <w14:ligatures w14:val="standardContextual"/>
        </w:rPr>
      </w:pPr>
      <w:bookmarkStart w:id="25" w:name="_Hlk220523815"/>
      <w:r w:rsidRPr="00CA2268">
        <w:rPr>
          <w:rFonts w:cs="Arial"/>
          <w:b/>
          <w:bCs/>
          <w:i/>
          <w:iCs/>
          <w14:ligatures w14:val="standardContextual"/>
        </w:rPr>
        <w:t>ER</w:t>
      </w:r>
      <w:r w:rsidR="008E0ADA" w:rsidRPr="00CA2268">
        <w:rPr>
          <w:rFonts w:cs="Arial"/>
          <w:b/>
          <w:bCs/>
          <w:i/>
          <w:iCs/>
          <w14:ligatures w14:val="standardContextual"/>
        </w:rPr>
        <w:t xml:space="preserve"> </w:t>
      </w:r>
      <w:r w:rsidR="00292D6F" w:rsidRPr="00CA2268">
        <w:rPr>
          <w:rFonts w:cs="Arial"/>
          <w:b/>
          <w:bCs/>
          <w:i/>
          <w:iCs/>
          <w14:ligatures w14:val="standardContextual"/>
        </w:rPr>
        <w:t>4.2</w:t>
      </w:r>
      <w:r w:rsidR="008E0ADA" w:rsidRPr="00CA2268">
        <w:rPr>
          <w:rFonts w:cs="Arial"/>
          <w:b/>
          <w:bCs/>
          <w:i/>
          <w:iCs/>
          <w14:ligatures w14:val="standardContextual"/>
        </w:rPr>
        <w:tab/>
      </w:r>
      <w:r w:rsidR="00292D6F" w:rsidRPr="00CA2268">
        <w:rPr>
          <w:rFonts w:cs="Arial"/>
          <w:b/>
          <w:bCs/>
          <w:i/>
          <w:iCs/>
          <w14:ligatures w14:val="standardContextual"/>
        </w:rPr>
        <w:t>A Secretariat that is empowered and is provided with the right resources and training to work effectively, collaboratively and innovatively</w:t>
      </w:r>
    </w:p>
    <w:p w14:paraId="2E9DAC8D" w14:textId="77777777" w:rsidR="008B1C87" w:rsidRPr="00CA2268" w:rsidRDefault="008B1C87" w:rsidP="008E0ADA">
      <w:pPr>
        <w:pStyle w:val="ListParagraph"/>
        <w:rPr>
          <w:rFonts w:cs="Arial"/>
          <w14:ligatures w14:val="standardContextual"/>
        </w:rPr>
      </w:pPr>
    </w:p>
    <w:p w14:paraId="0456564F" w14:textId="7D2ADC88" w:rsidR="004366AB" w:rsidRPr="00CA2268" w:rsidRDefault="004366AB" w:rsidP="005C1B2C">
      <w:pPr>
        <w:numPr>
          <w:ilvl w:val="0"/>
          <w:numId w:val="13"/>
        </w:numPr>
      </w:pPr>
      <w:r w:rsidRPr="00CA2268">
        <w:rPr>
          <w:rFonts w:cs="Arial"/>
          <w14:ligatures w14:val="standardContextual"/>
        </w:rPr>
        <w:t xml:space="preserve">UPOV reinforces managing-for-results (RBM) and upholds fiscal discipline and prudent financial management in its operations. </w:t>
      </w:r>
    </w:p>
    <w:p w14:paraId="7F39D296" w14:textId="77777777" w:rsidR="004366AB" w:rsidRPr="00CA2268" w:rsidRDefault="004366AB" w:rsidP="005C1B2C">
      <w:pPr>
        <w:ind w:left="720"/>
      </w:pPr>
    </w:p>
    <w:p w14:paraId="6850C60B" w14:textId="79598DAD" w:rsidR="004366AB" w:rsidRPr="00CA2268" w:rsidRDefault="009003E9" w:rsidP="005C1B2C">
      <w:pPr>
        <w:pStyle w:val="ListParagraph"/>
        <w:numPr>
          <w:ilvl w:val="0"/>
          <w:numId w:val="25"/>
        </w:numPr>
      </w:pPr>
      <w:r w:rsidRPr="00CA2268">
        <w:rPr>
          <w:rFonts w:cs="Arial"/>
          <w14:ligatures w14:val="standardContextual"/>
        </w:rPr>
        <w:t>Business continuity is critically compromised due to severe workforce gaps, creating operational vulnerabilities and increasing the likelihood of service disruptions to members.</w:t>
      </w:r>
      <w:r w:rsidR="004366AB" w:rsidRPr="00CA2268">
        <w:t xml:space="preserve"> </w:t>
      </w:r>
    </w:p>
    <w:p w14:paraId="7DCA7014" w14:textId="77777777" w:rsidR="004366AB" w:rsidRPr="00CA2268" w:rsidRDefault="004366AB" w:rsidP="005C1B2C">
      <w:pPr>
        <w:pStyle w:val="ListParagraph"/>
        <w:rPr>
          <w:rFonts w:cs="Arial"/>
          <w14:ligatures w14:val="standardContextual"/>
        </w:rPr>
      </w:pPr>
    </w:p>
    <w:p w14:paraId="04DA50D1" w14:textId="50C9BA78" w:rsidR="00692EAE" w:rsidRPr="00CA2268" w:rsidRDefault="00692EAE" w:rsidP="005C1B2C">
      <w:pPr>
        <w:pStyle w:val="ListParagraph"/>
        <w:numPr>
          <w:ilvl w:val="0"/>
          <w:numId w:val="25"/>
        </w:numPr>
      </w:pPr>
      <w:r w:rsidRPr="00CA2268">
        <w:t xml:space="preserve">UPOV benefits from seamless WIPO services. </w:t>
      </w:r>
      <w:r w:rsidR="008E0ADA" w:rsidRPr="00CA2268">
        <w:t xml:space="preserve"> </w:t>
      </w:r>
      <w:r w:rsidRPr="00CA2268">
        <w:t>Additional funding requirements amount to 368,054</w:t>
      </w:r>
      <w:r w:rsidR="00931436" w:rsidRPr="00CA2268">
        <w:t> CHF</w:t>
      </w:r>
      <w:r w:rsidRPr="00CA2268">
        <w:t xml:space="preserve">. </w:t>
      </w:r>
    </w:p>
    <w:bookmarkEnd w:id="25"/>
    <w:p w14:paraId="4D228249" w14:textId="77777777" w:rsidR="00513177" w:rsidRPr="00CA2268" w:rsidRDefault="00513177" w:rsidP="008E0ADA"/>
    <w:p w14:paraId="76455B42" w14:textId="77777777" w:rsidR="00692EAE" w:rsidRPr="00CA2268" w:rsidRDefault="00692EAE" w:rsidP="008E0ADA"/>
    <w:p w14:paraId="63DBDF40" w14:textId="77777777" w:rsidR="002A7014" w:rsidRPr="00CA2268" w:rsidRDefault="002A7014">
      <w:pPr>
        <w:jc w:val="left"/>
        <w:rPr>
          <w:b/>
          <w:bCs/>
        </w:rPr>
      </w:pPr>
      <w:r w:rsidRPr="00CA2268">
        <w:rPr>
          <w:b/>
          <w:bCs/>
        </w:rPr>
        <w:br w:type="page"/>
      </w:r>
    </w:p>
    <w:p w14:paraId="29502A8A" w14:textId="5565D8D5" w:rsidR="009B1703" w:rsidRPr="00CA2268" w:rsidRDefault="008E0ADA" w:rsidP="008E0ADA">
      <w:pPr>
        <w:jc w:val="center"/>
        <w:rPr>
          <w:b/>
          <w:bCs/>
        </w:rPr>
      </w:pPr>
      <w:r w:rsidRPr="00CA2268">
        <w:rPr>
          <w:b/>
          <w:bCs/>
        </w:rPr>
        <w:lastRenderedPageBreak/>
        <w:t>SUMMARY:  SCENARIO 3 “LIMITED IMPLEMENTATION OF THE SBP”</w:t>
      </w:r>
      <w:r w:rsidR="007A2537" w:rsidRPr="007A2537">
        <w:rPr>
          <w:b/>
          <w:bCs/>
          <w:vertAlign w:val="superscript"/>
        </w:rPr>
        <w:t>6</w:t>
      </w:r>
    </w:p>
    <w:p w14:paraId="35D89980" w14:textId="77777777" w:rsidR="00FB64E7" w:rsidRPr="00CA2268" w:rsidRDefault="00FB64E7" w:rsidP="009B1703">
      <w:pPr>
        <w:jc w:val="left"/>
        <w:rPr>
          <w:rFonts w:eastAsia="Aptos" w:cs="Arial"/>
          <w:b/>
          <w:bCs/>
          <w14:ligatures w14:val="standardContextual"/>
        </w:rPr>
      </w:pPr>
    </w:p>
    <w:p w14:paraId="408696E5" w14:textId="1AF47CEA" w:rsidR="00677EFC" w:rsidRPr="00CA2268" w:rsidRDefault="001D655F" w:rsidP="009B1703">
      <w:pPr>
        <w:jc w:val="left"/>
        <w:rPr>
          <w:rFonts w:eastAsia="Aptos" w:cs="Arial"/>
          <w:b/>
          <w:bCs/>
          <w14:ligatures w14:val="standardContextual"/>
        </w:rPr>
      </w:pPr>
      <w:r w:rsidRPr="001D655F">
        <w:rPr>
          <w:rFonts w:eastAsia="Aptos"/>
          <w:noProof/>
        </w:rPr>
        <w:drawing>
          <wp:inline distT="0" distB="0" distL="0" distR="0" wp14:anchorId="6EEEA9AD" wp14:editId="08CC604B">
            <wp:extent cx="6120765" cy="5547995"/>
            <wp:effectExtent l="0" t="0" r="0" b="0"/>
            <wp:docPr id="1878432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5547995"/>
                    </a:xfrm>
                    <a:prstGeom prst="rect">
                      <a:avLst/>
                    </a:prstGeom>
                    <a:noFill/>
                    <a:ln>
                      <a:noFill/>
                    </a:ln>
                  </pic:spPr>
                </pic:pic>
              </a:graphicData>
            </a:graphic>
          </wp:inline>
        </w:drawing>
      </w:r>
    </w:p>
    <w:p w14:paraId="6B754FA7" w14:textId="77777777" w:rsidR="00677EFC" w:rsidRPr="00CA2268" w:rsidRDefault="00677EFC" w:rsidP="008E0ADA">
      <w:pPr>
        <w:rPr>
          <w:rFonts w:eastAsia="Aptos"/>
        </w:rPr>
      </w:pPr>
    </w:p>
    <w:p w14:paraId="5F542E0E" w14:textId="77777777" w:rsidR="0088368F" w:rsidRPr="00CA2268" w:rsidRDefault="0088368F" w:rsidP="008E0ADA">
      <w:pPr>
        <w:rPr>
          <w:rFonts w:eastAsia="Aptos"/>
        </w:rPr>
      </w:pPr>
    </w:p>
    <w:p w14:paraId="7D3E683A" w14:textId="77777777" w:rsidR="0088368F" w:rsidRPr="00CA2268" w:rsidRDefault="0088368F" w:rsidP="008E0ADA"/>
    <w:p w14:paraId="4CEE0192" w14:textId="0CDEC2BF" w:rsidR="0088368F" w:rsidRPr="00CA2268" w:rsidRDefault="008E0ADA" w:rsidP="008E0ADA">
      <w:pPr>
        <w:jc w:val="right"/>
      </w:pPr>
      <w:r w:rsidRPr="00CA2268">
        <w:t>[Annex II follows]</w:t>
      </w:r>
    </w:p>
    <w:p w14:paraId="1435224E" w14:textId="77777777" w:rsidR="00677EFC" w:rsidRPr="00CA2268" w:rsidRDefault="00677EFC" w:rsidP="008E0ADA"/>
    <w:p w14:paraId="06273646" w14:textId="77777777" w:rsidR="00677EFC" w:rsidRPr="00CA2268" w:rsidRDefault="00677EFC" w:rsidP="008E0ADA"/>
    <w:p w14:paraId="77299784" w14:textId="77777777" w:rsidR="00677EFC" w:rsidRPr="00CA2268" w:rsidRDefault="00677EFC" w:rsidP="008E0ADA"/>
    <w:p w14:paraId="40E5063E" w14:textId="77777777" w:rsidR="00677EFC" w:rsidRPr="00CA2268" w:rsidRDefault="00677EFC" w:rsidP="008E0ADA"/>
    <w:p w14:paraId="57976ADF" w14:textId="77777777" w:rsidR="00687CC4" w:rsidRPr="00CA2268" w:rsidRDefault="00687CC4" w:rsidP="008E0ADA"/>
    <w:p w14:paraId="6C6CE8FA" w14:textId="77777777" w:rsidR="00AD3BE9" w:rsidRPr="00CA2268" w:rsidRDefault="00AD3BE9" w:rsidP="00AD3BE9">
      <w:pPr>
        <w:jc w:val="center"/>
        <w:sectPr w:rsidR="00AD3BE9" w:rsidRPr="00CA2268" w:rsidSect="00963A54">
          <w:headerReference w:type="default" r:id="rId17"/>
          <w:headerReference w:type="first" r:id="rId18"/>
          <w:pgSz w:w="11907" w:h="16840" w:code="9"/>
          <w:pgMar w:top="510" w:right="1134" w:bottom="1134" w:left="1134" w:header="510" w:footer="680" w:gutter="0"/>
          <w:pgNumType w:start="1"/>
          <w:cols w:space="720"/>
          <w:titlePg/>
        </w:sectPr>
      </w:pPr>
    </w:p>
    <w:p w14:paraId="46030DA7" w14:textId="0C87993C" w:rsidR="00EF1285" w:rsidRPr="00CA2268" w:rsidRDefault="00AD3BE9" w:rsidP="00AE64CD">
      <w:pPr>
        <w:jc w:val="center"/>
        <w:rPr>
          <w:b/>
          <w:bCs/>
        </w:rPr>
      </w:pPr>
      <w:r w:rsidRPr="00CA2268">
        <w:rPr>
          <w:b/>
          <w:bCs/>
        </w:rPr>
        <w:lastRenderedPageBreak/>
        <w:t>ANNEX II</w:t>
      </w:r>
    </w:p>
    <w:p w14:paraId="661EC2D5" w14:textId="77777777" w:rsidR="00D25D7A" w:rsidRPr="00CA2268" w:rsidRDefault="00D25D7A" w:rsidP="00AE64CD">
      <w:pPr>
        <w:jc w:val="center"/>
        <w:rPr>
          <w:b/>
          <w:bCs/>
        </w:rPr>
      </w:pPr>
    </w:p>
    <w:p w14:paraId="05F0C59B" w14:textId="11FAE225" w:rsidR="00D25D7A" w:rsidRPr="00CA2268" w:rsidRDefault="00D25D7A" w:rsidP="00AE64CD">
      <w:pPr>
        <w:jc w:val="center"/>
        <w:rPr>
          <w:b/>
          <w:bCs/>
        </w:rPr>
      </w:pPr>
      <w:r w:rsidRPr="00CA2268">
        <w:rPr>
          <w:b/>
          <w:bCs/>
        </w:rPr>
        <w:t>OVERVIEW OF COST-EFFICIENCY MEASURES</w:t>
      </w:r>
    </w:p>
    <w:p w14:paraId="05D2C2DD" w14:textId="77777777" w:rsidR="00EF1285" w:rsidRPr="00CA2268" w:rsidRDefault="00EF1285" w:rsidP="00AE64CD">
      <w:pPr>
        <w:jc w:val="center"/>
        <w:rPr>
          <w:b/>
          <w:bCs/>
        </w:rPr>
      </w:pPr>
    </w:p>
    <w:p w14:paraId="19EAD968" w14:textId="77777777" w:rsidR="00D25D7A" w:rsidRPr="00CA2268" w:rsidRDefault="00D25D7A" w:rsidP="00AE64CD">
      <w:pPr>
        <w:jc w:val="center"/>
        <w:rPr>
          <w:b/>
          <w:bCs/>
        </w:rPr>
      </w:pPr>
    </w:p>
    <w:p w14:paraId="0AF51CC6" w14:textId="3D9D7675" w:rsidR="00692EAE" w:rsidRPr="00CA2268" w:rsidRDefault="00D25D7A" w:rsidP="00DD05C3">
      <w:pPr>
        <w:jc w:val="left"/>
        <w:rPr>
          <w:b/>
          <w:bCs/>
        </w:rPr>
      </w:pPr>
      <w:r w:rsidRPr="00CA2268">
        <w:rPr>
          <w:b/>
          <w:bCs/>
        </w:rPr>
        <w:t>Implemented Cost-Saving and Efficiency Measures</w:t>
      </w:r>
    </w:p>
    <w:p w14:paraId="7512D34C" w14:textId="77777777" w:rsidR="00AE64CD" w:rsidRPr="00CA2268" w:rsidRDefault="00AE64CD" w:rsidP="00AE64CD"/>
    <w:p w14:paraId="785D9C09" w14:textId="3CA24D86" w:rsidR="00692EAE" w:rsidRPr="00CA2268" w:rsidRDefault="00AE64CD" w:rsidP="00AE64CD">
      <w:r w:rsidRPr="00CA2268">
        <w:fldChar w:fldCharType="begin"/>
      </w:r>
      <w:r w:rsidRPr="00CA2268">
        <w:instrText xml:space="preserve"> LISTNUM  LegalDefault \l 1 \s 1 </w:instrText>
      </w:r>
      <w:r w:rsidRPr="00CA2268">
        <w:fldChar w:fldCharType="end">
          <w:numberingChange w:id="26" w:author="SANCHEZ VIZCAINO GOMEZ Rosa Maria" w:date="2026-02-24T16:33:00Z" w16du:dateUtc="2026-02-24T15:33:00Z" w:original="1."/>
        </w:fldChar>
      </w:r>
      <w:r w:rsidRPr="00CA2268">
        <w:tab/>
      </w:r>
      <w:r w:rsidR="00692EAE" w:rsidRPr="00CA2268">
        <w:t>Over the past decade, UPOV has pursued a prudent and balanced approach to financial management, implementing targeted efficiency measures while safeguarding the quality and continuity of its services to members.</w:t>
      </w:r>
    </w:p>
    <w:p w14:paraId="1D26881E" w14:textId="77777777" w:rsidR="00AE64CD" w:rsidRPr="00CA2268" w:rsidRDefault="00AE64CD" w:rsidP="00AE64CD"/>
    <w:p w14:paraId="3A3809BE" w14:textId="13BC8017" w:rsidR="00692EAE" w:rsidRPr="00CA2268" w:rsidRDefault="00692EAE" w:rsidP="00AE64CD">
      <w:pPr>
        <w:numPr>
          <w:ilvl w:val="0"/>
          <w:numId w:val="38"/>
        </w:numPr>
        <w:rPr>
          <w:rFonts w:cs="Arial"/>
        </w:rPr>
      </w:pPr>
      <w:r w:rsidRPr="00CA2268">
        <w:rPr>
          <w:rFonts w:cs="Arial"/>
          <w:b/>
          <w:bCs/>
        </w:rPr>
        <w:t>Enhancing Oversight Through Institutional Alignment:</w:t>
      </w:r>
      <w:r w:rsidRPr="00CA2268">
        <w:rPr>
          <w:rFonts w:cs="Arial"/>
        </w:rPr>
        <w:t xml:space="preserve"> </w:t>
      </w:r>
      <w:r w:rsidR="00AE64CD" w:rsidRPr="00CA2268">
        <w:rPr>
          <w:rFonts w:cs="Arial"/>
        </w:rPr>
        <w:t xml:space="preserve"> </w:t>
      </w:r>
      <w:r w:rsidRPr="00CA2268">
        <w:t>UPOV has appointed the same External</w:t>
      </w:r>
      <w:r w:rsidR="00AE64CD" w:rsidRPr="00CA2268">
        <w:t> </w:t>
      </w:r>
      <w:r w:rsidRPr="00CA2268">
        <w:t xml:space="preserve">Auditor as WIPO and continued aligning its Financial Regulations </w:t>
      </w:r>
      <w:r w:rsidR="000E0AEE">
        <w:t xml:space="preserve">and Rules </w:t>
      </w:r>
      <w:r w:rsidRPr="00CA2268">
        <w:t xml:space="preserve">accordingly. </w:t>
      </w:r>
      <w:r w:rsidR="00AE64CD" w:rsidRPr="00CA2268">
        <w:t xml:space="preserve"> </w:t>
      </w:r>
      <w:r w:rsidRPr="00CA2268">
        <w:t>This approach promotes coherence, avoids duplication, and supports cost-effective governance</w:t>
      </w:r>
      <w:r w:rsidRPr="00CA2268">
        <w:rPr>
          <w:rFonts w:cs="Arial"/>
        </w:rPr>
        <w:t>.</w:t>
      </w:r>
    </w:p>
    <w:p w14:paraId="32B2ED90" w14:textId="77777777" w:rsidR="00692EAE" w:rsidRPr="00CA2268" w:rsidRDefault="00692EAE" w:rsidP="00AE64CD">
      <w:pPr>
        <w:ind w:left="720"/>
        <w:rPr>
          <w:rFonts w:cs="Arial"/>
        </w:rPr>
      </w:pPr>
    </w:p>
    <w:p w14:paraId="12DA9D43" w14:textId="03B28691" w:rsidR="00692EAE" w:rsidRPr="00CA2268" w:rsidRDefault="00692EAE" w:rsidP="00AE64CD">
      <w:pPr>
        <w:numPr>
          <w:ilvl w:val="0"/>
          <w:numId w:val="38"/>
        </w:numPr>
        <w:rPr>
          <w:rFonts w:cs="Arial"/>
        </w:rPr>
      </w:pPr>
      <w:r w:rsidRPr="00CA2268">
        <w:rPr>
          <w:rFonts w:cs="Arial"/>
          <w:b/>
          <w:bCs/>
        </w:rPr>
        <w:t>Modernizing Translation Practices:</w:t>
      </w:r>
      <w:r w:rsidRPr="00CA2268">
        <w:rPr>
          <w:rFonts w:cs="Arial"/>
        </w:rPr>
        <w:t xml:space="preserve"> </w:t>
      </w:r>
      <w:r w:rsidR="00AE64CD" w:rsidRPr="00CA2268">
        <w:rPr>
          <w:rFonts w:cs="Arial"/>
        </w:rPr>
        <w:t xml:space="preserve"> </w:t>
      </w:r>
      <w:r w:rsidRPr="00CA2268">
        <w:rPr>
          <w:rFonts w:cs="Arial"/>
        </w:rPr>
        <w:t>The gradual introduction of machine translation and revised language policies has generated translation savings of approximately 68%, while maintaining accessibility and transparency for members.</w:t>
      </w:r>
    </w:p>
    <w:p w14:paraId="67CFC1A5" w14:textId="77777777" w:rsidR="00692EAE" w:rsidRPr="00CA2268" w:rsidRDefault="00692EAE" w:rsidP="00AE64CD">
      <w:pPr>
        <w:ind w:left="720"/>
        <w:rPr>
          <w:rFonts w:cs="Arial"/>
        </w:rPr>
      </w:pPr>
    </w:p>
    <w:p w14:paraId="2844BA86" w14:textId="032DBF6E" w:rsidR="00692EAE" w:rsidRPr="00CA2268" w:rsidRDefault="00692EAE" w:rsidP="00AE64CD">
      <w:pPr>
        <w:numPr>
          <w:ilvl w:val="0"/>
          <w:numId w:val="38"/>
        </w:numPr>
        <w:rPr>
          <w:rFonts w:cs="Arial"/>
        </w:rPr>
      </w:pPr>
      <w:r w:rsidRPr="00CA2268">
        <w:rPr>
          <w:rFonts w:cs="Arial"/>
          <w:b/>
          <w:bCs/>
        </w:rPr>
        <w:t>Adapting Meeting Participation Modalities:</w:t>
      </w:r>
      <w:r w:rsidRPr="00CA2268">
        <w:rPr>
          <w:rFonts w:cs="Arial"/>
        </w:rPr>
        <w:t xml:space="preserve"> </w:t>
      </w:r>
      <w:r w:rsidR="00B73FBF" w:rsidRPr="00CA2268">
        <w:rPr>
          <w:rFonts w:cs="Arial"/>
        </w:rPr>
        <w:t xml:space="preserve"> </w:t>
      </w:r>
      <w:r w:rsidRPr="00CA2268">
        <w:rPr>
          <w:rFonts w:cs="Arial"/>
        </w:rPr>
        <w:t xml:space="preserve">Building on lessons learned in recent years, UPOV has expanded virtual and hybrid participation formats. </w:t>
      </w:r>
      <w:r w:rsidR="00B73FBF" w:rsidRPr="00CA2268">
        <w:rPr>
          <w:rFonts w:cs="Arial"/>
        </w:rPr>
        <w:t xml:space="preserve"> </w:t>
      </w:r>
      <w:r w:rsidRPr="00CA2268">
        <w:rPr>
          <w:rFonts w:cs="Arial"/>
        </w:rPr>
        <w:t>As a result, the 2026–</w:t>
      </w:r>
      <w:r w:rsidR="00B73FBF" w:rsidRPr="00CA2268">
        <w:rPr>
          <w:rFonts w:cs="Arial"/>
        </w:rPr>
        <w:t>20</w:t>
      </w:r>
      <w:r w:rsidRPr="00CA2268">
        <w:rPr>
          <w:rFonts w:cs="Arial"/>
        </w:rPr>
        <w:t>27 travel budget is projected at roughly one-quarter of 2018–</w:t>
      </w:r>
      <w:r w:rsidR="00B73FBF" w:rsidRPr="00CA2268">
        <w:rPr>
          <w:rFonts w:cs="Arial"/>
        </w:rPr>
        <w:t>20</w:t>
      </w:r>
      <w:r w:rsidRPr="00CA2268">
        <w:rPr>
          <w:rFonts w:cs="Arial"/>
        </w:rPr>
        <w:t>19 levels.</w:t>
      </w:r>
    </w:p>
    <w:p w14:paraId="6FB46983" w14:textId="77777777" w:rsidR="00692EAE" w:rsidRPr="00CA2268" w:rsidRDefault="00692EAE" w:rsidP="00AE64CD">
      <w:pPr>
        <w:ind w:left="720"/>
        <w:rPr>
          <w:rFonts w:cs="Arial"/>
        </w:rPr>
      </w:pPr>
    </w:p>
    <w:p w14:paraId="7740C7B0" w14:textId="0B97416C" w:rsidR="00692EAE" w:rsidRPr="00CA2268" w:rsidRDefault="00692EAE" w:rsidP="00AE64CD">
      <w:pPr>
        <w:numPr>
          <w:ilvl w:val="0"/>
          <w:numId w:val="38"/>
        </w:numPr>
        <w:rPr>
          <w:rFonts w:cs="Arial"/>
        </w:rPr>
      </w:pPr>
      <w:r w:rsidRPr="00CA2268">
        <w:rPr>
          <w:rFonts w:cs="Arial"/>
          <w:b/>
          <w:bCs/>
        </w:rPr>
        <w:t>Streamlining Meeting Structures:</w:t>
      </w:r>
      <w:r w:rsidRPr="00CA2268">
        <w:rPr>
          <w:rFonts w:cs="Arial"/>
        </w:rPr>
        <w:t xml:space="preserve"> </w:t>
      </w:r>
      <w:r w:rsidR="00B73FBF" w:rsidRPr="00CA2268">
        <w:rPr>
          <w:rFonts w:cs="Arial"/>
        </w:rPr>
        <w:t xml:space="preserve"> </w:t>
      </w:r>
      <w:r w:rsidRPr="00CA2268">
        <w:rPr>
          <w:rFonts w:cs="Arial"/>
        </w:rPr>
        <w:t xml:space="preserve">Annual sessions have been consolidated, reducing total meeting days from nine to five. </w:t>
      </w:r>
      <w:r w:rsidR="00B73FBF" w:rsidRPr="00CA2268">
        <w:rPr>
          <w:rFonts w:cs="Arial"/>
        </w:rPr>
        <w:t xml:space="preserve"> </w:t>
      </w:r>
      <w:r w:rsidR="00ED6396" w:rsidRPr="00CA2268">
        <w:rPr>
          <w:rFonts w:cs="Arial"/>
        </w:rPr>
        <w:t xml:space="preserve">TWP sessions were also reduced from five to four days, in addition to other measures to </w:t>
      </w:r>
      <w:r w:rsidR="004946A0" w:rsidRPr="00CA2268">
        <w:rPr>
          <w:rFonts w:cs="Arial"/>
        </w:rPr>
        <w:t xml:space="preserve">enhance efficiency of </w:t>
      </w:r>
      <w:proofErr w:type="gramStart"/>
      <w:r w:rsidR="00ED6396" w:rsidRPr="00CA2268">
        <w:rPr>
          <w:rFonts w:cs="Arial"/>
        </w:rPr>
        <w:t>TWPs</w:t>
      </w:r>
      <w:proofErr w:type="gramEnd"/>
      <w:r w:rsidR="00ED6396" w:rsidRPr="00CA2268">
        <w:rPr>
          <w:rFonts w:cs="Arial"/>
        </w:rPr>
        <w:t xml:space="preserve"> work. The Enlarged Editorial Committee no longer meets in-person, except </w:t>
      </w:r>
      <w:r w:rsidR="004946A0" w:rsidRPr="00CA2268">
        <w:rPr>
          <w:rFonts w:cs="Arial"/>
        </w:rPr>
        <w:t xml:space="preserve">for </w:t>
      </w:r>
      <w:r w:rsidR="00ED6396" w:rsidRPr="00CA2268">
        <w:rPr>
          <w:rFonts w:cs="Arial"/>
        </w:rPr>
        <w:t xml:space="preserve">the evening of the TC session. </w:t>
      </w:r>
      <w:r w:rsidRPr="00CA2268">
        <w:rPr>
          <w:rFonts w:cs="Arial"/>
        </w:rPr>
        <w:t>Increased use of approvals by correspondence has further contributed to administrative efficiency and reduced logistical costs.</w:t>
      </w:r>
    </w:p>
    <w:p w14:paraId="0B39A9F2" w14:textId="77777777" w:rsidR="00692EAE" w:rsidRPr="00CA2268" w:rsidRDefault="00692EAE" w:rsidP="00AE64CD">
      <w:pPr>
        <w:ind w:left="720"/>
        <w:rPr>
          <w:rFonts w:cs="Arial"/>
        </w:rPr>
      </w:pPr>
    </w:p>
    <w:p w14:paraId="3E3957E5" w14:textId="43AFAEDF" w:rsidR="00692EAE" w:rsidRPr="00CA2268" w:rsidRDefault="00692EAE" w:rsidP="00AE64CD">
      <w:pPr>
        <w:pStyle w:val="NormalWeb"/>
        <w:numPr>
          <w:ilvl w:val="0"/>
          <w:numId w:val="39"/>
        </w:numPr>
        <w:spacing w:before="0" w:beforeAutospacing="0" w:after="0" w:afterAutospacing="0"/>
        <w:jc w:val="both"/>
        <w:rPr>
          <w:rFonts w:ascii="Arial" w:hAnsi="Arial" w:cs="Arial"/>
          <w:sz w:val="20"/>
          <w:szCs w:val="20"/>
        </w:rPr>
      </w:pPr>
      <w:r w:rsidRPr="00CA2268">
        <w:rPr>
          <w:rFonts w:ascii="Arial" w:hAnsi="Arial" w:cs="Arial"/>
          <w:b/>
          <w:bCs/>
          <w:sz w:val="20"/>
          <w:szCs w:val="20"/>
        </w:rPr>
        <w:t>Applying Consistent Expenditure Controls in Training and Assistance</w:t>
      </w:r>
      <w:r w:rsidRPr="00CA2268">
        <w:rPr>
          <w:rFonts w:ascii="Arial" w:hAnsi="Arial" w:cs="Arial"/>
          <w:sz w:val="20"/>
          <w:szCs w:val="20"/>
        </w:rPr>
        <w:t xml:space="preserve">: </w:t>
      </w:r>
      <w:r w:rsidR="00B73FBF" w:rsidRPr="00CA2268">
        <w:rPr>
          <w:rFonts w:ascii="Arial" w:hAnsi="Arial" w:cs="Arial"/>
          <w:sz w:val="20"/>
          <w:szCs w:val="20"/>
        </w:rPr>
        <w:t xml:space="preserve"> </w:t>
      </w:r>
      <w:r w:rsidRPr="00CA2268">
        <w:rPr>
          <w:rFonts w:ascii="Arial" w:hAnsi="Arial" w:cs="Arial"/>
          <w:sz w:val="20"/>
          <w:szCs w:val="20"/>
        </w:rPr>
        <w:t xml:space="preserve">In relation to training and assistance activities, policies on financing speakers and participants </w:t>
      </w:r>
      <w:r w:rsidR="00B73FBF" w:rsidRPr="00CA2268">
        <w:rPr>
          <w:rFonts w:ascii="Arial" w:hAnsi="Arial" w:cs="Arial"/>
          <w:sz w:val="20"/>
          <w:szCs w:val="20"/>
        </w:rPr>
        <w:t xml:space="preserve">– </w:t>
      </w:r>
      <w:r w:rsidRPr="00CA2268">
        <w:rPr>
          <w:rFonts w:ascii="Arial" w:hAnsi="Arial" w:cs="Arial"/>
          <w:sz w:val="20"/>
          <w:szCs w:val="20"/>
        </w:rPr>
        <w:t xml:space="preserve">such as limiting travel class, reducing </w:t>
      </w:r>
      <w:r w:rsidR="00B73FBF" w:rsidRPr="00CA2268">
        <w:rPr>
          <w:rFonts w:ascii="Arial" w:hAnsi="Arial" w:cs="Arial"/>
          <w:sz w:val="20"/>
          <w:szCs w:val="20"/>
        </w:rPr>
        <w:t xml:space="preserve">daily subsistence allowance </w:t>
      </w:r>
      <w:r w:rsidRPr="00CA2268">
        <w:rPr>
          <w:rFonts w:ascii="Arial" w:hAnsi="Arial" w:cs="Arial"/>
          <w:sz w:val="20"/>
          <w:szCs w:val="20"/>
        </w:rPr>
        <w:t>(DSA), and not paying honoraria</w:t>
      </w:r>
      <w:r w:rsidR="00B73FBF" w:rsidRPr="00CA2268">
        <w:rPr>
          <w:rFonts w:ascii="Arial" w:hAnsi="Arial" w:cs="Arial"/>
          <w:sz w:val="20"/>
          <w:szCs w:val="20"/>
        </w:rPr>
        <w:t xml:space="preserve"> –</w:t>
      </w:r>
      <w:r w:rsidRPr="00CA2268">
        <w:rPr>
          <w:rFonts w:ascii="Arial" w:hAnsi="Arial" w:cs="Arial"/>
          <w:sz w:val="20"/>
          <w:szCs w:val="20"/>
        </w:rPr>
        <w:t xml:space="preserve"> have further contributed to long-term expenditure control, while preserving the quality and effectiveness of capacity-building support.</w:t>
      </w:r>
    </w:p>
    <w:p w14:paraId="54B77B35" w14:textId="77777777" w:rsidR="00692EAE" w:rsidRPr="00CA2268" w:rsidRDefault="00692EAE" w:rsidP="000C421F">
      <w:pPr>
        <w:rPr>
          <w:b/>
          <w:bCs/>
        </w:rPr>
      </w:pPr>
    </w:p>
    <w:p w14:paraId="601FCD76" w14:textId="77777777" w:rsidR="00692EAE" w:rsidRPr="00CA2268" w:rsidRDefault="00692EAE" w:rsidP="000C421F">
      <w:pPr>
        <w:rPr>
          <w:b/>
          <w:bCs/>
        </w:rPr>
      </w:pPr>
    </w:p>
    <w:p w14:paraId="6F79F262" w14:textId="13773B04" w:rsidR="00EF1285" w:rsidRPr="00CA2268" w:rsidRDefault="00E756BF" w:rsidP="000C421F">
      <w:pPr>
        <w:rPr>
          <w:b/>
          <w:bCs/>
        </w:rPr>
      </w:pPr>
      <w:r w:rsidRPr="00CA2268">
        <w:rPr>
          <w:b/>
          <w:bCs/>
        </w:rPr>
        <w:t>Forward-Looking Efficiency and Cost Containment Measures</w:t>
      </w:r>
    </w:p>
    <w:p w14:paraId="5505FBF4" w14:textId="77777777" w:rsidR="00E756BF" w:rsidRPr="00CA2268" w:rsidRDefault="00E756BF" w:rsidP="000C421F"/>
    <w:p w14:paraId="36B224AF" w14:textId="62A05B43" w:rsidR="00CD7151" w:rsidRPr="00CA2268" w:rsidRDefault="00AE64CD" w:rsidP="00CD7151">
      <w:r w:rsidRPr="00CA2268">
        <w:fldChar w:fldCharType="begin"/>
      </w:r>
      <w:r w:rsidRPr="00CA2268">
        <w:instrText xml:space="preserve"> LISTNUM  LegalDefault \l 1 \s </w:instrText>
      </w:r>
      <w:r w:rsidRPr="00CA2268">
        <w:fldChar w:fldCharType="end">
          <w:numberingChange w:id="27" w:author="SANCHEZ VIZCAINO GOMEZ Rosa Maria" w:date="2026-02-24T16:33:00Z" w16du:dateUtc="2026-02-24T15:33:00Z" w:original="2."/>
        </w:fldChar>
      </w:r>
      <w:r w:rsidRPr="00CA2268">
        <w:tab/>
      </w:r>
      <w:r w:rsidR="00CD7151" w:rsidRPr="00CA2268">
        <w:t xml:space="preserve">In implementing the SBP 2026–2029, </w:t>
      </w:r>
      <w:r w:rsidR="007553B3" w:rsidRPr="00CA2268">
        <w:t>UPOV will actively pursue cost-efficiency measures across all SBP workstreams to contain expenditure, reduce duplication, and preserve economies of scale while maintaining service quality for members</w:t>
      </w:r>
      <w:r w:rsidR="00CD7151" w:rsidRPr="00CA2268">
        <w:t>.</w:t>
      </w:r>
    </w:p>
    <w:p w14:paraId="26BBD14E" w14:textId="77777777" w:rsidR="00E756BF" w:rsidRPr="00CA2268" w:rsidRDefault="00E756BF" w:rsidP="00CD7151"/>
    <w:p w14:paraId="01D5EFB8" w14:textId="0FC5ACF7" w:rsidR="00D13FF5" w:rsidRPr="00CA2268" w:rsidRDefault="00D13FF5" w:rsidP="00DD05C3">
      <w:pPr>
        <w:ind w:left="709" w:hanging="709"/>
        <w:rPr>
          <w:i/>
          <w:iCs/>
        </w:rPr>
      </w:pPr>
      <w:r w:rsidRPr="00CA2268">
        <w:rPr>
          <w:i/>
          <w:iCs/>
        </w:rPr>
        <w:t>ER 1.1</w:t>
      </w:r>
      <w:r w:rsidR="00DD05C3" w:rsidRPr="00CA2268">
        <w:rPr>
          <w:i/>
          <w:iCs/>
        </w:rPr>
        <w:tab/>
      </w:r>
      <w:r w:rsidR="00BB4B46" w:rsidRPr="00CA2268">
        <w:rPr>
          <w:rFonts w:cs="Arial"/>
          <w:i/>
          <w:iCs/>
        </w:rPr>
        <w:t>Governance by the UPOV Council and work of UPOV Committees and other bodies</w:t>
      </w:r>
    </w:p>
    <w:p w14:paraId="075A0ADD" w14:textId="77777777" w:rsidR="00D13FF5" w:rsidRPr="00CA2268" w:rsidRDefault="00D13FF5" w:rsidP="00D13FF5">
      <w:pPr>
        <w:rPr>
          <w:u w:val="single"/>
        </w:rPr>
      </w:pPr>
    </w:p>
    <w:p w14:paraId="245F696D" w14:textId="56FC2A8F" w:rsidR="00D13FF5" w:rsidRPr="00CA2268" w:rsidRDefault="00D13FF5" w:rsidP="00D13FF5">
      <w:pPr>
        <w:pStyle w:val="ListParagraph"/>
        <w:numPr>
          <w:ilvl w:val="0"/>
          <w:numId w:val="39"/>
        </w:numPr>
      </w:pPr>
      <w:r w:rsidRPr="00CA2268">
        <w:t xml:space="preserve">Utilize blended analytical approaches combining various data sources. Increase partnerships with </w:t>
      </w:r>
      <w:r w:rsidR="00BB4B46" w:rsidRPr="00CA2268">
        <w:t xml:space="preserve">relevant organizations, </w:t>
      </w:r>
      <w:r w:rsidR="004946A0" w:rsidRPr="00CA2268">
        <w:t xml:space="preserve">members and </w:t>
      </w:r>
      <w:r w:rsidRPr="00CA2268">
        <w:t>academic institutions to reduce reliance on fully outsourced research.</w:t>
      </w:r>
    </w:p>
    <w:p w14:paraId="7B5C3A59" w14:textId="77777777" w:rsidR="00D13FF5" w:rsidRPr="00CA2268" w:rsidRDefault="00D13FF5" w:rsidP="00D13FF5"/>
    <w:p w14:paraId="1C376F65" w14:textId="77777777" w:rsidR="00D13FF5" w:rsidRPr="00CA2268" w:rsidRDefault="00D13FF5" w:rsidP="00D13FF5">
      <w:pPr>
        <w:pStyle w:val="ListParagraph"/>
        <w:numPr>
          <w:ilvl w:val="0"/>
          <w:numId w:val="39"/>
        </w:numPr>
      </w:pPr>
      <w:r w:rsidRPr="00CA2268">
        <w:t>Develop modular analytical tools that can be reused across governance, legislative, and technical workstreams.</w:t>
      </w:r>
    </w:p>
    <w:p w14:paraId="15B925B9" w14:textId="77777777" w:rsidR="00D13FF5" w:rsidRPr="00CA2268" w:rsidRDefault="00D13FF5" w:rsidP="00D13FF5"/>
    <w:p w14:paraId="7AE8EE3D" w14:textId="5003FFA1" w:rsidR="00D13FF5" w:rsidRPr="00CA2268" w:rsidRDefault="00D13FF5" w:rsidP="00D13FF5">
      <w:pPr>
        <w:pStyle w:val="ListParagraph"/>
        <w:numPr>
          <w:ilvl w:val="0"/>
          <w:numId w:val="39"/>
        </w:numPr>
      </w:pPr>
      <w:r w:rsidRPr="00CA2268">
        <w:t>Coordinate horizon scanning and policy research with other international organizations</w:t>
      </w:r>
      <w:r w:rsidR="004946A0" w:rsidRPr="00CA2268">
        <w:t xml:space="preserve">, members and </w:t>
      </w:r>
      <w:r w:rsidR="00BB4B46" w:rsidRPr="00CA2268">
        <w:t>stakeholders to</w:t>
      </w:r>
      <w:r w:rsidRPr="00CA2268">
        <w:t xml:space="preserve"> avoid duplication and share intelligence.</w:t>
      </w:r>
    </w:p>
    <w:p w14:paraId="783062DC" w14:textId="77777777" w:rsidR="00766FD1" w:rsidRPr="00CA2268" w:rsidRDefault="00766FD1" w:rsidP="00DD05C3">
      <w:pPr>
        <w:pStyle w:val="ListParagraph"/>
      </w:pPr>
    </w:p>
    <w:p w14:paraId="2036E8B2" w14:textId="5C64699C" w:rsidR="00766FD1" w:rsidRPr="00D344E2" w:rsidRDefault="00766FD1" w:rsidP="00766FD1">
      <w:pPr>
        <w:numPr>
          <w:ilvl w:val="0"/>
          <w:numId w:val="39"/>
        </w:numPr>
        <w:rPr>
          <w:rFonts w:cs="Arial"/>
        </w:rPr>
      </w:pPr>
      <w:r w:rsidRPr="00D344E2">
        <w:rPr>
          <w:rFonts w:cs="Arial"/>
        </w:rPr>
        <w:t>Continue to modernize translation practices in line with state of the art tools while maintaining accessibility and transparency for members.</w:t>
      </w:r>
    </w:p>
    <w:p w14:paraId="0AC9BBA5" w14:textId="77777777" w:rsidR="00766FD1" w:rsidRPr="00CA2268" w:rsidRDefault="00766FD1" w:rsidP="00DD05C3">
      <w:pPr>
        <w:pStyle w:val="ListParagraph"/>
      </w:pPr>
    </w:p>
    <w:p w14:paraId="550897AA" w14:textId="77777777" w:rsidR="00D13FF5" w:rsidRPr="00CA2268" w:rsidRDefault="00D13FF5" w:rsidP="00D13FF5"/>
    <w:p w14:paraId="45AF3830" w14:textId="2BF2BCB3" w:rsidR="00D13FF5" w:rsidRPr="00CA2268" w:rsidRDefault="00D13FF5" w:rsidP="00DD05C3">
      <w:pPr>
        <w:ind w:left="709" w:hanging="709"/>
        <w:rPr>
          <w:i/>
          <w:iCs/>
        </w:rPr>
      </w:pPr>
      <w:r w:rsidRPr="00CA2268">
        <w:rPr>
          <w:i/>
          <w:iCs/>
        </w:rPr>
        <w:t>ER 1.2</w:t>
      </w:r>
      <w:r w:rsidR="00DD05C3" w:rsidRPr="00CA2268">
        <w:rPr>
          <w:i/>
          <w:iCs/>
        </w:rPr>
        <w:tab/>
      </w:r>
      <w:r w:rsidR="00800497" w:rsidRPr="00CA2268">
        <w:rPr>
          <w:i/>
          <w:iCs/>
        </w:rPr>
        <w:t>Development of legislation on plant variety protection in accordance with the 1991 Act of the UPOV Convention</w:t>
      </w:r>
    </w:p>
    <w:p w14:paraId="6E0B64B3" w14:textId="77777777" w:rsidR="00D13FF5" w:rsidRPr="00CA2268" w:rsidRDefault="00D13FF5" w:rsidP="00D13FF5"/>
    <w:p w14:paraId="46230A02" w14:textId="4F18A69C" w:rsidR="00D13FF5" w:rsidRPr="00CA2268" w:rsidRDefault="00D13FF5" w:rsidP="00D13FF5">
      <w:pPr>
        <w:pStyle w:val="ListParagraph"/>
        <w:numPr>
          <w:ilvl w:val="0"/>
          <w:numId w:val="40"/>
        </w:numPr>
      </w:pPr>
      <w:r w:rsidRPr="00CA2268">
        <w:t xml:space="preserve">Develop standardized legislative toolkits, </w:t>
      </w:r>
      <w:r w:rsidR="004946A0" w:rsidRPr="00CA2268">
        <w:t xml:space="preserve">promote the </w:t>
      </w:r>
      <w:r w:rsidR="00BB4B46" w:rsidRPr="00CA2268">
        <w:t xml:space="preserve">wider </w:t>
      </w:r>
      <w:r w:rsidR="004946A0" w:rsidRPr="00CA2268">
        <w:t xml:space="preserve">use of </w:t>
      </w:r>
      <w:r w:rsidRPr="00CA2268">
        <w:t>model provisions</w:t>
      </w:r>
      <w:r w:rsidR="00BB4B46" w:rsidRPr="00CA2268">
        <w:t xml:space="preserve"> and guidance adopted by the UPOV Council</w:t>
      </w:r>
      <w:r w:rsidRPr="00CA2268">
        <w:t>, and e-learning modules to reduce advisory costs.</w:t>
      </w:r>
    </w:p>
    <w:p w14:paraId="4943C69E" w14:textId="77777777" w:rsidR="00D13FF5" w:rsidRPr="00CA2268" w:rsidRDefault="00D13FF5" w:rsidP="00D13FF5"/>
    <w:p w14:paraId="482777B6" w14:textId="77777777" w:rsidR="00D13FF5" w:rsidRPr="00CA2268" w:rsidRDefault="00D13FF5" w:rsidP="00D13FF5">
      <w:pPr>
        <w:pStyle w:val="ListParagraph"/>
        <w:numPr>
          <w:ilvl w:val="0"/>
          <w:numId w:val="40"/>
        </w:numPr>
      </w:pPr>
      <w:r w:rsidRPr="00CA2268">
        <w:t>Apply a tiered assistance model (virtual first, targeted missions where strategic impact is highest).</w:t>
      </w:r>
    </w:p>
    <w:p w14:paraId="2D285291" w14:textId="77777777" w:rsidR="00D13FF5" w:rsidRPr="00CA2268" w:rsidRDefault="00D13FF5" w:rsidP="00D13FF5"/>
    <w:p w14:paraId="7EF44928" w14:textId="77777777" w:rsidR="00D13FF5" w:rsidRPr="00CA2268" w:rsidRDefault="00D13FF5" w:rsidP="00D13FF5">
      <w:pPr>
        <w:pStyle w:val="ListParagraph"/>
        <w:numPr>
          <w:ilvl w:val="0"/>
          <w:numId w:val="40"/>
        </w:numPr>
      </w:pPr>
      <w:r w:rsidRPr="00CA2268">
        <w:t>Promote regional workshops serving multiple prospective members simultaneously to optimize travel and expert deployment.</w:t>
      </w:r>
    </w:p>
    <w:p w14:paraId="7CA7847B" w14:textId="77777777" w:rsidR="00D13FF5" w:rsidRPr="00CA2268" w:rsidRDefault="00D13FF5" w:rsidP="00D13FF5"/>
    <w:p w14:paraId="17961A10" w14:textId="56DD2A2E" w:rsidR="00D13FF5" w:rsidRPr="00CA2268" w:rsidRDefault="00D13FF5" w:rsidP="00DD05C3">
      <w:pPr>
        <w:ind w:left="709" w:hanging="709"/>
        <w:rPr>
          <w:i/>
          <w:iCs/>
        </w:rPr>
      </w:pPr>
      <w:r w:rsidRPr="00CA2268">
        <w:rPr>
          <w:i/>
          <w:iCs/>
        </w:rPr>
        <w:t>ER 2.1</w:t>
      </w:r>
      <w:r w:rsidR="00DD05C3" w:rsidRPr="00CA2268">
        <w:rPr>
          <w:i/>
          <w:iCs/>
        </w:rPr>
        <w:tab/>
      </w:r>
      <w:r w:rsidR="00800497" w:rsidRPr="00CA2268">
        <w:rPr>
          <w:i/>
          <w:iCs/>
        </w:rPr>
        <w:t>Enhanced awareness of the role of the UPOV system</w:t>
      </w:r>
    </w:p>
    <w:p w14:paraId="7472A2F6" w14:textId="77777777" w:rsidR="00D13FF5" w:rsidRPr="00CA2268" w:rsidRDefault="00D13FF5" w:rsidP="00B73FBF">
      <w:pPr>
        <w:keepNext/>
      </w:pPr>
    </w:p>
    <w:p w14:paraId="6CE2BEAF" w14:textId="75F67ACF" w:rsidR="00D13FF5" w:rsidRPr="00CA2268" w:rsidRDefault="00D13FF5" w:rsidP="00B73FBF">
      <w:pPr>
        <w:pStyle w:val="ListParagraph"/>
        <w:keepNext/>
        <w:numPr>
          <w:ilvl w:val="0"/>
          <w:numId w:val="41"/>
        </w:numPr>
      </w:pPr>
      <w:r w:rsidRPr="00CA2268">
        <w:t>Implement scalable digital communication strategies (reusable multimedia content, AI-assisted translation tools</w:t>
      </w:r>
      <w:r w:rsidR="004946A0" w:rsidRPr="00CA2268">
        <w:t xml:space="preserve"> to increase outreach and impact of UPOV materials and services in multiple languages</w:t>
      </w:r>
      <w:r w:rsidRPr="00CA2268">
        <w:t>).</w:t>
      </w:r>
    </w:p>
    <w:p w14:paraId="51BA4193" w14:textId="77777777" w:rsidR="00D13FF5" w:rsidRPr="00CA2268" w:rsidRDefault="00D13FF5" w:rsidP="00B73FBF">
      <w:pPr>
        <w:keepNext/>
      </w:pPr>
    </w:p>
    <w:p w14:paraId="1316E166" w14:textId="466B907D" w:rsidR="00D13FF5" w:rsidRPr="00CA2268" w:rsidRDefault="00D13FF5" w:rsidP="00D13FF5">
      <w:pPr>
        <w:pStyle w:val="ListParagraph"/>
        <w:numPr>
          <w:ilvl w:val="0"/>
          <w:numId w:val="41"/>
        </w:numPr>
      </w:pPr>
      <w:r w:rsidRPr="00CA2268">
        <w:t>Leverage partnerships with member</w:t>
      </w:r>
      <w:r w:rsidR="004946A0" w:rsidRPr="00CA2268">
        <w:t xml:space="preserve">s, </w:t>
      </w:r>
      <w:r w:rsidR="00BB4B46" w:rsidRPr="00CA2268">
        <w:t>stakeholders and</w:t>
      </w:r>
      <w:r w:rsidRPr="00CA2268">
        <w:t xml:space="preserve"> academic institutions to co-produce communication content.</w:t>
      </w:r>
    </w:p>
    <w:p w14:paraId="6FD1B1F6" w14:textId="77777777" w:rsidR="00D13FF5" w:rsidRPr="00CA2268" w:rsidRDefault="00D13FF5" w:rsidP="00D13FF5"/>
    <w:p w14:paraId="5AA51524" w14:textId="77777777" w:rsidR="00D13FF5" w:rsidRPr="00CA2268" w:rsidRDefault="00D13FF5" w:rsidP="00D13FF5">
      <w:pPr>
        <w:pStyle w:val="ListParagraph"/>
        <w:numPr>
          <w:ilvl w:val="0"/>
          <w:numId w:val="41"/>
        </w:numPr>
      </w:pPr>
      <w:r w:rsidRPr="00CA2268">
        <w:t>Increase use of analytics to target outreach efforts where engagement impact is highest.</w:t>
      </w:r>
    </w:p>
    <w:p w14:paraId="10320C16" w14:textId="77777777" w:rsidR="00D13FF5" w:rsidRPr="00CA2268" w:rsidRDefault="00D13FF5" w:rsidP="00D13FF5">
      <w:pPr>
        <w:pStyle w:val="ListParagraph"/>
      </w:pPr>
    </w:p>
    <w:p w14:paraId="5C3756A5" w14:textId="34548E6D" w:rsidR="00D13FF5" w:rsidRPr="00CA2268" w:rsidRDefault="00D13FF5" w:rsidP="00DD05C3">
      <w:pPr>
        <w:ind w:left="709" w:hanging="709"/>
        <w:rPr>
          <w:i/>
          <w:iCs/>
        </w:rPr>
      </w:pPr>
      <w:r w:rsidRPr="00CA2268">
        <w:rPr>
          <w:i/>
          <w:iCs/>
        </w:rPr>
        <w:t>ER 2.2</w:t>
      </w:r>
      <w:r w:rsidR="00DD05C3" w:rsidRPr="00CA2268">
        <w:rPr>
          <w:i/>
          <w:iCs/>
        </w:rPr>
        <w:tab/>
      </w:r>
      <w:r w:rsidR="00BB4B46" w:rsidRPr="00CA2268">
        <w:rPr>
          <w:i/>
          <w:iCs/>
        </w:rPr>
        <w:t>Guidance and assistance on the UPOV Convention and its implementation</w:t>
      </w:r>
    </w:p>
    <w:p w14:paraId="5203F05A" w14:textId="77777777" w:rsidR="00D13FF5" w:rsidRPr="00CA2268" w:rsidRDefault="00D13FF5" w:rsidP="00D13FF5"/>
    <w:p w14:paraId="7C28828F" w14:textId="77777777" w:rsidR="00D13FF5" w:rsidRPr="00CA2268" w:rsidRDefault="00D13FF5" w:rsidP="00D13FF5">
      <w:pPr>
        <w:pStyle w:val="ListParagraph"/>
        <w:numPr>
          <w:ilvl w:val="0"/>
          <w:numId w:val="42"/>
        </w:numPr>
      </w:pPr>
      <w:r w:rsidRPr="00CA2268">
        <w:t>Expand hybrid training formats combining virtual modules with targeted in-person delivery.</w:t>
      </w:r>
    </w:p>
    <w:p w14:paraId="3925AE4C" w14:textId="77777777" w:rsidR="00D13FF5" w:rsidRPr="00CA2268" w:rsidRDefault="00D13FF5" w:rsidP="00D13FF5"/>
    <w:p w14:paraId="55998ACE" w14:textId="5AD3861B" w:rsidR="00D13FF5" w:rsidRPr="00CA2268" w:rsidRDefault="00D13FF5" w:rsidP="00D13FF5">
      <w:pPr>
        <w:pStyle w:val="ListParagraph"/>
        <w:numPr>
          <w:ilvl w:val="0"/>
          <w:numId w:val="42"/>
        </w:numPr>
      </w:pPr>
      <w:r w:rsidRPr="00CA2268">
        <w:t xml:space="preserve">Promote </w:t>
      </w:r>
      <w:r w:rsidR="0001282F" w:rsidRPr="00CA2268">
        <w:t xml:space="preserve">UPOV PVP certificate and </w:t>
      </w:r>
      <w:r w:rsidRPr="00CA2268">
        <w:t xml:space="preserve">regional capacity-building hubs to </w:t>
      </w:r>
      <w:r w:rsidR="004946A0" w:rsidRPr="00CA2268">
        <w:t xml:space="preserve">increase impact and </w:t>
      </w:r>
      <w:r w:rsidRPr="00CA2268">
        <w:t xml:space="preserve">reduce  travel </w:t>
      </w:r>
      <w:r w:rsidR="004946A0" w:rsidRPr="00CA2268">
        <w:t>expenditure</w:t>
      </w:r>
      <w:r w:rsidRPr="00CA2268">
        <w:t>.</w:t>
      </w:r>
    </w:p>
    <w:p w14:paraId="7E6EF39F" w14:textId="77777777" w:rsidR="00D13FF5" w:rsidRPr="00CA2268" w:rsidRDefault="00D13FF5" w:rsidP="00D13FF5"/>
    <w:p w14:paraId="2CFA48D0" w14:textId="72BDF992" w:rsidR="00A96322" w:rsidRPr="00CA2268" w:rsidRDefault="00A96322" w:rsidP="00DD05C3">
      <w:pPr>
        <w:ind w:left="709" w:hanging="709"/>
        <w:rPr>
          <w:i/>
          <w:iCs/>
        </w:rPr>
      </w:pPr>
      <w:r w:rsidRPr="00CA2268">
        <w:rPr>
          <w:i/>
          <w:iCs/>
        </w:rPr>
        <w:t>ER 2.3</w:t>
      </w:r>
      <w:r w:rsidRPr="00CA2268">
        <w:rPr>
          <w:i/>
          <w:iCs/>
        </w:rPr>
        <w:tab/>
        <w:t>Enhanced harmonization and cooperation in examination</w:t>
      </w:r>
    </w:p>
    <w:p w14:paraId="2B284BC7" w14:textId="77777777" w:rsidR="00A96322" w:rsidRPr="00CA2268" w:rsidRDefault="00A96322" w:rsidP="00D13FF5"/>
    <w:p w14:paraId="24E6F98D" w14:textId="78FB8E06" w:rsidR="00A96322" w:rsidRPr="007A2537" w:rsidRDefault="007A2537" w:rsidP="00DD05C3">
      <w:pPr>
        <w:pStyle w:val="ListParagraph"/>
        <w:numPr>
          <w:ilvl w:val="0"/>
          <w:numId w:val="45"/>
        </w:numPr>
      </w:pPr>
      <w:r w:rsidRPr="007A2537">
        <w:t>Continue revising</w:t>
      </w:r>
      <w:r w:rsidR="00A96322" w:rsidRPr="007A2537">
        <w:t xml:space="preserve"> the work of the T</w:t>
      </w:r>
      <w:r w:rsidR="0001282F" w:rsidRPr="007A2537">
        <w:t xml:space="preserve">echnical </w:t>
      </w:r>
      <w:r w:rsidR="00BB4B46" w:rsidRPr="007A2537">
        <w:t>Committee</w:t>
      </w:r>
      <w:r w:rsidR="00A96322" w:rsidRPr="007A2537">
        <w:t xml:space="preserve"> and TWPs to streamline development of Test Guidelines</w:t>
      </w:r>
      <w:r w:rsidR="00BB4B46" w:rsidRPr="007A2537">
        <w:t>.</w:t>
      </w:r>
      <w:r w:rsidR="00A96322" w:rsidRPr="007A2537">
        <w:t xml:space="preserve"> </w:t>
      </w:r>
    </w:p>
    <w:p w14:paraId="3ED5FF6F" w14:textId="77777777" w:rsidR="00A96322" w:rsidRPr="00CA2268" w:rsidRDefault="00A96322" w:rsidP="00D13FF5"/>
    <w:p w14:paraId="23DA4EA4" w14:textId="2C02BADF" w:rsidR="00D13FF5" w:rsidRPr="00CA2268" w:rsidRDefault="00D13FF5" w:rsidP="00DD05C3">
      <w:pPr>
        <w:ind w:left="709" w:hanging="709"/>
        <w:rPr>
          <w:i/>
          <w:iCs/>
        </w:rPr>
      </w:pPr>
      <w:r w:rsidRPr="00CA2268">
        <w:rPr>
          <w:i/>
          <w:iCs/>
        </w:rPr>
        <w:t>ER 3.1</w:t>
      </w:r>
      <w:r w:rsidR="00DD05C3" w:rsidRPr="00CA2268">
        <w:rPr>
          <w:i/>
          <w:iCs/>
        </w:rPr>
        <w:tab/>
      </w:r>
      <w:r w:rsidR="00BB4B46" w:rsidRPr="00CA2268">
        <w:rPr>
          <w:i/>
          <w:iCs/>
        </w:rPr>
        <w:t>Development of UPOV e</w:t>
      </w:r>
      <w:r w:rsidR="00BB4B46" w:rsidRPr="00CA2268">
        <w:rPr>
          <w:rFonts w:ascii="Cambria Math" w:hAnsi="Cambria Math" w:cs="Cambria Math"/>
          <w:i/>
          <w:iCs/>
        </w:rPr>
        <w:t>‐</w:t>
      </w:r>
      <w:r w:rsidR="00BB4B46" w:rsidRPr="00CA2268">
        <w:rPr>
          <w:i/>
          <w:iCs/>
        </w:rPr>
        <w:t>PVP services</w:t>
      </w:r>
    </w:p>
    <w:p w14:paraId="0907AC58" w14:textId="77777777" w:rsidR="00D13FF5" w:rsidRPr="00CA2268" w:rsidRDefault="00D13FF5" w:rsidP="00D13FF5"/>
    <w:p w14:paraId="4FBFF3E1" w14:textId="08CE02EC" w:rsidR="00D13FF5" w:rsidRPr="00CA2268" w:rsidRDefault="00332F06" w:rsidP="00D13FF5">
      <w:pPr>
        <w:pStyle w:val="ListParagraph"/>
        <w:numPr>
          <w:ilvl w:val="0"/>
          <w:numId w:val="44"/>
        </w:numPr>
      </w:pPr>
      <w:r w:rsidRPr="00CA2268">
        <w:t xml:space="preserve">Conduct a comprehensive review of the suite of </w:t>
      </w:r>
      <w:r w:rsidR="00B73FBF" w:rsidRPr="00CA2268">
        <w:t xml:space="preserve">UPOV </w:t>
      </w:r>
      <w:r w:rsidRPr="00CA2268">
        <w:t>e</w:t>
      </w:r>
      <w:r w:rsidR="00B73FBF" w:rsidRPr="00CA2268">
        <w:noBreakHyphen/>
      </w:r>
      <w:r w:rsidRPr="00CA2268">
        <w:t>PVP applications with a view to identify</w:t>
      </w:r>
      <w:r w:rsidR="00B73FBF" w:rsidRPr="00CA2268">
        <w:t>ing</w:t>
      </w:r>
      <w:r w:rsidRPr="00CA2268">
        <w:t xml:space="preserve"> opportunities for s</w:t>
      </w:r>
      <w:r w:rsidR="00D13FF5" w:rsidRPr="00CA2268">
        <w:t>tandardiz</w:t>
      </w:r>
      <w:r w:rsidRPr="00CA2268">
        <w:t>ing</w:t>
      </w:r>
      <w:r w:rsidR="00D13FF5" w:rsidRPr="00CA2268">
        <w:t xml:space="preserve"> technical infrastructure across modules to reduce maintenance complexity</w:t>
      </w:r>
      <w:r w:rsidRPr="00CA2268">
        <w:t xml:space="preserve"> and development costs. </w:t>
      </w:r>
    </w:p>
    <w:p w14:paraId="11FBDE20" w14:textId="77777777" w:rsidR="00D13FF5" w:rsidRPr="00CA2268" w:rsidRDefault="00D13FF5" w:rsidP="00D13FF5"/>
    <w:p w14:paraId="06852DDF" w14:textId="77777777" w:rsidR="00D13FF5" w:rsidRPr="00CA2268" w:rsidRDefault="00D13FF5" w:rsidP="00D13FF5">
      <w:pPr>
        <w:pStyle w:val="ListParagraph"/>
        <w:numPr>
          <w:ilvl w:val="0"/>
          <w:numId w:val="44"/>
        </w:numPr>
      </w:pPr>
      <w:r w:rsidRPr="00CA2268">
        <w:t>Increase automation in data exchange and publication processes to reduce manual workload.</w:t>
      </w:r>
    </w:p>
    <w:p w14:paraId="3E3D78FD" w14:textId="77777777" w:rsidR="00D13FF5" w:rsidRPr="00CA2268" w:rsidRDefault="00D13FF5" w:rsidP="00D13FF5"/>
    <w:p w14:paraId="5A4C672A" w14:textId="2BCA5193" w:rsidR="00A96322" w:rsidRPr="00CA2268" w:rsidRDefault="00A96322" w:rsidP="00DD05C3">
      <w:pPr>
        <w:ind w:left="709" w:hanging="709"/>
        <w:rPr>
          <w:i/>
          <w:iCs/>
        </w:rPr>
      </w:pPr>
      <w:r w:rsidRPr="00CA2268">
        <w:rPr>
          <w:i/>
          <w:iCs/>
        </w:rPr>
        <w:t>ER 4.2</w:t>
      </w:r>
      <w:r w:rsidR="00DD05C3" w:rsidRPr="00CA2268">
        <w:rPr>
          <w:i/>
          <w:iCs/>
        </w:rPr>
        <w:tab/>
      </w:r>
      <w:r w:rsidRPr="00CA2268">
        <w:rPr>
          <w:i/>
          <w:iCs/>
        </w:rPr>
        <w:t>A Secretariat that is empowered and is provided with the right resources and training to work effectively, collaboratively and innovatively</w:t>
      </w:r>
    </w:p>
    <w:p w14:paraId="13A27546" w14:textId="77777777" w:rsidR="00D13FF5" w:rsidRPr="00CA2268" w:rsidRDefault="00D13FF5" w:rsidP="00D13FF5"/>
    <w:p w14:paraId="11C7FA84" w14:textId="31AD69C4" w:rsidR="00572EC3" w:rsidRPr="00CA2268" w:rsidRDefault="00D36BB6" w:rsidP="00D36BB6">
      <w:pPr>
        <w:pStyle w:val="ListParagraph"/>
        <w:numPr>
          <w:ilvl w:val="0"/>
          <w:numId w:val="46"/>
        </w:numPr>
        <w:jc w:val="left"/>
      </w:pPr>
      <w:r w:rsidRPr="00CA2268">
        <w:t xml:space="preserve">Implement training </w:t>
      </w:r>
      <w:r w:rsidR="007A2537">
        <w:t>on</w:t>
      </w:r>
      <w:r w:rsidRPr="00CA2268">
        <w:t xml:space="preserve"> new collaboration tools</w:t>
      </w:r>
      <w:r w:rsidR="00800497" w:rsidRPr="00CA2268">
        <w:t xml:space="preserve">, </w:t>
      </w:r>
      <w:r w:rsidRPr="00CA2268">
        <w:t>modern technology for automation</w:t>
      </w:r>
      <w:r w:rsidR="00800497" w:rsidRPr="00CA2268">
        <w:t xml:space="preserve"> </w:t>
      </w:r>
      <w:r w:rsidR="007A2537">
        <w:t xml:space="preserve">as well as </w:t>
      </w:r>
      <w:r w:rsidR="00800497" w:rsidRPr="00CA2268">
        <w:t>promot</w:t>
      </w:r>
      <w:r w:rsidR="007A2537">
        <w:t>ing</w:t>
      </w:r>
      <w:r w:rsidR="00800497" w:rsidRPr="00CA2268">
        <w:t xml:space="preserve"> the use of AI tools to increase speed and quality for relevant tasks. </w:t>
      </w:r>
    </w:p>
    <w:p w14:paraId="0E27F100" w14:textId="77777777" w:rsidR="00D36BB6" w:rsidRPr="00CA2268" w:rsidRDefault="00D36BB6" w:rsidP="00D36BB6">
      <w:pPr>
        <w:pStyle w:val="ListParagraph"/>
        <w:jc w:val="left"/>
      </w:pPr>
    </w:p>
    <w:p w14:paraId="4368FD37" w14:textId="77777777" w:rsidR="00D36BB6" w:rsidRPr="00CA2268" w:rsidRDefault="00D36BB6" w:rsidP="00D36BB6">
      <w:pPr>
        <w:pStyle w:val="ListParagraph"/>
        <w:jc w:val="left"/>
      </w:pPr>
    </w:p>
    <w:p w14:paraId="1A325C74" w14:textId="77777777" w:rsidR="00D36BB6" w:rsidRPr="00CA2268" w:rsidRDefault="00D36BB6" w:rsidP="00DD05C3">
      <w:pPr>
        <w:pStyle w:val="ListParagraph"/>
        <w:jc w:val="left"/>
      </w:pPr>
    </w:p>
    <w:p w14:paraId="1D92850F" w14:textId="2111B9BF" w:rsidR="00B73FBF" w:rsidRPr="00CA2268" w:rsidRDefault="00B73FBF" w:rsidP="00B73FBF">
      <w:pPr>
        <w:jc w:val="right"/>
      </w:pPr>
      <w:r w:rsidRPr="00CA2268">
        <w:t>[End of Annex II and of document]</w:t>
      </w:r>
    </w:p>
    <w:p w14:paraId="488338B9" w14:textId="77777777" w:rsidR="00B73FBF" w:rsidRPr="00CA2268" w:rsidRDefault="00B73FBF" w:rsidP="00A30BD0">
      <w:pPr>
        <w:jc w:val="left"/>
      </w:pPr>
    </w:p>
    <w:sectPr w:rsidR="00B73FBF" w:rsidRPr="00CA2268" w:rsidSect="00963A54">
      <w:headerReference w:type="default" r:id="rId1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1C20" w14:textId="77777777" w:rsidR="00A07344" w:rsidRPr="00CA2268" w:rsidRDefault="00A07344" w:rsidP="00F45372">
      <w:r w:rsidRPr="00CA2268">
        <w:separator/>
      </w:r>
    </w:p>
    <w:p w14:paraId="02D8F549" w14:textId="77777777" w:rsidR="00A07344" w:rsidRPr="00CA2268" w:rsidRDefault="00A07344" w:rsidP="00F45372"/>
    <w:p w14:paraId="58469629" w14:textId="77777777" w:rsidR="00A07344" w:rsidRPr="00CA2268" w:rsidRDefault="00A07344" w:rsidP="00F45372"/>
  </w:endnote>
  <w:endnote w:type="continuationSeparator" w:id="0">
    <w:p w14:paraId="17E78CBE" w14:textId="77777777" w:rsidR="00A07344" w:rsidRPr="00CA2268" w:rsidRDefault="00A07344" w:rsidP="00F45372">
      <w:r w:rsidRPr="00CA2268">
        <w:separator/>
      </w:r>
    </w:p>
    <w:p w14:paraId="290F1CBB" w14:textId="77777777" w:rsidR="00A07344" w:rsidRPr="007A2537" w:rsidRDefault="00A07344">
      <w:pPr>
        <w:pStyle w:val="Footer"/>
        <w:spacing w:after="60"/>
        <w:rPr>
          <w:sz w:val="18"/>
          <w:lang w:val="fr-FR"/>
        </w:rPr>
      </w:pPr>
      <w:r w:rsidRPr="007A2537">
        <w:rPr>
          <w:sz w:val="18"/>
          <w:lang w:val="fr-FR"/>
        </w:rPr>
        <w:t>[Suite de la note de la page précédente]</w:t>
      </w:r>
    </w:p>
    <w:p w14:paraId="43CE0541" w14:textId="77777777" w:rsidR="00A07344" w:rsidRPr="007A2537" w:rsidRDefault="00A07344" w:rsidP="00F45372">
      <w:pPr>
        <w:rPr>
          <w:lang w:val="fr-FR"/>
        </w:rPr>
      </w:pPr>
    </w:p>
    <w:p w14:paraId="51AC67DA" w14:textId="77777777" w:rsidR="00A07344" w:rsidRPr="007A2537" w:rsidRDefault="00A07344" w:rsidP="00F45372">
      <w:pPr>
        <w:rPr>
          <w:lang w:val="fr-FR"/>
        </w:rPr>
      </w:pPr>
    </w:p>
  </w:endnote>
  <w:endnote w:type="continuationNotice" w:id="1">
    <w:p w14:paraId="7FA8E4D3" w14:textId="77777777" w:rsidR="00A07344" w:rsidRPr="007A2537" w:rsidRDefault="00A07344" w:rsidP="00F45372">
      <w:pPr>
        <w:rPr>
          <w:lang w:val="fr-FR"/>
        </w:rPr>
      </w:pPr>
      <w:r w:rsidRPr="007A2537">
        <w:rPr>
          <w:lang w:val="fr-FR"/>
        </w:rPr>
        <w:t>[Suite de la note page suivante]</w:t>
      </w:r>
    </w:p>
    <w:p w14:paraId="0D5F643F" w14:textId="77777777" w:rsidR="00A07344" w:rsidRPr="007A2537" w:rsidRDefault="00A07344" w:rsidP="00F45372">
      <w:pPr>
        <w:rPr>
          <w:lang w:val="fr-FR"/>
        </w:rPr>
      </w:pPr>
    </w:p>
    <w:p w14:paraId="1F958674" w14:textId="77777777" w:rsidR="00A07344" w:rsidRPr="007A2537" w:rsidRDefault="00A07344" w:rsidP="00F45372">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9DE" w14:textId="19C070A4" w:rsidR="00D15B86" w:rsidRPr="00CA2268" w:rsidRDefault="007E64FD">
    <w:pPr>
      <w:pStyle w:val="Footer"/>
    </w:pPr>
    <w:r w:rsidRPr="00CA2268">
      <w:rPr>
        <w:noProof/>
      </w:rPr>
      <mc:AlternateContent>
        <mc:Choice Requires="wps">
          <w:drawing>
            <wp:anchor distT="0" distB="0" distL="0" distR="0" simplePos="0" relativeHeight="251658240" behindDoc="0" locked="0" layoutInCell="1" allowOverlap="1" wp14:anchorId="06ADF449" wp14:editId="5094496D">
              <wp:simplePos x="635" y="635"/>
              <wp:positionH relativeFrom="page">
                <wp:align>center</wp:align>
              </wp:positionH>
              <wp:positionV relativeFrom="page">
                <wp:align>bottom</wp:align>
              </wp:positionV>
              <wp:extent cx="1714500" cy="342900"/>
              <wp:effectExtent l="0" t="0" r="0" b="0"/>
              <wp:wrapNone/>
              <wp:docPr id="172691198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2F18675F" w14:textId="56428279" w:rsidR="007E64FD" w:rsidRPr="00CA2268" w:rsidRDefault="007E64FD" w:rsidP="007E64FD">
                          <w:pPr>
                            <w:rPr>
                              <w:rFonts w:ascii="Aptos" w:eastAsia="Aptos" w:hAnsi="Aptos" w:cs="Aptos"/>
                              <w:color w:val="000000"/>
                            </w:rPr>
                          </w:pPr>
                          <w:r w:rsidRPr="00CA2268">
                            <w:rPr>
                              <w:rFonts w:ascii="Aptos" w:eastAsia="Aptos" w:hAnsi="Aptos" w:cs="Aptos"/>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DF44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2F18675F" w14:textId="56428279" w:rsidR="007E64FD" w:rsidRPr="00CA2268" w:rsidRDefault="007E64FD" w:rsidP="007E64FD">
                    <w:pPr>
                      <w:rPr>
                        <w:rFonts w:ascii="Aptos" w:eastAsia="Aptos" w:hAnsi="Aptos" w:cs="Aptos"/>
                        <w:color w:val="000000"/>
                      </w:rPr>
                    </w:pPr>
                    <w:r w:rsidRPr="00CA2268">
                      <w:rPr>
                        <w:rFonts w:ascii="Aptos" w:eastAsia="Aptos" w:hAnsi="Aptos" w:cs="Aptos"/>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8B53" w14:textId="77777777" w:rsidR="00A07344" w:rsidRPr="00CA2268" w:rsidRDefault="00A07344" w:rsidP="00F45372">
      <w:r w:rsidRPr="00CA2268">
        <w:separator/>
      </w:r>
    </w:p>
  </w:footnote>
  <w:footnote w:type="continuationSeparator" w:id="0">
    <w:p w14:paraId="16419A80" w14:textId="77777777" w:rsidR="00A07344" w:rsidRPr="00CA2268" w:rsidRDefault="00A07344" w:rsidP="00F45372">
      <w:r w:rsidRPr="00CA2268">
        <w:separator/>
      </w:r>
    </w:p>
  </w:footnote>
  <w:footnote w:type="continuationNotice" w:id="1">
    <w:p w14:paraId="039F7E9C" w14:textId="77777777" w:rsidR="00A07344" w:rsidRPr="00CA2268" w:rsidRDefault="00A07344" w:rsidP="00A63D05">
      <w:pPr>
        <w:pStyle w:val="Footer"/>
      </w:pPr>
    </w:p>
  </w:footnote>
  <w:footnote w:id="2">
    <w:p w14:paraId="2160DF24" w14:textId="26AD87B5" w:rsidR="00AF5F5E" w:rsidRPr="00CA2268" w:rsidRDefault="00AF5F5E" w:rsidP="00931436">
      <w:pPr>
        <w:pStyle w:val="FootnoteText"/>
      </w:pPr>
      <w:r w:rsidRPr="00CA2268">
        <w:rPr>
          <w:rStyle w:val="FootnoteReference"/>
          <w:szCs w:val="16"/>
        </w:rPr>
        <w:footnoteRef/>
      </w:r>
      <w:r w:rsidR="00931436" w:rsidRPr="00CA2268">
        <w:tab/>
      </w:r>
      <w:r w:rsidRPr="00CA2268">
        <w:t xml:space="preserve">The legal expert would focus on activities under </w:t>
      </w:r>
      <w:r w:rsidR="00E0338F" w:rsidRPr="00CA2268">
        <w:t xml:space="preserve">ER </w:t>
      </w:r>
      <w:r w:rsidRPr="00CA2268">
        <w:t xml:space="preserve">1.2 but would also carry out tasks relevant for </w:t>
      </w:r>
      <w:r w:rsidR="00E0338F" w:rsidRPr="00CA2268">
        <w:t>ER</w:t>
      </w:r>
      <w:r w:rsidRPr="00CA2268">
        <w:t xml:space="preserve"> 1.1, 2.1 and 2.2</w:t>
      </w:r>
      <w:r w:rsidR="00C13EF8" w:rsidRPr="00CA2268">
        <w:t>.</w:t>
      </w:r>
    </w:p>
  </w:footnote>
  <w:footnote w:id="3">
    <w:p w14:paraId="75785844" w14:textId="35C6AABE" w:rsidR="00E0338F" w:rsidRPr="00CA2268" w:rsidRDefault="00E0338F" w:rsidP="00931436">
      <w:pPr>
        <w:pStyle w:val="FootnoteText"/>
      </w:pPr>
      <w:r w:rsidRPr="00CA2268">
        <w:rPr>
          <w:rStyle w:val="FootnoteReference"/>
        </w:rPr>
        <w:footnoteRef/>
      </w:r>
      <w:r w:rsidR="00931436" w:rsidRPr="00CA2268">
        <w:tab/>
      </w:r>
      <w:r w:rsidRPr="00CA2268">
        <w:t>FTE: Full-Time Equivalent</w:t>
      </w:r>
    </w:p>
  </w:footnote>
  <w:footnote w:id="4">
    <w:p w14:paraId="2123B7CB" w14:textId="69C5FE1F" w:rsidR="004B2B6E" w:rsidRPr="00CA2268" w:rsidRDefault="004B2B6E" w:rsidP="00931436">
      <w:pPr>
        <w:pStyle w:val="FootnoteText"/>
      </w:pPr>
      <w:r w:rsidRPr="00CA2268">
        <w:rPr>
          <w:rStyle w:val="FootnoteReference"/>
          <w:szCs w:val="16"/>
        </w:rPr>
        <w:footnoteRef/>
      </w:r>
      <w:r w:rsidR="00931436" w:rsidRPr="00CA2268">
        <w:tab/>
      </w:r>
      <w:r w:rsidRPr="00CA2268">
        <w:t xml:space="preserve">In the past the program was hosted annually and was funded by extrabudgetary resources that are </w:t>
      </w:r>
      <w:r w:rsidR="00307164" w:rsidRPr="00CA2268">
        <w:t xml:space="preserve">currently </w:t>
      </w:r>
      <w:r w:rsidR="00DD05C3" w:rsidRPr="00CA2268">
        <w:t xml:space="preserve">not </w:t>
      </w:r>
      <w:r w:rsidRPr="00CA2268">
        <w:t>available.</w:t>
      </w:r>
    </w:p>
  </w:footnote>
  <w:footnote w:id="5">
    <w:p w14:paraId="6FE34DC7" w14:textId="18DB20C8" w:rsidR="00C2320A" w:rsidRPr="00CA2268" w:rsidRDefault="00C2320A" w:rsidP="00931436">
      <w:pPr>
        <w:pStyle w:val="FootnoteText"/>
      </w:pPr>
      <w:r w:rsidRPr="00CA2268">
        <w:rPr>
          <w:rStyle w:val="FootnoteReference"/>
          <w:szCs w:val="16"/>
        </w:rPr>
        <w:footnoteRef/>
      </w:r>
      <w:r w:rsidR="00931436" w:rsidRPr="00CA2268">
        <w:tab/>
      </w:r>
      <w:r w:rsidR="00BC4225" w:rsidRPr="00CA2268">
        <w:t>The aim of the project is</w:t>
      </w:r>
      <w:r w:rsidRPr="00CA2268">
        <w:t xml:space="preserve"> </w:t>
      </w:r>
      <w:r w:rsidR="00BC4225" w:rsidRPr="00CA2268">
        <w:t xml:space="preserve">to </w:t>
      </w:r>
      <w:r w:rsidRPr="00CA2268">
        <w:t xml:space="preserve">identify common core information </w:t>
      </w:r>
      <w:r w:rsidR="00BC4225" w:rsidRPr="00CA2268">
        <w:t>to</w:t>
      </w:r>
      <w:r w:rsidRPr="00CA2268">
        <w:t xml:space="preserve"> streamline the </w:t>
      </w:r>
      <w:r w:rsidR="00BC4225" w:rsidRPr="00CA2268">
        <w:t xml:space="preserve">filing of </w:t>
      </w:r>
      <w:r w:rsidRPr="00CA2268">
        <w:t>application</w:t>
      </w:r>
      <w:r w:rsidR="00BC4225" w:rsidRPr="00CA2268">
        <w:t>s</w:t>
      </w:r>
      <w:r w:rsidRPr="00CA2268">
        <w:t xml:space="preserve"> and facilitate further harmonization</w:t>
      </w:r>
      <w:r w:rsidR="00BC4225" w:rsidRPr="00CA2268">
        <w:t xml:space="preserve"> and cooperation in examination.</w:t>
      </w:r>
    </w:p>
  </w:footnote>
  <w:footnote w:id="6">
    <w:p w14:paraId="4ADF3060" w14:textId="7066A4C1" w:rsidR="006648DB" w:rsidRPr="00CA2268" w:rsidRDefault="006648DB" w:rsidP="00931436">
      <w:pPr>
        <w:pStyle w:val="FootnoteText"/>
      </w:pPr>
      <w:r w:rsidRPr="00CA2268">
        <w:rPr>
          <w:rStyle w:val="FootnoteReference"/>
          <w:szCs w:val="16"/>
        </w:rPr>
        <w:footnoteRef/>
      </w:r>
      <w:r w:rsidR="00931436" w:rsidRPr="00CA2268">
        <w:tab/>
      </w:r>
      <w:r w:rsidRPr="00CA2268">
        <w:t>Currently the maintenance of the Admin</w:t>
      </w:r>
      <w:r w:rsidR="0060625C" w:rsidRPr="00CA2268">
        <w:t>istration</w:t>
      </w:r>
      <w:r w:rsidRPr="00CA2268">
        <w:t xml:space="preserve"> Module and the DUS Exchange </w:t>
      </w:r>
      <w:r w:rsidR="0060625C" w:rsidRPr="00CA2268">
        <w:t xml:space="preserve">Module </w:t>
      </w:r>
      <w:r w:rsidRPr="00CA2268">
        <w:t xml:space="preserve">is </w:t>
      </w:r>
      <w:r w:rsidR="003E1A1B" w:rsidRPr="00CA2268">
        <w:t xml:space="preserve">not covered by the UPOV regular budget but </w:t>
      </w:r>
      <w:r w:rsidR="00F574F0" w:rsidRPr="00CA2268">
        <w:t>funded by extrabudgetary resources</w:t>
      </w:r>
      <w:r w:rsidR="0002319E" w:rsidRPr="00CA2268">
        <w:t>.</w:t>
      </w:r>
      <w:r w:rsidRPr="00CA2268">
        <w:t xml:space="preserve"> </w:t>
      </w:r>
    </w:p>
  </w:footnote>
  <w:footnote w:id="7">
    <w:p w14:paraId="2B1C9CA2" w14:textId="1E9CC53D" w:rsidR="007F2335" w:rsidRPr="00CA2268" w:rsidRDefault="007F2335">
      <w:pPr>
        <w:pStyle w:val="FootnoteText"/>
      </w:pPr>
      <w:r w:rsidRPr="00CA2268">
        <w:rPr>
          <w:rStyle w:val="FootnoteReference"/>
        </w:rPr>
        <w:footnoteRef/>
      </w:r>
      <w:r w:rsidR="00DD05C3" w:rsidRPr="00CA2268">
        <w:tab/>
      </w:r>
      <w:r w:rsidR="007A2537">
        <w:t>I</w:t>
      </w:r>
      <w:r w:rsidRPr="00CA2268">
        <w:t xml:space="preserve">n </w:t>
      </w:r>
      <w:r w:rsidR="007A2537">
        <w:t xml:space="preserve">thousands of </w:t>
      </w:r>
      <w:r w:rsidRPr="00CA2268">
        <w:t>Swiss francs.</w:t>
      </w:r>
    </w:p>
  </w:footnote>
  <w:footnote w:id="8">
    <w:p w14:paraId="28C0B392" w14:textId="70E9A26A" w:rsidR="00AE6AAD" w:rsidRDefault="00AE6AAD" w:rsidP="00931436">
      <w:pPr>
        <w:pStyle w:val="FootnoteText"/>
      </w:pPr>
      <w:r w:rsidRPr="00CA2268">
        <w:rPr>
          <w:rStyle w:val="FootnoteReference"/>
          <w:szCs w:val="16"/>
        </w:rPr>
        <w:footnoteRef/>
      </w:r>
      <w:r w:rsidR="00931436" w:rsidRPr="00CA2268">
        <w:tab/>
        <w:t>The legal expert would focus on activities under ER 1.2 but would also carry out tasks relevant for ER 1.1, 2.1 and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E44" w14:textId="77777777" w:rsidR="007E4CC9" w:rsidRPr="00CA2268" w:rsidRDefault="007E4CC9" w:rsidP="00EB048E">
    <w:pPr>
      <w:pStyle w:val="Header"/>
      <w:rPr>
        <w:lang w:val="en-US"/>
      </w:rPr>
    </w:pPr>
    <w:r w:rsidRPr="00CA2268">
      <w:rPr>
        <w:lang w:val="en-US"/>
      </w:rPr>
      <w:t xml:space="preserve">page </w:t>
    </w:r>
    <w:r w:rsidRPr="00CA2268">
      <w:rPr>
        <w:rStyle w:val="PageNumber"/>
        <w:lang w:val="en-US"/>
      </w:rPr>
      <w:fldChar w:fldCharType="begin"/>
    </w:r>
    <w:r w:rsidRPr="00CA2268">
      <w:rPr>
        <w:rStyle w:val="PageNumber"/>
        <w:lang w:val="en-US"/>
      </w:rPr>
      <w:instrText xml:space="preserve"> PAGE </w:instrText>
    </w:r>
    <w:r w:rsidRPr="00CA2268">
      <w:rPr>
        <w:rStyle w:val="PageNumber"/>
        <w:lang w:val="en-US"/>
      </w:rPr>
      <w:fldChar w:fldCharType="separate"/>
    </w:r>
    <w:r w:rsidRPr="00CA2268">
      <w:rPr>
        <w:rStyle w:val="PageNumber"/>
        <w:lang w:val="en-US"/>
      </w:rPr>
      <w:t>2</w:t>
    </w:r>
    <w:r w:rsidRPr="00CA2268">
      <w:rPr>
        <w:rStyle w:val="PageNumber"/>
        <w:lang w:val="en-US"/>
      </w:rPr>
      <w:fldChar w:fldCharType="end"/>
    </w:r>
  </w:p>
  <w:p w14:paraId="45E86DDA" w14:textId="77777777" w:rsidR="007E4CC9" w:rsidRPr="00CA2268" w:rsidRDefault="007E4CC9" w:rsidP="00F4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A64" w14:textId="77777777" w:rsidR="00963A54" w:rsidRPr="007A2537" w:rsidRDefault="00963A54" w:rsidP="00EB048E">
    <w:pPr>
      <w:pStyle w:val="Header"/>
    </w:pPr>
    <w:r w:rsidRPr="007A2537">
      <w:t>CG-URS/2/2</w:t>
    </w:r>
  </w:p>
  <w:p w14:paraId="1635DDF8" w14:textId="24A2ABB2" w:rsidR="00963A54" w:rsidRPr="007A2537" w:rsidRDefault="00963A54" w:rsidP="00EB048E">
    <w:pPr>
      <w:pStyle w:val="Header"/>
    </w:pPr>
    <w:r w:rsidRPr="007A2537">
      <w:t xml:space="preserve">Annex I, page </w:t>
    </w:r>
    <w:r w:rsidRPr="00CA2268">
      <w:rPr>
        <w:rStyle w:val="PageNumber"/>
        <w:lang w:val="en-US"/>
      </w:rPr>
      <w:fldChar w:fldCharType="begin"/>
    </w:r>
    <w:r w:rsidRPr="007A2537">
      <w:rPr>
        <w:rStyle w:val="PageNumber"/>
      </w:rPr>
      <w:instrText xml:space="preserve"> PAGE </w:instrText>
    </w:r>
    <w:r w:rsidRPr="00CA2268">
      <w:rPr>
        <w:rStyle w:val="PageNumber"/>
        <w:lang w:val="en-US"/>
      </w:rPr>
      <w:fldChar w:fldCharType="separate"/>
    </w:r>
    <w:r w:rsidRPr="007A2537">
      <w:rPr>
        <w:rStyle w:val="PageNumber"/>
      </w:rPr>
      <w:t>2</w:t>
    </w:r>
    <w:r w:rsidRPr="00CA2268">
      <w:rPr>
        <w:rStyle w:val="PageNumber"/>
        <w:lang w:val="en-US"/>
      </w:rPr>
      <w:fldChar w:fldCharType="end"/>
    </w:r>
  </w:p>
  <w:p w14:paraId="2B914358" w14:textId="77777777" w:rsidR="00963A54" w:rsidRPr="007A2537" w:rsidRDefault="00963A54" w:rsidP="00963A54">
    <w:pPr>
      <w:jc w:val="center"/>
      <w:rPr>
        <w:lang w:val="fr-FR"/>
      </w:rPr>
    </w:pPr>
  </w:p>
  <w:p w14:paraId="234F68D1" w14:textId="77777777" w:rsidR="00E0338F" w:rsidRPr="007A2537" w:rsidRDefault="00E0338F" w:rsidP="00963A54">
    <w:pPr>
      <w:jc w:val="cent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3728" w14:textId="3B9AB506" w:rsidR="00963A54" w:rsidRPr="00CA2268" w:rsidRDefault="00963A54">
    <w:pPr>
      <w:pStyle w:val="Header"/>
      <w:rPr>
        <w:lang w:val="en-US"/>
      </w:rPr>
    </w:pPr>
    <w:r w:rsidRPr="00CA2268">
      <w:rPr>
        <w:lang w:val="en-US"/>
      </w:rPr>
      <w:t>CG-URS/2/2</w:t>
    </w:r>
  </w:p>
  <w:p w14:paraId="09ED1FC0" w14:textId="77777777" w:rsidR="00963A54" w:rsidRPr="00CA2268" w:rsidRDefault="00963A54">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9930" w14:textId="77777777" w:rsidR="00AD3BE9" w:rsidRPr="007A2537" w:rsidRDefault="00AD3BE9" w:rsidP="00EB048E">
    <w:pPr>
      <w:pStyle w:val="Header"/>
    </w:pPr>
    <w:r w:rsidRPr="007A2537">
      <w:t>CG-URS/2/2</w:t>
    </w:r>
  </w:p>
  <w:p w14:paraId="1FBE9809" w14:textId="148C4FA6" w:rsidR="00AD3BE9" w:rsidRPr="007A2537" w:rsidRDefault="00AD3BE9" w:rsidP="00EB048E">
    <w:pPr>
      <w:pStyle w:val="Header"/>
    </w:pPr>
    <w:r w:rsidRPr="007A2537">
      <w:t xml:space="preserve">Annex II, page </w:t>
    </w:r>
    <w:r w:rsidRPr="00CA2268">
      <w:rPr>
        <w:rStyle w:val="PageNumber"/>
        <w:lang w:val="en-US"/>
      </w:rPr>
      <w:fldChar w:fldCharType="begin"/>
    </w:r>
    <w:r w:rsidRPr="007A2537">
      <w:rPr>
        <w:rStyle w:val="PageNumber"/>
      </w:rPr>
      <w:instrText xml:space="preserve"> PAGE </w:instrText>
    </w:r>
    <w:r w:rsidRPr="00CA2268">
      <w:rPr>
        <w:rStyle w:val="PageNumber"/>
        <w:lang w:val="en-US"/>
      </w:rPr>
      <w:fldChar w:fldCharType="separate"/>
    </w:r>
    <w:r w:rsidRPr="007A2537">
      <w:rPr>
        <w:rStyle w:val="PageNumber"/>
      </w:rPr>
      <w:t>2</w:t>
    </w:r>
    <w:r w:rsidRPr="00CA2268">
      <w:rPr>
        <w:rStyle w:val="PageNumber"/>
        <w:lang w:val="en-US"/>
      </w:rPr>
      <w:fldChar w:fldCharType="end"/>
    </w:r>
  </w:p>
  <w:p w14:paraId="6DDB63B0" w14:textId="77777777" w:rsidR="00AD3BE9" w:rsidRPr="007A2537" w:rsidRDefault="00AD3BE9" w:rsidP="00963A54">
    <w:pPr>
      <w:jc w:val="cen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4D7"/>
    <w:multiLevelType w:val="hybridMultilevel"/>
    <w:tmpl w:val="C1B273D0"/>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411C"/>
    <w:multiLevelType w:val="hybridMultilevel"/>
    <w:tmpl w:val="32C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26396"/>
    <w:multiLevelType w:val="hybridMultilevel"/>
    <w:tmpl w:val="7AA2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635"/>
    <w:multiLevelType w:val="multilevel"/>
    <w:tmpl w:val="DBA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F041F"/>
    <w:multiLevelType w:val="hybridMultilevel"/>
    <w:tmpl w:val="A590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73C0E"/>
    <w:multiLevelType w:val="hybridMultilevel"/>
    <w:tmpl w:val="50A2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87AD0"/>
    <w:multiLevelType w:val="hybridMultilevel"/>
    <w:tmpl w:val="F6560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B0819"/>
    <w:multiLevelType w:val="hybridMultilevel"/>
    <w:tmpl w:val="B53E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9E6250"/>
    <w:multiLevelType w:val="hybridMultilevel"/>
    <w:tmpl w:val="025A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B5B36"/>
    <w:multiLevelType w:val="multilevel"/>
    <w:tmpl w:val="F88A6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78712E"/>
    <w:multiLevelType w:val="multilevel"/>
    <w:tmpl w:val="97DAF8A6"/>
    <w:lvl w:ilvl="0">
      <w:start w:val="3"/>
      <w:numFmt w:val="decimal"/>
      <w:lvlText w:val="%1"/>
      <w:lvlJc w:val="left"/>
      <w:pPr>
        <w:ind w:left="360" w:hanging="360"/>
      </w:pPr>
      <w:rPr>
        <w:rFonts w:cs="Times New Roman" w:hint="default"/>
        <w:b/>
        <w:i/>
      </w:rPr>
    </w:lvl>
    <w:lvl w:ilvl="1">
      <w:start w:val="1"/>
      <w:numFmt w:val="decimal"/>
      <w:lvlText w:val="%1.%2"/>
      <w:lvlJc w:val="left"/>
      <w:pPr>
        <w:ind w:left="360" w:hanging="360"/>
      </w:pPr>
      <w:rPr>
        <w:rFonts w:cs="Times New Roman" w:hint="default"/>
        <w:b/>
        <w:i/>
      </w:rPr>
    </w:lvl>
    <w:lvl w:ilvl="2">
      <w:start w:val="1"/>
      <w:numFmt w:val="decimal"/>
      <w:lvlText w:val="%1.%2.%3"/>
      <w:lvlJc w:val="left"/>
      <w:pPr>
        <w:ind w:left="720" w:hanging="720"/>
      </w:pPr>
      <w:rPr>
        <w:rFonts w:cs="Times New Roman" w:hint="default"/>
        <w:b/>
        <w:i/>
      </w:rPr>
    </w:lvl>
    <w:lvl w:ilvl="3">
      <w:start w:val="1"/>
      <w:numFmt w:val="decimal"/>
      <w:lvlText w:val="%1.%2.%3.%4"/>
      <w:lvlJc w:val="left"/>
      <w:pPr>
        <w:ind w:left="720" w:hanging="720"/>
      </w:pPr>
      <w:rPr>
        <w:rFonts w:cs="Times New Roman" w:hint="default"/>
        <w:b/>
        <w:i/>
      </w:rPr>
    </w:lvl>
    <w:lvl w:ilvl="4">
      <w:start w:val="1"/>
      <w:numFmt w:val="decimal"/>
      <w:lvlText w:val="%1.%2.%3.%4.%5"/>
      <w:lvlJc w:val="left"/>
      <w:pPr>
        <w:ind w:left="1080" w:hanging="1080"/>
      </w:pPr>
      <w:rPr>
        <w:rFonts w:cs="Times New Roman" w:hint="default"/>
        <w:b/>
        <w:i/>
      </w:rPr>
    </w:lvl>
    <w:lvl w:ilvl="5">
      <w:start w:val="1"/>
      <w:numFmt w:val="decimal"/>
      <w:lvlText w:val="%1.%2.%3.%4.%5.%6"/>
      <w:lvlJc w:val="left"/>
      <w:pPr>
        <w:ind w:left="1080" w:hanging="1080"/>
      </w:pPr>
      <w:rPr>
        <w:rFonts w:cs="Times New Roman" w:hint="default"/>
        <w:b/>
        <w:i/>
      </w:rPr>
    </w:lvl>
    <w:lvl w:ilvl="6">
      <w:start w:val="1"/>
      <w:numFmt w:val="decimal"/>
      <w:lvlText w:val="%1.%2.%3.%4.%5.%6.%7"/>
      <w:lvlJc w:val="left"/>
      <w:pPr>
        <w:ind w:left="1440" w:hanging="1440"/>
      </w:pPr>
      <w:rPr>
        <w:rFonts w:cs="Times New Roman" w:hint="default"/>
        <w:b/>
        <w:i/>
      </w:rPr>
    </w:lvl>
    <w:lvl w:ilvl="7">
      <w:start w:val="1"/>
      <w:numFmt w:val="decimal"/>
      <w:lvlText w:val="%1.%2.%3.%4.%5.%6.%7.%8"/>
      <w:lvlJc w:val="left"/>
      <w:pPr>
        <w:ind w:left="1440" w:hanging="1440"/>
      </w:pPr>
      <w:rPr>
        <w:rFonts w:cs="Times New Roman" w:hint="default"/>
        <w:b/>
        <w:i/>
      </w:rPr>
    </w:lvl>
    <w:lvl w:ilvl="8">
      <w:start w:val="1"/>
      <w:numFmt w:val="decimal"/>
      <w:lvlText w:val="%1.%2.%3.%4.%5.%6.%7.%8.%9"/>
      <w:lvlJc w:val="left"/>
      <w:pPr>
        <w:ind w:left="1800" w:hanging="1800"/>
      </w:pPr>
      <w:rPr>
        <w:rFonts w:cs="Times New Roman" w:hint="default"/>
        <w:b/>
        <w:i/>
      </w:rPr>
    </w:lvl>
  </w:abstractNum>
  <w:abstractNum w:abstractNumId="18" w15:restartNumberingAfterBreak="0">
    <w:nsid w:val="30B677A2"/>
    <w:multiLevelType w:val="hybridMultilevel"/>
    <w:tmpl w:val="5522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62BC5"/>
    <w:multiLevelType w:val="hybridMultilevel"/>
    <w:tmpl w:val="DF9A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351DF"/>
    <w:multiLevelType w:val="hybridMultilevel"/>
    <w:tmpl w:val="5FF0CD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F66B72"/>
    <w:multiLevelType w:val="hybridMultilevel"/>
    <w:tmpl w:val="F886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37AE6"/>
    <w:multiLevelType w:val="multilevel"/>
    <w:tmpl w:val="1BF4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83913"/>
    <w:multiLevelType w:val="multilevel"/>
    <w:tmpl w:val="7D244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37055B"/>
    <w:multiLevelType w:val="hybridMultilevel"/>
    <w:tmpl w:val="A87ACBBC"/>
    <w:lvl w:ilvl="0" w:tplc="18143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C7313"/>
    <w:multiLevelType w:val="multilevel"/>
    <w:tmpl w:val="FCA278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59D643D"/>
    <w:multiLevelType w:val="hybridMultilevel"/>
    <w:tmpl w:val="8EDA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C5A18"/>
    <w:multiLevelType w:val="hybridMultilevel"/>
    <w:tmpl w:val="108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B6DFA"/>
    <w:multiLevelType w:val="hybridMultilevel"/>
    <w:tmpl w:val="4984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8484D"/>
    <w:multiLevelType w:val="multilevel"/>
    <w:tmpl w:val="0EDEB9F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9D78D8"/>
    <w:multiLevelType w:val="hybridMultilevel"/>
    <w:tmpl w:val="A244A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D185A"/>
    <w:multiLevelType w:val="hybridMultilevel"/>
    <w:tmpl w:val="ED90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13AFD"/>
    <w:multiLevelType w:val="hybridMultilevel"/>
    <w:tmpl w:val="72E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E77B6B"/>
    <w:multiLevelType w:val="hybridMultilevel"/>
    <w:tmpl w:val="C83E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B5C2B"/>
    <w:multiLevelType w:val="multilevel"/>
    <w:tmpl w:val="5C7C76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E677D"/>
    <w:multiLevelType w:val="hybridMultilevel"/>
    <w:tmpl w:val="6C7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F262B4"/>
    <w:multiLevelType w:val="multilevel"/>
    <w:tmpl w:val="4350A764"/>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789" w:hanging="360"/>
      </w:pPr>
      <w:rPr>
        <w:rFonts w:ascii="Arial" w:eastAsia="Times New Roman" w:hAnsi="Arial" w:cs="Arial"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9" w15:restartNumberingAfterBreak="0">
    <w:nsid w:val="63917CD4"/>
    <w:multiLevelType w:val="hybridMultilevel"/>
    <w:tmpl w:val="9E94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71B66"/>
    <w:multiLevelType w:val="hybridMultilevel"/>
    <w:tmpl w:val="A298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B4634"/>
    <w:multiLevelType w:val="hybridMultilevel"/>
    <w:tmpl w:val="F8C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64438"/>
    <w:multiLevelType w:val="hybridMultilevel"/>
    <w:tmpl w:val="D0A8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09A3"/>
    <w:multiLevelType w:val="hybridMultilevel"/>
    <w:tmpl w:val="7D92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05725"/>
    <w:multiLevelType w:val="multilevel"/>
    <w:tmpl w:val="B8D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7D0C66"/>
    <w:multiLevelType w:val="hybridMultilevel"/>
    <w:tmpl w:val="D44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7280B"/>
    <w:multiLevelType w:val="multilevel"/>
    <w:tmpl w:val="E73C759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6737176">
    <w:abstractNumId w:val="38"/>
  </w:num>
  <w:num w:numId="2" w16cid:durableId="1355571081">
    <w:abstractNumId w:val="8"/>
  </w:num>
  <w:num w:numId="3" w16cid:durableId="124979156">
    <w:abstractNumId w:val="0"/>
  </w:num>
  <w:num w:numId="4" w16cid:durableId="991519695">
    <w:abstractNumId w:val="28"/>
  </w:num>
  <w:num w:numId="5" w16cid:durableId="1588886393">
    <w:abstractNumId w:val="9"/>
  </w:num>
  <w:num w:numId="6" w16cid:durableId="1033458472">
    <w:abstractNumId w:val="43"/>
  </w:num>
  <w:num w:numId="7" w16cid:durableId="1198813267">
    <w:abstractNumId w:val="40"/>
  </w:num>
  <w:num w:numId="8" w16cid:durableId="1059324849">
    <w:abstractNumId w:val="31"/>
  </w:num>
  <w:num w:numId="9" w16cid:durableId="1767268609">
    <w:abstractNumId w:val="21"/>
  </w:num>
  <w:num w:numId="10" w16cid:durableId="693381603">
    <w:abstractNumId w:val="14"/>
  </w:num>
  <w:num w:numId="11" w16cid:durableId="1890417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5993833">
    <w:abstractNumId w:val="3"/>
  </w:num>
  <w:num w:numId="13" w16cid:durableId="554698987">
    <w:abstractNumId w:val="33"/>
  </w:num>
  <w:num w:numId="14" w16cid:durableId="1483934777">
    <w:abstractNumId w:val="12"/>
  </w:num>
  <w:num w:numId="15" w16cid:durableId="1482963185">
    <w:abstractNumId w:val="1"/>
  </w:num>
  <w:num w:numId="16" w16cid:durableId="590311696">
    <w:abstractNumId w:val="22"/>
  </w:num>
  <w:num w:numId="17" w16cid:durableId="117434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314282">
    <w:abstractNumId w:val="46"/>
  </w:num>
  <w:num w:numId="19" w16cid:durableId="89664411">
    <w:abstractNumId w:val="24"/>
  </w:num>
  <w:num w:numId="20" w16cid:durableId="614219864">
    <w:abstractNumId w:val="15"/>
  </w:num>
  <w:num w:numId="21" w16cid:durableId="780540205">
    <w:abstractNumId w:val="25"/>
  </w:num>
  <w:num w:numId="22" w16cid:durableId="1538544160">
    <w:abstractNumId w:val="17"/>
  </w:num>
  <w:num w:numId="23" w16cid:durableId="258300140">
    <w:abstractNumId w:val="5"/>
  </w:num>
  <w:num w:numId="24" w16cid:durableId="1946843611">
    <w:abstractNumId w:val="4"/>
  </w:num>
  <w:num w:numId="25" w16cid:durableId="1686051114">
    <w:abstractNumId w:val="7"/>
  </w:num>
  <w:num w:numId="26" w16cid:durableId="1694458850">
    <w:abstractNumId w:val="13"/>
  </w:num>
  <w:num w:numId="27" w16cid:durableId="1589539816">
    <w:abstractNumId w:val="36"/>
  </w:num>
  <w:num w:numId="28" w16cid:durableId="756555548">
    <w:abstractNumId w:val="23"/>
  </w:num>
  <w:num w:numId="29" w16cid:durableId="1655378115">
    <w:abstractNumId w:val="29"/>
  </w:num>
  <w:num w:numId="30" w16cid:durableId="1501197781">
    <w:abstractNumId w:val="19"/>
  </w:num>
  <w:num w:numId="31" w16cid:durableId="1481382775">
    <w:abstractNumId w:val="30"/>
  </w:num>
  <w:num w:numId="32" w16cid:durableId="669868735">
    <w:abstractNumId w:val="45"/>
  </w:num>
  <w:num w:numId="33" w16cid:durableId="200173892">
    <w:abstractNumId w:val="20"/>
  </w:num>
  <w:num w:numId="34" w16cid:durableId="428043356">
    <w:abstractNumId w:val="35"/>
  </w:num>
  <w:num w:numId="35" w16cid:durableId="955602519">
    <w:abstractNumId w:val="10"/>
  </w:num>
  <w:num w:numId="36" w16cid:durableId="173962646">
    <w:abstractNumId w:val="32"/>
  </w:num>
  <w:num w:numId="37" w16cid:durableId="447817793">
    <w:abstractNumId w:val="6"/>
  </w:num>
  <w:num w:numId="38" w16cid:durableId="816920683">
    <w:abstractNumId w:val="44"/>
  </w:num>
  <w:num w:numId="39" w16cid:durableId="454833230">
    <w:abstractNumId w:val="39"/>
  </w:num>
  <w:num w:numId="40" w16cid:durableId="253513668">
    <w:abstractNumId w:val="26"/>
  </w:num>
  <w:num w:numId="41" w16cid:durableId="1541089664">
    <w:abstractNumId w:val="37"/>
  </w:num>
  <w:num w:numId="42" w16cid:durableId="2118602167">
    <w:abstractNumId w:val="18"/>
  </w:num>
  <w:num w:numId="43" w16cid:durableId="33308612">
    <w:abstractNumId w:val="41"/>
  </w:num>
  <w:num w:numId="44" w16cid:durableId="1370034992">
    <w:abstractNumId w:val="34"/>
  </w:num>
  <w:num w:numId="45" w16cid:durableId="1041203063">
    <w:abstractNumId w:val="27"/>
  </w:num>
  <w:num w:numId="46" w16cid:durableId="156266652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CHEZ VIZCAINO GOMEZ Rosa Maria">
    <w15:presenceInfo w15:providerId="AD" w15:userId="S::rosa.sanchezvizcaino@upov.int::c0efc056-3f4f-4141-aa30-a8a02c04e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D"/>
    <w:rsid w:val="0000055D"/>
    <w:rsid w:val="00001E13"/>
    <w:rsid w:val="00002A58"/>
    <w:rsid w:val="0000328C"/>
    <w:rsid w:val="00003E48"/>
    <w:rsid w:val="00004597"/>
    <w:rsid w:val="0000494C"/>
    <w:rsid w:val="000051E9"/>
    <w:rsid w:val="00005AB6"/>
    <w:rsid w:val="00005D0D"/>
    <w:rsid w:val="00006953"/>
    <w:rsid w:val="0000733A"/>
    <w:rsid w:val="000103C3"/>
    <w:rsid w:val="00010CF3"/>
    <w:rsid w:val="00010E61"/>
    <w:rsid w:val="00010E8A"/>
    <w:rsid w:val="00011E27"/>
    <w:rsid w:val="0001282F"/>
    <w:rsid w:val="00012CCA"/>
    <w:rsid w:val="000137D5"/>
    <w:rsid w:val="000137FB"/>
    <w:rsid w:val="0001405A"/>
    <w:rsid w:val="00014815"/>
    <w:rsid w:val="000148BC"/>
    <w:rsid w:val="00016897"/>
    <w:rsid w:val="00016BA4"/>
    <w:rsid w:val="00016F49"/>
    <w:rsid w:val="0001745C"/>
    <w:rsid w:val="00017F02"/>
    <w:rsid w:val="00020683"/>
    <w:rsid w:val="00022750"/>
    <w:rsid w:val="0002319E"/>
    <w:rsid w:val="00023879"/>
    <w:rsid w:val="00024AB8"/>
    <w:rsid w:val="00025268"/>
    <w:rsid w:val="00025988"/>
    <w:rsid w:val="000265F5"/>
    <w:rsid w:val="00027135"/>
    <w:rsid w:val="0002784C"/>
    <w:rsid w:val="00027B67"/>
    <w:rsid w:val="00030465"/>
    <w:rsid w:val="00030854"/>
    <w:rsid w:val="00030E8F"/>
    <w:rsid w:val="00031D5F"/>
    <w:rsid w:val="000330E2"/>
    <w:rsid w:val="00033224"/>
    <w:rsid w:val="00033833"/>
    <w:rsid w:val="00036028"/>
    <w:rsid w:val="00036CCE"/>
    <w:rsid w:val="0003728B"/>
    <w:rsid w:val="000377BC"/>
    <w:rsid w:val="0004068A"/>
    <w:rsid w:val="00041749"/>
    <w:rsid w:val="00042CEC"/>
    <w:rsid w:val="00043774"/>
    <w:rsid w:val="00044642"/>
    <w:rsid w:val="000446B9"/>
    <w:rsid w:val="00045080"/>
    <w:rsid w:val="00046A6B"/>
    <w:rsid w:val="00046B2F"/>
    <w:rsid w:val="00047E21"/>
    <w:rsid w:val="00050150"/>
    <w:rsid w:val="0005057A"/>
    <w:rsid w:val="00050596"/>
    <w:rsid w:val="0005118D"/>
    <w:rsid w:val="00051F3D"/>
    <w:rsid w:val="0005283A"/>
    <w:rsid w:val="00054377"/>
    <w:rsid w:val="00054727"/>
    <w:rsid w:val="00054AC4"/>
    <w:rsid w:val="000550A7"/>
    <w:rsid w:val="00055946"/>
    <w:rsid w:val="000565EA"/>
    <w:rsid w:val="0006155C"/>
    <w:rsid w:val="000652BE"/>
    <w:rsid w:val="0006643E"/>
    <w:rsid w:val="00066542"/>
    <w:rsid w:val="00067E08"/>
    <w:rsid w:val="000707FB"/>
    <w:rsid w:val="00071036"/>
    <w:rsid w:val="00071E69"/>
    <w:rsid w:val="00072649"/>
    <w:rsid w:val="00072707"/>
    <w:rsid w:val="0007329E"/>
    <w:rsid w:val="00075BD1"/>
    <w:rsid w:val="00076EBB"/>
    <w:rsid w:val="000770C4"/>
    <w:rsid w:val="00077C38"/>
    <w:rsid w:val="00080CF8"/>
    <w:rsid w:val="00081FCA"/>
    <w:rsid w:val="00085505"/>
    <w:rsid w:val="00085836"/>
    <w:rsid w:val="00085EEA"/>
    <w:rsid w:val="00086E99"/>
    <w:rsid w:val="0009068C"/>
    <w:rsid w:val="000908C2"/>
    <w:rsid w:val="000939A0"/>
    <w:rsid w:val="00095104"/>
    <w:rsid w:val="00096198"/>
    <w:rsid w:val="00096472"/>
    <w:rsid w:val="0009744E"/>
    <w:rsid w:val="000976EC"/>
    <w:rsid w:val="000A1F77"/>
    <w:rsid w:val="000A445E"/>
    <w:rsid w:val="000A493E"/>
    <w:rsid w:val="000A6B25"/>
    <w:rsid w:val="000A726A"/>
    <w:rsid w:val="000A72C2"/>
    <w:rsid w:val="000B045A"/>
    <w:rsid w:val="000B1E42"/>
    <w:rsid w:val="000B3A90"/>
    <w:rsid w:val="000B44EB"/>
    <w:rsid w:val="000B4D6B"/>
    <w:rsid w:val="000B6E2E"/>
    <w:rsid w:val="000B7A0A"/>
    <w:rsid w:val="000B7FB2"/>
    <w:rsid w:val="000C0185"/>
    <w:rsid w:val="000C0C09"/>
    <w:rsid w:val="000C0FCA"/>
    <w:rsid w:val="000C1D5E"/>
    <w:rsid w:val="000C2028"/>
    <w:rsid w:val="000C2912"/>
    <w:rsid w:val="000C2A27"/>
    <w:rsid w:val="000C2E83"/>
    <w:rsid w:val="000C3A75"/>
    <w:rsid w:val="000C421F"/>
    <w:rsid w:val="000C560C"/>
    <w:rsid w:val="000C6153"/>
    <w:rsid w:val="000C6C63"/>
    <w:rsid w:val="000C7021"/>
    <w:rsid w:val="000D233D"/>
    <w:rsid w:val="000D3B20"/>
    <w:rsid w:val="000D5098"/>
    <w:rsid w:val="000D60DF"/>
    <w:rsid w:val="000D64C4"/>
    <w:rsid w:val="000D6BBC"/>
    <w:rsid w:val="000D6F02"/>
    <w:rsid w:val="000D7780"/>
    <w:rsid w:val="000E0364"/>
    <w:rsid w:val="000E0AEE"/>
    <w:rsid w:val="000E1898"/>
    <w:rsid w:val="000E1F61"/>
    <w:rsid w:val="000E225C"/>
    <w:rsid w:val="000E2407"/>
    <w:rsid w:val="000E352D"/>
    <w:rsid w:val="000E42F3"/>
    <w:rsid w:val="000E4B3D"/>
    <w:rsid w:val="000E5878"/>
    <w:rsid w:val="000E6BFA"/>
    <w:rsid w:val="000F0F5D"/>
    <w:rsid w:val="000F26E0"/>
    <w:rsid w:val="000F2AAB"/>
    <w:rsid w:val="000F544F"/>
    <w:rsid w:val="000F7862"/>
    <w:rsid w:val="000F78E2"/>
    <w:rsid w:val="000F7C79"/>
    <w:rsid w:val="001008E1"/>
    <w:rsid w:val="001014B6"/>
    <w:rsid w:val="00101EA0"/>
    <w:rsid w:val="00101FA8"/>
    <w:rsid w:val="001027A1"/>
    <w:rsid w:val="00103CA9"/>
    <w:rsid w:val="001044A6"/>
    <w:rsid w:val="00104EFD"/>
    <w:rsid w:val="00105929"/>
    <w:rsid w:val="00105DC7"/>
    <w:rsid w:val="001131D5"/>
    <w:rsid w:val="00113681"/>
    <w:rsid w:val="00114BB1"/>
    <w:rsid w:val="00115EE4"/>
    <w:rsid w:val="001163BC"/>
    <w:rsid w:val="00121DA1"/>
    <w:rsid w:val="00122EB3"/>
    <w:rsid w:val="00123E70"/>
    <w:rsid w:val="00123E81"/>
    <w:rsid w:val="001304B1"/>
    <w:rsid w:val="00132C5E"/>
    <w:rsid w:val="001331C9"/>
    <w:rsid w:val="00136AE0"/>
    <w:rsid w:val="00137969"/>
    <w:rsid w:val="00140819"/>
    <w:rsid w:val="00140B9E"/>
    <w:rsid w:val="0014184F"/>
    <w:rsid w:val="00141D31"/>
    <w:rsid w:val="00141DB8"/>
    <w:rsid w:val="00143C76"/>
    <w:rsid w:val="001459B3"/>
    <w:rsid w:val="00145E32"/>
    <w:rsid w:val="00147EBC"/>
    <w:rsid w:val="0015749B"/>
    <w:rsid w:val="001576A7"/>
    <w:rsid w:val="00165374"/>
    <w:rsid w:val="00165B69"/>
    <w:rsid w:val="00166F4E"/>
    <w:rsid w:val="001672EC"/>
    <w:rsid w:val="001673D3"/>
    <w:rsid w:val="001727AE"/>
    <w:rsid w:val="00173021"/>
    <w:rsid w:val="00173562"/>
    <w:rsid w:val="00173DF7"/>
    <w:rsid w:val="0017474A"/>
    <w:rsid w:val="001758C6"/>
    <w:rsid w:val="00175BB2"/>
    <w:rsid w:val="00176179"/>
    <w:rsid w:val="0017635D"/>
    <w:rsid w:val="001806F7"/>
    <w:rsid w:val="001813CB"/>
    <w:rsid w:val="00181C95"/>
    <w:rsid w:val="001828FC"/>
    <w:rsid w:val="00183132"/>
    <w:rsid w:val="0018651F"/>
    <w:rsid w:val="0018722F"/>
    <w:rsid w:val="00190A8D"/>
    <w:rsid w:val="00190F46"/>
    <w:rsid w:val="001919E6"/>
    <w:rsid w:val="001954FA"/>
    <w:rsid w:val="001956E4"/>
    <w:rsid w:val="00195851"/>
    <w:rsid w:val="00196478"/>
    <w:rsid w:val="00196DDE"/>
    <w:rsid w:val="001A16FC"/>
    <w:rsid w:val="001A18BC"/>
    <w:rsid w:val="001A31A3"/>
    <w:rsid w:val="001A47AD"/>
    <w:rsid w:val="001B0156"/>
    <w:rsid w:val="001B0270"/>
    <w:rsid w:val="001B28F6"/>
    <w:rsid w:val="001B3A4A"/>
    <w:rsid w:val="001B50D4"/>
    <w:rsid w:val="001B56C3"/>
    <w:rsid w:val="001B6230"/>
    <w:rsid w:val="001B7423"/>
    <w:rsid w:val="001C03EE"/>
    <w:rsid w:val="001C1609"/>
    <w:rsid w:val="001C28A9"/>
    <w:rsid w:val="001C391B"/>
    <w:rsid w:val="001C3D88"/>
    <w:rsid w:val="001C55E9"/>
    <w:rsid w:val="001C57D7"/>
    <w:rsid w:val="001C5C1C"/>
    <w:rsid w:val="001C5E77"/>
    <w:rsid w:val="001C62E7"/>
    <w:rsid w:val="001D3698"/>
    <w:rsid w:val="001D38AC"/>
    <w:rsid w:val="001D4AC3"/>
    <w:rsid w:val="001D655F"/>
    <w:rsid w:val="001D7EFA"/>
    <w:rsid w:val="001E0400"/>
    <w:rsid w:val="001E174C"/>
    <w:rsid w:val="001E1D04"/>
    <w:rsid w:val="001E26C3"/>
    <w:rsid w:val="001E32F8"/>
    <w:rsid w:val="001E35C3"/>
    <w:rsid w:val="001E3F80"/>
    <w:rsid w:val="001E4FD7"/>
    <w:rsid w:val="001E606A"/>
    <w:rsid w:val="001E61A0"/>
    <w:rsid w:val="001F0ADB"/>
    <w:rsid w:val="001F1DFE"/>
    <w:rsid w:val="001F2579"/>
    <w:rsid w:val="001F2C62"/>
    <w:rsid w:val="001F311A"/>
    <w:rsid w:val="001F3F3C"/>
    <w:rsid w:val="001F4455"/>
    <w:rsid w:val="001F492E"/>
    <w:rsid w:val="001F523A"/>
    <w:rsid w:val="002009E6"/>
    <w:rsid w:val="002009FF"/>
    <w:rsid w:val="00200A09"/>
    <w:rsid w:val="00202468"/>
    <w:rsid w:val="00202967"/>
    <w:rsid w:val="00204254"/>
    <w:rsid w:val="00204658"/>
    <w:rsid w:val="002132A2"/>
    <w:rsid w:val="0021332C"/>
    <w:rsid w:val="00213982"/>
    <w:rsid w:val="00214707"/>
    <w:rsid w:val="002202A5"/>
    <w:rsid w:val="002208C6"/>
    <w:rsid w:val="002236EE"/>
    <w:rsid w:val="0022572A"/>
    <w:rsid w:val="002260D7"/>
    <w:rsid w:val="002264E9"/>
    <w:rsid w:val="00226D6B"/>
    <w:rsid w:val="002275EC"/>
    <w:rsid w:val="00233AC6"/>
    <w:rsid w:val="00236826"/>
    <w:rsid w:val="00237A18"/>
    <w:rsid w:val="00237E83"/>
    <w:rsid w:val="002400B9"/>
    <w:rsid w:val="0024196B"/>
    <w:rsid w:val="00242D44"/>
    <w:rsid w:val="0024416D"/>
    <w:rsid w:val="00244948"/>
    <w:rsid w:val="00250E03"/>
    <w:rsid w:val="00251B1C"/>
    <w:rsid w:val="00252DAF"/>
    <w:rsid w:val="00253574"/>
    <w:rsid w:val="00254D28"/>
    <w:rsid w:val="002608DE"/>
    <w:rsid w:val="00260C11"/>
    <w:rsid w:val="0026253F"/>
    <w:rsid w:val="00263CDA"/>
    <w:rsid w:val="00263DDA"/>
    <w:rsid w:val="002662F7"/>
    <w:rsid w:val="00271204"/>
    <w:rsid w:val="0027492D"/>
    <w:rsid w:val="00274A38"/>
    <w:rsid w:val="00275378"/>
    <w:rsid w:val="0027747C"/>
    <w:rsid w:val="00277DAF"/>
    <w:rsid w:val="002800A0"/>
    <w:rsid w:val="002801B3"/>
    <w:rsid w:val="00280707"/>
    <w:rsid w:val="00281060"/>
    <w:rsid w:val="002833DF"/>
    <w:rsid w:val="0028466E"/>
    <w:rsid w:val="002870C6"/>
    <w:rsid w:val="002874F4"/>
    <w:rsid w:val="00287FEB"/>
    <w:rsid w:val="0029044C"/>
    <w:rsid w:val="00292D6F"/>
    <w:rsid w:val="00292F63"/>
    <w:rsid w:val="002932B4"/>
    <w:rsid w:val="002940E8"/>
    <w:rsid w:val="002941E8"/>
    <w:rsid w:val="00295F88"/>
    <w:rsid w:val="002965DC"/>
    <w:rsid w:val="00296961"/>
    <w:rsid w:val="00296D8C"/>
    <w:rsid w:val="002A0913"/>
    <w:rsid w:val="002A199E"/>
    <w:rsid w:val="002A27CC"/>
    <w:rsid w:val="002A28CC"/>
    <w:rsid w:val="002A3274"/>
    <w:rsid w:val="002A3AAE"/>
    <w:rsid w:val="002A6E50"/>
    <w:rsid w:val="002A7014"/>
    <w:rsid w:val="002A7878"/>
    <w:rsid w:val="002A7A95"/>
    <w:rsid w:val="002A7C17"/>
    <w:rsid w:val="002B07A8"/>
    <w:rsid w:val="002B177B"/>
    <w:rsid w:val="002B1C2F"/>
    <w:rsid w:val="002B25CD"/>
    <w:rsid w:val="002B4A4E"/>
    <w:rsid w:val="002B51D6"/>
    <w:rsid w:val="002B782C"/>
    <w:rsid w:val="002C19B4"/>
    <w:rsid w:val="002C1C30"/>
    <w:rsid w:val="002C256A"/>
    <w:rsid w:val="002C32CF"/>
    <w:rsid w:val="002C3E44"/>
    <w:rsid w:val="002C49B4"/>
    <w:rsid w:val="002C6183"/>
    <w:rsid w:val="002C634D"/>
    <w:rsid w:val="002C6410"/>
    <w:rsid w:val="002C66DC"/>
    <w:rsid w:val="002C6725"/>
    <w:rsid w:val="002D1ABB"/>
    <w:rsid w:val="002D2461"/>
    <w:rsid w:val="002D287C"/>
    <w:rsid w:val="002D2935"/>
    <w:rsid w:val="002D3E6E"/>
    <w:rsid w:val="002D55F6"/>
    <w:rsid w:val="002D561A"/>
    <w:rsid w:val="002E1B63"/>
    <w:rsid w:val="002E2A6E"/>
    <w:rsid w:val="002E3D04"/>
    <w:rsid w:val="002E4B24"/>
    <w:rsid w:val="002E53CF"/>
    <w:rsid w:val="002E5F1D"/>
    <w:rsid w:val="002F0CE4"/>
    <w:rsid w:val="002F1628"/>
    <w:rsid w:val="002F21BD"/>
    <w:rsid w:val="002F2D9C"/>
    <w:rsid w:val="002F4C9A"/>
    <w:rsid w:val="002F5620"/>
    <w:rsid w:val="002F570B"/>
    <w:rsid w:val="002F6880"/>
    <w:rsid w:val="002F6C70"/>
    <w:rsid w:val="002F732F"/>
    <w:rsid w:val="002F7735"/>
    <w:rsid w:val="003009D7"/>
    <w:rsid w:val="00303052"/>
    <w:rsid w:val="00303900"/>
    <w:rsid w:val="0030504D"/>
    <w:rsid w:val="0030552A"/>
    <w:rsid w:val="003055CF"/>
    <w:rsid w:val="00305A7F"/>
    <w:rsid w:val="00305B6E"/>
    <w:rsid w:val="00306069"/>
    <w:rsid w:val="00306CAC"/>
    <w:rsid w:val="00306EDB"/>
    <w:rsid w:val="00307164"/>
    <w:rsid w:val="003102F4"/>
    <w:rsid w:val="003106FB"/>
    <w:rsid w:val="00310CE9"/>
    <w:rsid w:val="00310F27"/>
    <w:rsid w:val="00311BF1"/>
    <w:rsid w:val="003135E0"/>
    <w:rsid w:val="003148C3"/>
    <w:rsid w:val="003152FE"/>
    <w:rsid w:val="00315728"/>
    <w:rsid w:val="0031675E"/>
    <w:rsid w:val="00317A07"/>
    <w:rsid w:val="00321649"/>
    <w:rsid w:val="0032266C"/>
    <w:rsid w:val="00322952"/>
    <w:rsid w:val="003238C5"/>
    <w:rsid w:val="00324F2F"/>
    <w:rsid w:val="00327436"/>
    <w:rsid w:val="003304EA"/>
    <w:rsid w:val="00331607"/>
    <w:rsid w:val="00332F06"/>
    <w:rsid w:val="00333BB9"/>
    <w:rsid w:val="00334253"/>
    <w:rsid w:val="00336FD5"/>
    <w:rsid w:val="00341EBA"/>
    <w:rsid w:val="003424E7"/>
    <w:rsid w:val="00342D19"/>
    <w:rsid w:val="003438B2"/>
    <w:rsid w:val="00344BD6"/>
    <w:rsid w:val="003456C5"/>
    <w:rsid w:val="003513F7"/>
    <w:rsid w:val="00351BC0"/>
    <w:rsid w:val="00352F6B"/>
    <w:rsid w:val="0035528D"/>
    <w:rsid w:val="003562FA"/>
    <w:rsid w:val="00357B15"/>
    <w:rsid w:val="00361821"/>
    <w:rsid w:val="0036220E"/>
    <w:rsid w:val="0036260A"/>
    <w:rsid w:val="00363371"/>
    <w:rsid w:val="00364896"/>
    <w:rsid w:val="00366969"/>
    <w:rsid w:val="00367708"/>
    <w:rsid w:val="003719FB"/>
    <w:rsid w:val="0037227B"/>
    <w:rsid w:val="00372F40"/>
    <w:rsid w:val="00374596"/>
    <w:rsid w:val="00374EDE"/>
    <w:rsid w:val="00375335"/>
    <w:rsid w:val="00375399"/>
    <w:rsid w:val="0037551E"/>
    <w:rsid w:val="00375C5A"/>
    <w:rsid w:val="003763EE"/>
    <w:rsid w:val="0037692A"/>
    <w:rsid w:val="0037706C"/>
    <w:rsid w:val="00380D06"/>
    <w:rsid w:val="00384378"/>
    <w:rsid w:val="00384A59"/>
    <w:rsid w:val="00384D56"/>
    <w:rsid w:val="003853A9"/>
    <w:rsid w:val="003878A0"/>
    <w:rsid w:val="00391E7C"/>
    <w:rsid w:val="003921B2"/>
    <w:rsid w:val="00393507"/>
    <w:rsid w:val="00393E4B"/>
    <w:rsid w:val="0039546E"/>
    <w:rsid w:val="003972E3"/>
    <w:rsid w:val="003A0A89"/>
    <w:rsid w:val="003A0DAF"/>
    <w:rsid w:val="003A11D6"/>
    <w:rsid w:val="003A60AA"/>
    <w:rsid w:val="003A66BB"/>
    <w:rsid w:val="003B0543"/>
    <w:rsid w:val="003B058B"/>
    <w:rsid w:val="003B0F35"/>
    <w:rsid w:val="003B1785"/>
    <w:rsid w:val="003B24A3"/>
    <w:rsid w:val="003B3CA1"/>
    <w:rsid w:val="003B45EA"/>
    <w:rsid w:val="003B7B3A"/>
    <w:rsid w:val="003B7EFB"/>
    <w:rsid w:val="003C0DB0"/>
    <w:rsid w:val="003C188A"/>
    <w:rsid w:val="003C72FF"/>
    <w:rsid w:val="003C7482"/>
    <w:rsid w:val="003D03C9"/>
    <w:rsid w:val="003D0AD1"/>
    <w:rsid w:val="003D0E87"/>
    <w:rsid w:val="003D227C"/>
    <w:rsid w:val="003D23B7"/>
    <w:rsid w:val="003D2B4D"/>
    <w:rsid w:val="003D3932"/>
    <w:rsid w:val="003D4569"/>
    <w:rsid w:val="003D513B"/>
    <w:rsid w:val="003D602B"/>
    <w:rsid w:val="003E0DB3"/>
    <w:rsid w:val="003E1A1B"/>
    <w:rsid w:val="003E35BF"/>
    <w:rsid w:val="003E49AF"/>
    <w:rsid w:val="003E4CF2"/>
    <w:rsid w:val="003E5ED1"/>
    <w:rsid w:val="003E5FBE"/>
    <w:rsid w:val="003E640A"/>
    <w:rsid w:val="003F07F5"/>
    <w:rsid w:val="003F2146"/>
    <w:rsid w:val="003F2A91"/>
    <w:rsid w:val="003F5F62"/>
    <w:rsid w:val="00400054"/>
    <w:rsid w:val="00400C21"/>
    <w:rsid w:val="00400E02"/>
    <w:rsid w:val="00401D3C"/>
    <w:rsid w:val="00401FA9"/>
    <w:rsid w:val="00404021"/>
    <w:rsid w:val="004047D1"/>
    <w:rsid w:val="004053C6"/>
    <w:rsid w:val="00407725"/>
    <w:rsid w:val="00410EB4"/>
    <w:rsid w:val="00411DB3"/>
    <w:rsid w:val="00416B8A"/>
    <w:rsid w:val="00420B9D"/>
    <w:rsid w:val="00421163"/>
    <w:rsid w:val="0042194B"/>
    <w:rsid w:val="0042198D"/>
    <w:rsid w:val="00422C46"/>
    <w:rsid w:val="004242AE"/>
    <w:rsid w:val="00425490"/>
    <w:rsid w:val="0042769C"/>
    <w:rsid w:val="004311E1"/>
    <w:rsid w:val="0043178A"/>
    <w:rsid w:val="00431818"/>
    <w:rsid w:val="00433B7D"/>
    <w:rsid w:val="00433D56"/>
    <w:rsid w:val="00433FD2"/>
    <w:rsid w:val="00435499"/>
    <w:rsid w:val="004366AB"/>
    <w:rsid w:val="0044080B"/>
    <w:rsid w:val="0044131A"/>
    <w:rsid w:val="004415DD"/>
    <w:rsid w:val="00442817"/>
    <w:rsid w:val="00442911"/>
    <w:rsid w:val="00442956"/>
    <w:rsid w:val="00443DAA"/>
    <w:rsid w:val="00444A88"/>
    <w:rsid w:val="00445D64"/>
    <w:rsid w:val="00447A18"/>
    <w:rsid w:val="00450278"/>
    <w:rsid w:val="00450306"/>
    <w:rsid w:val="00451363"/>
    <w:rsid w:val="00452FC3"/>
    <w:rsid w:val="00454D1B"/>
    <w:rsid w:val="00455675"/>
    <w:rsid w:val="00457744"/>
    <w:rsid w:val="00457E08"/>
    <w:rsid w:val="00464948"/>
    <w:rsid w:val="0046614C"/>
    <w:rsid w:val="00467FB8"/>
    <w:rsid w:val="00470C16"/>
    <w:rsid w:val="00470F3B"/>
    <w:rsid w:val="00471081"/>
    <w:rsid w:val="00471E3F"/>
    <w:rsid w:val="00472DC6"/>
    <w:rsid w:val="00474DA4"/>
    <w:rsid w:val="0047518E"/>
    <w:rsid w:val="0047528E"/>
    <w:rsid w:val="004763F2"/>
    <w:rsid w:val="004766EF"/>
    <w:rsid w:val="00477CCF"/>
    <w:rsid w:val="00480187"/>
    <w:rsid w:val="0048090D"/>
    <w:rsid w:val="004810EC"/>
    <w:rsid w:val="004816F1"/>
    <w:rsid w:val="00481F04"/>
    <w:rsid w:val="00482A2B"/>
    <w:rsid w:val="00485318"/>
    <w:rsid w:val="004854BB"/>
    <w:rsid w:val="00487517"/>
    <w:rsid w:val="004902DD"/>
    <w:rsid w:val="0049050B"/>
    <w:rsid w:val="004924CE"/>
    <w:rsid w:val="00492C10"/>
    <w:rsid w:val="00492E42"/>
    <w:rsid w:val="004939EA"/>
    <w:rsid w:val="00494682"/>
    <w:rsid w:val="004946A0"/>
    <w:rsid w:val="00495D7B"/>
    <w:rsid w:val="004961E2"/>
    <w:rsid w:val="00496D77"/>
    <w:rsid w:val="0049739C"/>
    <w:rsid w:val="004A0915"/>
    <w:rsid w:val="004A1F6F"/>
    <w:rsid w:val="004A22F8"/>
    <w:rsid w:val="004A29CA"/>
    <w:rsid w:val="004A39D5"/>
    <w:rsid w:val="004A54D8"/>
    <w:rsid w:val="004B0A9F"/>
    <w:rsid w:val="004B0B07"/>
    <w:rsid w:val="004B0C0F"/>
    <w:rsid w:val="004B143C"/>
    <w:rsid w:val="004B15ED"/>
    <w:rsid w:val="004B1B5D"/>
    <w:rsid w:val="004B2B6E"/>
    <w:rsid w:val="004B3139"/>
    <w:rsid w:val="004B34E1"/>
    <w:rsid w:val="004B3EE5"/>
    <w:rsid w:val="004B3FCB"/>
    <w:rsid w:val="004B401F"/>
    <w:rsid w:val="004B5C0B"/>
    <w:rsid w:val="004B6DD1"/>
    <w:rsid w:val="004B7CF2"/>
    <w:rsid w:val="004B7E69"/>
    <w:rsid w:val="004C033A"/>
    <w:rsid w:val="004C073F"/>
    <w:rsid w:val="004C2AE0"/>
    <w:rsid w:val="004C5569"/>
    <w:rsid w:val="004C5B86"/>
    <w:rsid w:val="004C61E2"/>
    <w:rsid w:val="004C7935"/>
    <w:rsid w:val="004D041B"/>
    <w:rsid w:val="004D047D"/>
    <w:rsid w:val="004D340D"/>
    <w:rsid w:val="004D4AE9"/>
    <w:rsid w:val="004E09D6"/>
    <w:rsid w:val="004E194B"/>
    <w:rsid w:val="004E1CD8"/>
    <w:rsid w:val="004E2F4A"/>
    <w:rsid w:val="004E569B"/>
    <w:rsid w:val="004E5CBB"/>
    <w:rsid w:val="004E64C3"/>
    <w:rsid w:val="004E6C50"/>
    <w:rsid w:val="004E6CEC"/>
    <w:rsid w:val="004E7F1D"/>
    <w:rsid w:val="004F0640"/>
    <w:rsid w:val="004F2F1F"/>
    <w:rsid w:val="004F305A"/>
    <w:rsid w:val="004F4C7F"/>
    <w:rsid w:val="004F5A6A"/>
    <w:rsid w:val="004F6CAF"/>
    <w:rsid w:val="004F7899"/>
    <w:rsid w:val="00500CC5"/>
    <w:rsid w:val="005020AE"/>
    <w:rsid w:val="0050301A"/>
    <w:rsid w:val="005032A0"/>
    <w:rsid w:val="00503B23"/>
    <w:rsid w:val="005042ED"/>
    <w:rsid w:val="00504F22"/>
    <w:rsid w:val="005055C9"/>
    <w:rsid w:val="00505E3E"/>
    <w:rsid w:val="0050632D"/>
    <w:rsid w:val="0050795D"/>
    <w:rsid w:val="00507E80"/>
    <w:rsid w:val="00510FE6"/>
    <w:rsid w:val="00511EA7"/>
    <w:rsid w:val="00511FD4"/>
    <w:rsid w:val="00511FEB"/>
    <w:rsid w:val="005120C0"/>
    <w:rsid w:val="00512164"/>
    <w:rsid w:val="00513177"/>
    <w:rsid w:val="00514A1B"/>
    <w:rsid w:val="005158D0"/>
    <w:rsid w:val="00515DC3"/>
    <w:rsid w:val="0051711B"/>
    <w:rsid w:val="005176DE"/>
    <w:rsid w:val="00520297"/>
    <w:rsid w:val="005229D0"/>
    <w:rsid w:val="00524144"/>
    <w:rsid w:val="00524236"/>
    <w:rsid w:val="00524971"/>
    <w:rsid w:val="00525CC3"/>
    <w:rsid w:val="005327A3"/>
    <w:rsid w:val="0053310E"/>
    <w:rsid w:val="005338F9"/>
    <w:rsid w:val="00533904"/>
    <w:rsid w:val="005406DC"/>
    <w:rsid w:val="00541053"/>
    <w:rsid w:val="005410A6"/>
    <w:rsid w:val="0054281C"/>
    <w:rsid w:val="005433B7"/>
    <w:rsid w:val="00544B45"/>
    <w:rsid w:val="00545EF1"/>
    <w:rsid w:val="00546254"/>
    <w:rsid w:val="00547806"/>
    <w:rsid w:val="0054788D"/>
    <w:rsid w:val="00550B19"/>
    <w:rsid w:val="005520B5"/>
    <w:rsid w:val="0055268D"/>
    <w:rsid w:val="00552E66"/>
    <w:rsid w:val="00554213"/>
    <w:rsid w:val="00554938"/>
    <w:rsid w:val="005557D3"/>
    <w:rsid w:val="00556240"/>
    <w:rsid w:val="00557F4E"/>
    <w:rsid w:val="005608AE"/>
    <w:rsid w:val="00562F7D"/>
    <w:rsid w:val="00562FB7"/>
    <w:rsid w:val="00563C90"/>
    <w:rsid w:val="00564329"/>
    <w:rsid w:val="005674CB"/>
    <w:rsid w:val="005678CA"/>
    <w:rsid w:val="00567D34"/>
    <w:rsid w:val="005704E1"/>
    <w:rsid w:val="00572EC3"/>
    <w:rsid w:val="005739FF"/>
    <w:rsid w:val="0057562C"/>
    <w:rsid w:val="00576BE4"/>
    <w:rsid w:val="00577245"/>
    <w:rsid w:val="0057741D"/>
    <w:rsid w:val="005815A1"/>
    <w:rsid w:val="0058238F"/>
    <w:rsid w:val="00582700"/>
    <w:rsid w:val="00583A1D"/>
    <w:rsid w:val="00584214"/>
    <w:rsid w:val="00584737"/>
    <w:rsid w:val="00587177"/>
    <w:rsid w:val="005872FE"/>
    <w:rsid w:val="00590D42"/>
    <w:rsid w:val="00591627"/>
    <w:rsid w:val="00594286"/>
    <w:rsid w:val="00595860"/>
    <w:rsid w:val="005961B9"/>
    <w:rsid w:val="005A0588"/>
    <w:rsid w:val="005A0C5D"/>
    <w:rsid w:val="005A1BD3"/>
    <w:rsid w:val="005A26B9"/>
    <w:rsid w:val="005A400A"/>
    <w:rsid w:val="005A51F6"/>
    <w:rsid w:val="005A568E"/>
    <w:rsid w:val="005A5C16"/>
    <w:rsid w:val="005A5F4B"/>
    <w:rsid w:val="005A630F"/>
    <w:rsid w:val="005A6C8F"/>
    <w:rsid w:val="005A6F8A"/>
    <w:rsid w:val="005A78B8"/>
    <w:rsid w:val="005B0480"/>
    <w:rsid w:val="005B0C5E"/>
    <w:rsid w:val="005B0D0E"/>
    <w:rsid w:val="005B1E69"/>
    <w:rsid w:val="005B256B"/>
    <w:rsid w:val="005B2D32"/>
    <w:rsid w:val="005B5D18"/>
    <w:rsid w:val="005C15BC"/>
    <w:rsid w:val="005C1A36"/>
    <w:rsid w:val="005C1B2C"/>
    <w:rsid w:val="005C3269"/>
    <w:rsid w:val="005C3FDE"/>
    <w:rsid w:val="005C4696"/>
    <w:rsid w:val="005C4853"/>
    <w:rsid w:val="005C4DDA"/>
    <w:rsid w:val="005C509F"/>
    <w:rsid w:val="005C5A32"/>
    <w:rsid w:val="005C5B34"/>
    <w:rsid w:val="005C7507"/>
    <w:rsid w:val="005C76D5"/>
    <w:rsid w:val="005C7DEE"/>
    <w:rsid w:val="005D017F"/>
    <w:rsid w:val="005D1983"/>
    <w:rsid w:val="005D1A58"/>
    <w:rsid w:val="005D1AC6"/>
    <w:rsid w:val="005D3C16"/>
    <w:rsid w:val="005D436D"/>
    <w:rsid w:val="005D511A"/>
    <w:rsid w:val="005D74E8"/>
    <w:rsid w:val="005E1D83"/>
    <w:rsid w:val="005E210A"/>
    <w:rsid w:val="005E27F4"/>
    <w:rsid w:val="005E32D3"/>
    <w:rsid w:val="005E38D2"/>
    <w:rsid w:val="005E3A18"/>
    <w:rsid w:val="005E3AE4"/>
    <w:rsid w:val="005E3C0A"/>
    <w:rsid w:val="005E4BA6"/>
    <w:rsid w:val="005E54D2"/>
    <w:rsid w:val="005E695D"/>
    <w:rsid w:val="005E7360"/>
    <w:rsid w:val="005E75F5"/>
    <w:rsid w:val="005E79BF"/>
    <w:rsid w:val="005E7E6B"/>
    <w:rsid w:val="005F135F"/>
    <w:rsid w:val="005F167A"/>
    <w:rsid w:val="005F1B74"/>
    <w:rsid w:val="005F265D"/>
    <w:rsid w:val="005F276A"/>
    <w:rsid w:val="005F33BC"/>
    <w:rsid w:val="005F3427"/>
    <w:rsid w:val="005F49CA"/>
    <w:rsid w:val="005F54FB"/>
    <w:rsid w:val="005F779A"/>
    <w:rsid w:val="0060000A"/>
    <w:rsid w:val="00600555"/>
    <w:rsid w:val="00601C69"/>
    <w:rsid w:val="00602864"/>
    <w:rsid w:val="00603FE7"/>
    <w:rsid w:val="0060625C"/>
    <w:rsid w:val="00607019"/>
    <w:rsid w:val="00607741"/>
    <w:rsid w:val="00612379"/>
    <w:rsid w:val="0061397E"/>
    <w:rsid w:val="00613D2B"/>
    <w:rsid w:val="00613FA5"/>
    <w:rsid w:val="0061453B"/>
    <w:rsid w:val="0061555F"/>
    <w:rsid w:val="00615B51"/>
    <w:rsid w:val="0061624D"/>
    <w:rsid w:val="00616FAB"/>
    <w:rsid w:val="00620320"/>
    <w:rsid w:val="00621320"/>
    <w:rsid w:val="00621F19"/>
    <w:rsid w:val="00622203"/>
    <w:rsid w:val="0062268D"/>
    <w:rsid w:val="0062399E"/>
    <w:rsid w:val="006276CC"/>
    <w:rsid w:val="0063062C"/>
    <w:rsid w:val="00631C97"/>
    <w:rsid w:val="00631EDC"/>
    <w:rsid w:val="00637033"/>
    <w:rsid w:val="006410B5"/>
    <w:rsid w:val="00641200"/>
    <w:rsid w:val="006420B5"/>
    <w:rsid w:val="0064316B"/>
    <w:rsid w:val="00643F71"/>
    <w:rsid w:val="00644485"/>
    <w:rsid w:val="00644A1C"/>
    <w:rsid w:val="006450FE"/>
    <w:rsid w:val="0065080B"/>
    <w:rsid w:val="00650A31"/>
    <w:rsid w:val="00651100"/>
    <w:rsid w:val="00657251"/>
    <w:rsid w:val="00657AD9"/>
    <w:rsid w:val="006600B8"/>
    <w:rsid w:val="006608E2"/>
    <w:rsid w:val="006632A2"/>
    <w:rsid w:val="0066363B"/>
    <w:rsid w:val="006648DB"/>
    <w:rsid w:val="00665DE9"/>
    <w:rsid w:val="00670723"/>
    <w:rsid w:val="00670EC1"/>
    <w:rsid w:val="006738DC"/>
    <w:rsid w:val="006740CC"/>
    <w:rsid w:val="00676D88"/>
    <w:rsid w:val="0067717C"/>
    <w:rsid w:val="00677EFC"/>
    <w:rsid w:val="00680476"/>
    <w:rsid w:val="00680E0A"/>
    <w:rsid w:val="00681179"/>
    <w:rsid w:val="00681E56"/>
    <w:rsid w:val="00684735"/>
    <w:rsid w:val="006849B2"/>
    <w:rsid w:val="00684BB5"/>
    <w:rsid w:val="00686320"/>
    <w:rsid w:val="006864BF"/>
    <w:rsid w:val="00686D5C"/>
    <w:rsid w:val="00686E56"/>
    <w:rsid w:val="00687CC4"/>
    <w:rsid w:val="00687EB4"/>
    <w:rsid w:val="00690743"/>
    <w:rsid w:val="00690B26"/>
    <w:rsid w:val="006919E3"/>
    <w:rsid w:val="006925FE"/>
    <w:rsid w:val="00692EAE"/>
    <w:rsid w:val="00695790"/>
    <w:rsid w:val="0069751B"/>
    <w:rsid w:val="006A03E0"/>
    <w:rsid w:val="006A20AD"/>
    <w:rsid w:val="006A2B70"/>
    <w:rsid w:val="006A51E6"/>
    <w:rsid w:val="006A66BD"/>
    <w:rsid w:val="006A6C78"/>
    <w:rsid w:val="006B0393"/>
    <w:rsid w:val="006B17D2"/>
    <w:rsid w:val="006B2CF7"/>
    <w:rsid w:val="006B40A1"/>
    <w:rsid w:val="006B478E"/>
    <w:rsid w:val="006B4CBF"/>
    <w:rsid w:val="006B623F"/>
    <w:rsid w:val="006B6CE3"/>
    <w:rsid w:val="006B7425"/>
    <w:rsid w:val="006C03A9"/>
    <w:rsid w:val="006C088B"/>
    <w:rsid w:val="006C186D"/>
    <w:rsid w:val="006C224E"/>
    <w:rsid w:val="006C5B9B"/>
    <w:rsid w:val="006D2A8E"/>
    <w:rsid w:val="006D7388"/>
    <w:rsid w:val="006D780A"/>
    <w:rsid w:val="006E07EF"/>
    <w:rsid w:val="006E1FE5"/>
    <w:rsid w:val="006E241B"/>
    <w:rsid w:val="006E30BB"/>
    <w:rsid w:val="006E4CCB"/>
    <w:rsid w:val="006E5BB6"/>
    <w:rsid w:val="006E6ACE"/>
    <w:rsid w:val="006E6B1D"/>
    <w:rsid w:val="006F0C7F"/>
    <w:rsid w:val="006F17B5"/>
    <w:rsid w:val="006F1D96"/>
    <w:rsid w:val="006F3208"/>
    <w:rsid w:val="006F3B33"/>
    <w:rsid w:val="006F5A92"/>
    <w:rsid w:val="00700C42"/>
    <w:rsid w:val="007013A9"/>
    <w:rsid w:val="00704225"/>
    <w:rsid w:val="00704629"/>
    <w:rsid w:val="00705C58"/>
    <w:rsid w:val="00705CA6"/>
    <w:rsid w:val="00706DE3"/>
    <w:rsid w:val="0070738C"/>
    <w:rsid w:val="00710EA5"/>
    <w:rsid w:val="00712028"/>
    <w:rsid w:val="007127DF"/>
    <w:rsid w:val="007131F0"/>
    <w:rsid w:val="007134BE"/>
    <w:rsid w:val="00713BF3"/>
    <w:rsid w:val="00714A37"/>
    <w:rsid w:val="007157A1"/>
    <w:rsid w:val="0071671F"/>
    <w:rsid w:val="007173C9"/>
    <w:rsid w:val="0072078E"/>
    <w:rsid w:val="00725A52"/>
    <w:rsid w:val="00727841"/>
    <w:rsid w:val="00730F5B"/>
    <w:rsid w:val="00732DEC"/>
    <w:rsid w:val="0073358B"/>
    <w:rsid w:val="00733B8C"/>
    <w:rsid w:val="007345B5"/>
    <w:rsid w:val="00734D7E"/>
    <w:rsid w:val="00734D88"/>
    <w:rsid w:val="00735BD5"/>
    <w:rsid w:val="00741671"/>
    <w:rsid w:val="007429F2"/>
    <w:rsid w:val="0074381D"/>
    <w:rsid w:val="00745373"/>
    <w:rsid w:val="0074588D"/>
    <w:rsid w:val="0074714F"/>
    <w:rsid w:val="00747D57"/>
    <w:rsid w:val="007517AA"/>
    <w:rsid w:val="00752D2F"/>
    <w:rsid w:val="00754270"/>
    <w:rsid w:val="007553B3"/>
    <w:rsid w:val="007556F6"/>
    <w:rsid w:val="0075668E"/>
    <w:rsid w:val="0076052C"/>
    <w:rsid w:val="00760E7D"/>
    <w:rsid w:val="00760EEF"/>
    <w:rsid w:val="007612C5"/>
    <w:rsid w:val="00762C0C"/>
    <w:rsid w:val="00763FA8"/>
    <w:rsid w:val="007644DF"/>
    <w:rsid w:val="007665DC"/>
    <w:rsid w:val="0076664D"/>
    <w:rsid w:val="007669D9"/>
    <w:rsid w:val="00766B6F"/>
    <w:rsid w:val="00766FD1"/>
    <w:rsid w:val="007704BA"/>
    <w:rsid w:val="007714B8"/>
    <w:rsid w:val="007737BE"/>
    <w:rsid w:val="00773B69"/>
    <w:rsid w:val="00773E21"/>
    <w:rsid w:val="00774948"/>
    <w:rsid w:val="00775DBA"/>
    <w:rsid w:val="00776A8F"/>
    <w:rsid w:val="00777E2B"/>
    <w:rsid w:val="00777EE5"/>
    <w:rsid w:val="00782F78"/>
    <w:rsid w:val="00783132"/>
    <w:rsid w:val="00783677"/>
    <w:rsid w:val="00784836"/>
    <w:rsid w:val="007861C6"/>
    <w:rsid w:val="007869EF"/>
    <w:rsid w:val="00786A9E"/>
    <w:rsid w:val="0079007A"/>
    <w:rsid w:val="0079023E"/>
    <w:rsid w:val="007912EF"/>
    <w:rsid w:val="007929BE"/>
    <w:rsid w:val="007932CF"/>
    <w:rsid w:val="00795CE6"/>
    <w:rsid w:val="007A1C00"/>
    <w:rsid w:val="007A2537"/>
    <w:rsid w:val="007A2854"/>
    <w:rsid w:val="007A43E3"/>
    <w:rsid w:val="007A4695"/>
    <w:rsid w:val="007A5931"/>
    <w:rsid w:val="007A6583"/>
    <w:rsid w:val="007A6EF8"/>
    <w:rsid w:val="007A7ACC"/>
    <w:rsid w:val="007B129B"/>
    <w:rsid w:val="007B1589"/>
    <w:rsid w:val="007B2196"/>
    <w:rsid w:val="007B282A"/>
    <w:rsid w:val="007B3380"/>
    <w:rsid w:val="007B34FC"/>
    <w:rsid w:val="007B4957"/>
    <w:rsid w:val="007B4D21"/>
    <w:rsid w:val="007B5926"/>
    <w:rsid w:val="007B61E0"/>
    <w:rsid w:val="007B7D61"/>
    <w:rsid w:val="007C0A46"/>
    <w:rsid w:val="007C2381"/>
    <w:rsid w:val="007C3806"/>
    <w:rsid w:val="007C38D5"/>
    <w:rsid w:val="007C3C57"/>
    <w:rsid w:val="007C4397"/>
    <w:rsid w:val="007C603B"/>
    <w:rsid w:val="007C7454"/>
    <w:rsid w:val="007D0AB6"/>
    <w:rsid w:val="007D0B9D"/>
    <w:rsid w:val="007D105F"/>
    <w:rsid w:val="007D19B0"/>
    <w:rsid w:val="007D1DB9"/>
    <w:rsid w:val="007D2CBD"/>
    <w:rsid w:val="007D6095"/>
    <w:rsid w:val="007D707B"/>
    <w:rsid w:val="007E0C78"/>
    <w:rsid w:val="007E250D"/>
    <w:rsid w:val="007E308D"/>
    <w:rsid w:val="007E3F20"/>
    <w:rsid w:val="007E4180"/>
    <w:rsid w:val="007E4CC9"/>
    <w:rsid w:val="007E4EAB"/>
    <w:rsid w:val="007E5E60"/>
    <w:rsid w:val="007E61BD"/>
    <w:rsid w:val="007E64FD"/>
    <w:rsid w:val="007E6933"/>
    <w:rsid w:val="007E74A3"/>
    <w:rsid w:val="007E7FA2"/>
    <w:rsid w:val="007F0D2C"/>
    <w:rsid w:val="007F1129"/>
    <w:rsid w:val="007F1BAF"/>
    <w:rsid w:val="007F1C19"/>
    <w:rsid w:val="007F232C"/>
    <w:rsid w:val="007F2335"/>
    <w:rsid w:val="007F498F"/>
    <w:rsid w:val="007F547E"/>
    <w:rsid w:val="007F7CB1"/>
    <w:rsid w:val="00800497"/>
    <w:rsid w:val="00800581"/>
    <w:rsid w:val="00800B98"/>
    <w:rsid w:val="008025F5"/>
    <w:rsid w:val="00804952"/>
    <w:rsid w:val="00805B45"/>
    <w:rsid w:val="0080679D"/>
    <w:rsid w:val="008069F2"/>
    <w:rsid w:val="008108AC"/>
    <w:rsid w:val="008108B0"/>
    <w:rsid w:val="00810EA8"/>
    <w:rsid w:val="00811B20"/>
    <w:rsid w:val="00812ABF"/>
    <w:rsid w:val="008141BF"/>
    <w:rsid w:val="00814352"/>
    <w:rsid w:val="008152B1"/>
    <w:rsid w:val="00815DCB"/>
    <w:rsid w:val="00817344"/>
    <w:rsid w:val="008204A6"/>
    <w:rsid w:val="008212DD"/>
    <w:rsid w:val="0082296E"/>
    <w:rsid w:val="00823500"/>
    <w:rsid w:val="00823EDF"/>
    <w:rsid w:val="00823FA3"/>
    <w:rsid w:val="00824099"/>
    <w:rsid w:val="00825054"/>
    <w:rsid w:val="008251B9"/>
    <w:rsid w:val="00826CE4"/>
    <w:rsid w:val="00827635"/>
    <w:rsid w:val="0082778E"/>
    <w:rsid w:val="0082785F"/>
    <w:rsid w:val="00831025"/>
    <w:rsid w:val="00831345"/>
    <w:rsid w:val="00831C50"/>
    <w:rsid w:val="008350CD"/>
    <w:rsid w:val="0084132A"/>
    <w:rsid w:val="00841531"/>
    <w:rsid w:val="0084187E"/>
    <w:rsid w:val="00841AAD"/>
    <w:rsid w:val="00843DE1"/>
    <w:rsid w:val="008459DC"/>
    <w:rsid w:val="008465C8"/>
    <w:rsid w:val="00851848"/>
    <w:rsid w:val="00851AE4"/>
    <w:rsid w:val="00854043"/>
    <w:rsid w:val="008567B9"/>
    <w:rsid w:val="008602B5"/>
    <w:rsid w:val="008637D9"/>
    <w:rsid w:val="008639C6"/>
    <w:rsid w:val="00863EA1"/>
    <w:rsid w:val="008661A8"/>
    <w:rsid w:val="00866C7F"/>
    <w:rsid w:val="00867AC1"/>
    <w:rsid w:val="00867B42"/>
    <w:rsid w:val="00867FBC"/>
    <w:rsid w:val="0087079E"/>
    <w:rsid w:val="00870A44"/>
    <w:rsid w:val="00872171"/>
    <w:rsid w:val="00872270"/>
    <w:rsid w:val="00872B46"/>
    <w:rsid w:val="0087390E"/>
    <w:rsid w:val="008742AF"/>
    <w:rsid w:val="008748E2"/>
    <w:rsid w:val="0087571F"/>
    <w:rsid w:val="00876BFF"/>
    <w:rsid w:val="008772D7"/>
    <w:rsid w:val="00881C7E"/>
    <w:rsid w:val="00882738"/>
    <w:rsid w:val="00882A1E"/>
    <w:rsid w:val="0088368F"/>
    <w:rsid w:val="008875C3"/>
    <w:rsid w:val="00887E8A"/>
    <w:rsid w:val="00890FEB"/>
    <w:rsid w:val="00891AAF"/>
    <w:rsid w:val="00892134"/>
    <w:rsid w:val="00894F61"/>
    <w:rsid w:val="00895729"/>
    <w:rsid w:val="008978BB"/>
    <w:rsid w:val="008A03C3"/>
    <w:rsid w:val="008A0BE9"/>
    <w:rsid w:val="008A0E84"/>
    <w:rsid w:val="008A1F21"/>
    <w:rsid w:val="008A490C"/>
    <w:rsid w:val="008A743F"/>
    <w:rsid w:val="008A75F1"/>
    <w:rsid w:val="008B0F06"/>
    <w:rsid w:val="008B12C7"/>
    <w:rsid w:val="008B1C87"/>
    <w:rsid w:val="008B4CB1"/>
    <w:rsid w:val="008B6F0A"/>
    <w:rsid w:val="008B751A"/>
    <w:rsid w:val="008B7E89"/>
    <w:rsid w:val="008C0004"/>
    <w:rsid w:val="008C0970"/>
    <w:rsid w:val="008C22EE"/>
    <w:rsid w:val="008C23BE"/>
    <w:rsid w:val="008C3F6D"/>
    <w:rsid w:val="008C4C24"/>
    <w:rsid w:val="008C4D45"/>
    <w:rsid w:val="008C6793"/>
    <w:rsid w:val="008D2944"/>
    <w:rsid w:val="008D2CF7"/>
    <w:rsid w:val="008D2CFF"/>
    <w:rsid w:val="008D2E5C"/>
    <w:rsid w:val="008D4344"/>
    <w:rsid w:val="008D4F49"/>
    <w:rsid w:val="008D55BE"/>
    <w:rsid w:val="008D55E2"/>
    <w:rsid w:val="008D7B30"/>
    <w:rsid w:val="008E0084"/>
    <w:rsid w:val="008E0ADA"/>
    <w:rsid w:val="008E5575"/>
    <w:rsid w:val="008E5CBA"/>
    <w:rsid w:val="008E628C"/>
    <w:rsid w:val="008E65EA"/>
    <w:rsid w:val="008E7316"/>
    <w:rsid w:val="008E737C"/>
    <w:rsid w:val="008F001D"/>
    <w:rsid w:val="008F3682"/>
    <w:rsid w:val="008F6BE5"/>
    <w:rsid w:val="008F76D2"/>
    <w:rsid w:val="009003E9"/>
    <w:rsid w:val="00900C26"/>
    <w:rsid w:val="009016D0"/>
    <w:rsid w:val="0090197F"/>
    <w:rsid w:val="0090392E"/>
    <w:rsid w:val="00903C1A"/>
    <w:rsid w:val="00903C58"/>
    <w:rsid w:val="00905ACB"/>
    <w:rsid w:val="00906DDC"/>
    <w:rsid w:val="0090778E"/>
    <w:rsid w:val="00907E96"/>
    <w:rsid w:val="00911C4F"/>
    <w:rsid w:val="00914651"/>
    <w:rsid w:val="009151B5"/>
    <w:rsid w:val="009162B8"/>
    <w:rsid w:val="0091695B"/>
    <w:rsid w:val="00917FBB"/>
    <w:rsid w:val="009210F0"/>
    <w:rsid w:val="00921DDF"/>
    <w:rsid w:val="009221C8"/>
    <w:rsid w:val="009260CE"/>
    <w:rsid w:val="00926D4B"/>
    <w:rsid w:val="00927FCD"/>
    <w:rsid w:val="00931436"/>
    <w:rsid w:val="0093379B"/>
    <w:rsid w:val="00934E09"/>
    <w:rsid w:val="00936253"/>
    <w:rsid w:val="00936C04"/>
    <w:rsid w:val="00936F93"/>
    <w:rsid w:val="009401F2"/>
    <w:rsid w:val="009423C8"/>
    <w:rsid w:val="00943C8E"/>
    <w:rsid w:val="00943CB0"/>
    <w:rsid w:val="00943D4A"/>
    <w:rsid w:val="009451BE"/>
    <w:rsid w:val="0094640B"/>
    <w:rsid w:val="00947F0F"/>
    <w:rsid w:val="00950AA2"/>
    <w:rsid w:val="00951591"/>
    <w:rsid w:val="0095254B"/>
    <w:rsid w:val="009526F6"/>
    <w:rsid w:val="00952DD4"/>
    <w:rsid w:val="009564C1"/>
    <w:rsid w:val="009568CD"/>
    <w:rsid w:val="009573B6"/>
    <w:rsid w:val="009577FE"/>
    <w:rsid w:val="00960ED5"/>
    <w:rsid w:val="009619F6"/>
    <w:rsid w:val="00963A54"/>
    <w:rsid w:val="00963C5B"/>
    <w:rsid w:val="00963DE0"/>
    <w:rsid w:val="009640E6"/>
    <w:rsid w:val="009651E8"/>
    <w:rsid w:val="009654C2"/>
    <w:rsid w:val="00966060"/>
    <w:rsid w:val="009662DE"/>
    <w:rsid w:val="00966EBC"/>
    <w:rsid w:val="0096705C"/>
    <w:rsid w:val="00967467"/>
    <w:rsid w:val="00970FED"/>
    <w:rsid w:val="0097101A"/>
    <w:rsid w:val="00972B3E"/>
    <w:rsid w:val="009730AB"/>
    <w:rsid w:val="0097324E"/>
    <w:rsid w:val="00973E92"/>
    <w:rsid w:val="00974719"/>
    <w:rsid w:val="009779E1"/>
    <w:rsid w:val="009815FC"/>
    <w:rsid w:val="00981F9C"/>
    <w:rsid w:val="00982284"/>
    <w:rsid w:val="00982EA4"/>
    <w:rsid w:val="00983BBF"/>
    <w:rsid w:val="00986DEC"/>
    <w:rsid w:val="00987A88"/>
    <w:rsid w:val="00992135"/>
    <w:rsid w:val="00993B55"/>
    <w:rsid w:val="0099436B"/>
    <w:rsid w:val="00995C88"/>
    <w:rsid w:val="0099658E"/>
    <w:rsid w:val="00997029"/>
    <w:rsid w:val="009978EB"/>
    <w:rsid w:val="009A1562"/>
    <w:rsid w:val="009A1AEC"/>
    <w:rsid w:val="009A1E65"/>
    <w:rsid w:val="009A3F0B"/>
    <w:rsid w:val="009A537B"/>
    <w:rsid w:val="009A5F8B"/>
    <w:rsid w:val="009A6327"/>
    <w:rsid w:val="009A66AB"/>
    <w:rsid w:val="009A724E"/>
    <w:rsid w:val="009A7B10"/>
    <w:rsid w:val="009B0F38"/>
    <w:rsid w:val="009B1045"/>
    <w:rsid w:val="009B1703"/>
    <w:rsid w:val="009B1FCB"/>
    <w:rsid w:val="009B2205"/>
    <w:rsid w:val="009B3296"/>
    <w:rsid w:val="009B53A7"/>
    <w:rsid w:val="009B55EE"/>
    <w:rsid w:val="009B6267"/>
    <w:rsid w:val="009C1956"/>
    <w:rsid w:val="009C65D5"/>
    <w:rsid w:val="009D3897"/>
    <w:rsid w:val="009D63C6"/>
    <w:rsid w:val="009D690D"/>
    <w:rsid w:val="009D6B02"/>
    <w:rsid w:val="009D7239"/>
    <w:rsid w:val="009D72F3"/>
    <w:rsid w:val="009D7C5C"/>
    <w:rsid w:val="009D7DFB"/>
    <w:rsid w:val="009E09CB"/>
    <w:rsid w:val="009E301D"/>
    <w:rsid w:val="009E5457"/>
    <w:rsid w:val="009E5A81"/>
    <w:rsid w:val="009E65B6"/>
    <w:rsid w:val="009E705E"/>
    <w:rsid w:val="009E7D7E"/>
    <w:rsid w:val="009F10B3"/>
    <w:rsid w:val="009F2FEF"/>
    <w:rsid w:val="009F3498"/>
    <w:rsid w:val="009F3795"/>
    <w:rsid w:val="009F6435"/>
    <w:rsid w:val="009F654F"/>
    <w:rsid w:val="009F6B0E"/>
    <w:rsid w:val="009F6D66"/>
    <w:rsid w:val="009F703D"/>
    <w:rsid w:val="009F7BA7"/>
    <w:rsid w:val="00A01A1F"/>
    <w:rsid w:val="00A029AC"/>
    <w:rsid w:val="00A035CC"/>
    <w:rsid w:val="00A03A3B"/>
    <w:rsid w:val="00A060F9"/>
    <w:rsid w:val="00A067B0"/>
    <w:rsid w:val="00A07344"/>
    <w:rsid w:val="00A11EE5"/>
    <w:rsid w:val="00A11F5C"/>
    <w:rsid w:val="00A140A6"/>
    <w:rsid w:val="00A14DDB"/>
    <w:rsid w:val="00A2099B"/>
    <w:rsid w:val="00A21373"/>
    <w:rsid w:val="00A21913"/>
    <w:rsid w:val="00A22049"/>
    <w:rsid w:val="00A23B48"/>
    <w:rsid w:val="00A252B7"/>
    <w:rsid w:val="00A25DAF"/>
    <w:rsid w:val="00A26C03"/>
    <w:rsid w:val="00A27BEA"/>
    <w:rsid w:val="00A3038B"/>
    <w:rsid w:val="00A304B4"/>
    <w:rsid w:val="00A30BD0"/>
    <w:rsid w:val="00A317D4"/>
    <w:rsid w:val="00A32342"/>
    <w:rsid w:val="00A349A8"/>
    <w:rsid w:val="00A35353"/>
    <w:rsid w:val="00A35A84"/>
    <w:rsid w:val="00A4100A"/>
    <w:rsid w:val="00A42AC3"/>
    <w:rsid w:val="00A42EFE"/>
    <w:rsid w:val="00A430CF"/>
    <w:rsid w:val="00A45DBD"/>
    <w:rsid w:val="00A47B16"/>
    <w:rsid w:val="00A50482"/>
    <w:rsid w:val="00A51D8E"/>
    <w:rsid w:val="00A52046"/>
    <w:rsid w:val="00A52E2C"/>
    <w:rsid w:val="00A5386D"/>
    <w:rsid w:val="00A54309"/>
    <w:rsid w:val="00A55B1E"/>
    <w:rsid w:val="00A56B3D"/>
    <w:rsid w:val="00A61989"/>
    <w:rsid w:val="00A63D05"/>
    <w:rsid w:val="00A67C22"/>
    <w:rsid w:val="00A710C6"/>
    <w:rsid w:val="00A718FC"/>
    <w:rsid w:val="00A72E7D"/>
    <w:rsid w:val="00A730A2"/>
    <w:rsid w:val="00A7395F"/>
    <w:rsid w:val="00A746C4"/>
    <w:rsid w:val="00A75763"/>
    <w:rsid w:val="00A759D5"/>
    <w:rsid w:val="00A76525"/>
    <w:rsid w:val="00A77A62"/>
    <w:rsid w:val="00A81015"/>
    <w:rsid w:val="00A8276D"/>
    <w:rsid w:val="00A82D58"/>
    <w:rsid w:val="00A84FD8"/>
    <w:rsid w:val="00A8537C"/>
    <w:rsid w:val="00A858F1"/>
    <w:rsid w:val="00A85D1B"/>
    <w:rsid w:val="00A8730D"/>
    <w:rsid w:val="00A94497"/>
    <w:rsid w:val="00A94CC4"/>
    <w:rsid w:val="00A96322"/>
    <w:rsid w:val="00AA07F5"/>
    <w:rsid w:val="00AA1057"/>
    <w:rsid w:val="00AA1CEC"/>
    <w:rsid w:val="00AA2C5F"/>
    <w:rsid w:val="00AA3058"/>
    <w:rsid w:val="00AA7EE1"/>
    <w:rsid w:val="00AB0066"/>
    <w:rsid w:val="00AB2B50"/>
    <w:rsid w:val="00AB2B93"/>
    <w:rsid w:val="00AB37DE"/>
    <w:rsid w:val="00AB3C3E"/>
    <w:rsid w:val="00AB652A"/>
    <w:rsid w:val="00AB77FC"/>
    <w:rsid w:val="00AB7E5B"/>
    <w:rsid w:val="00AB7FAC"/>
    <w:rsid w:val="00AC0E36"/>
    <w:rsid w:val="00AC4408"/>
    <w:rsid w:val="00AC4FF3"/>
    <w:rsid w:val="00AC5AD7"/>
    <w:rsid w:val="00AC7313"/>
    <w:rsid w:val="00AD007B"/>
    <w:rsid w:val="00AD15E0"/>
    <w:rsid w:val="00AD204F"/>
    <w:rsid w:val="00AD3BE9"/>
    <w:rsid w:val="00AD3FA0"/>
    <w:rsid w:val="00AD414C"/>
    <w:rsid w:val="00AD6B4E"/>
    <w:rsid w:val="00AE0EF1"/>
    <w:rsid w:val="00AE10BD"/>
    <w:rsid w:val="00AE26DC"/>
    <w:rsid w:val="00AE27B6"/>
    <w:rsid w:val="00AE27F8"/>
    <w:rsid w:val="00AE2948"/>
    <w:rsid w:val="00AE2BB8"/>
    <w:rsid w:val="00AE3AED"/>
    <w:rsid w:val="00AE4F63"/>
    <w:rsid w:val="00AE5A53"/>
    <w:rsid w:val="00AE64CD"/>
    <w:rsid w:val="00AE6AAD"/>
    <w:rsid w:val="00AE6B18"/>
    <w:rsid w:val="00AE7AC2"/>
    <w:rsid w:val="00AE7D7A"/>
    <w:rsid w:val="00AF2348"/>
    <w:rsid w:val="00AF2452"/>
    <w:rsid w:val="00AF2AB6"/>
    <w:rsid w:val="00AF30AE"/>
    <w:rsid w:val="00AF5F5E"/>
    <w:rsid w:val="00AF7160"/>
    <w:rsid w:val="00B000CB"/>
    <w:rsid w:val="00B0097B"/>
    <w:rsid w:val="00B00ABB"/>
    <w:rsid w:val="00B028AC"/>
    <w:rsid w:val="00B0319C"/>
    <w:rsid w:val="00B05072"/>
    <w:rsid w:val="00B06928"/>
    <w:rsid w:val="00B06DF2"/>
    <w:rsid w:val="00B0715B"/>
    <w:rsid w:val="00B07301"/>
    <w:rsid w:val="00B073D6"/>
    <w:rsid w:val="00B110AE"/>
    <w:rsid w:val="00B1115E"/>
    <w:rsid w:val="00B12009"/>
    <w:rsid w:val="00B123A8"/>
    <w:rsid w:val="00B13844"/>
    <w:rsid w:val="00B1484A"/>
    <w:rsid w:val="00B14C0D"/>
    <w:rsid w:val="00B15915"/>
    <w:rsid w:val="00B17633"/>
    <w:rsid w:val="00B2057B"/>
    <w:rsid w:val="00B21A41"/>
    <w:rsid w:val="00B224DE"/>
    <w:rsid w:val="00B226DD"/>
    <w:rsid w:val="00B23F08"/>
    <w:rsid w:val="00B24C07"/>
    <w:rsid w:val="00B27A17"/>
    <w:rsid w:val="00B31543"/>
    <w:rsid w:val="00B319A6"/>
    <w:rsid w:val="00B31C62"/>
    <w:rsid w:val="00B32A8F"/>
    <w:rsid w:val="00B32D24"/>
    <w:rsid w:val="00B41070"/>
    <w:rsid w:val="00B41C36"/>
    <w:rsid w:val="00B4223B"/>
    <w:rsid w:val="00B4246F"/>
    <w:rsid w:val="00B43257"/>
    <w:rsid w:val="00B43268"/>
    <w:rsid w:val="00B44B03"/>
    <w:rsid w:val="00B4617C"/>
    <w:rsid w:val="00B46C99"/>
    <w:rsid w:val="00B4783A"/>
    <w:rsid w:val="00B47B2F"/>
    <w:rsid w:val="00B47C22"/>
    <w:rsid w:val="00B5118B"/>
    <w:rsid w:val="00B55064"/>
    <w:rsid w:val="00B573A4"/>
    <w:rsid w:val="00B57B26"/>
    <w:rsid w:val="00B61E90"/>
    <w:rsid w:val="00B6413D"/>
    <w:rsid w:val="00B64D60"/>
    <w:rsid w:val="00B66282"/>
    <w:rsid w:val="00B67BAA"/>
    <w:rsid w:val="00B67F75"/>
    <w:rsid w:val="00B730CD"/>
    <w:rsid w:val="00B73DBC"/>
    <w:rsid w:val="00B73FBF"/>
    <w:rsid w:val="00B74696"/>
    <w:rsid w:val="00B7723B"/>
    <w:rsid w:val="00B80144"/>
    <w:rsid w:val="00B81155"/>
    <w:rsid w:val="00B8142D"/>
    <w:rsid w:val="00B81E27"/>
    <w:rsid w:val="00B82140"/>
    <w:rsid w:val="00B8280C"/>
    <w:rsid w:val="00B83832"/>
    <w:rsid w:val="00B83DAE"/>
    <w:rsid w:val="00B8430C"/>
    <w:rsid w:val="00B84BBD"/>
    <w:rsid w:val="00B85195"/>
    <w:rsid w:val="00B85928"/>
    <w:rsid w:val="00B90E84"/>
    <w:rsid w:val="00B91156"/>
    <w:rsid w:val="00B91ABF"/>
    <w:rsid w:val="00B9320A"/>
    <w:rsid w:val="00B9347A"/>
    <w:rsid w:val="00B95010"/>
    <w:rsid w:val="00BA06AB"/>
    <w:rsid w:val="00BA07AF"/>
    <w:rsid w:val="00BA1223"/>
    <w:rsid w:val="00BA14CD"/>
    <w:rsid w:val="00BA31FF"/>
    <w:rsid w:val="00BA43FB"/>
    <w:rsid w:val="00BA5D8D"/>
    <w:rsid w:val="00BA7974"/>
    <w:rsid w:val="00BB2450"/>
    <w:rsid w:val="00BB2598"/>
    <w:rsid w:val="00BB35C3"/>
    <w:rsid w:val="00BB4B46"/>
    <w:rsid w:val="00BB4DEB"/>
    <w:rsid w:val="00BB4E8F"/>
    <w:rsid w:val="00BB5D6E"/>
    <w:rsid w:val="00BB74CA"/>
    <w:rsid w:val="00BC00AE"/>
    <w:rsid w:val="00BC127D"/>
    <w:rsid w:val="00BC1FE6"/>
    <w:rsid w:val="00BC4225"/>
    <w:rsid w:val="00BC6434"/>
    <w:rsid w:val="00BC6CF1"/>
    <w:rsid w:val="00BD1096"/>
    <w:rsid w:val="00BD1D86"/>
    <w:rsid w:val="00BD204F"/>
    <w:rsid w:val="00BD682B"/>
    <w:rsid w:val="00BD6B15"/>
    <w:rsid w:val="00BE1775"/>
    <w:rsid w:val="00BE293D"/>
    <w:rsid w:val="00BE31EE"/>
    <w:rsid w:val="00BE424A"/>
    <w:rsid w:val="00BE6196"/>
    <w:rsid w:val="00BE6809"/>
    <w:rsid w:val="00BF0187"/>
    <w:rsid w:val="00BF0554"/>
    <w:rsid w:val="00BF0705"/>
    <w:rsid w:val="00BF0CAA"/>
    <w:rsid w:val="00BF2743"/>
    <w:rsid w:val="00BF2919"/>
    <w:rsid w:val="00BF312E"/>
    <w:rsid w:val="00BF5D42"/>
    <w:rsid w:val="00BF6520"/>
    <w:rsid w:val="00BF700E"/>
    <w:rsid w:val="00BF7906"/>
    <w:rsid w:val="00C003D7"/>
    <w:rsid w:val="00C01B94"/>
    <w:rsid w:val="00C028A3"/>
    <w:rsid w:val="00C030A1"/>
    <w:rsid w:val="00C03724"/>
    <w:rsid w:val="00C04995"/>
    <w:rsid w:val="00C05AF9"/>
    <w:rsid w:val="00C061B6"/>
    <w:rsid w:val="00C07D56"/>
    <w:rsid w:val="00C07F68"/>
    <w:rsid w:val="00C11E40"/>
    <w:rsid w:val="00C12982"/>
    <w:rsid w:val="00C139A6"/>
    <w:rsid w:val="00C13C6B"/>
    <w:rsid w:val="00C13EF8"/>
    <w:rsid w:val="00C14401"/>
    <w:rsid w:val="00C155A5"/>
    <w:rsid w:val="00C21439"/>
    <w:rsid w:val="00C217F3"/>
    <w:rsid w:val="00C2320A"/>
    <w:rsid w:val="00C24098"/>
    <w:rsid w:val="00C2446C"/>
    <w:rsid w:val="00C2599C"/>
    <w:rsid w:val="00C25B45"/>
    <w:rsid w:val="00C265BC"/>
    <w:rsid w:val="00C3078A"/>
    <w:rsid w:val="00C32822"/>
    <w:rsid w:val="00C32BC3"/>
    <w:rsid w:val="00C33814"/>
    <w:rsid w:val="00C36AE5"/>
    <w:rsid w:val="00C36D1F"/>
    <w:rsid w:val="00C4085A"/>
    <w:rsid w:val="00C41E6C"/>
    <w:rsid w:val="00C41F17"/>
    <w:rsid w:val="00C427A3"/>
    <w:rsid w:val="00C43D09"/>
    <w:rsid w:val="00C445A9"/>
    <w:rsid w:val="00C4469F"/>
    <w:rsid w:val="00C450AE"/>
    <w:rsid w:val="00C45D2F"/>
    <w:rsid w:val="00C45EE5"/>
    <w:rsid w:val="00C46292"/>
    <w:rsid w:val="00C471D6"/>
    <w:rsid w:val="00C5280D"/>
    <w:rsid w:val="00C537A8"/>
    <w:rsid w:val="00C54E09"/>
    <w:rsid w:val="00C5528A"/>
    <w:rsid w:val="00C55CD0"/>
    <w:rsid w:val="00C5708B"/>
    <w:rsid w:val="00C5791C"/>
    <w:rsid w:val="00C57943"/>
    <w:rsid w:val="00C60950"/>
    <w:rsid w:val="00C61060"/>
    <w:rsid w:val="00C63264"/>
    <w:rsid w:val="00C66290"/>
    <w:rsid w:val="00C7024B"/>
    <w:rsid w:val="00C72054"/>
    <w:rsid w:val="00C72B76"/>
    <w:rsid w:val="00C72B7A"/>
    <w:rsid w:val="00C737EE"/>
    <w:rsid w:val="00C7628F"/>
    <w:rsid w:val="00C81D37"/>
    <w:rsid w:val="00C834BB"/>
    <w:rsid w:val="00C857A6"/>
    <w:rsid w:val="00C85DA0"/>
    <w:rsid w:val="00C91148"/>
    <w:rsid w:val="00C912EC"/>
    <w:rsid w:val="00C94A76"/>
    <w:rsid w:val="00C973F2"/>
    <w:rsid w:val="00CA143A"/>
    <w:rsid w:val="00CA17AE"/>
    <w:rsid w:val="00CA2268"/>
    <w:rsid w:val="00CA434E"/>
    <w:rsid w:val="00CA72BD"/>
    <w:rsid w:val="00CA774A"/>
    <w:rsid w:val="00CB2023"/>
    <w:rsid w:val="00CB236C"/>
    <w:rsid w:val="00CB272B"/>
    <w:rsid w:val="00CB2A1F"/>
    <w:rsid w:val="00CB3B62"/>
    <w:rsid w:val="00CB5B79"/>
    <w:rsid w:val="00CC027F"/>
    <w:rsid w:val="00CC11B0"/>
    <w:rsid w:val="00CC366F"/>
    <w:rsid w:val="00CC46D3"/>
    <w:rsid w:val="00CC4E63"/>
    <w:rsid w:val="00CC6649"/>
    <w:rsid w:val="00CC7501"/>
    <w:rsid w:val="00CD078E"/>
    <w:rsid w:val="00CD0DE8"/>
    <w:rsid w:val="00CD233D"/>
    <w:rsid w:val="00CD339B"/>
    <w:rsid w:val="00CD4FA6"/>
    <w:rsid w:val="00CD5150"/>
    <w:rsid w:val="00CD51B2"/>
    <w:rsid w:val="00CD5488"/>
    <w:rsid w:val="00CD7151"/>
    <w:rsid w:val="00CD75DA"/>
    <w:rsid w:val="00CE0AB0"/>
    <w:rsid w:val="00CE1318"/>
    <w:rsid w:val="00CE1DBE"/>
    <w:rsid w:val="00CE2BBC"/>
    <w:rsid w:val="00CE369C"/>
    <w:rsid w:val="00CE4555"/>
    <w:rsid w:val="00CE4EAD"/>
    <w:rsid w:val="00CF1945"/>
    <w:rsid w:val="00CF3F54"/>
    <w:rsid w:val="00CF43A8"/>
    <w:rsid w:val="00CF446E"/>
    <w:rsid w:val="00CF4A0E"/>
    <w:rsid w:val="00CF7E36"/>
    <w:rsid w:val="00D0024F"/>
    <w:rsid w:val="00D0049D"/>
    <w:rsid w:val="00D00A01"/>
    <w:rsid w:val="00D030EC"/>
    <w:rsid w:val="00D03384"/>
    <w:rsid w:val="00D03913"/>
    <w:rsid w:val="00D0409A"/>
    <w:rsid w:val="00D047FD"/>
    <w:rsid w:val="00D0561C"/>
    <w:rsid w:val="00D1208E"/>
    <w:rsid w:val="00D12429"/>
    <w:rsid w:val="00D13F48"/>
    <w:rsid w:val="00D13FF5"/>
    <w:rsid w:val="00D143B1"/>
    <w:rsid w:val="00D148FC"/>
    <w:rsid w:val="00D149CB"/>
    <w:rsid w:val="00D14C26"/>
    <w:rsid w:val="00D1574E"/>
    <w:rsid w:val="00D157F3"/>
    <w:rsid w:val="00D15B86"/>
    <w:rsid w:val="00D20CF2"/>
    <w:rsid w:val="00D212A4"/>
    <w:rsid w:val="00D2138E"/>
    <w:rsid w:val="00D23C0C"/>
    <w:rsid w:val="00D23DBA"/>
    <w:rsid w:val="00D2471C"/>
    <w:rsid w:val="00D253B7"/>
    <w:rsid w:val="00D25D7A"/>
    <w:rsid w:val="00D2786F"/>
    <w:rsid w:val="00D279E2"/>
    <w:rsid w:val="00D32CBD"/>
    <w:rsid w:val="00D32E62"/>
    <w:rsid w:val="00D344E2"/>
    <w:rsid w:val="00D36A2C"/>
    <w:rsid w:val="00D36BB6"/>
    <w:rsid w:val="00D37011"/>
    <w:rsid w:val="00D3708D"/>
    <w:rsid w:val="00D4039B"/>
    <w:rsid w:val="00D40426"/>
    <w:rsid w:val="00D41864"/>
    <w:rsid w:val="00D41F3B"/>
    <w:rsid w:val="00D425AB"/>
    <w:rsid w:val="00D43723"/>
    <w:rsid w:val="00D44380"/>
    <w:rsid w:val="00D445D2"/>
    <w:rsid w:val="00D45645"/>
    <w:rsid w:val="00D468E5"/>
    <w:rsid w:val="00D50C39"/>
    <w:rsid w:val="00D50F91"/>
    <w:rsid w:val="00D512B5"/>
    <w:rsid w:val="00D53312"/>
    <w:rsid w:val="00D53CB8"/>
    <w:rsid w:val="00D5677D"/>
    <w:rsid w:val="00D57145"/>
    <w:rsid w:val="00D574A3"/>
    <w:rsid w:val="00D5796B"/>
    <w:rsid w:val="00D57C96"/>
    <w:rsid w:val="00D600FF"/>
    <w:rsid w:val="00D61FCC"/>
    <w:rsid w:val="00D620DE"/>
    <w:rsid w:val="00D6220C"/>
    <w:rsid w:val="00D63391"/>
    <w:rsid w:val="00D63393"/>
    <w:rsid w:val="00D6355A"/>
    <w:rsid w:val="00D63B97"/>
    <w:rsid w:val="00D65F0E"/>
    <w:rsid w:val="00D70608"/>
    <w:rsid w:val="00D709E1"/>
    <w:rsid w:val="00D74595"/>
    <w:rsid w:val="00D76D6C"/>
    <w:rsid w:val="00D778C3"/>
    <w:rsid w:val="00D8126D"/>
    <w:rsid w:val="00D82752"/>
    <w:rsid w:val="00D83844"/>
    <w:rsid w:val="00D84241"/>
    <w:rsid w:val="00D84577"/>
    <w:rsid w:val="00D84682"/>
    <w:rsid w:val="00D86370"/>
    <w:rsid w:val="00D91203"/>
    <w:rsid w:val="00D91D50"/>
    <w:rsid w:val="00D923F2"/>
    <w:rsid w:val="00D941C7"/>
    <w:rsid w:val="00D950FE"/>
    <w:rsid w:val="00D95174"/>
    <w:rsid w:val="00D956D3"/>
    <w:rsid w:val="00D96453"/>
    <w:rsid w:val="00DA1EC3"/>
    <w:rsid w:val="00DA2479"/>
    <w:rsid w:val="00DA4E6F"/>
    <w:rsid w:val="00DA66B8"/>
    <w:rsid w:val="00DA6F36"/>
    <w:rsid w:val="00DB031C"/>
    <w:rsid w:val="00DB0ACD"/>
    <w:rsid w:val="00DB13C3"/>
    <w:rsid w:val="00DB1CE3"/>
    <w:rsid w:val="00DB21C8"/>
    <w:rsid w:val="00DB3794"/>
    <w:rsid w:val="00DB596E"/>
    <w:rsid w:val="00DB6DCA"/>
    <w:rsid w:val="00DC00EA"/>
    <w:rsid w:val="00DC0A24"/>
    <w:rsid w:val="00DC1E7E"/>
    <w:rsid w:val="00DC2100"/>
    <w:rsid w:val="00DC2DB7"/>
    <w:rsid w:val="00DC3433"/>
    <w:rsid w:val="00DC4C02"/>
    <w:rsid w:val="00DD05C3"/>
    <w:rsid w:val="00DD0FEF"/>
    <w:rsid w:val="00DD168A"/>
    <w:rsid w:val="00DD1841"/>
    <w:rsid w:val="00DD1B02"/>
    <w:rsid w:val="00DD2515"/>
    <w:rsid w:val="00DD3683"/>
    <w:rsid w:val="00DD46B1"/>
    <w:rsid w:val="00DD4FCD"/>
    <w:rsid w:val="00DD55FB"/>
    <w:rsid w:val="00DD6905"/>
    <w:rsid w:val="00DD7325"/>
    <w:rsid w:val="00DD7840"/>
    <w:rsid w:val="00DE0EAC"/>
    <w:rsid w:val="00DE225F"/>
    <w:rsid w:val="00DE25BC"/>
    <w:rsid w:val="00DE2844"/>
    <w:rsid w:val="00DE4B6A"/>
    <w:rsid w:val="00DE5AD2"/>
    <w:rsid w:val="00DE64C1"/>
    <w:rsid w:val="00DE6C14"/>
    <w:rsid w:val="00DE74C2"/>
    <w:rsid w:val="00DE7E64"/>
    <w:rsid w:val="00DF030A"/>
    <w:rsid w:val="00DF0556"/>
    <w:rsid w:val="00DF34E4"/>
    <w:rsid w:val="00DF5CA0"/>
    <w:rsid w:val="00DF5D89"/>
    <w:rsid w:val="00DF6477"/>
    <w:rsid w:val="00DF74ED"/>
    <w:rsid w:val="00E00951"/>
    <w:rsid w:val="00E00973"/>
    <w:rsid w:val="00E0338F"/>
    <w:rsid w:val="00E048C7"/>
    <w:rsid w:val="00E05498"/>
    <w:rsid w:val="00E0556B"/>
    <w:rsid w:val="00E073A1"/>
    <w:rsid w:val="00E0780D"/>
    <w:rsid w:val="00E10D0B"/>
    <w:rsid w:val="00E1156E"/>
    <w:rsid w:val="00E11EEF"/>
    <w:rsid w:val="00E12D39"/>
    <w:rsid w:val="00E13303"/>
    <w:rsid w:val="00E13CFA"/>
    <w:rsid w:val="00E16264"/>
    <w:rsid w:val="00E206E8"/>
    <w:rsid w:val="00E217DD"/>
    <w:rsid w:val="00E21CE3"/>
    <w:rsid w:val="00E23F1E"/>
    <w:rsid w:val="00E253CB"/>
    <w:rsid w:val="00E30867"/>
    <w:rsid w:val="00E329A4"/>
    <w:rsid w:val="00E3345F"/>
    <w:rsid w:val="00E3376C"/>
    <w:rsid w:val="00E3705B"/>
    <w:rsid w:val="00E45D0B"/>
    <w:rsid w:val="00E46A6F"/>
    <w:rsid w:val="00E46B08"/>
    <w:rsid w:val="00E5050C"/>
    <w:rsid w:val="00E52246"/>
    <w:rsid w:val="00E52AE8"/>
    <w:rsid w:val="00E53D32"/>
    <w:rsid w:val="00E54979"/>
    <w:rsid w:val="00E54A23"/>
    <w:rsid w:val="00E56129"/>
    <w:rsid w:val="00E579FD"/>
    <w:rsid w:val="00E62971"/>
    <w:rsid w:val="00E636CA"/>
    <w:rsid w:val="00E638BC"/>
    <w:rsid w:val="00E64DA0"/>
    <w:rsid w:val="00E6529A"/>
    <w:rsid w:val="00E708DC"/>
    <w:rsid w:val="00E72D49"/>
    <w:rsid w:val="00E72F71"/>
    <w:rsid w:val="00E734AE"/>
    <w:rsid w:val="00E756BF"/>
    <w:rsid w:val="00E7593C"/>
    <w:rsid w:val="00E7678A"/>
    <w:rsid w:val="00E83F74"/>
    <w:rsid w:val="00E86FF7"/>
    <w:rsid w:val="00E874AD"/>
    <w:rsid w:val="00E9012B"/>
    <w:rsid w:val="00E91C19"/>
    <w:rsid w:val="00E9223C"/>
    <w:rsid w:val="00E922B4"/>
    <w:rsid w:val="00E92E59"/>
    <w:rsid w:val="00E935F1"/>
    <w:rsid w:val="00E94A81"/>
    <w:rsid w:val="00E95DE4"/>
    <w:rsid w:val="00E96F7A"/>
    <w:rsid w:val="00E97E29"/>
    <w:rsid w:val="00EA1E50"/>
    <w:rsid w:val="00EA1FFB"/>
    <w:rsid w:val="00EA2393"/>
    <w:rsid w:val="00EA2AC7"/>
    <w:rsid w:val="00EA31FF"/>
    <w:rsid w:val="00EA5817"/>
    <w:rsid w:val="00EA5DC0"/>
    <w:rsid w:val="00EA5E2E"/>
    <w:rsid w:val="00EA6B0D"/>
    <w:rsid w:val="00EB048E"/>
    <w:rsid w:val="00EB132A"/>
    <w:rsid w:val="00EB27E4"/>
    <w:rsid w:val="00EB631B"/>
    <w:rsid w:val="00EB7054"/>
    <w:rsid w:val="00EB7402"/>
    <w:rsid w:val="00EB74BA"/>
    <w:rsid w:val="00EC0C01"/>
    <w:rsid w:val="00EC1AED"/>
    <w:rsid w:val="00EC2732"/>
    <w:rsid w:val="00EC41DA"/>
    <w:rsid w:val="00EC5640"/>
    <w:rsid w:val="00EC6056"/>
    <w:rsid w:val="00EC77BA"/>
    <w:rsid w:val="00EC7E92"/>
    <w:rsid w:val="00ED0DCC"/>
    <w:rsid w:val="00ED1500"/>
    <w:rsid w:val="00ED3A70"/>
    <w:rsid w:val="00ED6396"/>
    <w:rsid w:val="00EE02DE"/>
    <w:rsid w:val="00EE0E1C"/>
    <w:rsid w:val="00EE12B9"/>
    <w:rsid w:val="00EE320B"/>
    <w:rsid w:val="00EE34DF"/>
    <w:rsid w:val="00EE4044"/>
    <w:rsid w:val="00EE4598"/>
    <w:rsid w:val="00EE675F"/>
    <w:rsid w:val="00EE7402"/>
    <w:rsid w:val="00EE75DA"/>
    <w:rsid w:val="00EF1285"/>
    <w:rsid w:val="00EF149C"/>
    <w:rsid w:val="00EF1A69"/>
    <w:rsid w:val="00EF2F89"/>
    <w:rsid w:val="00EF4492"/>
    <w:rsid w:val="00EF54D1"/>
    <w:rsid w:val="00EF6F94"/>
    <w:rsid w:val="00EF7DD1"/>
    <w:rsid w:val="00F021AF"/>
    <w:rsid w:val="00F035B3"/>
    <w:rsid w:val="00F03908"/>
    <w:rsid w:val="00F04E8C"/>
    <w:rsid w:val="00F0614C"/>
    <w:rsid w:val="00F0627D"/>
    <w:rsid w:val="00F0647C"/>
    <w:rsid w:val="00F06FC7"/>
    <w:rsid w:val="00F10093"/>
    <w:rsid w:val="00F10C27"/>
    <w:rsid w:val="00F10DC6"/>
    <w:rsid w:val="00F10F4B"/>
    <w:rsid w:val="00F12136"/>
    <w:rsid w:val="00F1237A"/>
    <w:rsid w:val="00F13C03"/>
    <w:rsid w:val="00F158EF"/>
    <w:rsid w:val="00F17246"/>
    <w:rsid w:val="00F207AF"/>
    <w:rsid w:val="00F207BC"/>
    <w:rsid w:val="00F216B4"/>
    <w:rsid w:val="00F221BE"/>
    <w:rsid w:val="00F22CBD"/>
    <w:rsid w:val="00F2322C"/>
    <w:rsid w:val="00F2410E"/>
    <w:rsid w:val="00F2574D"/>
    <w:rsid w:val="00F334CF"/>
    <w:rsid w:val="00F35099"/>
    <w:rsid w:val="00F355AF"/>
    <w:rsid w:val="00F35AF8"/>
    <w:rsid w:val="00F35B2B"/>
    <w:rsid w:val="00F37F9C"/>
    <w:rsid w:val="00F40BF3"/>
    <w:rsid w:val="00F41439"/>
    <w:rsid w:val="00F4154C"/>
    <w:rsid w:val="00F44639"/>
    <w:rsid w:val="00F446B0"/>
    <w:rsid w:val="00F45372"/>
    <w:rsid w:val="00F51199"/>
    <w:rsid w:val="00F51220"/>
    <w:rsid w:val="00F51A57"/>
    <w:rsid w:val="00F51D8F"/>
    <w:rsid w:val="00F530CF"/>
    <w:rsid w:val="00F53E50"/>
    <w:rsid w:val="00F542BB"/>
    <w:rsid w:val="00F542DA"/>
    <w:rsid w:val="00F560F7"/>
    <w:rsid w:val="00F56B5F"/>
    <w:rsid w:val="00F57305"/>
    <w:rsid w:val="00F574F0"/>
    <w:rsid w:val="00F6065A"/>
    <w:rsid w:val="00F63325"/>
    <w:rsid w:val="00F6334D"/>
    <w:rsid w:val="00F63658"/>
    <w:rsid w:val="00F63A27"/>
    <w:rsid w:val="00F65C80"/>
    <w:rsid w:val="00F700C0"/>
    <w:rsid w:val="00F72375"/>
    <w:rsid w:val="00F7325A"/>
    <w:rsid w:val="00F7374F"/>
    <w:rsid w:val="00F73ABD"/>
    <w:rsid w:val="00F754E8"/>
    <w:rsid w:val="00F760FE"/>
    <w:rsid w:val="00F7682C"/>
    <w:rsid w:val="00F779DF"/>
    <w:rsid w:val="00F81C0C"/>
    <w:rsid w:val="00F825D1"/>
    <w:rsid w:val="00F83BB8"/>
    <w:rsid w:val="00F870CD"/>
    <w:rsid w:val="00F8777E"/>
    <w:rsid w:val="00F92416"/>
    <w:rsid w:val="00F925E7"/>
    <w:rsid w:val="00F92D13"/>
    <w:rsid w:val="00F9735B"/>
    <w:rsid w:val="00FA16D9"/>
    <w:rsid w:val="00FA2141"/>
    <w:rsid w:val="00FA2A42"/>
    <w:rsid w:val="00FA48F4"/>
    <w:rsid w:val="00FA49AB"/>
    <w:rsid w:val="00FA5B86"/>
    <w:rsid w:val="00FA60D7"/>
    <w:rsid w:val="00FA6C8D"/>
    <w:rsid w:val="00FB14AE"/>
    <w:rsid w:val="00FB2618"/>
    <w:rsid w:val="00FB266E"/>
    <w:rsid w:val="00FB31A4"/>
    <w:rsid w:val="00FB32E6"/>
    <w:rsid w:val="00FB45E6"/>
    <w:rsid w:val="00FB5BD6"/>
    <w:rsid w:val="00FB64E7"/>
    <w:rsid w:val="00FB748D"/>
    <w:rsid w:val="00FC07C9"/>
    <w:rsid w:val="00FC26DB"/>
    <w:rsid w:val="00FC2844"/>
    <w:rsid w:val="00FC2CF5"/>
    <w:rsid w:val="00FC2E1C"/>
    <w:rsid w:val="00FC3E5C"/>
    <w:rsid w:val="00FC43EA"/>
    <w:rsid w:val="00FC77D0"/>
    <w:rsid w:val="00FD0044"/>
    <w:rsid w:val="00FD1368"/>
    <w:rsid w:val="00FD22F9"/>
    <w:rsid w:val="00FD49BB"/>
    <w:rsid w:val="00FD5884"/>
    <w:rsid w:val="00FD5E2F"/>
    <w:rsid w:val="00FE0D54"/>
    <w:rsid w:val="00FE12F2"/>
    <w:rsid w:val="00FE21F8"/>
    <w:rsid w:val="00FE39C7"/>
    <w:rsid w:val="00FE3A8A"/>
    <w:rsid w:val="00FE4D96"/>
    <w:rsid w:val="00FE5144"/>
    <w:rsid w:val="00FE55D0"/>
    <w:rsid w:val="00FE698C"/>
    <w:rsid w:val="00FE6B28"/>
    <w:rsid w:val="00FE7580"/>
    <w:rsid w:val="00FF05BC"/>
    <w:rsid w:val="00FF0C69"/>
    <w:rsid w:val="00FF22EE"/>
    <w:rsid w:val="00FF2639"/>
    <w:rsid w:val="00FF2B8A"/>
    <w:rsid w:val="00FF338F"/>
    <w:rsid w:val="00FF3927"/>
    <w:rsid w:val="00FF3C51"/>
    <w:rsid w:val="00FF55D2"/>
    <w:rsid w:val="00FF76E0"/>
    <w:rsid w:val="00FF775A"/>
    <w:rsid w:val="00FF7DC6"/>
    <w:rsid w:val="0C990FCB"/>
    <w:rsid w:val="0E89CCA4"/>
    <w:rsid w:val="0EFD3ED2"/>
    <w:rsid w:val="0FC6E119"/>
    <w:rsid w:val="100E023B"/>
    <w:rsid w:val="184CD7CB"/>
    <w:rsid w:val="1893AA11"/>
    <w:rsid w:val="18E4B768"/>
    <w:rsid w:val="1BCF65AB"/>
    <w:rsid w:val="1CA7C52B"/>
    <w:rsid w:val="1F07C5F1"/>
    <w:rsid w:val="23141951"/>
    <w:rsid w:val="23351A92"/>
    <w:rsid w:val="2CB747B3"/>
    <w:rsid w:val="2D493DFD"/>
    <w:rsid w:val="342D6DA0"/>
    <w:rsid w:val="347D81DB"/>
    <w:rsid w:val="35936F0F"/>
    <w:rsid w:val="35C2D704"/>
    <w:rsid w:val="35FAB412"/>
    <w:rsid w:val="3754372F"/>
    <w:rsid w:val="394C7DFD"/>
    <w:rsid w:val="39CFB69B"/>
    <w:rsid w:val="3DFDCDB9"/>
    <w:rsid w:val="3E33F5B5"/>
    <w:rsid w:val="3E84B776"/>
    <w:rsid w:val="41BF3071"/>
    <w:rsid w:val="43D6E3CB"/>
    <w:rsid w:val="43ED8A99"/>
    <w:rsid w:val="481FF2C3"/>
    <w:rsid w:val="48BD8A88"/>
    <w:rsid w:val="4BE4620F"/>
    <w:rsid w:val="4CE9FD3D"/>
    <w:rsid w:val="4EEDA929"/>
    <w:rsid w:val="55B9169B"/>
    <w:rsid w:val="55DA5086"/>
    <w:rsid w:val="5B7ED0FA"/>
    <w:rsid w:val="63CD6008"/>
    <w:rsid w:val="6C0C2D6E"/>
    <w:rsid w:val="6D48A9AF"/>
    <w:rsid w:val="71330F54"/>
    <w:rsid w:val="716524D5"/>
    <w:rsid w:val="73F90307"/>
    <w:rsid w:val="7471DC45"/>
    <w:rsid w:val="7B5EC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B8BD"/>
  <w15:chartTrackingRefBased/>
  <w15:docId w15:val="{CE78E09E-8758-4428-9192-FB29A81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2C"/>
    <w:pPr>
      <w:jc w:val="both"/>
    </w:pPr>
    <w:rPr>
      <w:rFonts w:ascii="Arial" w:hAnsi="Arial"/>
      <w:kern w:val="0"/>
      <w14:ligatures w14:val="none"/>
    </w:rPr>
  </w:style>
  <w:style w:type="paragraph" w:styleId="Heading1">
    <w:name w:val="heading 1"/>
    <w:next w:val="Normal"/>
    <w:autoRedefine/>
    <w:qFormat/>
    <w:rsid w:val="00963A54"/>
    <w:pPr>
      <w:keepNext/>
      <w:jc w:val="both"/>
      <w:outlineLvl w:val="0"/>
    </w:pPr>
    <w:rPr>
      <w:rFonts w:ascii="Arial" w:hAnsi="Arial"/>
      <w:caps/>
      <w:kern w:val="0"/>
      <w14:ligatures w14:val="none"/>
    </w:rPr>
  </w:style>
  <w:style w:type="paragraph" w:styleId="Heading2">
    <w:name w:val="heading 2"/>
    <w:next w:val="Normal"/>
    <w:autoRedefine/>
    <w:qFormat/>
    <w:rsid w:val="00963A54"/>
    <w:pPr>
      <w:keepNext/>
      <w:jc w:val="both"/>
      <w:outlineLvl w:val="1"/>
    </w:pPr>
    <w:rPr>
      <w:rFonts w:ascii="Arial" w:hAnsi="Arial"/>
      <w:kern w:val="0"/>
      <w:u w:val="single"/>
      <w14:ligatures w14:val="none"/>
    </w:rPr>
  </w:style>
  <w:style w:type="paragraph" w:styleId="Heading3">
    <w:name w:val="heading 3"/>
    <w:next w:val="Normal"/>
    <w:autoRedefine/>
    <w:qFormat/>
    <w:rsid w:val="00963A54"/>
    <w:pPr>
      <w:keepNext/>
      <w:jc w:val="both"/>
      <w:outlineLvl w:val="2"/>
    </w:pPr>
    <w:rPr>
      <w:rFonts w:ascii="Arial" w:hAnsi="Arial"/>
      <w:i/>
      <w:kern w:val="0"/>
      <w14:ligatures w14:val="none"/>
    </w:rPr>
  </w:style>
  <w:style w:type="paragraph" w:styleId="Heading4">
    <w:name w:val="heading 4"/>
    <w:next w:val="Normal"/>
    <w:autoRedefine/>
    <w:qFormat/>
    <w:rsid w:val="00963A54"/>
    <w:pPr>
      <w:keepNext/>
      <w:ind w:left="567"/>
      <w:jc w:val="both"/>
      <w:outlineLvl w:val="3"/>
    </w:pPr>
    <w:rPr>
      <w:rFonts w:ascii="Arial" w:hAnsi="Arial"/>
      <w:kern w:val="0"/>
      <w:u w:val="single"/>
      <w:lang w:val="fr-FR"/>
      <w14:ligatures w14:val="none"/>
    </w:rPr>
  </w:style>
  <w:style w:type="paragraph" w:styleId="Heading5">
    <w:name w:val="heading 5"/>
    <w:next w:val="Normal"/>
    <w:autoRedefine/>
    <w:qFormat/>
    <w:rsid w:val="00963A54"/>
    <w:pPr>
      <w:keepNext/>
      <w:ind w:left="1134" w:hanging="567"/>
      <w:jc w:val="both"/>
      <w:outlineLvl w:val="4"/>
    </w:pPr>
    <w:rPr>
      <w:rFonts w:ascii="Arial" w:hAnsi="Arial"/>
      <w:i/>
      <w:kern w:val="0"/>
      <w14:ligatures w14:val="none"/>
    </w:rPr>
  </w:style>
  <w:style w:type="paragraph" w:styleId="Heading6">
    <w:name w:val="heading 6"/>
    <w:basedOn w:val="Normal"/>
    <w:next w:val="Normal"/>
    <w:link w:val="Heading6Char"/>
    <w:semiHidden/>
    <w:unhideWhenUsed/>
    <w:qFormat/>
    <w:rsid w:val="00506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06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06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qFormat/>
    <w:rsid w:val="00963A5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963A54"/>
    <w:pPr>
      <w:jc w:val="center"/>
    </w:pPr>
    <w:rPr>
      <w:rFonts w:ascii="Arial" w:hAnsi="Arial"/>
      <w:kern w:val="0"/>
      <w:lang w:val="fr-FR"/>
      <w14:ligatures w14:val="none"/>
    </w:rPr>
  </w:style>
  <w:style w:type="paragraph" w:styleId="Footer">
    <w:name w:val="footer"/>
    <w:aliases w:val="doc_path_name"/>
    <w:autoRedefine/>
    <w:rsid w:val="00963A54"/>
    <w:pPr>
      <w:jc w:val="both"/>
    </w:pPr>
    <w:rPr>
      <w:rFonts w:ascii="Arial" w:hAnsi="Arial"/>
      <w:kern w:val="0"/>
      <w:sz w:val="14"/>
      <w14:ligatures w14:val="none"/>
    </w:rPr>
  </w:style>
  <w:style w:type="character" w:styleId="PageNumber">
    <w:name w:val="page number"/>
    <w:basedOn w:val="DefaultParagraphFont"/>
    <w:rsid w:val="00963A54"/>
    <w:rPr>
      <w:rFonts w:ascii="Arial" w:hAnsi="Arial"/>
      <w:sz w:val="20"/>
    </w:rPr>
  </w:style>
  <w:style w:type="paragraph" w:styleId="Title">
    <w:name w:val="Title"/>
    <w:basedOn w:val="Normal"/>
    <w:qFormat/>
    <w:rsid w:val="00963A54"/>
    <w:pPr>
      <w:spacing w:after="300"/>
      <w:jc w:val="center"/>
    </w:pPr>
    <w:rPr>
      <w:b/>
      <w:caps/>
      <w:kern w:val="28"/>
      <w:sz w:val="30"/>
    </w:rPr>
  </w:style>
  <w:style w:type="paragraph" w:customStyle="1" w:styleId="Docoriginal">
    <w:name w:val="Doc_original"/>
    <w:basedOn w:val="Code"/>
    <w:link w:val="DocoriginalChar"/>
    <w:rsid w:val="00963A54"/>
    <w:pPr>
      <w:spacing w:before="240" w:line="240" w:lineRule="exact"/>
      <w:ind w:left="0"/>
      <w:contextualSpacing/>
      <w:jc w:val="left"/>
    </w:pPr>
    <w:rPr>
      <w:sz w:val="18"/>
    </w:rPr>
  </w:style>
  <w:style w:type="character" w:customStyle="1" w:styleId="DocoriginalChar">
    <w:name w:val="Doc_original Char"/>
    <w:basedOn w:val="CodeChar"/>
    <w:link w:val="Docoriginal"/>
    <w:rsid w:val="00963A54"/>
    <w:rPr>
      <w:rFonts w:ascii="Arial" w:hAnsi="Arial"/>
      <w:b/>
      <w:bCs/>
      <w:spacing w:val="10"/>
      <w:kern w:val="0"/>
      <w:sz w:val="18"/>
      <w14:ligatures w14:val="none"/>
    </w:rPr>
  </w:style>
  <w:style w:type="paragraph" w:customStyle="1" w:styleId="DecisionParagraphs">
    <w:name w:val="DecisionParagraphs"/>
    <w:basedOn w:val="Normal"/>
    <w:rsid w:val="00963A54"/>
    <w:pPr>
      <w:tabs>
        <w:tab w:val="left" w:pos="5387"/>
        <w:tab w:val="left" w:pos="5954"/>
      </w:tabs>
      <w:ind w:left="4820"/>
    </w:pPr>
    <w:rPr>
      <w:i/>
    </w:rPr>
  </w:style>
  <w:style w:type="paragraph" w:styleId="FootnoteText">
    <w:name w:val="footnote text"/>
    <w:link w:val="FootnoteTextChar"/>
    <w:autoRedefine/>
    <w:rsid w:val="00931436"/>
    <w:pPr>
      <w:spacing w:before="60"/>
      <w:ind w:left="284" w:hanging="284"/>
      <w:jc w:val="both"/>
    </w:pPr>
    <w:rPr>
      <w:rFonts w:ascii="Arial" w:hAnsi="Arial"/>
      <w:kern w:val="0"/>
      <w:sz w:val="16"/>
      <w14:ligatures w14:val="none"/>
    </w:rPr>
  </w:style>
  <w:style w:type="character" w:styleId="FootnoteReference">
    <w:name w:val="footnote reference"/>
    <w:basedOn w:val="DefaultParagraphFont"/>
    <w:semiHidden/>
    <w:rsid w:val="00963A54"/>
    <w:rPr>
      <w:vertAlign w:val="superscript"/>
    </w:rPr>
  </w:style>
  <w:style w:type="paragraph" w:styleId="Closing">
    <w:name w:val="Closing"/>
    <w:basedOn w:val="Normal"/>
    <w:rsid w:val="00963A54"/>
    <w:pPr>
      <w:ind w:left="4536"/>
      <w:jc w:val="center"/>
    </w:pPr>
  </w:style>
  <w:style w:type="paragraph" w:styleId="Index1">
    <w:name w:val="index 1"/>
    <w:basedOn w:val="Normal"/>
    <w:next w:val="Normal"/>
    <w:semiHidden/>
    <w:rsid w:val="00963A54"/>
    <w:pPr>
      <w:tabs>
        <w:tab w:val="right" w:leader="dot" w:pos="9071"/>
      </w:tabs>
      <w:ind w:left="284" w:hanging="284"/>
    </w:pPr>
    <w:rPr>
      <w:sz w:val="24"/>
    </w:rPr>
  </w:style>
  <w:style w:type="paragraph" w:styleId="Index2">
    <w:name w:val="index 2"/>
    <w:basedOn w:val="Normal"/>
    <w:next w:val="Normal"/>
    <w:semiHidden/>
    <w:rsid w:val="00963A54"/>
    <w:pPr>
      <w:tabs>
        <w:tab w:val="right" w:leader="dot" w:pos="9071"/>
      </w:tabs>
      <w:ind w:left="568" w:hanging="284"/>
    </w:pPr>
    <w:rPr>
      <w:sz w:val="24"/>
    </w:rPr>
  </w:style>
  <w:style w:type="paragraph" w:styleId="Index3">
    <w:name w:val="index 3"/>
    <w:basedOn w:val="Normal"/>
    <w:next w:val="Normal"/>
    <w:semiHidden/>
    <w:rsid w:val="00963A54"/>
    <w:pPr>
      <w:tabs>
        <w:tab w:val="right" w:leader="dot" w:pos="9071"/>
      </w:tabs>
      <w:ind w:left="851" w:hanging="284"/>
    </w:pPr>
    <w:rPr>
      <w:sz w:val="24"/>
    </w:rPr>
  </w:style>
  <w:style w:type="paragraph" w:styleId="MacroText">
    <w:name w:val="macro"/>
    <w:semiHidden/>
    <w:rsid w:val="00963A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14:ligatures w14:val="none"/>
    </w:rPr>
  </w:style>
  <w:style w:type="paragraph" w:styleId="Signature">
    <w:name w:val="Signature"/>
    <w:basedOn w:val="Normal"/>
    <w:rsid w:val="00963A54"/>
    <w:pPr>
      <w:ind w:left="4536"/>
      <w:jc w:val="center"/>
    </w:pPr>
  </w:style>
  <w:style w:type="character" w:customStyle="1" w:styleId="Doclang">
    <w:name w:val="Doc_lang"/>
    <w:basedOn w:val="DefaultParagraphFont"/>
    <w:rsid w:val="00963A54"/>
    <w:rPr>
      <w:rFonts w:ascii="Arial" w:hAnsi="Arial"/>
      <w:sz w:val="20"/>
      <w:lang w:val="en-US"/>
    </w:rPr>
  </w:style>
  <w:style w:type="paragraph" w:customStyle="1" w:styleId="Session">
    <w:name w:val="Session"/>
    <w:basedOn w:val="Normal"/>
    <w:semiHidden/>
    <w:rsid w:val="00963A54"/>
    <w:pPr>
      <w:spacing w:before="60"/>
      <w:jc w:val="center"/>
    </w:pPr>
    <w:rPr>
      <w:b/>
    </w:rPr>
  </w:style>
  <w:style w:type="paragraph" w:customStyle="1" w:styleId="Organizer">
    <w:name w:val="Organizer"/>
    <w:basedOn w:val="Normal"/>
    <w:semiHidden/>
    <w:rsid w:val="00963A54"/>
    <w:pPr>
      <w:spacing w:after="600"/>
      <w:ind w:left="-993" w:right="-994"/>
      <w:jc w:val="center"/>
    </w:pPr>
    <w:rPr>
      <w:b/>
      <w:caps/>
      <w:kern w:val="26"/>
      <w:sz w:val="26"/>
    </w:rPr>
  </w:style>
  <w:style w:type="paragraph" w:styleId="BodyText">
    <w:name w:val="Body Text"/>
    <w:basedOn w:val="Normal"/>
    <w:rsid w:val="00963A54"/>
  </w:style>
  <w:style w:type="paragraph" w:customStyle="1" w:styleId="StyleDocoriginalNotBold">
    <w:name w:val="Style Doc_original + Not Bold"/>
    <w:basedOn w:val="Docoriginal"/>
    <w:link w:val="StyleDocoriginalNotBoldChar"/>
    <w:autoRedefine/>
    <w:rsid w:val="00D3708D"/>
    <w:pPr>
      <w:ind w:left="1589"/>
    </w:pPr>
  </w:style>
  <w:style w:type="character" w:customStyle="1" w:styleId="StyleDocoriginalNotBoldChar">
    <w:name w:val="Style Doc_original + Not Bold Char"/>
    <w:basedOn w:val="DocoriginalChar"/>
    <w:link w:val="StyleDocoriginalNotBold"/>
    <w:rsid w:val="00D3708D"/>
    <w:rPr>
      <w:rFonts w:ascii="Arial" w:hAnsi="Arial"/>
      <w:b/>
      <w:bCs/>
      <w:spacing w:val="10"/>
      <w:kern w:val="0"/>
      <w:sz w:val="18"/>
      <w:lang w:val="en-US" w:eastAsia="en-US" w:bidi="ar-SA"/>
      <w14:ligatures w14:val="none"/>
    </w:rPr>
  </w:style>
  <w:style w:type="paragraph" w:customStyle="1" w:styleId="upove">
    <w:name w:val="upov_e"/>
    <w:basedOn w:val="Normal"/>
    <w:rsid w:val="00963A54"/>
    <w:pPr>
      <w:spacing w:before="120"/>
    </w:pPr>
    <w:rPr>
      <w:sz w:val="16"/>
    </w:rPr>
  </w:style>
  <w:style w:type="paragraph" w:customStyle="1" w:styleId="preparedby">
    <w:name w:val="prepared_by"/>
    <w:basedOn w:val="preparedby0"/>
    <w:rsid w:val="00963A54"/>
    <w:pPr>
      <w:spacing w:before="0" w:after="240"/>
      <w:jc w:val="left"/>
    </w:pPr>
    <w:rPr>
      <w:iCs/>
    </w:rPr>
  </w:style>
  <w:style w:type="paragraph" w:customStyle="1" w:styleId="PlaceAndDate">
    <w:name w:val="PlaceAndDate"/>
    <w:basedOn w:val="Session"/>
    <w:semiHidden/>
    <w:rsid w:val="00963A54"/>
  </w:style>
  <w:style w:type="paragraph" w:styleId="EndnoteText">
    <w:name w:val="endnote text"/>
    <w:basedOn w:val="Normal"/>
    <w:semiHidden/>
    <w:rsid w:val="00963A54"/>
  </w:style>
  <w:style w:type="character" w:styleId="EndnoteReference">
    <w:name w:val="endnote reference"/>
    <w:basedOn w:val="DefaultParagraphFont"/>
    <w:semiHidden/>
    <w:rsid w:val="00963A54"/>
    <w:rPr>
      <w:vertAlign w:val="superscript"/>
    </w:rPr>
  </w:style>
  <w:style w:type="paragraph" w:customStyle="1" w:styleId="SessionMeetingPlace">
    <w:name w:val="Session_MeetingPlace"/>
    <w:basedOn w:val="Normal"/>
    <w:semiHidden/>
    <w:rsid w:val="00963A54"/>
    <w:pPr>
      <w:spacing w:before="480"/>
      <w:jc w:val="center"/>
    </w:pPr>
    <w:rPr>
      <w:b/>
      <w:bCs/>
      <w:kern w:val="28"/>
      <w:sz w:val="24"/>
    </w:rPr>
  </w:style>
  <w:style w:type="paragraph" w:customStyle="1" w:styleId="Original">
    <w:name w:val="Original"/>
    <w:basedOn w:val="Normal"/>
    <w:semiHidden/>
    <w:rsid w:val="00963A54"/>
    <w:pPr>
      <w:spacing w:before="60"/>
      <w:ind w:left="1276"/>
    </w:pPr>
    <w:rPr>
      <w:b/>
      <w:sz w:val="22"/>
    </w:rPr>
  </w:style>
  <w:style w:type="paragraph" w:styleId="Date">
    <w:name w:val="Date"/>
    <w:basedOn w:val="Normal"/>
    <w:semiHidden/>
    <w:rsid w:val="00963A54"/>
    <w:pPr>
      <w:spacing w:line="340" w:lineRule="exact"/>
      <w:ind w:left="1276"/>
    </w:pPr>
    <w:rPr>
      <w:b/>
      <w:sz w:val="22"/>
    </w:rPr>
  </w:style>
  <w:style w:type="paragraph" w:customStyle="1" w:styleId="Country">
    <w:name w:val="Country"/>
    <w:basedOn w:val="Normal"/>
    <w:semiHidden/>
    <w:rsid w:val="00963A54"/>
    <w:pPr>
      <w:spacing w:before="60" w:after="480"/>
      <w:jc w:val="center"/>
    </w:pPr>
  </w:style>
  <w:style w:type="paragraph" w:customStyle="1" w:styleId="Lettrine">
    <w:name w:val="Lettrine"/>
    <w:basedOn w:val="Normal"/>
    <w:rsid w:val="00963A54"/>
    <w:pPr>
      <w:spacing w:line="340" w:lineRule="atLeast"/>
      <w:jc w:val="right"/>
    </w:pPr>
    <w:rPr>
      <w:b/>
      <w:bCs/>
      <w:sz w:val="36"/>
    </w:rPr>
  </w:style>
  <w:style w:type="paragraph" w:customStyle="1" w:styleId="LogoUPOV">
    <w:name w:val="LogoUPOV"/>
    <w:basedOn w:val="Normal"/>
    <w:rsid w:val="00963A54"/>
    <w:pPr>
      <w:spacing w:before="600" w:after="80"/>
      <w:jc w:val="center"/>
    </w:pPr>
    <w:rPr>
      <w:snapToGrid w:val="0"/>
    </w:rPr>
  </w:style>
  <w:style w:type="paragraph" w:customStyle="1" w:styleId="Sessiontc">
    <w:name w:val="Session_tc"/>
    <w:basedOn w:val="StyleSessionAllcaps"/>
    <w:rsid w:val="00963A54"/>
    <w:pPr>
      <w:spacing w:before="0" w:line="280" w:lineRule="exact"/>
      <w:jc w:val="left"/>
    </w:pPr>
    <w:rPr>
      <w:caps w:val="0"/>
      <w:sz w:val="20"/>
    </w:rPr>
  </w:style>
  <w:style w:type="paragraph" w:customStyle="1" w:styleId="StyleSessionAllcaps">
    <w:name w:val="Style Session + All caps"/>
    <w:basedOn w:val="Session"/>
    <w:semiHidden/>
    <w:rsid w:val="00963A54"/>
    <w:pPr>
      <w:spacing w:before="480"/>
    </w:pPr>
    <w:rPr>
      <w:bCs/>
      <w:caps/>
      <w:kern w:val="28"/>
      <w:sz w:val="24"/>
    </w:rPr>
  </w:style>
  <w:style w:type="paragraph" w:customStyle="1" w:styleId="plcountry">
    <w:name w:val="plcountry"/>
    <w:basedOn w:val="Normal"/>
    <w:rsid w:val="00963A54"/>
    <w:pPr>
      <w:keepNext/>
      <w:keepLines/>
      <w:spacing w:before="180" w:after="120"/>
      <w:jc w:val="left"/>
    </w:pPr>
    <w:rPr>
      <w:caps/>
      <w:noProof/>
      <w:snapToGrid w:val="0"/>
      <w:u w:val="single"/>
    </w:rPr>
  </w:style>
  <w:style w:type="paragraph" w:customStyle="1" w:styleId="pldetails">
    <w:name w:val="pldetails"/>
    <w:basedOn w:val="Normal"/>
    <w:rsid w:val="00963A54"/>
    <w:pPr>
      <w:keepLines/>
      <w:spacing w:before="60" w:after="60"/>
      <w:jc w:val="left"/>
    </w:pPr>
    <w:rPr>
      <w:noProof/>
      <w:snapToGrid w:val="0"/>
    </w:rPr>
  </w:style>
  <w:style w:type="paragraph" w:customStyle="1" w:styleId="plheading">
    <w:name w:val="plheading"/>
    <w:basedOn w:val="Normal"/>
    <w:rsid w:val="00963A54"/>
    <w:pPr>
      <w:keepNext/>
      <w:spacing w:before="480" w:after="120"/>
      <w:jc w:val="center"/>
    </w:pPr>
    <w:rPr>
      <w:caps/>
      <w:snapToGrid w:val="0"/>
      <w:u w:val="single"/>
    </w:rPr>
  </w:style>
  <w:style w:type="paragraph" w:customStyle="1" w:styleId="Sessiontcplacedate">
    <w:name w:val="Session_tc_place_date"/>
    <w:basedOn w:val="SessionMeetingPlace"/>
    <w:rsid w:val="00963A54"/>
    <w:pPr>
      <w:spacing w:before="240"/>
      <w:contextualSpacing/>
      <w:jc w:val="left"/>
    </w:pPr>
    <w:rPr>
      <w:sz w:val="20"/>
    </w:rPr>
  </w:style>
  <w:style w:type="paragraph" w:customStyle="1" w:styleId="Titleofdoc">
    <w:name w:val="Title_of_doc"/>
    <w:basedOn w:val="TitleofDoc0"/>
    <w:rsid w:val="00963A54"/>
    <w:pPr>
      <w:spacing w:before="600" w:after="240"/>
      <w:jc w:val="left"/>
    </w:pPr>
    <w:rPr>
      <w:b/>
    </w:rPr>
  </w:style>
  <w:style w:type="paragraph" w:customStyle="1" w:styleId="endofdoc">
    <w:name w:val="end_of_doc"/>
    <w:next w:val="Header"/>
    <w:autoRedefine/>
    <w:rsid w:val="00963A54"/>
    <w:pPr>
      <w:spacing w:before="480"/>
      <w:ind w:left="567" w:hanging="567"/>
      <w:jc w:val="right"/>
    </w:pPr>
    <w:rPr>
      <w:rFonts w:ascii="Arial" w:hAnsi="Arial"/>
      <w:kern w:val="0"/>
      <w14:ligatures w14:val="none"/>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kern w:val="0"/>
      <w:sz w:val="18"/>
      <w:lang w:val="en-US" w:eastAsia="en-US" w:bidi="ar-SA"/>
      <w14:ligatures w14:val="none"/>
    </w:rPr>
  </w:style>
  <w:style w:type="character" w:customStyle="1" w:styleId="StyleDocoriginalNotBold1">
    <w:name w:val="Style Doc_original + Not Bold1"/>
    <w:basedOn w:val="DefaultParagraphFont"/>
    <w:rsid w:val="00FF0C69"/>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rsid w:val="00963A54"/>
    <w:pPr>
      <w:tabs>
        <w:tab w:val="right" w:leader="dot" w:pos="9639"/>
      </w:tabs>
      <w:spacing w:after="120"/>
      <w:ind w:left="454" w:right="851" w:hanging="284"/>
      <w:contextualSpacing/>
    </w:pPr>
    <w:rPr>
      <w:rFonts w:ascii="Arial" w:hAnsi="Arial"/>
      <w:smallCaps/>
      <w:kern w:val="0"/>
      <w14:ligatures w14:val="none"/>
    </w:rPr>
  </w:style>
  <w:style w:type="paragraph" w:styleId="TOC3">
    <w:name w:val="toc 3"/>
    <w:next w:val="Normal"/>
    <w:autoRedefine/>
    <w:rsid w:val="00963A54"/>
    <w:pPr>
      <w:tabs>
        <w:tab w:val="right" w:leader="dot" w:pos="9639"/>
      </w:tabs>
      <w:spacing w:after="120"/>
      <w:ind w:left="568" w:right="851" w:hanging="284"/>
    </w:pPr>
    <w:rPr>
      <w:rFonts w:ascii="Arial" w:hAnsi="Arial"/>
      <w:kern w:val="0"/>
      <w:sz w:val="18"/>
      <w:lang w:val="fr-FR"/>
      <w14:ligatures w14:val="none"/>
    </w:rPr>
  </w:style>
  <w:style w:type="character" w:styleId="Hyperlink">
    <w:name w:val="Hyperlink"/>
    <w:basedOn w:val="DefaultParagraphFont"/>
    <w:rsid w:val="00963A54"/>
    <w:rPr>
      <w:rFonts w:ascii="Arial" w:hAnsi="Arial"/>
      <w:color w:val="0000FF"/>
      <w:u w:val="single"/>
    </w:rPr>
  </w:style>
  <w:style w:type="paragraph" w:styleId="TOC4">
    <w:name w:val="toc 4"/>
    <w:next w:val="Normal"/>
    <w:autoRedefine/>
    <w:rsid w:val="00963A54"/>
    <w:pPr>
      <w:tabs>
        <w:tab w:val="right" w:leader="dot" w:pos="9639"/>
      </w:tabs>
      <w:spacing w:after="120"/>
      <w:ind w:left="738" w:right="851" w:hanging="284"/>
    </w:pPr>
    <w:rPr>
      <w:rFonts w:ascii="Arial" w:hAnsi="Arial"/>
      <w:i/>
      <w:kern w:val="0"/>
      <w:sz w:val="18"/>
      <w:lang w:val="fr-FR"/>
      <w14:ligatures w14:val="none"/>
    </w:rPr>
  </w:style>
  <w:style w:type="paragraph" w:styleId="TOC1">
    <w:name w:val="toc 1"/>
    <w:next w:val="Normal"/>
    <w:autoRedefine/>
    <w:rsid w:val="00963A54"/>
    <w:pPr>
      <w:tabs>
        <w:tab w:val="right" w:leader="dot" w:pos="9639"/>
      </w:tabs>
      <w:spacing w:after="120"/>
      <w:jc w:val="center"/>
    </w:pPr>
    <w:rPr>
      <w:rFonts w:ascii="Arial" w:hAnsi="Arial"/>
      <w:caps/>
      <w:kern w:val="0"/>
      <w14:ligatures w14:val="none"/>
    </w:rPr>
  </w:style>
  <w:style w:type="paragraph" w:styleId="TOC5">
    <w:name w:val="toc 5"/>
    <w:next w:val="Normal"/>
    <w:autoRedefine/>
    <w:rsid w:val="00963A54"/>
    <w:pPr>
      <w:tabs>
        <w:tab w:val="right" w:leader="dot" w:pos="9639"/>
      </w:tabs>
      <w:spacing w:after="120"/>
      <w:ind w:left="567" w:right="851" w:firstLine="284"/>
      <w:jc w:val="both"/>
    </w:pPr>
    <w:rPr>
      <w:rFonts w:ascii="Arial" w:hAnsi="Arial"/>
      <w:kern w:val="0"/>
      <w:sz w:val="16"/>
      <w:lang w:val="fr-FR"/>
      <w14:ligatures w14:val="none"/>
    </w:rPr>
  </w:style>
  <w:style w:type="character" w:customStyle="1" w:styleId="Heading6Char">
    <w:name w:val="Heading 6 Char"/>
    <w:basedOn w:val="DefaultParagraphFont"/>
    <w:link w:val="Heading6"/>
    <w:semiHidden/>
    <w:rsid w:val="00506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06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0632D"/>
    <w:rPr>
      <w:rFonts w:asciiTheme="minorHAnsi" w:eastAsiaTheme="majorEastAsia" w:hAnsiTheme="minorHAnsi" w:cstheme="majorBidi"/>
      <w:i/>
      <w:iCs/>
      <w:color w:val="272727" w:themeColor="text1" w:themeTint="D8"/>
    </w:rPr>
  </w:style>
  <w:style w:type="paragraph" w:styleId="Subtitle">
    <w:name w:val="Subtitle"/>
    <w:basedOn w:val="Normal"/>
    <w:next w:val="Normal"/>
    <w:link w:val="SubtitleChar"/>
    <w:qFormat/>
    <w:rsid w:val="005063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063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32D"/>
    <w:rPr>
      <w:rFonts w:ascii="Arial" w:hAnsi="Arial"/>
      <w:i/>
      <w:iCs/>
      <w:color w:val="404040" w:themeColor="text1" w:themeTint="BF"/>
    </w:rPr>
  </w:style>
  <w:style w:type="paragraph" w:styleId="ListParagraph">
    <w:name w:val="List Paragraph"/>
    <w:basedOn w:val="Normal"/>
    <w:uiPriority w:val="34"/>
    <w:qFormat/>
    <w:rsid w:val="0050632D"/>
    <w:pPr>
      <w:ind w:left="720"/>
      <w:contextualSpacing/>
    </w:pPr>
  </w:style>
  <w:style w:type="character" w:styleId="IntenseEmphasis">
    <w:name w:val="Intense Emphasis"/>
    <w:basedOn w:val="DefaultParagraphFont"/>
    <w:uiPriority w:val="21"/>
    <w:qFormat/>
    <w:rsid w:val="0050632D"/>
    <w:rPr>
      <w:i/>
      <w:iCs/>
      <w:color w:val="365F91" w:themeColor="accent1" w:themeShade="BF"/>
    </w:rPr>
  </w:style>
  <w:style w:type="paragraph" w:styleId="IntenseQuote">
    <w:name w:val="Intense Quote"/>
    <w:basedOn w:val="Normal"/>
    <w:next w:val="Normal"/>
    <w:link w:val="IntenseQuoteChar"/>
    <w:uiPriority w:val="30"/>
    <w:qFormat/>
    <w:rsid w:val="0050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632D"/>
    <w:rPr>
      <w:rFonts w:ascii="Arial" w:hAnsi="Arial"/>
      <w:i/>
      <w:iCs/>
      <w:color w:val="365F91" w:themeColor="accent1" w:themeShade="BF"/>
    </w:rPr>
  </w:style>
  <w:style w:type="character" w:styleId="IntenseReference">
    <w:name w:val="Intense Reference"/>
    <w:basedOn w:val="DefaultParagraphFont"/>
    <w:uiPriority w:val="32"/>
    <w:qFormat/>
    <w:rsid w:val="0050632D"/>
    <w:rPr>
      <w:b/>
      <w:bCs/>
      <w:smallCaps/>
      <w:color w:val="365F91" w:themeColor="accent1" w:themeShade="BF"/>
      <w:spacing w:val="5"/>
    </w:rPr>
  </w:style>
  <w:style w:type="table" w:styleId="TableGrid">
    <w:name w:val="Table Grid"/>
    <w:basedOn w:val="TableNormal"/>
    <w:rsid w:val="005F54FB"/>
    <w:pPr>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6E4"/>
    <w:rPr>
      <w:sz w:val="16"/>
      <w:szCs w:val="16"/>
    </w:rPr>
  </w:style>
  <w:style w:type="paragraph" w:styleId="CommentText">
    <w:name w:val="annotation text"/>
    <w:basedOn w:val="Normal"/>
    <w:link w:val="CommentTextChar"/>
    <w:uiPriority w:val="99"/>
    <w:unhideWhenUsed/>
    <w:rsid w:val="001956E4"/>
  </w:style>
  <w:style w:type="character" w:customStyle="1" w:styleId="CommentTextChar">
    <w:name w:val="Comment Text Char"/>
    <w:basedOn w:val="DefaultParagraphFont"/>
    <w:link w:val="CommentText"/>
    <w:uiPriority w:val="99"/>
    <w:rsid w:val="001956E4"/>
    <w:rPr>
      <w:rFonts w:ascii="Arial" w:hAnsi="Arial"/>
      <w:kern w:val="0"/>
      <w14:ligatures w14:val="none"/>
    </w:rPr>
  </w:style>
  <w:style w:type="paragraph" w:styleId="CommentSubject">
    <w:name w:val="annotation subject"/>
    <w:basedOn w:val="CommentText"/>
    <w:next w:val="CommentText"/>
    <w:link w:val="CommentSubjectChar"/>
    <w:semiHidden/>
    <w:unhideWhenUsed/>
    <w:rsid w:val="001956E4"/>
    <w:rPr>
      <w:b/>
      <w:bCs/>
    </w:rPr>
  </w:style>
  <w:style w:type="character" w:customStyle="1" w:styleId="CommentSubjectChar">
    <w:name w:val="Comment Subject Char"/>
    <w:basedOn w:val="CommentTextChar"/>
    <w:link w:val="CommentSubject"/>
    <w:semiHidden/>
    <w:rsid w:val="001956E4"/>
    <w:rPr>
      <w:rFonts w:ascii="Arial" w:hAnsi="Arial"/>
      <w:b/>
      <w:bCs/>
      <w:kern w:val="0"/>
      <w14:ligatures w14:val="none"/>
    </w:rPr>
  </w:style>
  <w:style w:type="paragraph" w:styleId="Revision">
    <w:name w:val="Revision"/>
    <w:hidden/>
    <w:uiPriority w:val="99"/>
    <w:semiHidden/>
    <w:rsid w:val="005C4696"/>
    <w:rPr>
      <w:rFonts w:ascii="Arial" w:hAnsi="Arial"/>
      <w:kern w:val="0"/>
      <w14:ligatures w14:val="none"/>
    </w:rPr>
  </w:style>
  <w:style w:type="character" w:styleId="UnresolvedMention">
    <w:name w:val="Unresolved Mention"/>
    <w:basedOn w:val="DefaultParagraphFont"/>
    <w:uiPriority w:val="99"/>
    <w:semiHidden/>
    <w:unhideWhenUsed/>
    <w:rsid w:val="001673D3"/>
    <w:rPr>
      <w:color w:val="605E5C"/>
      <w:shd w:val="clear" w:color="auto" w:fill="E1DFDD"/>
    </w:rPr>
  </w:style>
  <w:style w:type="character" w:styleId="FollowedHyperlink">
    <w:name w:val="FollowedHyperlink"/>
    <w:basedOn w:val="DefaultParagraphFont"/>
    <w:semiHidden/>
    <w:unhideWhenUsed/>
    <w:rsid w:val="009C65D5"/>
    <w:rPr>
      <w:color w:val="800080" w:themeColor="followedHyperlink"/>
      <w:u w:val="single"/>
    </w:rPr>
  </w:style>
  <w:style w:type="table" w:customStyle="1" w:styleId="TableGrid1">
    <w:name w:val="Table Grid1"/>
    <w:basedOn w:val="TableNormal"/>
    <w:next w:val="TableGrid"/>
    <w:rsid w:val="000E03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631B"/>
    <w:rPr>
      <w:b/>
      <w:bCs/>
    </w:rPr>
  </w:style>
  <w:style w:type="character" w:customStyle="1" w:styleId="FootnoteTextChar">
    <w:name w:val="Footnote Text Char"/>
    <w:basedOn w:val="DefaultParagraphFont"/>
    <w:link w:val="FootnoteText"/>
    <w:rsid w:val="00931436"/>
    <w:rPr>
      <w:rFonts w:ascii="Arial" w:hAnsi="Arial"/>
      <w:kern w:val="0"/>
      <w:sz w:val="16"/>
      <w14:ligatures w14:val="none"/>
    </w:rPr>
  </w:style>
  <w:style w:type="paragraph" w:styleId="NormalWeb">
    <w:name w:val="Normal (Web)"/>
    <w:basedOn w:val="Normal"/>
    <w:uiPriority w:val="99"/>
    <w:semiHidden/>
    <w:unhideWhenUsed/>
    <w:rsid w:val="009A5F8B"/>
    <w:pPr>
      <w:spacing w:before="100" w:beforeAutospacing="1" w:after="100" w:afterAutospacing="1"/>
      <w:jc w:val="left"/>
    </w:pPr>
    <w:rPr>
      <w:rFonts w:ascii="Times New Roman" w:hAnsi="Times New Roman"/>
      <w:sz w:val="24"/>
      <w:szCs w:val="24"/>
    </w:rPr>
  </w:style>
  <w:style w:type="character" w:styleId="Emphasis">
    <w:name w:val="Emphasis"/>
    <w:basedOn w:val="DefaultParagraphFont"/>
    <w:uiPriority w:val="20"/>
    <w:qFormat/>
    <w:rsid w:val="00631EDC"/>
    <w:rPr>
      <w:i/>
      <w:iCs/>
    </w:rPr>
  </w:style>
  <w:style w:type="paragraph" w:styleId="BalloonText">
    <w:name w:val="Balloon Text"/>
    <w:basedOn w:val="Normal"/>
    <w:link w:val="BalloonTextChar"/>
    <w:rsid w:val="00963A54"/>
    <w:rPr>
      <w:rFonts w:ascii="Tahoma" w:hAnsi="Tahoma" w:cs="Tahoma"/>
      <w:sz w:val="16"/>
      <w:szCs w:val="16"/>
    </w:rPr>
  </w:style>
  <w:style w:type="character" w:customStyle="1" w:styleId="BalloonTextChar">
    <w:name w:val="Balloon Text Char"/>
    <w:basedOn w:val="DefaultParagraphFont"/>
    <w:link w:val="BalloonText"/>
    <w:rsid w:val="00963A54"/>
    <w:rPr>
      <w:rFonts w:ascii="Tahoma" w:hAnsi="Tahoma" w:cs="Tahoma"/>
      <w:kern w:val="0"/>
      <w:sz w:val="16"/>
      <w:szCs w:val="16"/>
      <w14:ligatures w14:val="none"/>
    </w:rPr>
  </w:style>
  <w:style w:type="paragraph" w:customStyle="1" w:styleId="Code">
    <w:name w:val="Code"/>
    <w:basedOn w:val="Normal"/>
    <w:link w:val="CodeChar"/>
    <w:semiHidden/>
    <w:rsid w:val="00963A54"/>
    <w:pPr>
      <w:spacing w:line="340" w:lineRule="atLeast"/>
      <w:ind w:left="1276"/>
    </w:pPr>
    <w:rPr>
      <w:b/>
      <w:bCs/>
      <w:spacing w:val="10"/>
    </w:rPr>
  </w:style>
  <w:style w:type="character" w:customStyle="1" w:styleId="CodeChar">
    <w:name w:val="Code Char"/>
    <w:basedOn w:val="DefaultParagraphFont"/>
    <w:link w:val="Code"/>
    <w:semiHidden/>
    <w:rsid w:val="00963A54"/>
    <w:rPr>
      <w:rFonts w:ascii="Arial" w:hAnsi="Arial"/>
      <w:b/>
      <w:bCs/>
      <w:spacing w:val="10"/>
      <w:kern w:val="0"/>
      <w14:ligatures w14:val="none"/>
    </w:rPr>
  </w:style>
  <w:style w:type="paragraph" w:customStyle="1" w:styleId="Disclaimer">
    <w:name w:val="Disclaimer"/>
    <w:next w:val="Normal"/>
    <w:qFormat/>
    <w:rsid w:val="00963A54"/>
    <w:pPr>
      <w:spacing w:after="600"/>
    </w:pPr>
    <w:rPr>
      <w:rFonts w:ascii="Arial" w:hAnsi="Arial"/>
      <w:i/>
      <w:iCs/>
      <w:color w:val="A6A6A6" w:themeColor="background1" w:themeShade="A6"/>
      <w:kern w:val="0"/>
      <w14:ligatures w14:val="none"/>
    </w:rPr>
  </w:style>
  <w:style w:type="paragraph" w:customStyle="1" w:styleId="Doccode">
    <w:name w:val="Doc_code"/>
    <w:qFormat/>
    <w:rsid w:val="00963A54"/>
    <w:rPr>
      <w:rFonts w:ascii="Arial" w:hAnsi="Arial"/>
      <w:b/>
      <w:bCs/>
      <w:spacing w:val="10"/>
      <w:kern w:val="0"/>
      <w:sz w:val="18"/>
      <w14:ligatures w14:val="none"/>
    </w:rPr>
  </w:style>
  <w:style w:type="paragraph" w:customStyle="1" w:styleId="preparedby0">
    <w:name w:val="prepared by"/>
    <w:basedOn w:val="Normal"/>
    <w:semiHidden/>
    <w:rsid w:val="00963A54"/>
    <w:pPr>
      <w:spacing w:before="600" w:after="600"/>
      <w:jc w:val="center"/>
    </w:pPr>
    <w:rPr>
      <w:i/>
    </w:rPr>
  </w:style>
  <w:style w:type="paragraph" w:customStyle="1" w:styleId="preparedby1">
    <w:name w:val="preparedby"/>
    <w:basedOn w:val="Normal"/>
    <w:next w:val="Normal"/>
    <w:semiHidden/>
    <w:rsid w:val="00963A54"/>
    <w:pPr>
      <w:spacing w:after="600"/>
      <w:jc w:val="center"/>
    </w:pPr>
    <w:rPr>
      <w:i/>
    </w:rPr>
  </w:style>
  <w:style w:type="paragraph" w:customStyle="1" w:styleId="TitleofDoc0">
    <w:name w:val="Title of Doc"/>
    <w:basedOn w:val="Normal"/>
    <w:semiHidden/>
    <w:rsid w:val="00963A54"/>
    <w:pPr>
      <w:spacing w:before="1200"/>
      <w:jc w:val="center"/>
    </w:pPr>
    <w:rPr>
      <w:caps/>
    </w:rPr>
  </w:style>
  <w:style w:type="paragraph" w:customStyle="1" w:styleId="TitreUpov">
    <w:name w:val="TitreUpov"/>
    <w:basedOn w:val="Normal"/>
    <w:semiHidden/>
    <w:rsid w:val="00963A54"/>
    <w:pPr>
      <w:spacing w:before="6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c_59/c_59_14.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upov.int/edocs/mdocs/upov/en/c_59/c_59_14.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pov.int/edocs/mdocs/upov/en/c_59/c_59_16.pdf"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B3C0-EFD1-4F66-962A-1EA685AF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4061</Words>
  <Characters>25081</Characters>
  <Application>Microsoft Office Word</Application>
  <DocSecurity>0</DocSecurity>
  <Lines>573</Lines>
  <Paragraphs>173</Paragraphs>
  <ScaleCrop>false</ScaleCrop>
  <HeadingPairs>
    <vt:vector size="2" baseType="variant">
      <vt:variant>
        <vt:lpstr>Title</vt:lpstr>
      </vt:variant>
      <vt:variant>
        <vt:i4>1</vt:i4>
      </vt:variant>
    </vt:vector>
  </HeadingPairs>
  <TitlesOfParts>
    <vt:vector size="1" baseType="lpstr">
      <vt:lpstr>CG-URS/2/2</vt:lpstr>
    </vt:vector>
  </TitlesOfParts>
  <Company>World Intellectual Property Organization</Company>
  <LinksUpToDate>false</LinksUpToDate>
  <CharactersWithSpaces>29147</CharactersWithSpaces>
  <SharedDoc>false</SharedDoc>
  <HLinks>
    <vt:vector size="12" baseType="variant">
      <vt:variant>
        <vt:i4>5111918</vt:i4>
      </vt:variant>
      <vt:variant>
        <vt:i4>3</vt:i4>
      </vt:variant>
      <vt:variant>
        <vt:i4>0</vt:i4>
      </vt:variant>
      <vt:variant>
        <vt:i4>5</vt:i4>
      </vt:variant>
      <vt:variant>
        <vt:lpwstr>\\Wipogvafs01\DAT1\OrgUPOV\Shared\BUDGET\_2026_2027_BIENNIUM\We_Perform_reports\FTE_2026-2027-by_expected_result.xlsx</vt:lpwstr>
      </vt:variant>
      <vt:variant>
        <vt:lpwstr/>
      </vt:variant>
      <vt:variant>
        <vt:i4>3473460</vt:i4>
      </vt:variant>
      <vt:variant>
        <vt:i4>0</vt:i4>
      </vt:variant>
      <vt:variant>
        <vt:i4>0</vt:i4>
      </vt:variant>
      <vt:variant>
        <vt:i4>5</vt:i4>
      </vt:variant>
      <vt:variant>
        <vt:lpwstr>\\Wipogvafs01\DAT1\OrgUPOV\Shared\BUDGET\_2026_2027_BIENNIUM\We_Perform_reports\Total Resources Report biennium based on 2026.xlsx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CG-URS/2/2</dc:title>
  <dc:subject/>
  <dc:creator>EKVAD Martin</dc:creator>
  <cp:keywords/>
  <dc:description/>
  <cp:lastModifiedBy>SANCHEZ VIZCAINO GOMEZ Rosa Maria</cp:lastModifiedBy>
  <cp:revision>7</cp:revision>
  <cp:lastPrinted>2026-02-24T15:42:00Z</cp:lastPrinted>
  <dcterms:created xsi:type="dcterms:W3CDTF">2026-03-03T17:44:00Z</dcterms:created>
  <dcterms:modified xsi:type="dcterms:W3CDTF">2026-03-03T18:26:00Z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405dcef2,66ee95f4,2fa38920</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2026-01-14T12:57:12Z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488e0c4b-c677-460d-8966-198fc7545089</vt:lpwstr>
  </property>
  <property fmtid="{D5CDD505-2E9C-101B-9397-08002B2CF9AE}" pid="11" name="MSIP_Label_bfc084f7-b690-4c43-8ee6-d475b6d3461d_ContentBits">
    <vt:lpwstr>2</vt:lpwstr>
  </property>
  <property fmtid="{D5CDD505-2E9C-101B-9397-08002B2CF9AE}" pid="12" name="MSIP_Label_bfc084f7-b690-4c43-8ee6-d475b6d3461d_Tag">
    <vt:lpwstr>10, 3, 0, 2</vt:lpwstr>
  </property>
  <property fmtid="{D5CDD505-2E9C-101B-9397-08002B2CF9AE}" pid="13" name="_DocHome">
    <vt:i4>1065158842</vt:i4>
  </property>
</Properties>
</file>