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6522"/>
        <w:gridCol w:w="3117"/>
      </w:tblGrid>
      <w:tr w:rsidR="00DC3802" w:rsidRPr="00815738" w14:paraId="64676569" w14:textId="77777777" w:rsidTr="00EB4E9C">
        <w:tc>
          <w:tcPr>
            <w:tcW w:w="6522" w:type="dxa"/>
          </w:tcPr>
          <w:p w14:paraId="5A53729A" w14:textId="77777777" w:rsidR="00DC3802" w:rsidRPr="00AC2883" w:rsidRDefault="00F445E9" w:rsidP="00AC2883">
            <w:r>
              <w:rPr>
                <w:noProof/>
              </w:rPr>
              <w:drawing>
                <wp:inline distT="0" distB="0" distL="0" distR="0" wp14:anchorId="6B4DCE23" wp14:editId="22EA0795">
                  <wp:extent cx="933580" cy="266737"/>
                  <wp:effectExtent l="0" t="0" r="0" b="0"/>
                  <wp:docPr id="514666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66686" name="Picture 51466686"/>
                          <pic:cNvPicPr/>
                        </pic:nvPicPr>
                        <pic:blipFill>
                          <a:blip r:embed="rId8">
                            <a:extLst>
                              <a:ext uri="{28A0092B-C50C-407E-A947-70E740481C1C}">
                                <a14:useLocalDpi xmlns:a14="http://schemas.microsoft.com/office/drawing/2010/main" val="0"/>
                              </a:ext>
                            </a:extLst>
                          </a:blip>
                          <a:stretch>
                            <a:fillRect/>
                          </a:stretch>
                        </pic:blipFill>
                        <pic:spPr>
                          <a:xfrm>
                            <a:off x="0" y="0"/>
                            <a:ext cx="933580" cy="266737"/>
                          </a:xfrm>
                          <a:prstGeom prst="rect">
                            <a:avLst/>
                          </a:prstGeom>
                        </pic:spPr>
                      </pic:pic>
                    </a:graphicData>
                  </a:graphic>
                </wp:inline>
              </w:drawing>
            </w:r>
          </w:p>
        </w:tc>
        <w:tc>
          <w:tcPr>
            <w:tcW w:w="3117" w:type="dxa"/>
          </w:tcPr>
          <w:p w14:paraId="4E606DF6" w14:textId="77777777" w:rsidR="00DC3802" w:rsidRPr="007C1D92" w:rsidRDefault="00DC3802" w:rsidP="00AC2883">
            <w:pPr>
              <w:pStyle w:val="Lettrine"/>
            </w:pPr>
            <w:r w:rsidRPr="00172084">
              <w:t>E</w:t>
            </w:r>
          </w:p>
        </w:tc>
      </w:tr>
      <w:tr w:rsidR="00DC3802" w:rsidRPr="00DA4973" w14:paraId="3FE6DE05" w14:textId="77777777" w:rsidTr="00645CA8">
        <w:trPr>
          <w:trHeight w:val="219"/>
        </w:trPr>
        <w:tc>
          <w:tcPr>
            <w:tcW w:w="6522" w:type="dxa"/>
          </w:tcPr>
          <w:p w14:paraId="6DAA4E53" w14:textId="77777777" w:rsidR="00DC3802" w:rsidRPr="00AC2883" w:rsidRDefault="00DC3802" w:rsidP="00AC2883">
            <w:pPr>
              <w:pStyle w:val="upove"/>
            </w:pPr>
            <w:r w:rsidRPr="00AC2883">
              <w:t>International Union for the Protection of New Varieties of Plants</w:t>
            </w:r>
          </w:p>
        </w:tc>
        <w:tc>
          <w:tcPr>
            <w:tcW w:w="3117" w:type="dxa"/>
          </w:tcPr>
          <w:p w14:paraId="398BB68C" w14:textId="77777777" w:rsidR="00DC3802" w:rsidRPr="00DA4973" w:rsidRDefault="00DC3802" w:rsidP="00DA4973"/>
        </w:tc>
      </w:tr>
    </w:tbl>
    <w:p w14:paraId="16E03265" w14:textId="77777777" w:rsidR="00DC3802" w:rsidRDefault="00DC3802" w:rsidP="00DC3802"/>
    <w:p w14:paraId="31FA1898" w14:textId="77777777" w:rsidR="0004297B" w:rsidRPr="00365DC1" w:rsidRDefault="0004297B" w:rsidP="0004297B"/>
    <w:tbl>
      <w:tblPr>
        <w:tblW w:w="5000" w:type="pct"/>
        <w:tblBorders>
          <w:bottom w:val="single" w:sz="4" w:space="0" w:color="auto"/>
        </w:tblBorders>
        <w:tblLayout w:type="fixed"/>
        <w:tblCellMar>
          <w:top w:w="113" w:type="dxa"/>
          <w:left w:w="0" w:type="dxa"/>
          <w:bottom w:w="113" w:type="dxa"/>
          <w:right w:w="0" w:type="dxa"/>
        </w:tblCellMar>
        <w:tblLook w:val="0000" w:firstRow="0" w:lastRow="0" w:firstColumn="0" w:lastColumn="0" w:noHBand="0" w:noVBand="0"/>
      </w:tblPr>
      <w:tblGrid>
        <w:gridCol w:w="6512"/>
        <w:gridCol w:w="3127"/>
      </w:tblGrid>
      <w:tr w:rsidR="0004297B" w:rsidRPr="00C5280D" w14:paraId="19F519C4" w14:textId="77777777" w:rsidTr="00EB56DD">
        <w:tc>
          <w:tcPr>
            <w:tcW w:w="6512" w:type="dxa"/>
          </w:tcPr>
          <w:p w14:paraId="628E5922" w14:textId="77777777" w:rsidR="0004297B" w:rsidRPr="00AC2883" w:rsidRDefault="001159C7" w:rsidP="00EB56DD">
            <w:pPr>
              <w:pStyle w:val="Sessiontc"/>
              <w:spacing w:line="240" w:lineRule="auto"/>
            </w:pPr>
            <w:r w:rsidRPr="001159C7">
              <w:t>Consultative Group on UPOV Resources Strategy</w:t>
            </w:r>
          </w:p>
          <w:p w14:paraId="09FE45FF" w14:textId="77777777" w:rsidR="00A73882" w:rsidRDefault="001159C7" w:rsidP="00A73882">
            <w:pPr>
              <w:pStyle w:val="Sessiontcplacedate"/>
            </w:pPr>
            <w:r>
              <w:t>First</w:t>
            </w:r>
            <w:r w:rsidR="00CD680A">
              <w:t xml:space="preserve"> </w:t>
            </w:r>
            <w:r w:rsidR="00A73882">
              <w:t>Meeting</w:t>
            </w:r>
          </w:p>
          <w:p w14:paraId="7ACFF68A" w14:textId="77777777" w:rsidR="0004297B" w:rsidRPr="00DC3802" w:rsidRDefault="00A73882" w:rsidP="00644B33">
            <w:pPr>
              <w:pStyle w:val="Sessiontcplacedate"/>
              <w:rPr>
                <w:sz w:val="22"/>
              </w:rPr>
            </w:pPr>
            <w:r>
              <w:t xml:space="preserve">Geneva, </w:t>
            </w:r>
            <w:r w:rsidR="001159C7">
              <w:t xml:space="preserve">December </w:t>
            </w:r>
            <w:r w:rsidR="00EC08D3">
              <w:t>10</w:t>
            </w:r>
            <w:r w:rsidR="001159C7">
              <w:t>, 2025</w:t>
            </w:r>
          </w:p>
        </w:tc>
        <w:tc>
          <w:tcPr>
            <w:tcW w:w="3127" w:type="dxa"/>
          </w:tcPr>
          <w:p w14:paraId="17320119" w14:textId="014A17AC" w:rsidR="0004297B" w:rsidRDefault="001159C7" w:rsidP="00EB56DD">
            <w:pPr>
              <w:pStyle w:val="Doccode"/>
            </w:pPr>
            <w:r>
              <w:t>CG-URS</w:t>
            </w:r>
            <w:r w:rsidR="00F55A83">
              <w:t>/</w:t>
            </w:r>
            <w:r>
              <w:t>1/</w:t>
            </w:r>
            <w:r w:rsidR="004E5813">
              <w:t>2</w:t>
            </w:r>
          </w:p>
          <w:p w14:paraId="7460E463" w14:textId="77777777" w:rsidR="0004297B" w:rsidRPr="003C7FBE" w:rsidRDefault="0004297B" w:rsidP="00EB56DD">
            <w:pPr>
              <w:pStyle w:val="Doccode"/>
            </w:pPr>
          </w:p>
          <w:p w14:paraId="44268EAB" w14:textId="77777777" w:rsidR="0004297B" w:rsidRPr="003C7FBE" w:rsidRDefault="0004297B" w:rsidP="00EB56DD">
            <w:pPr>
              <w:pStyle w:val="Docoriginal"/>
            </w:pPr>
            <w:r w:rsidRPr="00AC2883">
              <w:t>Original:</w:t>
            </w:r>
            <w:r w:rsidRPr="000E636A">
              <w:rPr>
                <w:b w:val="0"/>
                <w:spacing w:val="0"/>
              </w:rPr>
              <w:t xml:space="preserve">  English</w:t>
            </w:r>
          </w:p>
          <w:p w14:paraId="163C14C2" w14:textId="4D591200" w:rsidR="0004297B" w:rsidRPr="007C1D92" w:rsidRDefault="0004297B" w:rsidP="00644B33">
            <w:pPr>
              <w:pStyle w:val="Docoriginal"/>
            </w:pPr>
            <w:r w:rsidRPr="00AC2883">
              <w:t>Date:</w:t>
            </w:r>
            <w:r w:rsidRPr="000E636A">
              <w:rPr>
                <w:b w:val="0"/>
                <w:spacing w:val="0"/>
              </w:rPr>
              <w:t xml:space="preserve"> </w:t>
            </w:r>
            <w:r w:rsidR="00CA3494">
              <w:rPr>
                <w:b w:val="0"/>
                <w:spacing w:val="0"/>
              </w:rPr>
              <w:t>February</w:t>
            </w:r>
            <w:r w:rsidR="00F740F0">
              <w:rPr>
                <w:b w:val="0"/>
                <w:spacing w:val="0"/>
              </w:rPr>
              <w:t xml:space="preserve"> </w:t>
            </w:r>
            <w:r w:rsidR="0048626C">
              <w:rPr>
                <w:b w:val="0"/>
                <w:spacing w:val="0"/>
              </w:rPr>
              <w:t>1</w:t>
            </w:r>
            <w:r w:rsidR="00CA3494">
              <w:rPr>
                <w:b w:val="0"/>
                <w:spacing w:val="0"/>
              </w:rPr>
              <w:t>3</w:t>
            </w:r>
            <w:r w:rsidR="00F679FE">
              <w:rPr>
                <w:b w:val="0"/>
                <w:spacing w:val="0"/>
              </w:rPr>
              <w:t xml:space="preserve">, </w:t>
            </w:r>
            <w:r w:rsidR="00F740F0">
              <w:rPr>
                <w:b w:val="0"/>
                <w:spacing w:val="0"/>
              </w:rPr>
              <w:t>2026</w:t>
            </w:r>
          </w:p>
        </w:tc>
      </w:tr>
    </w:tbl>
    <w:p w14:paraId="6AEA2C06" w14:textId="6D147944" w:rsidR="0004297B" w:rsidRPr="006A644A" w:rsidRDefault="00B15643" w:rsidP="0004297B">
      <w:pPr>
        <w:pStyle w:val="Titleofdoc0"/>
      </w:pPr>
      <w:r>
        <w:t>report</w:t>
      </w:r>
    </w:p>
    <w:p w14:paraId="34A7C862" w14:textId="731CF0C0" w:rsidR="0004297B" w:rsidRPr="006A644A" w:rsidRDefault="00CA3494" w:rsidP="0004297B">
      <w:pPr>
        <w:pStyle w:val="preparedby1"/>
        <w:jc w:val="left"/>
      </w:pPr>
      <w:r>
        <w:t xml:space="preserve">adopted by the </w:t>
      </w:r>
      <w:r w:rsidRPr="00CA3494">
        <w:t>Consultative Group on UPOV Resources Strategy</w:t>
      </w:r>
    </w:p>
    <w:p w14:paraId="23BF2827" w14:textId="77777777" w:rsidR="0004297B" w:rsidRPr="006A644A" w:rsidRDefault="0004297B" w:rsidP="0004297B">
      <w:pPr>
        <w:pStyle w:val="Disclaimer"/>
      </w:pPr>
      <w:r w:rsidRPr="006A644A">
        <w:t>Disclaimer</w:t>
      </w:r>
      <w:proofErr w:type="gramStart"/>
      <w:r w:rsidRPr="006A644A">
        <w:t>:  this</w:t>
      </w:r>
      <w:proofErr w:type="gramEnd"/>
      <w:r w:rsidRPr="006A644A">
        <w:t xml:space="preserve"> document does not represent UPOV policies or guidance</w:t>
      </w:r>
    </w:p>
    <w:p w14:paraId="21F61554" w14:textId="77777777" w:rsidR="002F6264" w:rsidRDefault="002F6264" w:rsidP="002F6264">
      <w:pPr>
        <w:pStyle w:val="Heading1"/>
      </w:pPr>
      <w:r w:rsidRPr="004C70E6">
        <w:t>OPENING OF THE MEETING</w:t>
      </w:r>
    </w:p>
    <w:p w14:paraId="789D0C68" w14:textId="77777777" w:rsidR="002F6264" w:rsidRPr="004C70E6" w:rsidRDefault="002F6264" w:rsidP="002F6264">
      <w:pPr>
        <w:rPr>
          <w:lang w:val="en-GB"/>
        </w:rPr>
      </w:pPr>
    </w:p>
    <w:p w14:paraId="3BF1EA44" w14:textId="1A08CB6F" w:rsidR="002F6264" w:rsidRPr="00253E13" w:rsidRDefault="002F6264" w:rsidP="002F6264">
      <w:r w:rsidRPr="00253E13">
        <w:rPr>
          <w:lang w:val="en-GB"/>
        </w:rPr>
        <w:fldChar w:fldCharType="begin"/>
      </w:r>
      <w:r w:rsidRPr="00253E13">
        <w:rPr>
          <w:lang w:val="en-GB"/>
        </w:rPr>
        <w:instrText xml:space="preserve"> AUTONUM  </w:instrText>
      </w:r>
      <w:r w:rsidRPr="00253E13">
        <w:rPr>
          <w:lang w:val="en-GB"/>
        </w:rPr>
        <w:fldChar w:fldCharType="end"/>
      </w:r>
      <w:r w:rsidRPr="00253E13">
        <w:rPr>
          <w:lang w:val="en-GB"/>
        </w:rPr>
        <w:tab/>
        <w:t xml:space="preserve">The </w:t>
      </w:r>
      <w:r>
        <w:rPr>
          <w:lang w:val="en-GB"/>
        </w:rPr>
        <w:t>Consultative Group on UPOV Resources Strategy</w:t>
      </w:r>
      <w:r w:rsidR="00112B8D">
        <w:rPr>
          <w:lang w:val="en-GB"/>
        </w:rPr>
        <w:t xml:space="preserve"> (CG-URS)</w:t>
      </w:r>
      <w:r w:rsidRPr="00253E13">
        <w:rPr>
          <w:lang w:val="en-GB"/>
        </w:rPr>
        <w:t xml:space="preserve"> held its </w:t>
      </w:r>
      <w:r>
        <w:rPr>
          <w:lang w:val="en-GB"/>
        </w:rPr>
        <w:t>first</w:t>
      </w:r>
      <w:r w:rsidRPr="00253E13">
        <w:rPr>
          <w:lang w:val="en-GB"/>
        </w:rPr>
        <w:t xml:space="preserve"> meeting in Geneva, on </w:t>
      </w:r>
      <w:r>
        <w:rPr>
          <w:lang w:val="en-GB"/>
        </w:rPr>
        <w:t>December</w:t>
      </w:r>
      <w:r w:rsidR="003A6DEF">
        <w:rPr>
          <w:lang w:val="en-GB"/>
        </w:rPr>
        <w:t> </w:t>
      </w:r>
      <w:r>
        <w:rPr>
          <w:lang w:val="en-GB"/>
        </w:rPr>
        <w:t>10</w:t>
      </w:r>
      <w:r w:rsidRPr="00253E13">
        <w:rPr>
          <w:lang w:val="en-GB"/>
        </w:rPr>
        <w:t xml:space="preserve">, 2025, </w:t>
      </w:r>
      <w:r w:rsidR="00232EDE">
        <w:rPr>
          <w:lang w:val="en-GB"/>
        </w:rPr>
        <w:t>by virtual means</w:t>
      </w:r>
      <w:r w:rsidRPr="00253E13">
        <w:rPr>
          <w:spacing w:val="-2"/>
        </w:rPr>
        <w:t>,</w:t>
      </w:r>
      <w:r w:rsidRPr="00253E13">
        <w:t xml:space="preserve"> chaired by </w:t>
      </w:r>
      <w:r>
        <w:t>Mr. Anthony Parker, President of the Council of UPOV</w:t>
      </w:r>
      <w:r w:rsidRPr="00253E13">
        <w:t xml:space="preserve">.  </w:t>
      </w:r>
    </w:p>
    <w:p w14:paraId="4AB50F8A" w14:textId="77777777" w:rsidR="002F6264" w:rsidRPr="00253E13" w:rsidRDefault="002F6264" w:rsidP="002F6264">
      <w:pPr>
        <w:rPr>
          <w:lang w:val="en-GB"/>
        </w:rPr>
      </w:pPr>
    </w:p>
    <w:p w14:paraId="1F21FCFF" w14:textId="69FACB0D" w:rsidR="002F6264" w:rsidRPr="00253E13" w:rsidRDefault="002F6264" w:rsidP="002F6264">
      <w:pPr>
        <w:rPr>
          <w:lang w:val="en-GB"/>
        </w:rPr>
      </w:pPr>
      <w:r w:rsidRPr="00253E13">
        <w:rPr>
          <w:lang w:val="en-GB"/>
        </w:rPr>
        <w:fldChar w:fldCharType="begin"/>
      </w:r>
      <w:r w:rsidRPr="00253E13">
        <w:rPr>
          <w:lang w:val="en-GB"/>
        </w:rPr>
        <w:instrText xml:space="preserve"> AUTONUM  </w:instrText>
      </w:r>
      <w:r w:rsidRPr="00253E13">
        <w:rPr>
          <w:lang w:val="en-GB"/>
        </w:rPr>
        <w:fldChar w:fldCharType="end"/>
      </w:r>
      <w:r w:rsidRPr="00253E13">
        <w:rPr>
          <w:lang w:val="en-GB"/>
        </w:rPr>
        <w:tab/>
        <w:t>The Chair opened the meeting</w:t>
      </w:r>
      <w:r w:rsidR="00232EDE">
        <w:rPr>
          <w:lang w:val="en-GB"/>
        </w:rPr>
        <w:t xml:space="preserve"> and</w:t>
      </w:r>
      <w:r w:rsidR="002E600D">
        <w:rPr>
          <w:lang w:val="en-GB"/>
        </w:rPr>
        <w:t xml:space="preserve"> </w:t>
      </w:r>
      <w:r w:rsidRPr="00253E13">
        <w:rPr>
          <w:lang w:val="en-GB"/>
        </w:rPr>
        <w:t>welcom</w:t>
      </w:r>
      <w:r w:rsidR="00232EDE">
        <w:rPr>
          <w:lang w:val="en-GB"/>
        </w:rPr>
        <w:t>ed</w:t>
      </w:r>
      <w:r w:rsidRPr="00253E13">
        <w:rPr>
          <w:lang w:val="en-GB"/>
        </w:rPr>
        <w:t xml:space="preserve"> the participants.</w:t>
      </w:r>
    </w:p>
    <w:p w14:paraId="75F390A2" w14:textId="77777777" w:rsidR="002F6264" w:rsidRPr="00253E13" w:rsidRDefault="002F6264" w:rsidP="002F6264">
      <w:pPr>
        <w:rPr>
          <w:lang w:val="en-GB"/>
        </w:rPr>
      </w:pPr>
    </w:p>
    <w:p w14:paraId="2A8781CF" w14:textId="77777777" w:rsidR="00112B8D" w:rsidRDefault="002F6264" w:rsidP="002F6264">
      <w:pPr>
        <w:rPr>
          <w:lang w:val="en-GB"/>
        </w:rPr>
      </w:pPr>
      <w:r w:rsidRPr="00253E13">
        <w:rPr>
          <w:lang w:val="en-GB"/>
        </w:rPr>
        <w:fldChar w:fldCharType="begin"/>
      </w:r>
      <w:r w:rsidRPr="00253E13">
        <w:rPr>
          <w:lang w:val="en-GB"/>
        </w:rPr>
        <w:instrText xml:space="preserve"> AUTONUM  </w:instrText>
      </w:r>
      <w:r w:rsidRPr="00253E13">
        <w:rPr>
          <w:lang w:val="en-GB"/>
        </w:rPr>
        <w:fldChar w:fldCharType="end"/>
      </w:r>
      <w:r w:rsidRPr="00253E13">
        <w:rPr>
          <w:lang w:val="en-GB"/>
        </w:rPr>
        <w:tab/>
        <w:t xml:space="preserve">The list of participants </w:t>
      </w:r>
      <w:r w:rsidR="00023398">
        <w:rPr>
          <w:lang w:val="en-GB"/>
        </w:rPr>
        <w:t>will</w:t>
      </w:r>
      <w:r w:rsidR="00023398" w:rsidRPr="00253E13">
        <w:rPr>
          <w:lang w:val="en-GB"/>
        </w:rPr>
        <w:t xml:space="preserve"> </w:t>
      </w:r>
      <w:r w:rsidRPr="00253E13">
        <w:rPr>
          <w:lang w:val="en-GB"/>
        </w:rPr>
        <w:t>be distributed directly to participants via email.</w:t>
      </w:r>
      <w:r w:rsidR="0056716D">
        <w:rPr>
          <w:lang w:val="en-GB"/>
        </w:rPr>
        <w:t xml:space="preserve">  </w:t>
      </w:r>
    </w:p>
    <w:p w14:paraId="661C068B" w14:textId="77777777" w:rsidR="00112B8D" w:rsidRDefault="00112B8D" w:rsidP="002F6264">
      <w:pPr>
        <w:rPr>
          <w:lang w:val="en-GB"/>
        </w:rPr>
      </w:pPr>
    </w:p>
    <w:p w14:paraId="1C009A6E" w14:textId="63D01ED9" w:rsidR="002F6264" w:rsidRDefault="00112B8D" w:rsidP="002F6264">
      <w:pPr>
        <w:rPr>
          <w:lang w:val="en-GB"/>
        </w:rPr>
      </w:pPr>
      <w:r>
        <w:rPr>
          <w:lang w:val="en-GB"/>
        </w:rPr>
        <w:fldChar w:fldCharType="begin"/>
      </w:r>
      <w:r>
        <w:rPr>
          <w:lang w:val="en-GB"/>
        </w:rPr>
        <w:instrText xml:space="preserve"> AUTONUM  </w:instrText>
      </w:r>
      <w:r>
        <w:rPr>
          <w:lang w:val="en-GB"/>
        </w:rPr>
        <w:fldChar w:fldCharType="end"/>
      </w:r>
      <w:r>
        <w:rPr>
          <w:lang w:val="en-GB"/>
        </w:rPr>
        <w:tab/>
        <w:t>The CG-URS noted that</w:t>
      </w:r>
      <w:r w:rsidR="00257F04">
        <w:rPr>
          <w:lang w:val="en-GB"/>
        </w:rPr>
        <w:t>,</w:t>
      </w:r>
      <w:r>
        <w:rPr>
          <w:lang w:val="en-GB"/>
        </w:rPr>
        <w:t xml:space="preserve"> in</w:t>
      </w:r>
      <w:r w:rsidR="0056716D" w:rsidRPr="0056716D">
        <w:rPr>
          <w:lang w:val="en-GB"/>
        </w:rPr>
        <w:t xml:space="preserve"> addition to the members of the CG-URS</w:t>
      </w:r>
      <w:r>
        <w:rPr>
          <w:lang w:val="en-GB"/>
        </w:rPr>
        <w:t xml:space="preserve"> (</w:t>
      </w:r>
      <w:r w:rsidR="0056716D" w:rsidRPr="0056716D">
        <w:rPr>
          <w:lang w:val="en-GB"/>
        </w:rPr>
        <w:t>Canada</w:t>
      </w:r>
      <w:r w:rsidR="0056716D">
        <w:rPr>
          <w:lang w:val="en-GB"/>
        </w:rPr>
        <w:t xml:space="preserve"> (Chair), </w:t>
      </w:r>
      <w:r w:rsidR="0056716D" w:rsidRPr="0056716D">
        <w:rPr>
          <w:lang w:val="en-GB"/>
        </w:rPr>
        <w:t>Ghana</w:t>
      </w:r>
      <w:r w:rsidR="0056716D">
        <w:rPr>
          <w:lang w:val="en-GB"/>
        </w:rPr>
        <w:t xml:space="preserve"> (Vice-Chair), </w:t>
      </w:r>
      <w:r w:rsidR="0056716D" w:rsidRPr="00257F04">
        <w:t>Argentina, Australia, Belarus, Brazil, China, European Union, F</w:t>
      </w:r>
      <w:proofErr w:type="spellStart"/>
      <w:r w:rsidR="0056716D" w:rsidRPr="0056716D">
        <w:rPr>
          <w:lang w:val="en-GB"/>
        </w:rPr>
        <w:t>rance</w:t>
      </w:r>
      <w:proofErr w:type="spellEnd"/>
      <w:r w:rsidR="0056716D">
        <w:rPr>
          <w:lang w:val="en-GB"/>
        </w:rPr>
        <w:t xml:space="preserve">, </w:t>
      </w:r>
      <w:r w:rsidR="0056716D" w:rsidRPr="0056716D">
        <w:rPr>
          <w:lang w:val="en-GB"/>
        </w:rPr>
        <w:t>Japan</w:t>
      </w:r>
      <w:r w:rsidR="0056716D">
        <w:rPr>
          <w:lang w:val="en-GB"/>
        </w:rPr>
        <w:t xml:space="preserve">, </w:t>
      </w:r>
      <w:r w:rsidR="0056716D" w:rsidRPr="0056716D">
        <w:rPr>
          <w:lang w:val="en-GB"/>
        </w:rPr>
        <w:t>Netherlands (Kingdom of)</w:t>
      </w:r>
      <w:r w:rsidR="0056716D">
        <w:rPr>
          <w:lang w:val="en-GB"/>
        </w:rPr>
        <w:t xml:space="preserve">, </w:t>
      </w:r>
      <w:r w:rsidR="0056716D" w:rsidRPr="0056716D">
        <w:rPr>
          <w:lang w:val="en-GB"/>
        </w:rPr>
        <w:t>Russian Federation</w:t>
      </w:r>
      <w:r w:rsidR="0056716D">
        <w:rPr>
          <w:lang w:val="en-GB"/>
        </w:rPr>
        <w:t xml:space="preserve">, </w:t>
      </w:r>
      <w:r w:rsidR="0056716D" w:rsidRPr="0056716D">
        <w:rPr>
          <w:lang w:val="en-GB"/>
        </w:rPr>
        <w:t>Switzerland</w:t>
      </w:r>
      <w:r w:rsidR="0056716D">
        <w:rPr>
          <w:lang w:val="en-GB"/>
        </w:rPr>
        <w:t xml:space="preserve">, </w:t>
      </w:r>
      <w:r w:rsidR="0056716D" w:rsidRPr="0056716D">
        <w:rPr>
          <w:lang w:val="en-GB"/>
        </w:rPr>
        <w:t>United Kingdom</w:t>
      </w:r>
      <w:r w:rsidR="0056716D">
        <w:rPr>
          <w:lang w:val="en-GB"/>
        </w:rPr>
        <w:t xml:space="preserve"> and </w:t>
      </w:r>
      <w:r w:rsidR="0056716D" w:rsidRPr="0056716D">
        <w:rPr>
          <w:lang w:val="en-GB"/>
        </w:rPr>
        <w:t>United States of America</w:t>
      </w:r>
      <w:r>
        <w:rPr>
          <w:lang w:val="en-GB"/>
        </w:rPr>
        <w:t xml:space="preserve">), </w:t>
      </w:r>
      <w:r w:rsidR="0056716D" w:rsidRPr="0056716D">
        <w:rPr>
          <w:lang w:val="en-GB"/>
        </w:rPr>
        <w:t xml:space="preserve">the following UPOV </w:t>
      </w:r>
      <w:r>
        <w:rPr>
          <w:lang w:val="en-GB"/>
        </w:rPr>
        <w:t>m</w:t>
      </w:r>
      <w:r w:rsidR="0056716D" w:rsidRPr="0056716D">
        <w:rPr>
          <w:lang w:val="en-GB"/>
        </w:rPr>
        <w:t xml:space="preserve">embers </w:t>
      </w:r>
      <w:r w:rsidR="0056716D">
        <w:rPr>
          <w:lang w:val="en-GB"/>
        </w:rPr>
        <w:t xml:space="preserve">also </w:t>
      </w:r>
      <w:r w:rsidR="0056716D" w:rsidRPr="0056716D">
        <w:rPr>
          <w:lang w:val="en-GB"/>
        </w:rPr>
        <w:t>participated in the first meeting</w:t>
      </w:r>
      <w:r>
        <w:rPr>
          <w:lang w:val="en-GB"/>
        </w:rPr>
        <w:t xml:space="preserve"> of the CG-URS</w:t>
      </w:r>
      <w:r w:rsidR="0056716D" w:rsidRPr="0056716D">
        <w:rPr>
          <w:lang w:val="en-GB"/>
        </w:rPr>
        <w:t>:</w:t>
      </w:r>
      <w:r w:rsidR="0056716D">
        <w:rPr>
          <w:lang w:val="en-GB"/>
        </w:rPr>
        <w:t xml:space="preserve"> Georgia and Germany.</w:t>
      </w:r>
    </w:p>
    <w:p w14:paraId="18247797" w14:textId="77777777" w:rsidR="002F6264" w:rsidRDefault="002F6264" w:rsidP="002F6264">
      <w:pPr>
        <w:rPr>
          <w:lang w:val="en-GB"/>
        </w:rPr>
      </w:pPr>
    </w:p>
    <w:p w14:paraId="6175C3EF" w14:textId="48B44688" w:rsidR="002F6264" w:rsidRPr="00253E13" w:rsidRDefault="002F6264" w:rsidP="002F6264">
      <w:pPr>
        <w:rPr>
          <w:lang w:val="en-GB"/>
        </w:rPr>
      </w:pPr>
      <w:r>
        <w:rPr>
          <w:lang w:val="en-GB"/>
        </w:rPr>
        <w:fldChar w:fldCharType="begin"/>
      </w:r>
      <w:r>
        <w:rPr>
          <w:lang w:val="en-GB"/>
        </w:rPr>
        <w:instrText xml:space="preserve"> AUTONUM  </w:instrText>
      </w:r>
      <w:r>
        <w:rPr>
          <w:lang w:val="en-GB"/>
        </w:rPr>
        <w:fldChar w:fldCharType="end"/>
      </w:r>
      <w:r>
        <w:rPr>
          <w:lang w:val="en-GB"/>
        </w:rPr>
        <w:tab/>
        <w:t xml:space="preserve">The CG-URS noted the </w:t>
      </w:r>
      <w:bookmarkStart w:id="0" w:name="_Hlk218603948"/>
      <w:r>
        <w:rPr>
          <w:lang w:val="en-GB"/>
        </w:rPr>
        <w:t xml:space="preserve">intervention </w:t>
      </w:r>
      <w:r w:rsidR="00257F04">
        <w:rPr>
          <w:lang w:val="en-GB"/>
        </w:rPr>
        <w:t>by</w:t>
      </w:r>
      <w:r>
        <w:rPr>
          <w:lang w:val="en-GB"/>
        </w:rPr>
        <w:t xml:space="preserve"> Mr. Daren Tang, </w:t>
      </w:r>
      <w:r w:rsidR="00232EDE">
        <w:rPr>
          <w:lang w:val="en-GB"/>
        </w:rPr>
        <w:t>Secretary-</w:t>
      </w:r>
      <w:r>
        <w:rPr>
          <w:lang w:val="en-GB"/>
        </w:rPr>
        <w:t>General of UPOV</w:t>
      </w:r>
      <w:bookmarkEnd w:id="0"/>
      <w:r w:rsidR="00232EDE">
        <w:rPr>
          <w:lang w:val="en-GB"/>
        </w:rPr>
        <w:t>, which is reproduced in the Annex to this report</w:t>
      </w:r>
      <w:r w:rsidR="006F0BC4">
        <w:rPr>
          <w:lang w:val="en-GB"/>
        </w:rPr>
        <w:t>.</w:t>
      </w:r>
    </w:p>
    <w:p w14:paraId="5E311FF0" w14:textId="77777777" w:rsidR="002F6264" w:rsidRPr="008711B2" w:rsidRDefault="002F6264" w:rsidP="002F6264">
      <w:pPr>
        <w:rPr>
          <w:highlight w:val="yellow"/>
          <w:lang w:val="en-GB"/>
        </w:rPr>
      </w:pPr>
    </w:p>
    <w:p w14:paraId="1DA319F3" w14:textId="77777777" w:rsidR="002F6264" w:rsidRPr="008711B2" w:rsidRDefault="002F6264" w:rsidP="002F6264">
      <w:pPr>
        <w:rPr>
          <w:highlight w:val="yellow"/>
          <w:lang w:val="en-GB"/>
        </w:rPr>
      </w:pPr>
    </w:p>
    <w:p w14:paraId="15273800" w14:textId="77777777" w:rsidR="002F6264" w:rsidRPr="00253E13" w:rsidRDefault="002F6264" w:rsidP="002F6264">
      <w:pPr>
        <w:pStyle w:val="Heading1"/>
      </w:pPr>
      <w:r w:rsidRPr="00253E13">
        <w:t>ADOPTION OF THE AGENDA</w:t>
      </w:r>
    </w:p>
    <w:p w14:paraId="1C9C1EBC" w14:textId="77777777" w:rsidR="002F6264" w:rsidRPr="00253E13" w:rsidRDefault="002F6264" w:rsidP="002F6264">
      <w:pPr>
        <w:rPr>
          <w:lang w:val="en-GB"/>
        </w:rPr>
      </w:pPr>
    </w:p>
    <w:p w14:paraId="2C53D7C2" w14:textId="75B0BB20" w:rsidR="002F6264" w:rsidRPr="00253E13" w:rsidRDefault="002F6264" w:rsidP="002F6264">
      <w:pPr>
        <w:rPr>
          <w:lang w:val="en-GB"/>
        </w:rPr>
      </w:pPr>
      <w:r w:rsidRPr="00253E13">
        <w:rPr>
          <w:lang w:val="en-GB"/>
        </w:rPr>
        <w:fldChar w:fldCharType="begin"/>
      </w:r>
      <w:r w:rsidRPr="00253E13">
        <w:rPr>
          <w:lang w:val="en-GB"/>
        </w:rPr>
        <w:instrText xml:space="preserve"> AUTONUM  </w:instrText>
      </w:r>
      <w:r w:rsidRPr="00253E13">
        <w:rPr>
          <w:lang w:val="en-GB"/>
        </w:rPr>
        <w:fldChar w:fldCharType="end"/>
      </w:r>
      <w:r w:rsidRPr="00253E13">
        <w:rPr>
          <w:lang w:val="en-GB"/>
        </w:rPr>
        <w:tab/>
        <w:t xml:space="preserve">The </w:t>
      </w:r>
      <w:r>
        <w:rPr>
          <w:lang w:val="en-GB"/>
        </w:rPr>
        <w:t>CG-URS</w:t>
      </w:r>
      <w:r w:rsidRPr="00253E13">
        <w:rPr>
          <w:lang w:val="en-GB"/>
        </w:rPr>
        <w:t xml:space="preserve"> adopted the draft agenda as proposed in document </w:t>
      </w:r>
      <w:r>
        <w:rPr>
          <w:lang w:val="en-GB"/>
        </w:rPr>
        <w:t>CG-URS/1</w:t>
      </w:r>
      <w:r w:rsidRPr="00253E13">
        <w:rPr>
          <w:lang w:val="en-GB"/>
        </w:rPr>
        <w:t>/1.</w:t>
      </w:r>
    </w:p>
    <w:p w14:paraId="3CA68128" w14:textId="77777777" w:rsidR="0004297B" w:rsidRPr="002F6264" w:rsidRDefault="0004297B" w:rsidP="0004297B">
      <w:pPr>
        <w:rPr>
          <w:lang w:val="en-GB"/>
        </w:rPr>
      </w:pPr>
    </w:p>
    <w:p w14:paraId="5AB5A1BD" w14:textId="77777777" w:rsidR="0004198B" w:rsidRDefault="0004198B">
      <w:pPr>
        <w:jc w:val="left"/>
      </w:pPr>
    </w:p>
    <w:p w14:paraId="050AB112" w14:textId="385A68C2" w:rsidR="001159C7" w:rsidRDefault="002F6264" w:rsidP="002F6264">
      <w:pPr>
        <w:pStyle w:val="Heading1"/>
      </w:pPr>
      <w:r w:rsidRPr="004519BB">
        <w:t>Presentation of the components of the UPOV Resources Strategy</w:t>
      </w:r>
    </w:p>
    <w:p w14:paraId="0637B81D" w14:textId="77777777" w:rsidR="00050E16" w:rsidRDefault="00050E16" w:rsidP="00050E16"/>
    <w:p w14:paraId="229EE955" w14:textId="4723924C" w:rsidR="00544581" w:rsidRDefault="002F6264" w:rsidP="00322505">
      <w:r>
        <w:fldChar w:fldCharType="begin"/>
      </w:r>
      <w:r>
        <w:instrText xml:space="preserve"> AUTONUM  </w:instrText>
      </w:r>
      <w:r>
        <w:fldChar w:fldCharType="end"/>
      </w:r>
      <w:r>
        <w:tab/>
        <w:t xml:space="preserve">The CG-URS noted the presentation </w:t>
      </w:r>
      <w:r w:rsidR="00112B8D">
        <w:t xml:space="preserve">made by </w:t>
      </w:r>
      <w:r>
        <w:t xml:space="preserve">Ms. Yolanda Huerta, Vice Secretary-General of UPOV and Ms. Maya Bachner, </w:t>
      </w:r>
      <w:r w:rsidR="00257F04" w:rsidRPr="00257F04">
        <w:t>Assistant Controller &amp; Director Planning, Budget and Risk Management</w:t>
      </w:r>
      <w:r w:rsidR="00257F04">
        <w:t xml:space="preserve"> of </w:t>
      </w:r>
      <w:r>
        <w:t>WIPO, on the components of the UPOV Resources Strategy.</w:t>
      </w:r>
    </w:p>
    <w:p w14:paraId="31D57B31" w14:textId="77777777" w:rsidR="003D61F3" w:rsidRDefault="003D61F3">
      <w:pPr>
        <w:jc w:val="left"/>
      </w:pPr>
    </w:p>
    <w:p w14:paraId="6F18B8BF" w14:textId="261DEFA4" w:rsidR="003D61F3" w:rsidRDefault="003D61F3">
      <w:pPr>
        <w:jc w:val="left"/>
      </w:pPr>
      <w:r>
        <w:fldChar w:fldCharType="begin"/>
      </w:r>
      <w:r>
        <w:instrText xml:space="preserve"> AUTONUM  </w:instrText>
      </w:r>
      <w:r>
        <w:fldChar w:fldCharType="end"/>
      </w:r>
      <w:r>
        <w:tab/>
        <w:t xml:space="preserve">The presentation </w:t>
      </w:r>
      <w:r w:rsidR="00232EDE">
        <w:t xml:space="preserve">has been published on the UPOV website and is available at </w:t>
      </w:r>
      <w:hyperlink r:id="rId9" w:history="1">
        <w:r w:rsidR="002E600D" w:rsidRPr="00037A21">
          <w:rPr>
            <w:rStyle w:val="Hyperlink"/>
          </w:rPr>
          <w:t>https://www.upov.int/edocs/mdocs/upov/en/cg_urs_1/cg_urs_1_ppt.pdf</w:t>
        </w:r>
      </w:hyperlink>
      <w:r w:rsidR="002E600D">
        <w:t xml:space="preserve">. </w:t>
      </w:r>
    </w:p>
    <w:p w14:paraId="07BED15B" w14:textId="77777777" w:rsidR="002F6264" w:rsidRDefault="002F6264">
      <w:pPr>
        <w:jc w:val="left"/>
      </w:pPr>
    </w:p>
    <w:p w14:paraId="40DAAD56" w14:textId="77777777" w:rsidR="002F6264" w:rsidRDefault="002F6264">
      <w:pPr>
        <w:jc w:val="left"/>
      </w:pPr>
    </w:p>
    <w:p w14:paraId="383E1A25" w14:textId="67F9F454" w:rsidR="002F6264" w:rsidRDefault="002F6264" w:rsidP="002F6264">
      <w:pPr>
        <w:pStyle w:val="Heading1"/>
      </w:pPr>
      <w:r w:rsidRPr="00A24FA7">
        <w:t xml:space="preserve">Discussion </w:t>
      </w:r>
      <w:bookmarkStart w:id="1" w:name="_Hlk218614372"/>
      <w:r w:rsidRPr="00A24FA7">
        <w:t>on options for achieving financial sustainability for UPOV</w:t>
      </w:r>
      <w:bookmarkEnd w:id="1"/>
    </w:p>
    <w:p w14:paraId="456A2F94" w14:textId="77777777" w:rsidR="00050E16" w:rsidRDefault="00050E16" w:rsidP="00050E16"/>
    <w:p w14:paraId="62905EB8" w14:textId="405F1493" w:rsidR="002F6264" w:rsidRDefault="002F6264" w:rsidP="00050E16">
      <w:r>
        <w:fldChar w:fldCharType="begin"/>
      </w:r>
      <w:r>
        <w:instrText xml:space="preserve"> AUTONUM  </w:instrText>
      </w:r>
      <w:r>
        <w:fldChar w:fldCharType="end"/>
      </w:r>
      <w:r>
        <w:tab/>
        <w:t xml:space="preserve">The Chair opened the floor </w:t>
      </w:r>
      <w:r w:rsidR="003B6C7B">
        <w:t xml:space="preserve">for </w:t>
      </w:r>
      <w:r>
        <w:t xml:space="preserve">discussion </w:t>
      </w:r>
      <w:r w:rsidR="003B6C7B" w:rsidRPr="003B6C7B">
        <w:t xml:space="preserve">on options for achieving financial sustainability for </w:t>
      </w:r>
      <w:r w:rsidR="003B6C7B">
        <w:t>UPOV</w:t>
      </w:r>
      <w:r>
        <w:t>.</w:t>
      </w:r>
    </w:p>
    <w:p w14:paraId="20799D4B" w14:textId="77777777" w:rsidR="00846DAF" w:rsidRDefault="00846DAF" w:rsidP="00050E16"/>
    <w:bookmarkStart w:id="2" w:name="_Hlk218666886"/>
    <w:bookmarkStart w:id="3" w:name="_Hlk217052746"/>
    <w:p w14:paraId="3FB62A54" w14:textId="55F6FD55" w:rsidR="00B25A91" w:rsidRDefault="00846DAF" w:rsidP="00B25A91">
      <w:r>
        <w:fldChar w:fldCharType="begin"/>
      </w:r>
      <w:r>
        <w:instrText xml:space="preserve"> AUTONUM  </w:instrText>
      </w:r>
      <w:r>
        <w:fldChar w:fldCharType="end"/>
      </w:r>
      <w:r>
        <w:tab/>
      </w:r>
      <w:r w:rsidR="00B25A91" w:rsidRPr="00BB7AEC">
        <w:t xml:space="preserve">The CG-URS observed that the value of the contribution unit has remained unchanged since 1995, despite inflation. </w:t>
      </w:r>
      <w:r w:rsidR="003A6DEF">
        <w:t xml:space="preserve"> </w:t>
      </w:r>
      <w:r w:rsidR="00B25A91" w:rsidRPr="00BB7AEC">
        <w:t xml:space="preserve">As a result, </w:t>
      </w:r>
      <w:r w:rsidR="003B6C7B">
        <w:t xml:space="preserve">the </w:t>
      </w:r>
      <w:r w:rsidR="003B6C7B" w:rsidRPr="003B6C7B">
        <w:t xml:space="preserve">CG-URS </w:t>
      </w:r>
      <w:r w:rsidR="003B6C7B">
        <w:t xml:space="preserve">noted that </w:t>
      </w:r>
      <w:r w:rsidR="00986F3E">
        <w:t>the</w:t>
      </w:r>
      <w:r w:rsidR="00986F3E" w:rsidRPr="00BB7AEC">
        <w:t xml:space="preserve"> </w:t>
      </w:r>
      <w:r w:rsidR="00B25A91" w:rsidRPr="00BB7AEC">
        <w:t xml:space="preserve">purchasing power </w:t>
      </w:r>
      <w:r w:rsidR="003B6C7B">
        <w:t>had</w:t>
      </w:r>
      <w:r w:rsidR="003B6C7B" w:rsidRPr="00BB7AEC">
        <w:t xml:space="preserve"> </w:t>
      </w:r>
      <w:r w:rsidR="00B25A91" w:rsidRPr="00BB7AEC">
        <w:t>gradually diminished over time.</w:t>
      </w:r>
    </w:p>
    <w:bookmarkEnd w:id="2"/>
    <w:p w14:paraId="002FB828" w14:textId="77777777" w:rsidR="00B25A91" w:rsidRDefault="00B25A91" w:rsidP="00B25A91"/>
    <w:p w14:paraId="4A82A40B" w14:textId="47834EAD" w:rsidR="00B25A91" w:rsidRDefault="00B25A91" w:rsidP="00B25A91">
      <w:r>
        <w:fldChar w:fldCharType="begin"/>
      </w:r>
      <w:r>
        <w:instrText xml:space="preserve"> AUTONUM  </w:instrText>
      </w:r>
      <w:r>
        <w:fldChar w:fldCharType="end"/>
      </w:r>
      <w:r>
        <w:tab/>
      </w:r>
      <w:r w:rsidR="003B6C7B">
        <w:t xml:space="preserve">Members of the CG-URS </w:t>
      </w:r>
      <w:r w:rsidRPr="00BB7AEC">
        <w:t>proposed several options to address the financial situation</w:t>
      </w:r>
      <w:r w:rsidR="003B6C7B">
        <w:t xml:space="preserve"> and work for a</w:t>
      </w:r>
      <w:r w:rsidR="003A3FC5">
        <w:t xml:space="preserve"> sustainable </w:t>
      </w:r>
      <w:r w:rsidR="003B6C7B">
        <w:t>UPOV</w:t>
      </w:r>
      <w:r w:rsidRPr="00BB7AEC">
        <w:t>.</w:t>
      </w:r>
      <w:r w:rsidR="003A6DEF">
        <w:t xml:space="preserve"> </w:t>
      </w:r>
      <w:r w:rsidRPr="00BB7AEC">
        <w:t xml:space="preserve"> </w:t>
      </w:r>
      <w:r w:rsidR="00491C6B">
        <w:t xml:space="preserve">The CG-URS noted that those options </w:t>
      </w:r>
      <w:r w:rsidRPr="00BB7AEC">
        <w:t>included</w:t>
      </w:r>
      <w:r w:rsidR="00491C6B">
        <w:t>: (a)</w:t>
      </w:r>
      <w:r w:rsidRPr="00BB7AEC">
        <w:t xml:space="preserve"> increasing the value of the contribution </w:t>
      </w:r>
      <w:r w:rsidR="00491C6B">
        <w:t xml:space="preserve">unit </w:t>
      </w:r>
      <w:r w:rsidRPr="00BB7AEC">
        <w:t>to account for past inflation</w:t>
      </w:r>
      <w:r w:rsidR="00491C6B">
        <w:t xml:space="preserve">, </w:t>
      </w:r>
      <w:r w:rsidRPr="00BB7AEC">
        <w:t>either as a one-time adjustment or through a gradual increase</w:t>
      </w:r>
      <w:r w:rsidR="00491C6B">
        <w:t>; (b)</w:t>
      </w:r>
      <w:r w:rsidRPr="00BB7AEC">
        <w:t xml:space="preserve"> linking </w:t>
      </w:r>
      <w:r w:rsidRPr="00BB7AEC">
        <w:lastRenderedPageBreak/>
        <w:t>future contribution values to inflation</w:t>
      </w:r>
      <w:r w:rsidR="00491C6B">
        <w:t>;</w:t>
      </w:r>
      <w:r w:rsidRPr="00BB7AEC">
        <w:t xml:space="preserve"> </w:t>
      </w:r>
      <w:r w:rsidR="00491C6B">
        <w:t xml:space="preserve">(c) </w:t>
      </w:r>
      <w:r w:rsidRPr="00BB7AEC">
        <w:t>encouraging voluntary contributions</w:t>
      </w:r>
      <w:r w:rsidR="00257F04">
        <w:t>; (d)</w:t>
      </w:r>
      <w:r w:rsidR="0053782A">
        <w:t xml:space="preserve"> and/or a combination of one or more of the options</w:t>
      </w:r>
      <w:r w:rsidRPr="00BB7AEC">
        <w:t>.</w:t>
      </w:r>
    </w:p>
    <w:p w14:paraId="2F9C0AF4" w14:textId="77777777" w:rsidR="00B25A91" w:rsidRDefault="00B25A91" w:rsidP="00B25A91"/>
    <w:p w14:paraId="47467B1E" w14:textId="51F0A6AF" w:rsidR="00B25A91" w:rsidRPr="00BB7AEC" w:rsidRDefault="00B25A91" w:rsidP="00B25A91">
      <w:r>
        <w:fldChar w:fldCharType="begin"/>
      </w:r>
      <w:r>
        <w:instrText xml:space="preserve"> AUTONUM  </w:instrText>
      </w:r>
      <w:r>
        <w:fldChar w:fldCharType="end"/>
      </w:r>
      <w:r>
        <w:t xml:space="preserve"> </w:t>
      </w:r>
      <w:r>
        <w:tab/>
      </w:r>
      <w:r w:rsidR="00491C6B">
        <w:t>The CG-URS agreed</w:t>
      </w:r>
      <w:r w:rsidR="00491C6B" w:rsidRPr="00BB7AEC">
        <w:t xml:space="preserve"> </w:t>
      </w:r>
      <w:r w:rsidRPr="00BB7AEC">
        <w:t xml:space="preserve">that, as a first step in </w:t>
      </w:r>
      <w:r w:rsidR="00491C6B">
        <w:t xml:space="preserve">developing options based on the </w:t>
      </w:r>
      <w:r w:rsidR="00491C6B" w:rsidRPr="00491C6B">
        <w:t>UPOV Resources Strategy</w:t>
      </w:r>
      <w:r w:rsidR="00491C6B">
        <w:t xml:space="preserve"> </w:t>
      </w:r>
      <w:r w:rsidR="00491C6B" w:rsidRPr="00491C6B">
        <w:t>(document C/59/16)</w:t>
      </w:r>
      <w:r w:rsidRPr="00BB7AEC">
        <w:t xml:space="preserve">, it would be important to </w:t>
      </w:r>
      <w:r w:rsidR="006D72EE">
        <w:t xml:space="preserve">understand </w:t>
      </w:r>
      <w:r w:rsidRPr="00BB7AEC">
        <w:t xml:space="preserve">the </w:t>
      </w:r>
      <w:r w:rsidR="006D72EE">
        <w:t xml:space="preserve">level of </w:t>
      </w:r>
      <w:r w:rsidRPr="00BB7AEC">
        <w:t xml:space="preserve">funds required for the </w:t>
      </w:r>
      <w:r w:rsidR="00491C6B">
        <w:t xml:space="preserve">preparation of the </w:t>
      </w:r>
      <w:r w:rsidRPr="00BB7AEC">
        <w:t>2028</w:t>
      </w:r>
      <w:r w:rsidR="00491C6B">
        <w:t>-20</w:t>
      </w:r>
      <w:r w:rsidRPr="00BB7AEC">
        <w:t>29 Program and Budget</w:t>
      </w:r>
      <w:r w:rsidR="006D72EE">
        <w:t xml:space="preserve"> in order for UPOV to be able to implement the </w:t>
      </w:r>
      <w:r w:rsidR="006D72EE" w:rsidRPr="00BB7AEC">
        <w:t>Strategic Business Plan</w:t>
      </w:r>
      <w:r w:rsidR="006D72EE">
        <w:t xml:space="preserve"> </w:t>
      </w:r>
      <w:r w:rsidR="006D72EE" w:rsidRPr="00491C6B">
        <w:t>for 2026-2029 (document C/59/14)</w:t>
      </w:r>
      <w:r w:rsidRPr="00BB7AEC">
        <w:t>.</w:t>
      </w:r>
      <w:r w:rsidR="00076A1E">
        <w:t xml:space="preserve"> </w:t>
      </w:r>
      <w:r w:rsidRPr="00BB7AEC">
        <w:t xml:space="preserve">In addition, </w:t>
      </w:r>
      <w:r w:rsidR="00491C6B">
        <w:t>the CG-URS</w:t>
      </w:r>
      <w:r w:rsidR="00491C6B" w:rsidRPr="00BB7AEC">
        <w:t xml:space="preserve"> </w:t>
      </w:r>
      <w:r w:rsidRPr="00BB7AEC">
        <w:t xml:space="preserve">requested that </w:t>
      </w:r>
      <w:r w:rsidR="006D72EE">
        <w:t xml:space="preserve">various </w:t>
      </w:r>
      <w:r w:rsidRPr="00BB7AEC">
        <w:t xml:space="preserve">budget scenarios </w:t>
      </w:r>
      <w:r w:rsidR="006D72EE">
        <w:t>be developed</w:t>
      </w:r>
      <w:r w:rsidRPr="00BB7AEC">
        <w:t>, specifying which activities</w:t>
      </w:r>
      <w:r w:rsidR="006D72EE">
        <w:t>/</w:t>
      </w:r>
      <w:r w:rsidR="00A03C52">
        <w:t xml:space="preserve"> initiatives</w:t>
      </w:r>
      <w:r w:rsidRPr="00BB7AEC">
        <w:t xml:space="preserve"> </w:t>
      </w:r>
      <w:r w:rsidR="006D72EE">
        <w:t xml:space="preserve">and services </w:t>
      </w:r>
      <w:r w:rsidRPr="00BB7AEC">
        <w:t>could or could not be implemented</w:t>
      </w:r>
      <w:r w:rsidR="006D72EE">
        <w:t>/offered</w:t>
      </w:r>
      <w:r w:rsidRPr="00BB7AEC">
        <w:t xml:space="preserve"> under each scenario.</w:t>
      </w:r>
    </w:p>
    <w:bookmarkEnd w:id="3"/>
    <w:p w14:paraId="6D58C2BB" w14:textId="28FBEC83" w:rsidR="003D61F3" w:rsidRDefault="006D72EE" w:rsidP="003D61F3">
      <w:r>
        <w:t xml:space="preserve"> </w:t>
      </w:r>
    </w:p>
    <w:bookmarkStart w:id="4" w:name="_Hlk217052220"/>
    <w:bookmarkStart w:id="5" w:name="_Hlk218667182"/>
    <w:p w14:paraId="4CABC048" w14:textId="2BF01730" w:rsidR="00F94148" w:rsidRPr="00D02450" w:rsidRDefault="006D4E9D" w:rsidP="00F94148">
      <w:r>
        <w:fldChar w:fldCharType="begin"/>
      </w:r>
      <w:r>
        <w:instrText xml:space="preserve"> AUTONUM  </w:instrText>
      </w:r>
      <w:r>
        <w:fldChar w:fldCharType="end"/>
      </w:r>
      <w:r>
        <w:tab/>
      </w:r>
      <w:bookmarkEnd w:id="4"/>
      <w:r w:rsidR="00F94148" w:rsidRPr="00D02450">
        <w:t xml:space="preserve">Several </w:t>
      </w:r>
      <w:r w:rsidR="00C40262">
        <w:t>d</w:t>
      </w:r>
      <w:r w:rsidR="00C40262" w:rsidRPr="00D02450">
        <w:t xml:space="preserve">elegations </w:t>
      </w:r>
      <w:r w:rsidR="00F94148" w:rsidRPr="00D02450">
        <w:t xml:space="preserve">stressed the importance of increasing the use of UPOV PRISMA, suggesting that incentives for its adoption should be considered. </w:t>
      </w:r>
      <w:r w:rsidR="003A6DEF">
        <w:t xml:space="preserve"> </w:t>
      </w:r>
      <w:r w:rsidR="00F94148" w:rsidRPr="00D02450">
        <w:t xml:space="preserve">However, </w:t>
      </w:r>
      <w:r w:rsidR="00A03C52">
        <w:t>the CG-URS</w:t>
      </w:r>
      <w:r w:rsidR="00A03C52" w:rsidRPr="00D02450">
        <w:t xml:space="preserve"> </w:t>
      </w:r>
      <w:r w:rsidR="00F94148" w:rsidRPr="00D02450">
        <w:t xml:space="preserve">also acknowledged that achieving widespread adoption of UPOV PRISMA </w:t>
      </w:r>
      <w:r w:rsidR="00A03C52">
        <w:t>might</w:t>
      </w:r>
      <w:r w:rsidR="00A03C52" w:rsidRPr="00D02450">
        <w:t xml:space="preserve"> </w:t>
      </w:r>
      <w:r w:rsidR="00F94148" w:rsidRPr="00D02450">
        <w:t xml:space="preserve">take time </w:t>
      </w:r>
      <w:r w:rsidR="00A03C52">
        <w:t>and resources</w:t>
      </w:r>
      <w:r w:rsidR="00DA32D4">
        <w:t>. It was noted</w:t>
      </w:r>
      <w:r w:rsidR="00A03C52">
        <w:t xml:space="preserve"> </w:t>
      </w:r>
      <w:r w:rsidR="00F94148" w:rsidRPr="00D02450">
        <w:t xml:space="preserve">that </w:t>
      </w:r>
      <w:r w:rsidR="00DA32D4">
        <w:t>given that UPOV is primarily a member contribution financed organization,</w:t>
      </w:r>
      <w:r w:rsidR="00076A1E">
        <w:t xml:space="preserve"> </w:t>
      </w:r>
      <w:r w:rsidR="00A03C52">
        <w:t>income from UPOV PRISMA</w:t>
      </w:r>
      <w:r w:rsidR="00F94148" w:rsidRPr="00D02450">
        <w:t xml:space="preserve"> </w:t>
      </w:r>
      <w:r w:rsidR="00A03C52">
        <w:t xml:space="preserve">would </w:t>
      </w:r>
      <w:r w:rsidR="00F94148" w:rsidRPr="00D02450">
        <w:t xml:space="preserve">not resolve the current </w:t>
      </w:r>
      <w:r w:rsidR="00DA32D4">
        <w:t xml:space="preserve">financial </w:t>
      </w:r>
      <w:r w:rsidR="00F94148" w:rsidRPr="00D02450">
        <w:t>challenges.</w:t>
      </w:r>
    </w:p>
    <w:bookmarkEnd w:id="5"/>
    <w:p w14:paraId="5B8BAA63" w14:textId="73FC651E" w:rsidR="003D61F3" w:rsidRDefault="003D61F3" w:rsidP="002F6264"/>
    <w:p w14:paraId="573E6512" w14:textId="53ACACE8" w:rsidR="00727321" w:rsidRDefault="00727321" w:rsidP="0073605C">
      <w:r>
        <w:fldChar w:fldCharType="begin"/>
      </w:r>
      <w:r>
        <w:instrText xml:space="preserve"> AUTONUM  </w:instrText>
      </w:r>
      <w:r>
        <w:fldChar w:fldCharType="end"/>
      </w:r>
      <w:r>
        <w:tab/>
        <w:t xml:space="preserve">Some </w:t>
      </w:r>
      <w:r w:rsidRPr="00D02450">
        <w:t xml:space="preserve">delegations emphasized the importance of maintaining a strong focus on </w:t>
      </w:r>
      <w:r w:rsidR="00A03C52">
        <w:t>prioritization of</w:t>
      </w:r>
      <w:r w:rsidR="00A03C52" w:rsidRPr="00D02450">
        <w:t xml:space="preserve"> </w:t>
      </w:r>
      <w:r w:rsidRPr="00D02450">
        <w:t xml:space="preserve">activities and implementing </w:t>
      </w:r>
      <w:r w:rsidR="00A03C52">
        <w:t>cost-</w:t>
      </w:r>
      <w:r w:rsidRPr="00D02450">
        <w:t>efficiency measures, such as leveraging digital tools and adopting flexible meeting formats</w:t>
      </w:r>
      <w:r w:rsidR="003A6DEF">
        <w:t xml:space="preserve"> - </w:t>
      </w:r>
      <w:r w:rsidRPr="00D02450">
        <w:t xml:space="preserve">whether in person or virtual. </w:t>
      </w:r>
      <w:r w:rsidR="003A6DEF">
        <w:t xml:space="preserve"> </w:t>
      </w:r>
      <w:r w:rsidRPr="00D02450">
        <w:t xml:space="preserve">The Office </w:t>
      </w:r>
      <w:r w:rsidR="003A6DEF">
        <w:t xml:space="preserve">of the Union </w:t>
      </w:r>
      <w:r w:rsidRPr="00D02450">
        <w:t xml:space="preserve">responded by noting that it </w:t>
      </w:r>
      <w:r w:rsidR="00A03C52">
        <w:t>had</w:t>
      </w:r>
      <w:r w:rsidR="00A03C52" w:rsidRPr="00D02450">
        <w:t xml:space="preserve"> </w:t>
      </w:r>
      <w:r w:rsidRPr="00D02450">
        <w:t xml:space="preserve">already introduced various </w:t>
      </w:r>
      <w:r w:rsidR="004F2B5B">
        <w:t>cost-</w:t>
      </w:r>
      <w:r w:rsidRPr="00D02450">
        <w:t>efficiency measures over the years</w:t>
      </w:r>
      <w:r w:rsidR="00A03C52">
        <w:t>, for instance, the use of machine translation</w:t>
      </w:r>
      <w:r w:rsidR="004F2B5B">
        <w:t xml:space="preserve">, </w:t>
      </w:r>
      <w:r w:rsidR="00A03C52">
        <w:t xml:space="preserve">virtual meetings and webinars. </w:t>
      </w:r>
      <w:r w:rsidR="00CA431E">
        <w:t xml:space="preserve"> </w:t>
      </w:r>
      <w:r w:rsidR="0073605C" w:rsidRPr="0073605C">
        <w:t>The CG-URS</w:t>
      </w:r>
      <w:r w:rsidR="00DA32D4">
        <w:t>, while recognizing</w:t>
      </w:r>
      <w:r w:rsidR="0073605C" w:rsidRPr="0073605C">
        <w:t xml:space="preserve"> </w:t>
      </w:r>
      <w:r w:rsidR="00DA32D4" w:rsidRPr="0073605C">
        <w:t>the commitment of the Office to achieve cost-efficiency</w:t>
      </w:r>
      <w:r w:rsidR="00DA32D4">
        <w:t xml:space="preserve">, requested </w:t>
      </w:r>
      <w:r w:rsidR="0073605C" w:rsidRPr="0073605C">
        <w:t xml:space="preserve">that the Office share information about </w:t>
      </w:r>
      <w:r w:rsidR="00257F04">
        <w:t>measures</w:t>
      </w:r>
      <w:r w:rsidR="00DA32D4">
        <w:t xml:space="preserve"> already taken and future possible cost-efficiency measures</w:t>
      </w:r>
      <w:r w:rsidR="0073605C" w:rsidRPr="0073605C">
        <w:t xml:space="preserve">. </w:t>
      </w:r>
    </w:p>
    <w:p w14:paraId="0D66D430" w14:textId="77777777" w:rsidR="00076A1E" w:rsidRPr="0073605C" w:rsidRDefault="00076A1E" w:rsidP="0073605C"/>
    <w:bookmarkStart w:id="6" w:name="_Hlk217052511"/>
    <w:p w14:paraId="110664E6" w14:textId="2D3A0074" w:rsidR="00F94148" w:rsidRDefault="00435B94" w:rsidP="00F94148">
      <w:r>
        <w:fldChar w:fldCharType="begin"/>
      </w:r>
      <w:r>
        <w:instrText xml:space="preserve"> AUTONUM  </w:instrText>
      </w:r>
      <w:r>
        <w:fldChar w:fldCharType="end"/>
      </w:r>
      <w:r>
        <w:tab/>
      </w:r>
      <w:r w:rsidR="00601853">
        <w:t>A f</w:t>
      </w:r>
      <w:r w:rsidR="004F2B5B">
        <w:t>ew d</w:t>
      </w:r>
      <w:r w:rsidR="004F2B5B" w:rsidRPr="00D02450">
        <w:t xml:space="preserve">elegations </w:t>
      </w:r>
      <w:r w:rsidR="00F94148" w:rsidRPr="00D02450">
        <w:t xml:space="preserve">expressed concerns regarding arrears and delays in the payment of contributions. </w:t>
      </w:r>
      <w:r w:rsidR="003A6DEF">
        <w:t xml:space="preserve"> </w:t>
      </w:r>
      <w:r w:rsidR="00F94148" w:rsidRPr="00D02450">
        <w:t>In response, the Office explained that it remain</w:t>
      </w:r>
      <w:r w:rsidR="00C40262">
        <w:t>ed</w:t>
      </w:r>
      <w:r w:rsidR="00F94148" w:rsidRPr="00D02450">
        <w:t xml:space="preserve"> actively engaged with </w:t>
      </w:r>
      <w:r w:rsidR="004F2B5B">
        <w:t xml:space="preserve">UPOV </w:t>
      </w:r>
      <w:r w:rsidR="00F94148" w:rsidRPr="00D02450">
        <w:t xml:space="preserve">members on matters related to contribution payments. </w:t>
      </w:r>
      <w:r w:rsidR="003A6DEF">
        <w:t xml:space="preserve"> </w:t>
      </w:r>
      <w:r w:rsidR="004F2B5B">
        <w:t xml:space="preserve">The CG-URS noted </w:t>
      </w:r>
      <w:r w:rsidR="00F94148" w:rsidRPr="00D02450">
        <w:t xml:space="preserve">that delayed payments </w:t>
      </w:r>
      <w:r w:rsidR="004F2B5B">
        <w:t xml:space="preserve">of contributions </w:t>
      </w:r>
      <w:r w:rsidR="00F94148" w:rsidRPr="00D02450">
        <w:t>affect</w:t>
      </w:r>
      <w:r w:rsidR="00C40262">
        <w:t>ed</w:t>
      </w:r>
      <w:r w:rsidR="00F94148" w:rsidRPr="00D02450">
        <w:t xml:space="preserve"> UPOV’s ability to </w:t>
      </w:r>
      <w:r w:rsidR="004F2B5B">
        <w:t xml:space="preserve">plan and </w:t>
      </w:r>
      <w:r w:rsidR="00F94148" w:rsidRPr="00D02450">
        <w:t xml:space="preserve">carry out </w:t>
      </w:r>
      <w:r w:rsidR="004F2B5B">
        <w:t xml:space="preserve">the </w:t>
      </w:r>
      <w:r w:rsidR="00F94148" w:rsidRPr="00D02450">
        <w:t xml:space="preserve">approved program of work. </w:t>
      </w:r>
      <w:r w:rsidR="003A6DEF">
        <w:t xml:space="preserve"> </w:t>
      </w:r>
      <w:r w:rsidR="004F2B5B">
        <w:t xml:space="preserve">The CG-URS </w:t>
      </w:r>
      <w:r w:rsidR="00DA32D4">
        <w:t xml:space="preserve">also </w:t>
      </w:r>
      <w:r w:rsidR="004F2B5B">
        <w:t>noted that to</w:t>
      </w:r>
      <w:r w:rsidR="004F2B5B" w:rsidRPr="00D02450">
        <w:t xml:space="preserve"> </w:t>
      </w:r>
      <w:r w:rsidR="00F94148" w:rsidRPr="00D02450">
        <w:t xml:space="preserve">address situations where members encounter </w:t>
      </w:r>
      <w:r w:rsidR="004F2B5B">
        <w:t xml:space="preserve">financial, </w:t>
      </w:r>
      <w:r w:rsidR="00F94148" w:rsidRPr="00D02450">
        <w:t>administrative or institutional challenges,</w:t>
      </w:r>
      <w:r w:rsidR="00076A1E">
        <w:t xml:space="preserve"> </w:t>
      </w:r>
      <w:r w:rsidR="00F94148" w:rsidRPr="00D02450">
        <w:t>the Office work</w:t>
      </w:r>
      <w:r w:rsidR="004F2B5B">
        <w:t>ed</w:t>
      </w:r>
      <w:r w:rsidR="00F94148" w:rsidRPr="00D02450">
        <w:t xml:space="preserve"> closely with the relevant authorities, offering information and </w:t>
      </w:r>
      <w:r w:rsidR="00804B32">
        <w:t>assistance with</w:t>
      </w:r>
      <w:r w:rsidR="00F94148" w:rsidRPr="00D02450">
        <w:t xml:space="preserve"> </w:t>
      </w:r>
      <w:r w:rsidR="00804B32">
        <w:t xml:space="preserve">a </w:t>
      </w:r>
      <w:r w:rsidR="00F94148" w:rsidRPr="00D02450">
        <w:t xml:space="preserve">dedicated team </w:t>
      </w:r>
      <w:r w:rsidR="00804B32">
        <w:t>from</w:t>
      </w:r>
      <w:r w:rsidR="00804B32" w:rsidRPr="00D02450">
        <w:t xml:space="preserve"> </w:t>
      </w:r>
      <w:r w:rsidR="00F94148" w:rsidRPr="00D02450">
        <w:t>UPOV and WIPO</w:t>
      </w:r>
      <w:r w:rsidR="00804B32">
        <w:t>.</w:t>
      </w:r>
    </w:p>
    <w:bookmarkEnd w:id="6"/>
    <w:p w14:paraId="39BF57BD" w14:textId="77777777" w:rsidR="00435B94" w:rsidRDefault="00435B94" w:rsidP="002F6264"/>
    <w:p w14:paraId="71A30087" w14:textId="77777777" w:rsidR="002F6264" w:rsidRDefault="002F6264" w:rsidP="002F6264"/>
    <w:p w14:paraId="750DEFD2" w14:textId="7EC8F4A4" w:rsidR="002F6264" w:rsidRDefault="002F6264" w:rsidP="002F6264">
      <w:pPr>
        <w:pStyle w:val="Heading1"/>
      </w:pPr>
      <w:bookmarkStart w:id="7" w:name="_Hlk217053019"/>
      <w:r>
        <w:t>CONCLUSION</w:t>
      </w:r>
      <w:r w:rsidR="00804B32">
        <w:t>S</w:t>
      </w:r>
    </w:p>
    <w:p w14:paraId="6693A4BC" w14:textId="77777777" w:rsidR="00B25A91" w:rsidRDefault="00B25A91" w:rsidP="00B25A91"/>
    <w:p w14:paraId="1A635B1B" w14:textId="15EFFB2B" w:rsidR="00B25A91" w:rsidRDefault="00B25A91" w:rsidP="00B25A91">
      <w:r>
        <w:fldChar w:fldCharType="begin"/>
      </w:r>
      <w:r>
        <w:instrText xml:space="preserve"> AUTONUM  </w:instrText>
      </w:r>
      <w:r>
        <w:fldChar w:fldCharType="end"/>
      </w:r>
      <w:r>
        <w:tab/>
      </w:r>
      <w:r w:rsidR="00804B32" w:rsidRPr="00BB7AEC">
        <w:t xml:space="preserve">The CG-URS </w:t>
      </w:r>
      <w:r w:rsidR="00804B32">
        <w:t>agreed</w:t>
      </w:r>
      <w:r w:rsidR="00804B32" w:rsidRPr="00BB7AEC">
        <w:t xml:space="preserve"> that </w:t>
      </w:r>
      <w:r w:rsidR="00804B32">
        <w:t>the</w:t>
      </w:r>
      <w:r w:rsidR="00804B32" w:rsidRPr="00BB7AEC">
        <w:t xml:space="preserve"> </w:t>
      </w:r>
      <w:r w:rsidRPr="00BB7AEC">
        <w:t xml:space="preserve">Office of the Union </w:t>
      </w:r>
      <w:r w:rsidR="00804B32">
        <w:t>would</w:t>
      </w:r>
      <w:r w:rsidR="00804B32" w:rsidRPr="00BB7AEC">
        <w:t xml:space="preserve"> </w:t>
      </w:r>
      <w:r w:rsidRPr="00BB7AEC">
        <w:t xml:space="preserve">develop </w:t>
      </w:r>
      <w:r w:rsidR="00DA32D4">
        <w:t>budget scenarios</w:t>
      </w:r>
      <w:r w:rsidRPr="00BB7AEC">
        <w:t xml:space="preserve"> as the foundation for future CG-URS discussions.</w:t>
      </w:r>
      <w:r w:rsidR="003A6DEF">
        <w:t xml:space="preserve"> </w:t>
      </w:r>
      <w:r w:rsidRPr="00BB7AEC">
        <w:t xml:space="preserve"> </w:t>
      </w:r>
      <w:r w:rsidR="00804B32" w:rsidRPr="00BB7AEC">
        <w:t xml:space="preserve">The CG-URS </w:t>
      </w:r>
      <w:r w:rsidR="00804B32">
        <w:t>noted that</w:t>
      </w:r>
      <w:r w:rsidRPr="00BB7AEC">
        <w:t xml:space="preserve"> </w:t>
      </w:r>
      <w:r w:rsidR="00804B32">
        <w:t xml:space="preserve">the document for </w:t>
      </w:r>
      <w:r w:rsidR="00804B32" w:rsidRPr="00BB7AEC">
        <w:t>CG-URS</w:t>
      </w:r>
      <w:r w:rsidR="00804B32">
        <w:t xml:space="preserve">/2 </w:t>
      </w:r>
      <w:r w:rsidR="00E51594">
        <w:t xml:space="preserve">would present </w:t>
      </w:r>
      <w:r w:rsidR="00804B32">
        <w:t xml:space="preserve">the </w:t>
      </w:r>
      <w:r w:rsidRPr="00BB7AEC">
        <w:t>various scenarios with related actions tied to the Strategic Business Plan</w:t>
      </w:r>
      <w:r w:rsidR="00804B32">
        <w:t xml:space="preserve"> </w:t>
      </w:r>
      <w:r w:rsidR="00804B32" w:rsidRPr="00491C6B">
        <w:t>for 2026-2029 (document C/59/14)</w:t>
      </w:r>
      <w:r w:rsidRPr="00BB7AEC">
        <w:t>, along with their associated costs.</w:t>
      </w:r>
      <w:r w:rsidR="003A6DEF">
        <w:t xml:space="preserve"> </w:t>
      </w:r>
      <w:r w:rsidRPr="00BB7AEC">
        <w:t xml:space="preserve"> </w:t>
      </w:r>
      <w:r w:rsidR="00E51594">
        <w:t>T</w:t>
      </w:r>
      <w:r w:rsidR="00804B32">
        <w:t>he document would</w:t>
      </w:r>
      <w:r w:rsidRPr="00BB7AEC">
        <w:t xml:space="preserve"> </w:t>
      </w:r>
      <w:r w:rsidR="00E51594">
        <w:t xml:space="preserve">also take into account the </w:t>
      </w:r>
      <w:r w:rsidRPr="00BB7AEC">
        <w:t xml:space="preserve">full funding for the increased </w:t>
      </w:r>
      <w:r w:rsidR="00E51594">
        <w:t xml:space="preserve">cost of the </w:t>
      </w:r>
      <w:r w:rsidRPr="00BB7AEC">
        <w:t>WIPO/UPOV Service Level Arrangement (SLA).</w:t>
      </w:r>
      <w:r w:rsidR="0084195C">
        <w:t xml:space="preserve"> </w:t>
      </w:r>
      <w:r w:rsidR="00E51594">
        <w:t xml:space="preserve">The scenarios would clearly demonstrate the prioritization of activities/initiatives and services to be provided by UPOV. </w:t>
      </w:r>
    </w:p>
    <w:p w14:paraId="23540136" w14:textId="77777777" w:rsidR="00B25A91" w:rsidRDefault="00B25A91" w:rsidP="00B25A91"/>
    <w:p w14:paraId="70AAD9E5" w14:textId="1F990CFA" w:rsidR="00B25A91" w:rsidRDefault="00B25A91" w:rsidP="00B25A91">
      <w:r>
        <w:fldChar w:fldCharType="begin"/>
      </w:r>
      <w:r>
        <w:instrText xml:space="preserve"> AUTONUM  </w:instrText>
      </w:r>
      <w:r>
        <w:fldChar w:fldCharType="end"/>
      </w:r>
      <w:r>
        <w:tab/>
      </w:r>
      <w:r w:rsidRPr="00BB7AEC">
        <w:t xml:space="preserve">The </w:t>
      </w:r>
      <w:r w:rsidR="00804B32" w:rsidRPr="00804B32">
        <w:t xml:space="preserve">CG-URS </w:t>
      </w:r>
      <w:r w:rsidR="00804B32">
        <w:t xml:space="preserve">noted that the </w:t>
      </w:r>
      <w:r w:rsidRPr="00BB7AEC">
        <w:t xml:space="preserve">Office reaffirmed its commitment to efficiency and </w:t>
      </w:r>
      <w:r w:rsidR="00804B32">
        <w:t>would</w:t>
      </w:r>
      <w:r w:rsidR="00804B32" w:rsidRPr="00BB7AEC">
        <w:t xml:space="preserve"> </w:t>
      </w:r>
      <w:r w:rsidRPr="00BB7AEC">
        <w:t xml:space="preserve">continue to address cost-saving measures, providing </w:t>
      </w:r>
      <w:r>
        <w:t xml:space="preserve">information on </w:t>
      </w:r>
      <w:r w:rsidRPr="00BB7AEC">
        <w:t xml:space="preserve">actions already taken </w:t>
      </w:r>
      <w:r w:rsidR="00E51594">
        <w:t xml:space="preserve">and on possible future cost savings </w:t>
      </w:r>
      <w:r w:rsidRPr="00BB7AEC">
        <w:t>efforts.</w:t>
      </w:r>
    </w:p>
    <w:p w14:paraId="0EFB150A" w14:textId="77777777" w:rsidR="00100A11" w:rsidRDefault="00100A11" w:rsidP="00B25A91"/>
    <w:p w14:paraId="00558652" w14:textId="2FB6B116" w:rsidR="00B25A91" w:rsidRDefault="00100A11" w:rsidP="00B25A91">
      <w:r>
        <w:fldChar w:fldCharType="begin"/>
      </w:r>
      <w:r>
        <w:instrText xml:space="preserve"> AUTONUM  </w:instrText>
      </w:r>
      <w:r>
        <w:fldChar w:fldCharType="end"/>
      </w:r>
      <w:r>
        <w:tab/>
      </w:r>
      <w:r w:rsidR="00B25A91" w:rsidRPr="00BB7AEC">
        <w:t xml:space="preserve">The Chair welcomed any written resource ideas or suggestions from </w:t>
      </w:r>
      <w:r w:rsidR="007B347A">
        <w:t>UPOV m</w:t>
      </w:r>
      <w:r w:rsidR="00B25A91" w:rsidRPr="00BB7AEC">
        <w:t>embers</w:t>
      </w:r>
      <w:r w:rsidR="007B347A">
        <w:t xml:space="preserve"> in supporting the work of the CG-URS</w:t>
      </w:r>
      <w:r w:rsidR="00B25A91" w:rsidRPr="00BB7AEC">
        <w:t>.</w:t>
      </w:r>
    </w:p>
    <w:p w14:paraId="590AA517" w14:textId="77777777" w:rsidR="00100A11" w:rsidRDefault="00100A11" w:rsidP="00B25A91"/>
    <w:p w14:paraId="6C0EBA53" w14:textId="0EBD4D4B" w:rsidR="00B25A91" w:rsidRPr="00BB7AEC" w:rsidRDefault="00100A11" w:rsidP="00B25A91">
      <w:r>
        <w:fldChar w:fldCharType="begin"/>
      </w:r>
      <w:r>
        <w:instrText xml:space="preserve"> AUTONUM  </w:instrText>
      </w:r>
      <w:r>
        <w:fldChar w:fldCharType="end"/>
      </w:r>
      <w:r>
        <w:tab/>
      </w:r>
      <w:r w:rsidR="00B25A91" w:rsidRPr="00BB7AEC">
        <w:t xml:space="preserve">The CG-URS </w:t>
      </w:r>
      <w:r w:rsidR="00C40262">
        <w:t>agreed</w:t>
      </w:r>
      <w:r w:rsidR="00C40262" w:rsidRPr="00BB7AEC">
        <w:t xml:space="preserve"> </w:t>
      </w:r>
      <w:r w:rsidR="00B25A91" w:rsidRPr="00BB7AEC">
        <w:t xml:space="preserve">that its second meeting </w:t>
      </w:r>
      <w:r w:rsidR="007B347A">
        <w:t>would</w:t>
      </w:r>
      <w:r w:rsidR="007B347A" w:rsidRPr="00BB7AEC">
        <w:t xml:space="preserve"> </w:t>
      </w:r>
      <w:r w:rsidR="00B25A91" w:rsidRPr="00BB7AEC">
        <w:t>be held virtually on March 18, 2026, with the third meeting scheduled for June 24, 2026.</w:t>
      </w:r>
      <w:r w:rsidR="003A6DEF">
        <w:t xml:space="preserve"> </w:t>
      </w:r>
      <w:r w:rsidR="00B25A91" w:rsidRPr="00BB7AEC">
        <w:t xml:space="preserve"> The agenda </w:t>
      </w:r>
      <w:r w:rsidR="007B347A" w:rsidRPr="00CA431E">
        <w:rPr>
          <w:color w:val="000000" w:themeColor="text1"/>
        </w:rPr>
        <w:t xml:space="preserve">would </w:t>
      </w:r>
      <w:r w:rsidR="00B25A91" w:rsidRPr="00CA431E">
        <w:rPr>
          <w:color w:val="000000" w:themeColor="text1"/>
        </w:rPr>
        <w:t xml:space="preserve">be </w:t>
      </w:r>
      <w:r w:rsidR="00B25A91" w:rsidRPr="00BB7AEC">
        <w:t>distributed at least four weeks prior to each meeting, as agreed in the Terms of Reference.</w:t>
      </w:r>
    </w:p>
    <w:p w14:paraId="5FFBB923" w14:textId="77777777" w:rsidR="00B06F04" w:rsidRDefault="00B06F04" w:rsidP="002F6264"/>
    <w:p w14:paraId="705739C7" w14:textId="4D502BA0" w:rsidR="00FE059A" w:rsidRDefault="00FE059A" w:rsidP="00FE059A">
      <w:pPr>
        <w:pStyle w:val="DecisionParagraphs"/>
      </w:pPr>
      <w:r>
        <w:fldChar w:fldCharType="begin"/>
      </w:r>
      <w:r>
        <w:instrText xml:space="preserve"> AUTONUM  </w:instrText>
      </w:r>
      <w:r>
        <w:fldChar w:fldCharType="end"/>
      </w:r>
      <w:r>
        <w:tab/>
      </w:r>
      <w:r w:rsidRPr="00FE059A">
        <w:t>This report was adopted by correspondence.</w:t>
      </w:r>
    </w:p>
    <w:p w14:paraId="728DB60A" w14:textId="77777777" w:rsidR="00FE059A" w:rsidRDefault="00FE059A" w:rsidP="002F6264"/>
    <w:p w14:paraId="63B181E6" w14:textId="77777777" w:rsidR="00FE059A" w:rsidRDefault="00FE059A" w:rsidP="002F6264"/>
    <w:p w14:paraId="25EFBCDA" w14:textId="77777777" w:rsidR="00FE059A" w:rsidRDefault="00FE059A" w:rsidP="002F6264"/>
    <w:bookmarkEnd w:id="7"/>
    <w:p w14:paraId="461BD976" w14:textId="77777777" w:rsidR="00CD2B80" w:rsidRDefault="00050E16" w:rsidP="00050E16">
      <w:pPr>
        <w:jc w:val="right"/>
        <w:sectPr w:rsidR="00CD2B80" w:rsidSect="0004198B">
          <w:headerReference w:type="default" r:id="rId10"/>
          <w:footerReference w:type="even" r:id="rId11"/>
          <w:footerReference w:type="default" r:id="rId12"/>
          <w:footerReference w:type="first" r:id="rId13"/>
          <w:pgSz w:w="11907" w:h="16840" w:code="9"/>
          <w:pgMar w:top="510" w:right="1134" w:bottom="1134" w:left="1134" w:header="510" w:footer="680" w:gutter="0"/>
          <w:pgNumType w:start="1"/>
          <w:cols w:space="720"/>
          <w:titlePg/>
        </w:sectPr>
      </w:pPr>
      <w:r w:rsidRPr="00C5280D">
        <w:t>[</w:t>
      </w:r>
      <w:r w:rsidR="00CD2B80">
        <w:t>Annex follows</w:t>
      </w:r>
      <w:r w:rsidRPr="00C5280D">
        <w:t>]</w:t>
      </w:r>
    </w:p>
    <w:p w14:paraId="79551FAD" w14:textId="6F410BC1" w:rsidR="00F740F0" w:rsidRDefault="00F740F0" w:rsidP="00F740F0">
      <w:pPr>
        <w:jc w:val="center"/>
      </w:pPr>
      <w:r w:rsidRPr="00F740F0">
        <w:lastRenderedPageBreak/>
        <w:t>INTERVENTION BY MR. DAREN TANG, SECRETARY-GENERAL OF UPOV</w:t>
      </w:r>
      <w:r>
        <w:t>,</w:t>
      </w:r>
      <w:r w:rsidRPr="00F740F0">
        <w:t xml:space="preserve"> FOR THE </w:t>
      </w:r>
    </w:p>
    <w:p w14:paraId="424A1C10" w14:textId="20019F9D" w:rsidR="00F740F0" w:rsidRPr="00F740F0" w:rsidRDefault="00F740F0" w:rsidP="00CA431E">
      <w:pPr>
        <w:jc w:val="center"/>
      </w:pPr>
      <w:r w:rsidRPr="00F740F0">
        <w:t>CONSULTATIVE GROUP ON UPOV RESOURCES STRATEGY</w:t>
      </w:r>
    </w:p>
    <w:p w14:paraId="01FCD44C" w14:textId="77777777" w:rsidR="00F740F0" w:rsidRDefault="00F740F0" w:rsidP="00CA431E">
      <w:pPr>
        <w:jc w:val="center"/>
      </w:pPr>
    </w:p>
    <w:p w14:paraId="2CD2A755" w14:textId="77777777" w:rsidR="002B5628" w:rsidRDefault="002B5628" w:rsidP="00F740F0">
      <w:pPr>
        <w:jc w:val="left"/>
      </w:pPr>
    </w:p>
    <w:p w14:paraId="0BDC2860" w14:textId="595BAB97" w:rsidR="00F740F0" w:rsidRDefault="00F740F0" w:rsidP="00F740F0">
      <w:pPr>
        <w:jc w:val="left"/>
      </w:pPr>
      <w:r>
        <w:t xml:space="preserve">President Parker, </w:t>
      </w:r>
    </w:p>
    <w:p w14:paraId="18059690" w14:textId="77777777" w:rsidR="00F740F0" w:rsidRDefault="00F740F0" w:rsidP="00CA431E">
      <w:r>
        <w:t>Distinguished Delegates,</w:t>
      </w:r>
    </w:p>
    <w:p w14:paraId="3B241935" w14:textId="77777777" w:rsidR="00F740F0" w:rsidRDefault="00F740F0" w:rsidP="00CA431E"/>
    <w:p w14:paraId="72B14EE8" w14:textId="60A6DB15" w:rsidR="00F740F0" w:rsidRDefault="00F740F0" w:rsidP="00CA431E">
      <w:r>
        <w:t xml:space="preserve">Welcome to the first meeting of the Consultative Group </w:t>
      </w:r>
      <w:r w:rsidR="00EC14B2">
        <w:t xml:space="preserve">on </w:t>
      </w:r>
      <w:r>
        <w:t xml:space="preserve">UPOV </w:t>
      </w:r>
      <w:r w:rsidR="00EC14B2">
        <w:t>Resources Strategy</w:t>
      </w:r>
      <w:r w:rsidR="00D41411">
        <w:rPr>
          <w:rFonts w:ascii="SimSun" w:hAnsi="SimSun" w:cs="SimSun" w:hint="eastAsia"/>
          <w:lang w:eastAsia="zh-CN"/>
        </w:rPr>
        <w:t>.</w:t>
      </w:r>
      <w:r>
        <w:t xml:space="preserve">  </w:t>
      </w:r>
    </w:p>
    <w:p w14:paraId="599ED31B" w14:textId="77777777" w:rsidR="00EC14B2" w:rsidRDefault="00EC14B2" w:rsidP="00CA431E"/>
    <w:p w14:paraId="172D0E46" w14:textId="3367D997" w:rsidR="00F740F0" w:rsidRDefault="00F740F0" w:rsidP="00CA431E">
      <w:r>
        <w:t xml:space="preserve">Always a pleasure to bring UPOV members together to discuss matters that are key to the functioning of the UPOV system, a system that has been successfully implemented during a period of 65 years in 2026. </w:t>
      </w:r>
    </w:p>
    <w:p w14:paraId="091D701E" w14:textId="77777777" w:rsidR="00EC14B2" w:rsidRDefault="00EC14B2" w:rsidP="00CA431E"/>
    <w:p w14:paraId="4C7A780E" w14:textId="0D4EEB33" w:rsidR="00F740F0" w:rsidRDefault="00F740F0" w:rsidP="00CA431E">
      <w:r>
        <w:t>It’s with this global context that I</w:t>
      </w:r>
      <w:r w:rsidR="00D37128">
        <w:t xml:space="preserve"> would</w:t>
      </w:r>
      <w:r>
        <w:t xml:space="preserve"> like to begin. </w:t>
      </w:r>
    </w:p>
    <w:p w14:paraId="74E198EC" w14:textId="77777777" w:rsidR="00EC14B2" w:rsidRDefault="00EC14B2" w:rsidP="00CA431E"/>
    <w:p w14:paraId="59571516" w14:textId="48055814" w:rsidR="00EC14B2" w:rsidRDefault="00F740F0" w:rsidP="00CA431E">
      <w:r>
        <w:t xml:space="preserve">Despite challenging backdrop </w:t>
      </w:r>
      <w:r w:rsidR="00D37128">
        <w:t xml:space="preserve">- </w:t>
      </w:r>
      <w:r>
        <w:t>geopolitical tensions, uneven global economy</w:t>
      </w:r>
      <w:r w:rsidR="00D37128">
        <w:t xml:space="preserve"> -</w:t>
      </w:r>
      <w:r>
        <w:t>WIPO’s GII 2025 shows the global innovation engine is still firing on many cylinders</w:t>
      </w:r>
      <w:r w:rsidR="00C40262">
        <w:t xml:space="preserve">: </w:t>
      </w:r>
    </w:p>
    <w:p w14:paraId="0B896BE1" w14:textId="1010E111" w:rsidR="00EC14B2" w:rsidRDefault="00F740F0" w:rsidP="00CA431E">
      <w:pPr>
        <w:pStyle w:val="ListParagraph"/>
        <w:numPr>
          <w:ilvl w:val="0"/>
          <w:numId w:val="5"/>
        </w:numPr>
      </w:pPr>
      <w:r>
        <w:t xml:space="preserve">Corporate R&amp;D spending — a record 1.3trn </w:t>
      </w:r>
      <w:proofErr w:type="gramStart"/>
      <w:r>
        <w:t>USD</w:t>
      </w:r>
      <w:r w:rsidR="00C40262">
        <w:t>;</w:t>
      </w:r>
      <w:proofErr w:type="gramEnd"/>
    </w:p>
    <w:p w14:paraId="61309255" w14:textId="72970EEE" w:rsidR="00EC14B2" w:rsidRDefault="00EC14B2" w:rsidP="00CA431E">
      <w:pPr>
        <w:pStyle w:val="ListParagraph"/>
        <w:numPr>
          <w:ilvl w:val="0"/>
          <w:numId w:val="5"/>
        </w:numPr>
      </w:pPr>
      <w:r>
        <w:t>M</w:t>
      </w:r>
      <w:r w:rsidR="00F740F0">
        <w:t xml:space="preserve">ajor advances in AI and </w:t>
      </w:r>
      <w:proofErr w:type="gramStart"/>
      <w:r w:rsidR="00F740F0">
        <w:t>supercomputing</w:t>
      </w:r>
      <w:r w:rsidR="00C40262">
        <w:t>;</w:t>
      </w:r>
      <w:proofErr w:type="gramEnd"/>
    </w:p>
    <w:p w14:paraId="48F5052E" w14:textId="4F99FA9F" w:rsidR="00F740F0" w:rsidRDefault="00F740F0" w:rsidP="00CA431E">
      <w:pPr>
        <w:pStyle w:val="ListParagraph"/>
        <w:numPr>
          <w:ilvl w:val="0"/>
          <w:numId w:val="5"/>
        </w:numPr>
      </w:pPr>
      <w:r>
        <w:t xml:space="preserve">People </w:t>
      </w:r>
      <w:r w:rsidR="00EC14B2">
        <w:t>are more</w:t>
      </w:r>
      <w:r>
        <w:t xml:space="preserve"> open to adopting new technologies, with connectivity, automation and new health solutions on the rise.</w:t>
      </w:r>
    </w:p>
    <w:p w14:paraId="5EABD0E4" w14:textId="77777777" w:rsidR="00EC14B2" w:rsidRDefault="00EC14B2" w:rsidP="00CA431E"/>
    <w:p w14:paraId="5470D550" w14:textId="2824C4C9" w:rsidR="00EC14B2" w:rsidRDefault="00F740F0" w:rsidP="00CA431E">
      <w:pPr>
        <w:tabs>
          <w:tab w:val="left" w:pos="5743"/>
        </w:tabs>
      </w:pPr>
      <w:r>
        <w:t xml:space="preserve">But the fuel powering innovation </w:t>
      </w:r>
      <w:r w:rsidR="00D37128">
        <w:t>is not</w:t>
      </w:r>
      <w:r>
        <w:t xml:space="preserve"> as abundant as before</w:t>
      </w:r>
      <w:r w:rsidR="00C40262">
        <w:t>:</w:t>
      </w:r>
      <w:r w:rsidR="00EC14B2">
        <w:tab/>
      </w:r>
    </w:p>
    <w:p w14:paraId="45B6BB5D" w14:textId="259E2478" w:rsidR="00F740F0" w:rsidRDefault="00F740F0" w:rsidP="00CA431E">
      <w:pPr>
        <w:pStyle w:val="ListParagraph"/>
        <w:numPr>
          <w:ilvl w:val="0"/>
          <w:numId w:val="6"/>
        </w:numPr>
      </w:pPr>
      <w:r>
        <w:t xml:space="preserve">R&amp;D growth at slowest pace since </w:t>
      </w:r>
      <w:proofErr w:type="gramStart"/>
      <w:r>
        <w:t>2010</w:t>
      </w:r>
      <w:r w:rsidR="00C40262">
        <w:t>;</w:t>
      </w:r>
      <w:proofErr w:type="gramEnd"/>
      <w:r w:rsidR="00C40262">
        <w:t xml:space="preserve"> </w:t>
      </w:r>
    </w:p>
    <w:p w14:paraId="0E3EB1BC" w14:textId="3EE9D414" w:rsidR="00F740F0" w:rsidRDefault="00F740F0" w:rsidP="00CA431E">
      <w:pPr>
        <w:pStyle w:val="ListParagraph"/>
        <w:numPr>
          <w:ilvl w:val="0"/>
          <w:numId w:val="6"/>
        </w:numPr>
      </w:pPr>
      <w:r>
        <w:t xml:space="preserve">VC concentrated </w:t>
      </w:r>
      <w:proofErr w:type="gramStart"/>
      <w:r>
        <w:t>in</w:t>
      </w:r>
      <w:proofErr w:type="gramEnd"/>
      <w:r>
        <w:t xml:space="preserve"> megadeals &amp; </w:t>
      </w:r>
      <w:proofErr w:type="gramStart"/>
      <w:r>
        <w:t>AI</w:t>
      </w:r>
      <w:r w:rsidR="00C40262">
        <w:t>;</w:t>
      </w:r>
      <w:proofErr w:type="gramEnd"/>
      <w:r w:rsidR="00C40262">
        <w:t xml:space="preserve"> </w:t>
      </w:r>
    </w:p>
    <w:p w14:paraId="16352FB3" w14:textId="248016FF" w:rsidR="00F740F0" w:rsidRDefault="00F740F0" w:rsidP="00CA431E">
      <w:pPr>
        <w:pStyle w:val="ListParagraph"/>
        <w:numPr>
          <w:ilvl w:val="0"/>
          <w:numId w:val="6"/>
        </w:numPr>
      </w:pPr>
      <w:r>
        <w:t xml:space="preserve">Adoption of technologies like robotics and EVs slowing.  </w:t>
      </w:r>
    </w:p>
    <w:p w14:paraId="7DBCAC7F" w14:textId="77777777" w:rsidR="00EC14B2" w:rsidRDefault="00EC14B2" w:rsidP="00CA431E">
      <w:pPr>
        <w:pStyle w:val="ListParagraph"/>
      </w:pPr>
    </w:p>
    <w:p w14:paraId="46D444CF" w14:textId="77777777" w:rsidR="00EC14B2" w:rsidRDefault="00EC14B2" w:rsidP="00CA431E">
      <w:r>
        <w:t>I</w:t>
      </w:r>
      <w:r w:rsidR="00F740F0">
        <w:t xml:space="preserve">nnovation needs to continue to be nurtured. Like any engine, it needs to be maintained, supported and updated to run at full speed.  </w:t>
      </w:r>
    </w:p>
    <w:p w14:paraId="5A81C7E7" w14:textId="77777777" w:rsidR="00EC14B2" w:rsidRDefault="00EC14B2" w:rsidP="00CA431E"/>
    <w:p w14:paraId="1A170413" w14:textId="7D40E52F" w:rsidR="00F740F0" w:rsidRDefault="00C40262" w:rsidP="00CA431E">
      <w:r>
        <w:t xml:space="preserve">The picture is </w:t>
      </w:r>
      <w:r w:rsidR="00F740F0">
        <w:t>similar in plant breeding</w:t>
      </w:r>
      <w:r>
        <w:t xml:space="preserve">: </w:t>
      </w:r>
    </w:p>
    <w:p w14:paraId="267E87F7" w14:textId="3DA538FB" w:rsidR="00EC14B2" w:rsidRDefault="00EC14B2" w:rsidP="00CA431E">
      <w:pPr>
        <w:pStyle w:val="ListParagraph"/>
        <w:numPr>
          <w:ilvl w:val="0"/>
          <w:numId w:val="5"/>
        </w:numPr>
      </w:pPr>
      <w:r>
        <w:t xml:space="preserve">Science is agriculture and agriculture is </w:t>
      </w:r>
      <w:proofErr w:type="gramStart"/>
      <w:r>
        <w:t>science</w:t>
      </w:r>
      <w:r w:rsidR="00C40262">
        <w:t>;</w:t>
      </w:r>
      <w:proofErr w:type="gramEnd"/>
    </w:p>
    <w:p w14:paraId="7E1BF8A4" w14:textId="0687C73C" w:rsidR="00EC14B2" w:rsidRDefault="00F740F0" w:rsidP="00CA431E">
      <w:pPr>
        <w:pStyle w:val="ListParagraph"/>
        <w:numPr>
          <w:ilvl w:val="0"/>
          <w:numId w:val="5"/>
        </w:numPr>
      </w:pPr>
      <w:r>
        <w:t xml:space="preserve">Technological innovation, including biotechnology &amp; gene </w:t>
      </w:r>
      <w:r w:rsidR="00D37128">
        <w:t>editing,</w:t>
      </w:r>
      <w:r>
        <w:t xml:space="preserve"> are enabling faster and more precise </w:t>
      </w:r>
      <w:proofErr w:type="gramStart"/>
      <w:r>
        <w:t>breeding</w:t>
      </w:r>
      <w:r w:rsidR="00C40262">
        <w:t>;</w:t>
      </w:r>
      <w:proofErr w:type="gramEnd"/>
    </w:p>
    <w:p w14:paraId="350255BD" w14:textId="3DD060BD" w:rsidR="00F740F0" w:rsidRDefault="00F740F0" w:rsidP="00CA431E">
      <w:pPr>
        <w:pStyle w:val="ListParagraph"/>
        <w:numPr>
          <w:ilvl w:val="0"/>
          <w:numId w:val="5"/>
        </w:numPr>
      </w:pPr>
      <w:r>
        <w:t xml:space="preserve">New business models for breeding and commercialization, SMEs/startups increasingly important plant innovators. </w:t>
      </w:r>
    </w:p>
    <w:p w14:paraId="34798FEA" w14:textId="77777777" w:rsidR="00EC14B2" w:rsidRDefault="00EC14B2" w:rsidP="00CA431E">
      <w:pPr>
        <w:pStyle w:val="ListParagraph"/>
      </w:pPr>
    </w:p>
    <w:p w14:paraId="30B5992F" w14:textId="21F2F84E" w:rsidR="00EC14B2" w:rsidRDefault="00F740F0" w:rsidP="00CA431E">
      <w:r>
        <w:t>At the same time, challenges are intensifying</w:t>
      </w:r>
      <w:r w:rsidR="00C40262">
        <w:t xml:space="preserve">: </w:t>
      </w:r>
    </w:p>
    <w:p w14:paraId="566C9B6E" w14:textId="012C81F6" w:rsidR="00F740F0" w:rsidRDefault="00F740F0" w:rsidP="00CA431E">
      <w:pPr>
        <w:pStyle w:val="ListParagraph"/>
        <w:numPr>
          <w:ilvl w:val="0"/>
          <w:numId w:val="10"/>
        </w:numPr>
      </w:pPr>
      <w:r>
        <w:t>Nearly 300</w:t>
      </w:r>
      <w:r w:rsidR="00EC14B2">
        <w:t xml:space="preserve"> </w:t>
      </w:r>
      <w:r>
        <w:t>m</w:t>
      </w:r>
      <w:r w:rsidR="00EC14B2">
        <w:t>illion</w:t>
      </w:r>
      <w:r>
        <w:t xml:space="preserve"> people face acute hunger – up almost 14m</w:t>
      </w:r>
      <w:r w:rsidR="00EC14B2">
        <w:t>illion</w:t>
      </w:r>
      <w:r>
        <w:t xml:space="preserve"> last </w:t>
      </w:r>
      <w:proofErr w:type="gramStart"/>
      <w:r>
        <w:t>year</w:t>
      </w:r>
      <w:r w:rsidR="00C40262">
        <w:t>;</w:t>
      </w:r>
      <w:proofErr w:type="gramEnd"/>
      <w:r w:rsidR="00C40262">
        <w:t xml:space="preserve"> </w:t>
      </w:r>
    </w:p>
    <w:p w14:paraId="1F93A3D4" w14:textId="79DA180C" w:rsidR="00F740F0" w:rsidRDefault="00F740F0" w:rsidP="00CA431E">
      <w:pPr>
        <w:pStyle w:val="ListParagraph"/>
        <w:numPr>
          <w:ilvl w:val="0"/>
          <w:numId w:val="10"/>
        </w:numPr>
      </w:pPr>
      <w:r>
        <w:t xml:space="preserve">New data shows climate change will hit crop yields harder than previously thought. Every 1 degree rise in global temperature could cut daily food production by 120 calories per person. </w:t>
      </w:r>
    </w:p>
    <w:p w14:paraId="7E00BFD3" w14:textId="77777777" w:rsidR="00F740F0" w:rsidRDefault="00F740F0" w:rsidP="00CA431E"/>
    <w:p w14:paraId="5BD71262" w14:textId="238261A2" w:rsidR="00D37128" w:rsidRDefault="00F740F0" w:rsidP="00CA431E">
      <w:r>
        <w:t>Against this backdrop, UPOV’s mission is more vital than ever</w:t>
      </w:r>
      <w:r w:rsidR="00A96F17">
        <w:t xml:space="preserve"> and e</w:t>
      </w:r>
      <w:r>
        <w:t>ngagement with UPOV continues to grow</w:t>
      </w:r>
      <w:r w:rsidR="00C40262">
        <w:t xml:space="preserve">: </w:t>
      </w:r>
    </w:p>
    <w:p w14:paraId="69398CE0" w14:textId="0427DF7C" w:rsidR="00F740F0" w:rsidRDefault="00A96F17" w:rsidP="00CA431E">
      <w:pPr>
        <w:pStyle w:val="ListParagraph"/>
        <w:numPr>
          <w:ilvl w:val="0"/>
          <w:numId w:val="24"/>
        </w:numPr>
      </w:pPr>
      <w:r>
        <w:t xml:space="preserve">As of today, more than </w:t>
      </w:r>
      <w:r w:rsidR="00F740F0">
        <w:t xml:space="preserve">200,000 plant variety rights in force worldwide, led by China, </w:t>
      </w:r>
      <w:r>
        <w:t>European Union</w:t>
      </w:r>
      <w:r w:rsidR="00F740F0">
        <w:t xml:space="preserve">, </w:t>
      </w:r>
      <w:r>
        <w:t>United States and</w:t>
      </w:r>
      <w:r w:rsidR="00F740F0">
        <w:t xml:space="preserve"> </w:t>
      </w:r>
      <w:proofErr w:type="gramStart"/>
      <w:r w:rsidR="00F740F0">
        <w:t>Ukraine</w:t>
      </w:r>
      <w:r w:rsidR="00C40262">
        <w:t>;</w:t>
      </w:r>
      <w:proofErr w:type="gramEnd"/>
      <w:r w:rsidR="00F740F0">
        <w:t xml:space="preserve"> </w:t>
      </w:r>
    </w:p>
    <w:p w14:paraId="45208D59" w14:textId="77A7E2CA" w:rsidR="00F740F0" w:rsidRDefault="00F740F0" w:rsidP="00CA431E">
      <w:pPr>
        <w:pStyle w:val="ListParagraph"/>
        <w:numPr>
          <w:ilvl w:val="0"/>
          <w:numId w:val="24"/>
        </w:numPr>
      </w:pPr>
      <w:r>
        <w:t>PVP applications rising in many countries - Chile, Egypt, Ghana, Morocco, Peru, Viet Nam, Netherlands</w:t>
      </w:r>
      <w:r w:rsidR="00A96F17">
        <w:t xml:space="preserve"> (Kingdom of), European Union, United </w:t>
      </w:r>
      <w:proofErr w:type="gramStart"/>
      <w:r w:rsidR="00A96F17">
        <w:t>States</w:t>
      </w:r>
      <w:r w:rsidR="00C40262">
        <w:t>;</w:t>
      </w:r>
      <w:proofErr w:type="gramEnd"/>
    </w:p>
    <w:p w14:paraId="0CDB6594" w14:textId="7EB44BE0" w:rsidR="00F740F0" w:rsidRDefault="00A96F17" w:rsidP="00CA431E">
      <w:pPr>
        <w:pStyle w:val="ListParagraph"/>
        <w:numPr>
          <w:ilvl w:val="0"/>
          <w:numId w:val="24"/>
        </w:numPr>
      </w:pPr>
      <w:r>
        <w:t xml:space="preserve">More than </w:t>
      </w:r>
      <w:r w:rsidR="00F740F0">
        <w:t xml:space="preserve">29,000 plant variety applications filed last year — 30% increase on </w:t>
      </w:r>
      <w:proofErr w:type="gramStart"/>
      <w:r w:rsidR="00F740F0">
        <w:t>2020</w:t>
      </w:r>
      <w:r w:rsidR="00C40262">
        <w:t>;</w:t>
      </w:r>
      <w:proofErr w:type="gramEnd"/>
      <w:r w:rsidR="00C40262">
        <w:t xml:space="preserve"> </w:t>
      </w:r>
    </w:p>
    <w:p w14:paraId="57D494DD" w14:textId="65CFD12D" w:rsidR="00F740F0" w:rsidRDefault="00A96F17" w:rsidP="00CA431E">
      <w:pPr>
        <w:pStyle w:val="ListParagraph"/>
        <w:numPr>
          <w:ilvl w:val="0"/>
          <w:numId w:val="24"/>
        </w:numPr>
      </w:pPr>
      <w:r>
        <w:t xml:space="preserve">More than </w:t>
      </w:r>
      <w:r w:rsidR="00F740F0">
        <w:t xml:space="preserve">10,000 applications made through UPOV PRISMA, with ARIPO and Japan joining </w:t>
      </w:r>
      <w:r w:rsidR="00D37128">
        <w:t xml:space="preserve">in </w:t>
      </w:r>
      <w:proofErr w:type="gramStart"/>
      <w:r w:rsidR="00D37128">
        <w:t>2025</w:t>
      </w:r>
      <w:r w:rsidR="00C40262">
        <w:t>;</w:t>
      </w:r>
      <w:proofErr w:type="gramEnd"/>
    </w:p>
    <w:p w14:paraId="6ADA00C8" w14:textId="70988E7A" w:rsidR="00D37128" w:rsidRDefault="00F740F0" w:rsidP="00CA431E">
      <w:pPr>
        <w:pStyle w:val="ListParagraph"/>
        <w:numPr>
          <w:ilvl w:val="0"/>
          <w:numId w:val="24"/>
        </w:numPr>
      </w:pPr>
      <w:r>
        <w:t xml:space="preserve">With the recent accession of Nigeria, UPOV now counts 80 members covering 99 </w:t>
      </w:r>
      <w:proofErr w:type="gramStart"/>
      <w:r>
        <w:t>States</w:t>
      </w:r>
      <w:r w:rsidR="00C40262">
        <w:t>;</w:t>
      </w:r>
      <w:proofErr w:type="gramEnd"/>
      <w:r w:rsidR="00C40262">
        <w:t xml:space="preserve"> </w:t>
      </w:r>
    </w:p>
    <w:p w14:paraId="041D7DE9" w14:textId="65DD0371" w:rsidR="00F740F0" w:rsidRDefault="00F740F0" w:rsidP="00CA431E">
      <w:pPr>
        <w:pStyle w:val="ListParagraph"/>
        <w:numPr>
          <w:ilvl w:val="0"/>
          <w:numId w:val="24"/>
        </w:numPr>
      </w:pPr>
      <w:r>
        <w:t xml:space="preserve">Important engagements towards UPOV membership coming from Africa, Southeast Asia, Middle East and </w:t>
      </w:r>
      <w:r w:rsidR="00A96F17">
        <w:t xml:space="preserve">the </w:t>
      </w:r>
      <w:r>
        <w:t>Caribbean.</w:t>
      </w:r>
    </w:p>
    <w:p w14:paraId="5DDAD0D7" w14:textId="77777777" w:rsidR="00A96F17" w:rsidRDefault="00A96F17" w:rsidP="00CA431E"/>
    <w:p w14:paraId="7A74173A" w14:textId="07A835B2" w:rsidR="00F740F0" w:rsidRDefault="00A96F17" w:rsidP="00CA431E">
      <w:r>
        <w:t>There is a s</w:t>
      </w:r>
      <w:r w:rsidR="00F740F0">
        <w:t>trong demand for:</w:t>
      </w:r>
    </w:p>
    <w:p w14:paraId="52AC0621" w14:textId="297FE29F" w:rsidR="00F740F0" w:rsidRDefault="00F740F0" w:rsidP="00CA431E">
      <w:pPr>
        <w:pStyle w:val="ListParagraph"/>
        <w:numPr>
          <w:ilvl w:val="0"/>
          <w:numId w:val="11"/>
        </w:numPr>
      </w:pPr>
      <w:r>
        <w:t>Legislative advice</w:t>
      </w:r>
      <w:r w:rsidR="00A96F17">
        <w:t xml:space="preserve"> - more than </w:t>
      </w:r>
      <w:r>
        <w:t xml:space="preserve">30 requests </w:t>
      </w:r>
      <w:r w:rsidR="00A96F17">
        <w:t xml:space="preserve">in the </w:t>
      </w:r>
      <w:r>
        <w:t xml:space="preserve">past 2 </w:t>
      </w:r>
      <w:proofErr w:type="gramStart"/>
      <w:r w:rsidR="00A96F17">
        <w:t>years</w:t>
      </w:r>
      <w:r w:rsidR="00C40262">
        <w:t>;</w:t>
      </w:r>
      <w:proofErr w:type="gramEnd"/>
    </w:p>
    <w:p w14:paraId="2C73F5C8" w14:textId="4314EB5C" w:rsidR="00F740F0" w:rsidRDefault="00F740F0" w:rsidP="00CA431E">
      <w:pPr>
        <w:pStyle w:val="ListParagraph"/>
        <w:numPr>
          <w:ilvl w:val="0"/>
          <w:numId w:val="11"/>
        </w:numPr>
      </w:pPr>
      <w:r>
        <w:t xml:space="preserve">Training and assistance </w:t>
      </w:r>
      <w:r w:rsidR="00A96F17">
        <w:t xml:space="preserve">- </w:t>
      </w:r>
      <w:r>
        <w:t>1,300 D</w:t>
      </w:r>
      <w:r w:rsidR="00D37128">
        <w:t xml:space="preserve">istance </w:t>
      </w:r>
      <w:proofErr w:type="gramStart"/>
      <w:r w:rsidR="00D37128">
        <w:t>learning</w:t>
      </w:r>
      <w:proofErr w:type="gramEnd"/>
      <w:r>
        <w:t xml:space="preserve"> participants </w:t>
      </w:r>
      <w:r w:rsidR="00D37128">
        <w:t xml:space="preserve">in </w:t>
      </w:r>
      <w:proofErr w:type="gramStart"/>
      <w:r w:rsidR="00D37128">
        <w:t>2024</w:t>
      </w:r>
      <w:r w:rsidR="00C40262">
        <w:t>;</w:t>
      </w:r>
      <w:proofErr w:type="gramEnd"/>
    </w:p>
    <w:p w14:paraId="77A8D2AB" w14:textId="4406EE41" w:rsidR="00F740F0" w:rsidRDefault="00F740F0" w:rsidP="00CA431E">
      <w:pPr>
        <w:pStyle w:val="ListParagraph"/>
        <w:numPr>
          <w:ilvl w:val="0"/>
          <w:numId w:val="11"/>
        </w:numPr>
      </w:pPr>
      <w:r>
        <w:t xml:space="preserve">Digital tools </w:t>
      </w:r>
      <w:r w:rsidR="00A96F17">
        <w:t xml:space="preserve">- </w:t>
      </w:r>
      <w:r>
        <w:t xml:space="preserve">new version of DUS Report Exchange Module spiking interest – +300 requests, 14 </w:t>
      </w:r>
      <w:r w:rsidR="00A96F17">
        <w:t>m</w:t>
      </w:r>
      <w:r>
        <w:t xml:space="preserve">embers. </w:t>
      </w:r>
    </w:p>
    <w:p w14:paraId="55C9675A" w14:textId="77777777" w:rsidR="00B738EA" w:rsidRDefault="00B738EA" w:rsidP="00CA431E"/>
    <w:p w14:paraId="5D656D7F" w14:textId="0883992A" w:rsidR="00A96F17" w:rsidRDefault="00D37128" w:rsidP="00CA431E">
      <w:r>
        <w:t>To illustrate the value</w:t>
      </w:r>
      <w:r w:rsidRPr="00B738EA">
        <w:t xml:space="preserve"> of plant variety protection and UPOV membership</w:t>
      </w:r>
      <w:r>
        <w:t>, l</w:t>
      </w:r>
      <w:r w:rsidR="00B738EA">
        <w:t xml:space="preserve">et me </w:t>
      </w:r>
      <w:r>
        <w:t>share a couple of examples</w:t>
      </w:r>
      <w:r w:rsidR="00E15397">
        <w:t xml:space="preserve">: </w:t>
      </w:r>
    </w:p>
    <w:p w14:paraId="4F746E2A" w14:textId="77777777" w:rsidR="00C40262" w:rsidRDefault="00C40262" w:rsidP="00CA431E"/>
    <w:p w14:paraId="0E84EBBC" w14:textId="77777777" w:rsidR="002B5628" w:rsidRDefault="002B5628" w:rsidP="00CA431E"/>
    <w:p w14:paraId="36D10792" w14:textId="286A3BCD" w:rsidR="00A96F17" w:rsidRDefault="00F740F0" w:rsidP="00CA431E">
      <w:r>
        <w:lastRenderedPageBreak/>
        <w:t>E</w:t>
      </w:r>
      <w:r w:rsidR="00A96F17">
        <w:t>uropean Union</w:t>
      </w:r>
    </w:p>
    <w:p w14:paraId="7AFE3B5C" w14:textId="13F5270E" w:rsidR="00F740F0" w:rsidRDefault="00D37128" w:rsidP="00CA431E">
      <w:pPr>
        <w:ind w:firstLine="360"/>
      </w:pPr>
      <w:r>
        <w:t>The findings of a study</w:t>
      </w:r>
      <w:r w:rsidR="00F740F0">
        <w:t xml:space="preserve"> </w:t>
      </w:r>
      <w:r w:rsidR="00A96F17">
        <w:t>“</w:t>
      </w:r>
      <w:r w:rsidR="00F740F0">
        <w:t>The impact of CPVR system on EU Economy and on Environment and Society 2022</w:t>
      </w:r>
      <w:r w:rsidR="00A96F17">
        <w:t>”</w:t>
      </w:r>
      <w:r>
        <w:t xml:space="preserve"> demonstrated that</w:t>
      </w:r>
    </w:p>
    <w:p w14:paraId="0638358E" w14:textId="10D4DA28" w:rsidR="00F740F0" w:rsidRDefault="003A3FC5" w:rsidP="00CA431E">
      <w:pPr>
        <w:pStyle w:val="ListParagraph"/>
        <w:numPr>
          <w:ilvl w:val="0"/>
          <w:numId w:val="16"/>
        </w:numPr>
      </w:pPr>
      <w:r>
        <w:t xml:space="preserve">the </w:t>
      </w:r>
      <w:r w:rsidR="00F740F0">
        <w:t xml:space="preserve">additional added value (GDP contribution) generated by EU PVP-protected crops amounts to 13 billion </w:t>
      </w:r>
      <w:proofErr w:type="gramStart"/>
      <w:r w:rsidR="00F740F0">
        <w:t>EUR</w:t>
      </w:r>
      <w:r>
        <w:t>;</w:t>
      </w:r>
      <w:proofErr w:type="gramEnd"/>
    </w:p>
    <w:p w14:paraId="356B4940" w14:textId="50C1EE6C" w:rsidR="00F740F0" w:rsidRDefault="003A3FC5" w:rsidP="00CA431E">
      <w:pPr>
        <w:pStyle w:val="ListParagraph"/>
        <w:numPr>
          <w:ilvl w:val="0"/>
          <w:numId w:val="16"/>
        </w:numPr>
      </w:pPr>
      <w:r>
        <w:t xml:space="preserve">holders </w:t>
      </w:r>
      <w:r w:rsidR="00F740F0">
        <w:t>of EU plant breeders’ rights employ more than 70</w:t>
      </w:r>
      <w:r w:rsidR="00D41411">
        <w:rPr>
          <w:rFonts w:hint="eastAsia"/>
          <w:lang w:eastAsia="zh-CN"/>
        </w:rPr>
        <w:t>,</w:t>
      </w:r>
      <w:r w:rsidR="00F740F0">
        <w:t xml:space="preserve">000 workers and have an annual turnover of EUR 35 </w:t>
      </w:r>
      <w:proofErr w:type="gramStart"/>
      <w:r w:rsidR="00F740F0">
        <w:t>billion</w:t>
      </w:r>
      <w:r>
        <w:t>;</w:t>
      </w:r>
      <w:proofErr w:type="gramEnd"/>
    </w:p>
    <w:p w14:paraId="6FE5ECB8" w14:textId="6B1F8B3E" w:rsidR="00F740F0" w:rsidRDefault="003A3FC5" w:rsidP="00CA431E">
      <w:pPr>
        <w:pStyle w:val="ListParagraph"/>
        <w:numPr>
          <w:ilvl w:val="0"/>
          <w:numId w:val="16"/>
        </w:numPr>
      </w:pPr>
      <w:r>
        <w:t>a</w:t>
      </w:r>
      <w:r w:rsidR="00F740F0">
        <w:t xml:space="preserve">dditional production resulted in higher employment rates and better remunerated employments in the EU </w:t>
      </w:r>
      <w:proofErr w:type="gramStart"/>
      <w:r w:rsidR="00F740F0">
        <w:t>agriculture</w:t>
      </w:r>
      <w:r>
        <w:t>;</w:t>
      </w:r>
      <w:proofErr w:type="gramEnd"/>
    </w:p>
    <w:p w14:paraId="62B75231" w14:textId="5BF132B2" w:rsidR="00F740F0" w:rsidRDefault="003A3FC5" w:rsidP="00CA431E">
      <w:pPr>
        <w:pStyle w:val="ListParagraph"/>
        <w:numPr>
          <w:ilvl w:val="0"/>
          <w:numId w:val="16"/>
        </w:numPr>
      </w:pPr>
      <w:r>
        <w:t>t</w:t>
      </w:r>
      <w:r w:rsidR="00F740F0">
        <w:t xml:space="preserve">otal Direct employment gain: 90,000 </w:t>
      </w:r>
      <w:proofErr w:type="gramStart"/>
      <w:r>
        <w:t>j</w:t>
      </w:r>
      <w:r w:rsidR="00F740F0">
        <w:t>obs</w:t>
      </w:r>
      <w:r>
        <w:t>;</w:t>
      </w:r>
      <w:proofErr w:type="gramEnd"/>
    </w:p>
    <w:p w14:paraId="2DD90BAD" w14:textId="4F32B6B9" w:rsidR="00F740F0" w:rsidRDefault="003A3FC5" w:rsidP="00CA431E">
      <w:pPr>
        <w:pStyle w:val="ListParagraph"/>
        <w:numPr>
          <w:ilvl w:val="0"/>
          <w:numId w:val="16"/>
        </w:numPr>
      </w:pPr>
      <w:proofErr w:type="gramStart"/>
      <w:r>
        <w:t>t</w:t>
      </w:r>
      <w:r w:rsidR="00F740F0">
        <w:t>otal</w:t>
      </w:r>
      <w:proofErr w:type="gramEnd"/>
      <w:r w:rsidR="00F740F0">
        <w:t xml:space="preserve"> Employment gain (considering upstream and downstream sectors): almost 900,000 jobs</w:t>
      </w:r>
      <w:r>
        <w:t>.</w:t>
      </w:r>
    </w:p>
    <w:p w14:paraId="7AA1B892" w14:textId="77777777" w:rsidR="00F740F0" w:rsidRDefault="00F740F0" w:rsidP="00CA431E"/>
    <w:p w14:paraId="2932B93E" w14:textId="0FECCDEF" w:rsidR="00F740F0" w:rsidRDefault="00F740F0" w:rsidP="00CA431E">
      <w:r>
        <w:t xml:space="preserve">South Africa  </w:t>
      </w:r>
    </w:p>
    <w:p w14:paraId="19F95146" w14:textId="77777777" w:rsidR="00F740F0" w:rsidRDefault="00F740F0" w:rsidP="00CA431E">
      <w:pPr>
        <w:ind w:firstLine="567"/>
      </w:pPr>
      <w:r>
        <w:t>The Agricultural Research Council in South Africa established as a condition to licensing its citrus protected varieties that smallholder farmers are involved in the commercialization chain.  It directs the benefits of protected varieties from public research to small farmers in that country.</w:t>
      </w:r>
    </w:p>
    <w:p w14:paraId="0CAFA46D" w14:textId="245FEF1C" w:rsidR="00F740F0" w:rsidRDefault="00F740F0" w:rsidP="00CA431E"/>
    <w:p w14:paraId="4FB53B0F" w14:textId="12203C31" w:rsidR="00A96F17" w:rsidRDefault="00A96F17" w:rsidP="00CA431E">
      <w:r>
        <w:t>United States</w:t>
      </w:r>
    </w:p>
    <w:p w14:paraId="4943B3B4" w14:textId="28191344" w:rsidR="00F740F0" w:rsidRDefault="00F740F0" w:rsidP="00CA431E">
      <w:pPr>
        <w:ind w:firstLine="567"/>
      </w:pPr>
      <w:r>
        <w:t xml:space="preserve">The strawberry industry </w:t>
      </w:r>
      <w:r w:rsidR="00526B14">
        <w:t>built</w:t>
      </w:r>
      <w:r>
        <w:t xml:space="preserve"> upon protected new </w:t>
      </w:r>
      <w:r w:rsidR="00526B14">
        <w:t>varieties</w:t>
      </w:r>
      <w:r>
        <w:t xml:space="preserve"> in California is worth US$2.2 billion.  Strawberry varieties from the University of California at Davis (UC Davis) represent 75% of the total production in California. </w:t>
      </w:r>
    </w:p>
    <w:p w14:paraId="263868B9" w14:textId="77777777" w:rsidR="00A96F17" w:rsidRDefault="00A96F17" w:rsidP="00CA431E"/>
    <w:p w14:paraId="0C1441E9" w14:textId="7542FEDD" w:rsidR="00A96F17" w:rsidRDefault="00F740F0" w:rsidP="00CA431E">
      <w:r>
        <w:t>Kenya</w:t>
      </w:r>
    </w:p>
    <w:p w14:paraId="4551CC85" w14:textId="0F1DFA33" w:rsidR="00F740F0" w:rsidRDefault="00F740F0" w:rsidP="00CA431E">
      <w:pPr>
        <w:ind w:firstLine="567"/>
      </w:pPr>
      <w:r>
        <w:t>Flower exports connected to protected varieties increased from 50 million to almost 1 billion between 1998 and 2020.</w:t>
      </w:r>
    </w:p>
    <w:p w14:paraId="6103D1F6" w14:textId="77777777" w:rsidR="00526B14" w:rsidRDefault="00526B14" w:rsidP="00CA431E"/>
    <w:p w14:paraId="04609336" w14:textId="77777777" w:rsidR="00CA431E" w:rsidRDefault="00CA431E" w:rsidP="00CA431E"/>
    <w:p w14:paraId="56E10114" w14:textId="0ACF2688" w:rsidR="00F740F0" w:rsidRDefault="00EC14B2" w:rsidP="00CA431E">
      <w:r>
        <w:t>Let me close by recalling the</w:t>
      </w:r>
      <w:r w:rsidR="00F740F0">
        <w:t xml:space="preserve"> importance of the work of CG-URS</w:t>
      </w:r>
      <w:r>
        <w:t>.</w:t>
      </w:r>
    </w:p>
    <w:p w14:paraId="33F33236" w14:textId="77777777" w:rsidR="00EC14B2" w:rsidRDefault="00EC14B2" w:rsidP="00CA431E"/>
    <w:p w14:paraId="10F35188" w14:textId="6798ABCD" w:rsidR="00F740F0" w:rsidRDefault="00F740F0" w:rsidP="00CA431E">
      <w:pPr>
        <w:pStyle w:val="ListParagraph"/>
        <w:numPr>
          <w:ilvl w:val="0"/>
          <w:numId w:val="15"/>
        </w:numPr>
      </w:pPr>
      <w:r>
        <w:t>The</w:t>
      </w:r>
      <w:r w:rsidR="003A3FC5">
        <w:t xml:space="preserve"> </w:t>
      </w:r>
      <w:r>
        <w:t>UPOV Resources Strategy was developed by UPOV to ensure financial sustainability and empower our mission.</w:t>
      </w:r>
    </w:p>
    <w:p w14:paraId="5732B699" w14:textId="77777777" w:rsidR="00EC14B2" w:rsidRDefault="00EC14B2" w:rsidP="00CA431E"/>
    <w:p w14:paraId="618B8C25" w14:textId="7DA982E0" w:rsidR="00F740F0" w:rsidRDefault="00F740F0" w:rsidP="00CA431E">
      <w:pPr>
        <w:pStyle w:val="ListParagraph"/>
        <w:numPr>
          <w:ilvl w:val="0"/>
          <w:numId w:val="15"/>
        </w:numPr>
      </w:pPr>
      <w:r>
        <w:t>This strategy serves as a blueprint to provide UPOV with the stable financial and human resources necessary for effective operation, fostering collaboration, and maintaining a thriving Plant Variety Protection (PVP) system that supports innovation worldwide.</w:t>
      </w:r>
    </w:p>
    <w:p w14:paraId="418C5B0E" w14:textId="77777777" w:rsidR="00F740F0" w:rsidRDefault="00F740F0" w:rsidP="00CA431E"/>
    <w:p w14:paraId="408E0C57" w14:textId="43678797" w:rsidR="00F740F0" w:rsidRDefault="00F740F0" w:rsidP="00CA431E">
      <w:pPr>
        <w:pStyle w:val="ListParagraph"/>
        <w:numPr>
          <w:ilvl w:val="0"/>
          <w:numId w:val="15"/>
        </w:numPr>
      </w:pPr>
      <w:r>
        <w:t xml:space="preserve">UPOV was established by and for its members, and we now stand at a crossroads where </w:t>
      </w:r>
      <w:r w:rsidR="00EC14B2">
        <w:t>leadership</w:t>
      </w:r>
      <w:r>
        <w:t xml:space="preserve"> within our membership is crucial. </w:t>
      </w:r>
    </w:p>
    <w:p w14:paraId="247C40CC" w14:textId="77777777" w:rsidR="00F740F0" w:rsidRDefault="00F740F0" w:rsidP="00CA431E"/>
    <w:p w14:paraId="4DCE87C2" w14:textId="7FA30477" w:rsidR="00F740F0" w:rsidRDefault="00F740F0" w:rsidP="00CA431E">
      <w:pPr>
        <w:pStyle w:val="ListParagraph"/>
        <w:numPr>
          <w:ilvl w:val="0"/>
          <w:numId w:val="15"/>
        </w:numPr>
      </w:pPr>
      <w:r>
        <w:t>At this decisive moment, it is essential for members to contribute toward</w:t>
      </w:r>
      <w:r w:rsidR="00EC14B2">
        <w:t>s</w:t>
      </w:r>
      <w:r>
        <w:t xml:space="preserve"> finding solutions and developing mechanisms that will allow UPOV to continue offering high-quality services, pioneering digital tools, legislative guidance, and training.</w:t>
      </w:r>
    </w:p>
    <w:p w14:paraId="073AF96B" w14:textId="77777777" w:rsidR="00F740F0" w:rsidRDefault="00F740F0" w:rsidP="00CA431E"/>
    <w:p w14:paraId="6BBC8C54" w14:textId="5418F70F" w:rsidR="00EC14B2" w:rsidRDefault="00F740F0" w:rsidP="00CA431E">
      <w:pPr>
        <w:pStyle w:val="ListParagraph"/>
        <w:numPr>
          <w:ilvl w:val="0"/>
          <w:numId w:val="15"/>
        </w:numPr>
      </w:pPr>
      <w:r>
        <w:t xml:space="preserve">A sustainable financial foundation will enable us to operate efficiently and achieve our shared vision of a robust, collaborative plant variety protection system. </w:t>
      </w:r>
    </w:p>
    <w:p w14:paraId="678D6F60" w14:textId="77777777" w:rsidR="00EC14B2" w:rsidRDefault="00EC14B2" w:rsidP="00CA431E"/>
    <w:p w14:paraId="7C7F2C79" w14:textId="472813D3" w:rsidR="00F740F0" w:rsidRDefault="00F740F0" w:rsidP="00CA431E">
      <w:pPr>
        <w:pStyle w:val="ListParagraph"/>
        <w:numPr>
          <w:ilvl w:val="0"/>
          <w:numId w:val="15"/>
        </w:numPr>
      </w:pPr>
      <w:r>
        <w:t>By committing to this conversation to ensure a sustainable UPOV we can secure the future of agricultural innovation and ensure the benefits it brings to our societies worldwide.</w:t>
      </w:r>
    </w:p>
    <w:p w14:paraId="35DA1D69" w14:textId="77777777" w:rsidR="00F740F0" w:rsidRDefault="00F740F0" w:rsidP="00CA431E"/>
    <w:p w14:paraId="0BA71DF0" w14:textId="79617BDC" w:rsidR="00F740F0" w:rsidRDefault="00F740F0" w:rsidP="00CA431E">
      <w:pPr>
        <w:pStyle w:val="ListParagraph"/>
        <w:numPr>
          <w:ilvl w:val="0"/>
          <w:numId w:val="15"/>
        </w:numPr>
      </w:pPr>
      <w:r>
        <w:t xml:space="preserve">The advisory recommendations of the CG-URS will be crucial in securing </w:t>
      </w:r>
      <w:r w:rsidR="00526B14">
        <w:t>long</w:t>
      </w:r>
      <w:r>
        <w:t>-term financial sustainability for UPOV.</w:t>
      </w:r>
    </w:p>
    <w:p w14:paraId="6DC0191F" w14:textId="77777777" w:rsidR="00CA431E" w:rsidRDefault="00CA431E" w:rsidP="00CA431E"/>
    <w:p w14:paraId="06025497" w14:textId="77777777" w:rsidR="00CA431E" w:rsidRDefault="00CA431E" w:rsidP="00CA431E">
      <w:pPr>
        <w:jc w:val="left"/>
      </w:pPr>
    </w:p>
    <w:p w14:paraId="31F6B00E" w14:textId="77777777" w:rsidR="006602CB" w:rsidRDefault="006602CB" w:rsidP="00CA431E">
      <w:pPr>
        <w:jc w:val="left"/>
      </w:pPr>
    </w:p>
    <w:p w14:paraId="4DA90DC8" w14:textId="4C5B16B8" w:rsidR="00425EC6" w:rsidRPr="00C5280D" w:rsidRDefault="00425EC6" w:rsidP="00425EC6">
      <w:pPr>
        <w:jc w:val="right"/>
      </w:pPr>
      <w:r w:rsidRPr="00C5280D">
        <w:t>[</w:t>
      </w:r>
      <w:r>
        <w:t xml:space="preserve">End of Annex and of </w:t>
      </w:r>
      <w:r w:rsidR="00911843">
        <w:t>report</w:t>
      </w:r>
      <w:r w:rsidRPr="00C5280D">
        <w:t>]</w:t>
      </w:r>
    </w:p>
    <w:sectPr w:rsidR="00425EC6" w:rsidRPr="00C5280D" w:rsidSect="0004198B">
      <w:headerReference w:type="default" r:id="rId14"/>
      <w:headerReference w:type="first" r:id="rId15"/>
      <w:pgSz w:w="11907" w:h="16840" w:code="9"/>
      <w:pgMar w:top="510" w:right="1134" w:bottom="1134" w:left="1134" w:header="510"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31920" w14:textId="77777777" w:rsidR="00A37B02" w:rsidRDefault="00A37B02" w:rsidP="006655D3">
      <w:r>
        <w:separator/>
      </w:r>
    </w:p>
    <w:p w14:paraId="49B7CC99" w14:textId="77777777" w:rsidR="00A37B02" w:rsidRDefault="00A37B02" w:rsidP="006655D3"/>
    <w:p w14:paraId="2B30D9AF" w14:textId="77777777" w:rsidR="00A37B02" w:rsidRDefault="00A37B02" w:rsidP="006655D3"/>
  </w:endnote>
  <w:endnote w:type="continuationSeparator" w:id="0">
    <w:p w14:paraId="20F012E3" w14:textId="77777777" w:rsidR="00A37B02" w:rsidRDefault="00A37B02" w:rsidP="006655D3">
      <w:r>
        <w:separator/>
      </w:r>
    </w:p>
    <w:p w14:paraId="3511525A" w14:textId="77777777" w:rsidR="00A37B02" w:rsidRPr="00294751" w:rsidRDefault="00A37B02">
      <w:pPr>
        <w:pStyle w:val="Footer"/>
        <w:spacing w:after="60"/>
        <w:rPr>
          <w:sz w:val="18"/>
          <w:lang w:val="fr-FR"/>
        </w:rPr>
      </w:pPr>
      <w:r w:rsidRPr="00294751">
        <w:rPr>
          <w:sz w:val="18"/>
          <w:lang w:val="fr-FR"/>
        </w:rPr>
        <w:t>[Suite de la note de la page précédente]</w:t>
      </w:r>
    </w:p>
    <w:p w14:paraId="74910FE6" w14:textId="77777777" w:rsidR="00A37B02" w:rsidRPr="00294751" w:rsidRDefault="00A37B02" w:rsidP="006655D3">
      <w:pPr>
        <w:rPr>
          <w:lang w:val="fr-FR"/>
        </w:rPr>
      </w:pPr>
    </w:p>
    <w:p w14:paraId="7C1BD626" w14:textId="77777777" w:rsidR="00A37B02" w:rsidRPr="00294751" w:rsidRDefault="00A37B02" w:rsidP="006655D3">
      <w:pPr>
        <w:rPr>
          <w:lang w:val="fr-FR"/>
        </w:rPr>
      </w:pPr>
    </w:p>
  </w:endnote>
  <w:endnote w:type="continuationNotice" w:id="1">
    <w:p w14:paraId="5F2B5956" w14:textId="77777777" w:rsidR="00A37B02" w:rsidRPr="00294751" w:rsidRDefault="00A37B02" w:rsidP="006655D3">
      <w:pPr>
        <w:rPr>
          <w:lang w:val="fr-FR"/>
        </w:rPr>
      </w:pPr>
      <w:r w:rsidRPr="00294751">
        <w:rPr>
          <w:lang w:val="fr-FR"/>
        </w:rPr>
        <w:t>[Suite de la note page suivante]</w:t>
      </w:r>
    </w:p>
    <w:p w14:paraId="1D0F1980" w14:textId="77777777" w:rsidR="00A37B02" w:rsidRPr="00294751" w:rsidRDefault="00A37B02" w:rsidP="006655D3">
      <w:pPr>
        <w:rPr>
          <w:lang w:val="fr-FR"/>
        </w:rPr>
      </w:pPr>
    </w:p>
    <w:p w14:paraId="6752147F" w14:textId="77777777" w:rsidR="00A37B02" w:rsidRPr="00294751" w:rsidRDefault="00A37B02" w:rsidP="006655D3">
      <w:pPr>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10628" w14:textId="73E4C01D" w:rsidR="00E51594" w:rsidRDefault="00E51594">
    <w:pPr>
      <w:pStyle w:val="Footer"/>
    </w:pPr>
    <w:r>
      <w:rPr>
        <w:noProof/>
      </w:rPr>
      <mc:AlternateContent>
        <mc:Choice Requires="wps">
          <w:drawing>
            <wp:anchor distT="0" distB="0" distL="0" distR="0" simplePos="0" relativeHeight="251659264" behindDoc="0" locked="0" layoutInCell="1" allowOverlap="1" wp14:anchorId="29AB1598" wp14:editId="206E0CA3">
              <wp:simplePos x="635" y="635"/>
              <wp:positionH relativeFrom="page">
                <wp:align>center</wp:align>
              </wp:positionH>
              <wp:positionV relativeFrom="page">
                <wp:align>bottom</wp:align>
              </wp:positionV>
              <wp:extent cx="1715135" cy="345440"/>
              <wp:effectExtent l="0" t="0" r="18415" b="0"/>
              <wp:wrapNone/>
              <wp:docPr id="346178570" name="Text Box 2"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15135" cy="345440"/>
                      </a:xfrm>
                      <a:prstGeom prst="rect">
                        <a:avLst/>
                      </a:prstGeom>
                      <a:noFill/>
                      <a:ln>
                        <a:noFill/>
                      </a:ln>
                    </wps:spPr>
                    <wps:txbx>
                      <w:txbxContent>
                        <w:p w14:paraId="7560A0AA" w14:textId="170086C8" w:rsidR="00E51594" w:rsidRPr="00E51594" w:rsidRDefault="00E51594" w:rsidP="00E51594">
                          <w:pPr>
                            <w:rPr>
                              <w:rFonts w:ascii="Aptos" w:eastAsia="Aptos" w:hAnsi="Aptos" w:cs="Aptos"/>
                              <w:noProof/>
                              <w:color w:val="000000"/>
                            </w:rPr>
                          </w:pPr>
                          <w:r w:rsidRPr="00E51594">
                            <w:rPr>
                              <w:rFonts w:ascii="Aptos" w:eastAsia="Aptos" w:hAnsi="Aptos" w:cs="Aptos"/>
                              <w:noProof/>
                              <w:color w:val="00000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AB1598" id="_x0000_t202" coordsize="21600,21600" o:spt="202" path="m,l,21600r21600,l21600,xe">
              <v:stroke joinstyle="miter"/>
              <v:path gradientshapeok="t" o:connecttype="rect"/>
            </v:shapetype>
            <v:shape id="Text Box 2" o:spid="_x0000_s1026" type="#_x0000_t202" alt="WIPO FOR OFFICIAL USE ONLY " style="position:absolute;left:0;text-align:left;margin-left:0;margin-top:0;width:135.05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" filled="f" stroked="f">
              <v:textbox style="mso-fit-shape-to-text:t" inset="0,0,0,15pt">
                <w:txbxContent>
                  <w:p w14:paraId="7560A0AA" w14:textId="170086C8" w:rsidR="00E51594" w:rsidRPr="00E51594" w:rsidRDefault="00E51594" w:rsidP="00E51594">
                    <w:pPr>
                      <w:rPr>
                        <w:rFonts w:ascii="Aptos" w:eastAsia="Aptos" w:hAnsi="Aptos" w:cs="Aptos"/>
                        <w:noProof/>
                        <w:color w:val="000000"/>
                      </w:rPr>
                    </w:pPr>
                    <w:r w:rsidRPr="00E51594">
                      <w:rPr>
                        <w:rFonts w:ascii="Aptos" w:eastAsia="Aptos" w:hAnsi="Aptos" w:cs="Aptos"/>
                        <w:noProof/>
                        <w:color w:val="000000"/>
                      </w:rPr>
                      <w:t xml:space="preserve">WIPO FOR OFFICIAL USE ONLY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9BCC2" w14:textId="260308D1" w:rsidR="00E51594" w:rsidRDefault="00E51594">
    <w:pPr>
      <w:pStyle w:val="Footer"/>
    </w:pPr>
    <w:r>
      <w:rPr>
        <w:noProof/>
      </w:rPr>
      <mc:AlternateContent>
        <mc:Choice Requires="wps">
          <w:drawing>
            <wp:anchor distT="0" distB="0" distL="0" distR="0" simplePos="0" relativeHeight="251660288" behindDoc="0" locked="0" layoutInCell="1" allowOverlap="1" wp14:anchorId="5D75FDE2" wp14:editId="68A2EC6E">
              <wp:simplePos x="723900" y="10163175"/>
              <wp:positionH relativeFrom="page">
                <wp:align>center</wp:align>
              </wp:positionH>
              <wp:positionV relativeFrom="page">
                <wp:align>bottom</wp:align>
              </wp:positionV>
              <wp:extent cx="1715135" cy="345440"/>
              <wp:effectExtent l="0" t="0" r="18415" b="0"/>
              <wp:wrapNone/>
              <wp:docPr id="756052220" name="Text Box 3"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15135" cy="345440"/>
                      </a:xfrm>
                      <a:prstGeom prst="rect">
                        <a:avLst/>
                      </a:prstGeom>
                      <a:noFill/>
                      <a:ln>
                        <a:noFill/>
                      </a:ln>
                    </wps:spPr>
                    <wps:txbx>
                      <w:txbxContent>
                        <w:p w14:paraId="206D4339" w14:textId="30C62318" w:rsidR="00E51594" w:rsidRPr="00E51594" w:rsidRDefault="00E51594" w:rsidP="00E51594">
                          <w:pPr>
                            <w:rPr>
                              <w:rFonts w:ascii="Aptos" w:eastAsia="Aptos" w:hAnsi="Aptos" w:cs="Aptos"/>
                              <w:noProof/>
                              <w:color w:val="00000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75FDE2" id="_x0000_t202" coordsize="21600,21600" o:spt="202" path="m,l,21600r21600,l21600,xe">
              <v:stroke joinstyle="miter"/>
              <v:path gradientshapeok="t" o:connecttype="rect"/>
            </v:shapetype>
            <v:shape id="Text Box 3" o:spid="_x0000_s1027" type="#_x0000_t202" alt="WIPO FOR OFFICIAL USE ONLY " style="position:absolute;left:0;text-align:left;margin-left:0;margin-top:0;width:135.05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" filled="f" stroked="f">
              <v:textbox style="mso-fit-shape-to-text:t" inset="0,0,0,15pt">
                <w:txbxContent>
                  <w:p w14:paraId="206D4339" w14:textId="30C62318" w:rsidR="00E51594" w:rsidRPr="00E51594" w:rsidRDefault="00E51594" w:rsidP="00E51594">
                    <w:pPr>
                      <w:rPr>
                        <w:rFonts w:ascii="Aptos" w:eastAsia="Aptos" w:hAnsi="Aptos" w:cs="Aptos"/>
                        <w:noProof/>
                        <w:color w:val="00000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FAFEA" w14:textId="552293D0" w:rsidR="00E51594" w:rsidRDefault="00E51594">
    <w:pPr>
      <w:pStyle w:val="Footer"/>
    </w:pPr>
    <w:r>
      <w:rPr>
        <w:noProof/>
      </w:rPr>
      <mc:AlternateContent>
        <mc:Choice Requires="wps">
          <w:drawing>
            <wp:anchor distT="0" distB="0" distL="0" distR="0" simplePos="0" relativeHeight="251658240" behindDoc="0" locked="0" layoutInCell="1" allowOverlap="1" wp14:anchorId="2A8D716C" wp14:editId="4F22D17E">
              <wp:simplePos x="723900" y="10163175"/>
              <wp:positionH relativeFrom="page">
                <wp:align>center</wp:align>
              </wp:positionH>
              <wp:positionV relativeFrom="page">
                <wp:align>bottom</wp:align>
              </wp:positionV>
              <wp:extent cx="1715135" cy="345440"/>
              <wp:effectExtent l="0" t="0" r="18415" b="0"/>
              <wp:wrapNone/>
              <wp:docPr id="1593273513" name="Text Box 1"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15135" cy="345440"/>
                      </a:xfrm>
                      <a:prstGeom prst="rect">
                        <a:avLst/>
                      </a:prstGeom>
                      <a:noFill/>
                      <a:ln>
                        <a:noFill/>
                      </a:ln>
                    </wps:spPr>
                    <wps:txbx>
                      <w:txbxContent>
                        <w:p w14:paraId="317ECF33" w14:textId="3C3D25F6" w:rsidR="00E51594" w:rsidRPr="00E51594" w:rsidRDefault="00E51594" w:rsidP="00E51594">
                          <w:pPr>
                            <w:rPr>
                              <w:rFonts w:ascii="Aptos" w:eastAsia="Aptos" w:hAnsi="Aptos" w:cs="Aptos"/>
                              <w:noProof/>
                              <w:color w:val="00000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8D716C" id="_x0000_t202" coordsize="21600,21600" o:spt="202" path="m,l,21600r21600,l21600,xe">
              <v:stroke joinstyle="miter"/>
              <v:path gradientshapeok="t" o:connecttype="rect"/>
            </v:shapetype>
            <v:shape id="Text Box 1" o:spid="_x0000_s1028" type="#_x0000_t202" alt="WIPO FOR OFFICIAL USE ONLY " style="position:absolute;left:0;text-align:left;margin-left:0;margin-top:0;width:135.05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" filled="f" stroked="f">
              <v:textbox style="mso-fit-shape-to-text:t" inset="0,0,0,15pt">
                <w:txbxContent>
                  <w:p w14:paraId="317ECF33" w14:textId="3C3D25F6" w:rsidR="00E51594" w:rsidRPr="00E51594" w:rsidRDefault="00E51594" w:rsidP="00E51594">
                    <w:pPr>
                      <w:rPr>
                        <w:rFonts w:ascii="Aptos" w:eastAsia="Aptos" w:hAnsi="Aptos" w:cs="Aptos"/>
                        <w:noProof/>
                        <w:color w:val="00000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2B7B9" w14:textId="77777777" w:rsidR="00A37B02" w:rsidRDefault="00A37B02" w:rsidP="006655D3">
      <w:r>
        <w:separator/>
      </w:r>
    </w:p>
  </w:footnote>
  <w:footnote w:type="continuationSeparator" w:id="0">
    <w:p w14:paraId="52308013" w14:textId="77777777" w:rsidR="00A37B02" w:rsidRDefault="00A37B02" w:rsidP="006655D3">
      <w:r>
        <w:separator/>
      </w:r>
    </w:p>
  </w:footnote>
  <w:footnote w:type="continuationNotice" w:id="1">
    <w:p w14:paraId="1BBDAA9C" w14:textId="77777777" w:rsidR="00A37B02" w:rsidRPr="00AB530F" w:rsidRDefault="00A37B02" w:rsidP="00AB530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B0215" w14:textId="65A0EFE1" w:rsidR="0004198B" w:rsidRPr="00C5280D" w:rsidRDefault="001159C7" w:rsidP="00EB048E">
    <w:pPr>
      <w:pStyle w:val="Header"/>
      <w:rPr>
        <w:rStyle w:val="PageNumber"/>
        <w:lang w:val="en-US"/>
      </w:rPr>
    </w:pPr>
    <w:r>
      <w:rPr>
        <w:rStyle w:val="PageNumber"/>
        <w:lang w:val="en-US"/>
      </w:rPr>
      <w:t>CG-URS/1</w:t>
    </w:r>
    <w:r w:rsidR="00F55A83">
      <w:rPr>
        <w:rStyle w:val="PageNumber"/>
        <w:lang w:val="en-US"/>
      </w:rPr>
      <w:t>/</w:t>
    </w:r>
    <w:r w:rsidR="00F679FE">
      <w:rPr>
        <w:rStyle w:val="PageNumber"/>
        <w:lang w:val="en-US"/>
      </w:rPr>
      <w:t>2</w:t>
    </w:r>
  </w:p>
  <w:p w14:paraId="3F3BCE60" w14:textId="77777777" w:rsidR="0004198B" w:rsidRPr="00C5280D" w:rsidRDefault="0004198B" w:rsidP="00EB048E">
    <w:pPr>
      <w:pStyle w:val="Header"/>
      <w:rPr>
        <w:lang w:val="en-US"/>
      </w:rPr>
    </w:pPr>
    <w:r w:rsidRPr="00C5280D">
      <w:rPr>
        <w:lang w:val="en-US"/>
      </w:rPr>
      <w:t xml:space="preserve">page </w:t>
    </w:r>
    <w:r w:rsidRPr="00C5280D">
      <w:rPr>
        <w:rStyle w:val="PageNumber"/>
        <w:lang w:val="en-US"/>
      </w:rPr>
      <w:fldChar w:fldCharType="begin"/>
    </w:r>
    <w:r w:rsidRPr="00C5280D">
      <w:rPr>
        <w:rStyle w:val="PageNumber"/>
        <w:lang w:val="en-US"/>
      </w:rPr>
      <w:instrText xml:space="preserve"> PAGE </w:instrText>
    </w:r>
    <w:r w:rsidRPr="00C5280D">
      <w:rPr>
        <w:rStyle w:val="PageNumber"/>
        <w:lang w:val="en-US"/>
      </w:rPr>
      <w:fldChar w:fldCharType="separate"/>
    </w:r>
    <w:r w:rsidR="00F44BF1">
      <w:rPr>
        <w:rStyle w:val="PageNumber"/>
        <w:noProof/>
        <w:lang w:val="en-US"/>
      </w:rPr>
      <w:t>2</w:t>
    </w:r>
    <w:r w:rsidRPr="00C5280D">
      <w:rPr>
        <w:rStyle w:val="PageNumber"/>
        <w:lang w:val="en-US"/>
      </w:rPr>
      <w:fldChar w:fldCharType="end"/>
    </w:r>
  </w:p>
  <w:p w14:paraId="7468FE2E" w14:textId="77777777" w:rsidR="0004198B" w:rsidRPr="00C5280D" w:rsidRDefault="0004198B" w:rsidP="006655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7B51D" w14:textId="0E57153B" w:rsidR="00425EC6" w:rsidRPr="00CA431E" w:rsidRDefault="00425EC6" w:rsidP="00EB048E">
    <w:pPr>
      <w:pStyle w:val="Header"/>
      <w:rPr>
        <w:rStyle w:val="PageNumber"/>
      </w:rPr>
    </w:pPr>
    <w:r w:rsidRPr="00CA431E">
      <w:rPr>
        <w:rStyle w:val="PageNumber"/>
      </w:rPr>
      <w:t>CG-URS/1/2</w:t>
    </w:r>
  </w:p>
  <w:p w14:paraId="00FC006A" w14:textId="4BD66F47" w:rsidR="00425EC6" w:rsidRPr="00CA431E" w:rsidRDefault="00CA431E" w:rsidP="00EB048E">
    <w:pPr>
      <w:pStyle w:val="Header"/>
    </w:pPr>
    <w:r w:rsidRPr="00CA431E">
      <w:t xml:space="preserve">Annex, </w:t>
    </w:r>
    <w:r w:rsidR="00425EC6" w:rsidRPr="00CA431E">
      <w:t xml:space="preserve">page </w:t>
    </w:r>
    <w:r w:rsidR="00425EC6" w:rsidRPr="00C5280D">
      <w:rPr>
        <w:rStyle w:val="PageNumber"/>
        <w:lang w:val="en-US"/>
      </w:rPr>
      <w:fldChar w:fldCharType="begin"/>
    </w:r>
    <w:r w:rsidR="00425EC6" w:rsidRPr="00CA431E">
      <w:rPr>
        <w:rStyle w:val="PageNumber"/>
      </w:rPr>
      <w:instrText xml:space="preserve"> PAGE </w:instrText>
    </w:r>
    <w:r w:rsidR="00425EC6" w:rsidRPr="00C5280D">
      <w:rPr>
        <w:rStyle w:val="PageNumber"/>
        <w:lang w:val="en-US"/>
      </w:rPr>
      <w:fldChar w:fldCharType="separate"/>
    </w:r>
    <w:r w:rsidR="00425EC6" w:rsidRPr="00CA431E">
      <w:rPr>
        <w:rStyle w:val="PageNumber"/>
        <w:noProof/>
      </w:rPr>
      <w:t>2</w:t>
    </w:r>
    <w:r w:rsidR="00425EC6" w:rsidRPr="00C5280D">
      <w:rPr>
        <w:rStyle w:val="PageNumber"/>
        <w:lang w:val="en-US"/>
      </w:rPr>
      <w:fldChar w:fldCharType="end"/>
    </w:r>
  </w:p>
  <w:p w14:paraId="5EA8A50B" w14:textId="77777777" w:rsidR="00425EC6" w:rsidRPr="00CA431E" w:rsidRDefault="00425EC6" w:rsidP="006655D3">
    <w:pPr>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0B4C1" w14:textId="1F177E5F" w:rsidR="007639A6" w:rsidRDefault="007639A6">
    <w:pPr>
      <w:pStyle w:val="Header"/>
      <w:rPr>
        <w:lang w:val="en-US"/>
      </w:rPr>
    </w:pPr>
    <w:r>
      <w:rPr>
        <w:lang w:val="en-US"/>
      </w:rPr>
      <w:t>CG-URS/1/2</w:t>
    </w:r>
  </w:p>
  <w:p w14:paraId="3D14CFF4" w14:textId="77777777" w:rsidR="007639A6" w:rsidRDefault="007639A6">
    <w:pPr>
      <w:pStyle w:val="Header"/>
      <w:rPr>
        <w:lang w:val="en-US"/>
      </w:rPr>
    </w:pPr>
  </w:p>
  <w:p w14:paraId="13577C1C" w14:textId="07E682DD" w:rsidR="007639A6" w:rsidRDefault="007639A6">
    <w:pPr>
      <w:pStyle w:val="Header"/>
      <w:rPr>
        <w:lang w:val="en-US"/>
      </w:rPr>
    </w:pPr>
    <w:r>
      <w:rPr>
        <w:lang w:val="en-US"/>
      </w:rPr>
      <w:t>ANNEX</w:t>
    </w:r>
  </w:p>
  <w:p w14:paraId="2A2C6E19" w14:textId="77777777" w:rsidR="007639A6" w:rsidRPr="007639A6" w:rsidRDefault="007639A6">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135EA"/>
    <w:multiLevelType w:val="hybridMultilevel"/>
    <w:tmpl w:val="280498E8"/>
    <w:lvl w:ilvl="0" w:tplc="A422179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397B24"/>
    <w:multiLevelType w:val="hybridMultilevel"/>
    <w:tmpl w:val="CBE6E540"/>
    <w:lvl w:ilvl="0" w:tplc="A422179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DF7C30"/>
    <w:multiLevelType w:val="hybridMultilevel"/>
    <w:tmpl w:val="4490C78E"/>
    <w:lvl w:ilvl="0" w:tplc="A422179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7D45B0"/>
    <w:multiLevelType w:val="hybridMultilevel"/>
    <w:tmpl w:val="7C042ADA"/>
    <w:lvl w:ilvl="0" w:tplc="A422179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745FF8"/>
    <w:multiLevelType w:val="hybridMultilevel"/>
    <w:tmpl w:val="D30C0170"/>
    <w:lvl w:ilvl="0" w:tplc="A422179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3A65C2"/>
    <w:multiLevelType w:val="hybridMultilevel"/>
    <w:tmpl w:val="1898FAE4"/>
    <w:lvl w:ilvl="0" w:tplc="A422179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2813A4"/>
    <w:multiLevelType w:val="hybridMultilevel"/>
    <w:tmpl w:val="7B3AE7B0"/>
    <w:lvl w:ilvl="0" w:tplc="A422179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11106F"/>
    <w:multiLevelType w:val="hybridMultilevel"/>
    <w:tmpl w:val="02F01B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7125DA"/>
    <w:multiLevelType w:val="hybridMultilevel"/>
    <w:tmpl w:val="B434E358"/>
    <w:lvl w:ilvl="0" w:tplc="A422179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8D7272"/>
    <w:multiLevelType w:val="hybridMultilevel"/>
    <w:tmpl w:val="57FA9B60"/>
    <w:lvl w:ilvl="0" w:tplc="4C70C30C">
      <w:numFmt w:val="bullet"/>
      <w:lvlText w:val=""/>
      <w:lvlJc w:val="left"/>
      <w:pPr>
        <w:ind w:left="930" w:hanging="57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1D0D77"/>
    <w:multiLevelType w:val="hybridMultilevel"/>
    <w:tmpl w:val="64C07A10"/>
    <w:lvl w:ilvl="0" w:tplc="A422179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C70CCF"/>
    <w:multiLevelType w:val="hybridMultilevel"/>
    <w:tmpl w:val="22AEC97C"/>
    <w:lvl w:ilvl="0" w:tplc="A422179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041A02"/>
    <w:multiLevelType w:val="hybridMultilevel"/>
    <w:tmpl w:val="A074FE72"/>
    <w:lvl w:ilvl="0" w:tplc="9934F79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9C0A42"/>
    <w:multiLevelType w:val="hybridMultilevel"/>
    <w:tmpl w:val="4C7CB00E"/>
    <w:lvl w:ilvl="0" w:tplc="A4221794">
      <w:numFmt w:val="bullet"/>
      <w:lvlText w:val="-"/>
      <w:lvlJc w:val="left"/>
      <w:pPr>
        <w:ind w:left="720" w:hanging="360"/>
      </w:pPr>
      <w:rPr>
        <w:rFonts w:ascii="Arial" w:eastAsia="Times New Roman" w:hAnsi="Arial" w:cs="Arial" w:hint="default"/>
      </w:rPr>
    </w:lvl>
    <w:lvl w:ilvl="1" w:tplc="CF4C2AC2">
      <w:numFmt w:val="bullet"/>
      <w:lvlText w:val=""/>
      <w:lvlJc w:val="left"/>
      <w:pPr>
        <w:ind w:left="1650" w:hanging="570"/>
      </w:pPr>
      <w:rPr>
        <w:rFonts w:ascii="Symbol" w:eastAsia="Times New Roman" w:hAnsi="Symbol" w:cs="Times New Roman" w:hint="default"/>
      </w:rPr>
    </w:lvl>
    <w:lvl w:ilvl="2" w:tplc="9258B37E">
      <w:numFmt w:val="bullet"/>
      <w:lvlText w:val="•"/>
      <w:lvlJc w:val="left"/>
      <w:pPr>
        <w:ind w:left="2370" w:hanging="570"/>
      </w:pPr>
      <w:rPr>
        <w:rFonts w:ascii="Arial" w:eastAsia="Times New Roman"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CD36D2"/>
    <w:multiLevelType w:val="hybridMultilevel"/>
    <w:tmpl w:val="A35C6A38"/>
    <w:lvl w:ilvl="0" w:tplc="A422179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F70293"/>
    <w:multiLevelType w:val="hybridMultilevel"/>
    <w:tmpl w:val="E1C00FD2"/>
    <w:lvl w:ilvl="0" w:tplc="A422179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3936F5"/>
    <w:multiLevelType w:val="hybridMultilevel"/>
    <w:tmpl w:val="3D28A5FE"/>
    <w:lvl w:ilvl="0" w:tplc="A422179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C565ED"/>
    <w:multiLevelType w:val="hybridMultilevel"/>
    <w:tmpl w:val="EA32FD38"/>
    <w:lvl w:ilvl="0" w:tplc="A422179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06138F"/>
    <w:multiLevelType w:val="hybridMultilevel"/>
    <w:tmpl w:val="341EC506"/>
    <w:lvl w:ilvl="0" w:tplc="A422179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8B0A23"/>
    <w:multiLevelType w:val="hybridMultilevel"/>
    <w:tmpl w:val="0728FD94"/>
    <w:lvl w:ilvl="0" w:tplc="A422179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023A23"/>
    <w:multiLevelType w:val="hybridMultilevel"/>
    <w:tmpl w:val="9E6413C0"/>
    <w:lvl w:ilvl="0" w:tplc="4FB2D27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975115"/>
    <w:multiLevelType w:val="hybridMultilevel"/>
    <w:tmpl w:val="E85EDA24"/>
    <w:lvl w:ilvl="0" w:tplc="A4221794">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716174CD"/>
    <w:multiLevelType w:val="hybridMultilevel"/>
    <w:tmpl w:val="5DEEEC12"/>
    <w:lvl w:ilvl="0" w:tplc="A422179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9309D7"/>
    <w:multiLevelType w:val="hybridMultilevel"/>
    <w:tmpl w:val="6D2CB356"/>
    <w:lvl w:ilvl="0" w:tplc="A422179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0481067">
    <w:abstractNumId w:val="21"/>
  </w:num>
  <w:num w:numId="2" w16cid:durableId="1758359987">
    <w:abstractNumId w:val="20"/>
  </w:num>
  <w:num w:numId="3" w16cid:durableId="2138910124">
    <w:abstractNumId w:val="12"/>
  </w:num>
  <w:num w:numId="4" w16cid:durableId="44499100">
    <w:abstractNumId w:val="7"/>
  </w:num>
  <w:num w:numId="5" w16cid:durableId="2028171526">
    <w:abstractNumId w:val="13"/>
  </w:num>
  <w:num w:numId="6" w16cid:durableId="1041593243">
    <w:abstractNumId w:val="15"/>
  </w:num>
  <w:num w:numId="7" w16cid:durableId="1972125210">
    <w:abstractNumId w:val="9"/>
  </w:num>
  <w:num w:numId="8" w16cid:durableId="1911772286">
    <w:abstractNumId w:val="5"/>
  </w:num>
  <w:num w:numId="9" w16cid:durableId="2015108509">
    <w:abstractNumId w:val="18"/>
  </w:num>
  <w:num w:numId="10" w16cid:durableId="788744019">
    <w:abstractNumId w:val="2"/>
  </w:num>
  <w:num w:numId="11" w16cid:durableId="1659261835">
    <w:abstractNumId w:val="17"/>
  </w:num>
  <w:num w:numId="12" w16cid:durableId="2065063199">
    <w:abstractNumId w:val="14"/>
  </w:num>
  <w:num w:numId="13" w16cid:durableId="1405764285">
    <w:abstractNumId w:val="3"/>
  </w:num>
  <w:num w:numId="14" w16cid:durableId="1020548366">
    <w:abstractNumId w:val="16"/>
  </w:num>
  <w:num w:numId="15" w16cid:durableId="2069527094">
    <w:abstractNumId w:val="11"/>
  </w:num>
  <w:num w:numId="16" w16cid:durableId="1941451762">
    <w:abstractNumId w:val="0"/>
  </w:num>
  <w:num w:numId="17" w16cid:durableId="634797574">
    <w:abstractNumId w:val="4"/>
  </w:num>
  <w:num w:numId="18" w16cid:durableId="78600836">
    <w:abstractNumId w:val="10"/>
  </w:num>
  <w:num w:numId="19" w16cid:durableId="467432997">
    <w:abstractNumId w:val="8"/>
  </w:num>
  <w:num w:numId="20" w16cid:durableId="1788422966">
    <w:abstractNumId w:val="22"/>
  </w:num>
  <w:num w:numId="21" w16cid:durableId="303582271">
    <w:abstractNumId w:val="19"/>
  </w:num>
  <w:num w:numId="22" w16cid:durableId="345668629">
    <w:abstractNumId w:val="23"/>
  </w:num>
  <w:num w:numId="23" w16cid:durableId="153883125">
    <w:abstractNumId w:val="6"/>
  </w:num>
  <w:num w:numId="24" w16cid:durableId="13410043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B02"/>
    <w:rsid w:val="00010CF3"/>
    <w:rsid w:val="00011E27"/>
    <w:rsid w:val="000148BC"/>
    <w:rsid w:val="00023398"/>
    <w:rsid w:val="00024AB8"/>
    <w:rsid w:val="00030854"/>
    <w:rsid w:val="00036028"/>
    <w:rsid w:val="0004198B"/>
    <w:rsid w:val="0004297B"/>
    <w:rsid w:val="00044642"/>
    <w:rsid w:val="000446B9"/>
    <w:rsid w:val="00047E21"/>
    <w:rsid w:val="00050E16"/>
    <w:rsid w:val="00061AC0"/>
    <w:rsid w:val="00076A1E"/>
    <w:rsid w:val="00085505"/>
    <w:rsid w:val="000C4E25"/>
    <w:rsid w:val="000C7021"/>
    <w:rsid w:val="000D6BBC"/>
    <w:rsid w:val="000D7780"/>
    <w:rsid w:val="000E636A"/>
    <w:rsid w:val="000F2F11"/>
    <w:rsid w:val="000F77B3"/>
    <w:rsid w:val="00100A11"/>
    <w:rsid w:val="00100A5F"/>
    <w:rsid w:val="00105929"/>
    <w:rsid w:val="00110BED"/>
    <w:rsid w:val="00110C36"/>
    <w:rsid w:val="00112B8D"/>
    <w:rsid w:val="001131D5"/>
    <w:rsid w:val="00114547"/>
    <w:rsid w:val="001159C7"/>
    <w:rsid w:val="00141DA8"/>
    <w:rsid w:val="00141DB8"/>
    <w:rsid w:val="00172084"/>
    <w:rsid w:val="0017474A"/>
    <w:rsid w:val="001758C6"/>
    <w:rsid w:val="00182B99"/>
    <w:rsid w:val="001A1947"/>
    <w:rsid w:val="001B687C"/>
    <w:rsid w:val="001C1525"/>
    <w:rsid w:val="001F34DB"/>
    <w:rsid w:val="0021332C"/>
    <w:rsid w:val="00213982"/>
    <w:rsid w:val="00221C12"/>
    <w:rsid w:val="00230D39"/>
    <w:rsid w:val="00232EDE"/>
    <w:rsid w:val="00241C19"/>
    <w:rsid w:val="0024416D"/>
    <w:rsid w:val="00256565"/>
    <w:rsid w:val="00257F04"/>
    <w:rsid w:val="00260EA2"/>
    <w:rsid w:val="00271335"/>
    <w:rsid w:val="00271911"/>
    <w:rsid w:val="00273187"/>
    <w:rsid w:val="002800A0"/>
    <w:rsid w:val="002801B3"/>
    <w:rsid w:val="00281060"/>
    <w:rsid w:val="00283D2F"/>
    <w:rsid w:val="00284050"/>
    <w:rsid w:val="00285BD0"/>
    <w:rsid w:val="002940E8"/>
    <w:rsid w:val="00294751"/>
    <w:rsid w:val="002A6E50"/>
    <w:rsid w:val="002B4298"/>
    <w:rsid w:val="002B5628"/>
    <w:rsid w:val="002B7A36"/>
    <w:rsid w:val="002C069D"/>
    <w:rsid w:val="002C256A"/>
    <w:rsid w:val="002D5226"/>
    <w:rsid w:val="002E600D"/>
    <w:rsid w:val="002F6264"/>
    <w:rsid w:val="00305A7F"/>
    <w:rsid w:val="003152FE"/>
    <w:rsid w:val="0032099F"/>
    <w:rsid w:val="00322505"/>
    <w:rsid w:val="00327436"/>
    <w:rsid w:val="00344BD6"/>
    <w:rsid w:val="0035528D"/>
    <w:rsid w:val="00361821"/>
    <w:rsid w:val="00361E9E"/>
    <w:rsid w:val="003753EE"/>
    <w:rsid w:val="003A0835"/>
    <w:rsid w:val="003A3FC5"/>
    <w:rsid w:val="003A5AAF"/>
    <w:rsid w:val="003A6DEF"/>
    <w:rsid w:val="003B2430"/>
    <w:rsid w:val="003B6C7B"/>
    <w:rsid w:val="003B700A"/>
    <w:rsid w:val="003C7FBE"/>
    <w:rsid w:val="003D227C"/>
    <w:rsid w:val="003D2B4D"/>
    <w:rsid w:val="003D61F3"/>
    <w:rsid w:val="003F37F5"/>
    <w:rsid w:val="00421DC2"/>
    <w:rsid w:val="00423006"/>
    <w:rsid w:val="00425EC6"/>
    <w:rsid w:val="00435B94"/>
    <w:rsid w:val="00440242"/>
    <w:rsid w:val="00444A88"/>
    <w:rsid w:val="00462B10"/>
    <w:rsid w:val="0047046C"/>
    <w:rsid w:val="00474DA4"/>
    <w:rsid w:val="00476B4D"/>
    <w:rsid w:val="00477A50"/>
    <w:rsid w:val="004805FA"/>
    <w:rsid w:val="0048626C"/>
    <w:rsid w:val="00491C6B"/>
    <w:rsid w:val="004935D2"/>
    <w:rsid w:val="004B0731"/>
    <w:rsid w:val="004B1215"/>
    <w:rsid w:val="004C0387"/>
    <w:rsid w:val="004D047D"/>
    <w:rsid w:val="004E5813"/>
    <w:rsid w:val="004F1E9E"/>
    <w:rsid w:val="004F2B5B"/>
    <w:rsid w:val="004F305A"/>
    <w:rsid w:val="00512164"/>
    <w:rsid w:val="00520297"/>
    <w:rsid w:val="005214B6"/>
    <w:rsid w:val="00526B14"/>
    <w:rsid w:val="00532395"/>
    <w:rsid w:val="005338F9"/>
    <w:rsid w:val="0053782A"/>
    <w:rsid w:val="00537FE9"/>
    <w:rsid w:val="0054281C"/>
    <w:rsid w:val="00544581"/>
    <w:rsid w:val="0055268D"/>
    <w:rsid w:val="0056716D"/>
    <w:rsid w:val="00575DE2"/>
    <w:rsid w:val="00576BE4"/>
    <w:rsid w:val="005779DB"/>
    <w:rsid w:val="005918B4"/>
    <w:rsid w:val="005971BC"/>
    <w:rsid w:val="005A2A67"/>
    <w:rsid w:val="005A400A"/>
    <w:rsid w:val="005B0559"/>
    <w:rsid w:val="005B269D"/>
    <w:rsid w:val="005D13A6"/>
    <w:rsid w:val="005E1D05"/>
    <w:rsid w:val="005E27B8"/>
    <w:rsid w:val="005E67FF"/>
    <w:rsid w:val="005E76E4"/>
    <w:rsid w:val="005F305F"/>
    <w:rsid w:val="005F3363"/>
    <w:rsid w:val="005F7B92"/>
    <w:rsid w:val="00601853"/>
    <w:rsid w:val="00612379"/>
    <w:rsid w:val="006153B6"/>
    <w:rsid w:val="0061555F"/>
    <w:rsid w:val="006245ED"/>
    <w:rsid w:val="0062468E"/>
    <w:rsid w:val="00635317"/>
    <w:rsid w:val="00636CA6"/>
    <w:rsid w:val="00641200"/>
    <w:rsid w:val="00644B33"/>
    <w:rsid w:val="00645CA8"/>
    <w:rsid w:val="006602CB"/>
    <w:rsid w:val="006655D3"/>
    <w:rsid w:val="00667404"/>
    <w:rsid w:val="00687EB4"/>
    <w:rsid w:val="00695C56"/>
    <w:rsid w:val="006A5CDE"/>
    <w:rsid w:val="006A644A"/>
    <w:rsid w:val="006B17D2"/>
    <w:rsid w:val="006B6B56"/>
    <w:rsid w:val="006C0952"/>
    <w:rsid w:val="006C224E"/>
    <w:rsid w:val="006D4E9D"/>
    <w:rsid w:val="006D72EE"/>
    <w:rsid w:val="006D780A"/>
    <w:rsid w:val="006E066C"/>
    <w:rsid w:val="006F0BC4"/>
    <w:rsid w:val="00704AA1"/>
    <w:rsid w:val="00705302"/>
    <w:rsid w:val="00706F0C"/>
    <w:rsid w:val="0071271E"/>
    <w:rsid w:val="00727321"/>
    <w:rsid w:val="00732DEC"/>
    <w:rsid w:val="0073565F"/>
    <w:rsid w:val="00735BD5"/>
    <w:rsid w:val="0073605C"/>
    <w:rsid w:val="007451EC"/>
    <w:rsid w:val="00751613"/>
    <w:rsid w:val="007538C4"/>
    <w:rsid w:val="00753EE9"/>
    <w:rsid w:val="007556F6"/>
    <w:rsid w:val="00760EEF"/>
    <w:rsid w:val="007639A6"/>
    <w:rsid w:val="00777EE5"/>
    <w:rsid w:val="0078109F"/>
    <w:rsid w:val="00784836"/>
    <w:rsid w:val="0079023E"/>
    <w:rsid w:val="007A2854"/>
    <w:rsid w:val="007A6ABC"/>
    <w:rsid w:val="007B347A"/>
    <w:rsid w:val="007C1D92"/>
    <w:rsid w:val="007C4CB9"/>
    <w:rsid w:val="007D0B9D"/>
    <w:rsid w:val="007D19B0"/>
    <w:rsid w:val="007F498F"/>
    <w:rsid w:val="00804B32"/>
    <w:rsid w:val="0080679D"/>
    <w:rsid w:val="008108B0"/>
    <w:rsid w:val="00811B20"/>
    <w:rsid w:val="00812609"/>
    <w:rsid w:val="008211B5"/>
    <w:rsid w:val="0082296E"/>
    <w:rsid w:val="00824099"/>
    <w:rsid w:val="0084195C"/>
    <w:rsid w:val="00842F78"/>
    <w:rsid w:val="00843551"/>
    <w:rsid w:val="00846D7C"/>
    <w:rsid w:val="00846DAF"/>
    <w:rsid w:val="00861961"/>
    <w:rsid w:val="00867AC1"/>
    <w:rsid w:val="008751DE"/>
    <w:rsid w:val="00890DF8"/>
    <w:rsid w:val="008A0ADE"/>
    <w:rsid w:val="008A743F"/>
    <w:rsid w:val="008C0970"/>
    <w:rsid w:val="008D0BC5"/>
    <w:rsid w:val="008D0F14"/>
    <w:rsid w:val="008D2CF7"/>
    <w:rsid w:val="008E4B85"/>
    <w:rsid w:val="00900C26"/>
    <w:rsid w:val="0090197F"/>
    <w:rsid w:val="00903264"/>
    <w:rsid w:val="00906DDC"/>
    <w:rsid w:val="00911843"/>
    <w:rsid w:val="0093034B"/>
    <w:rsid w:val="00934E09"/>
    <w:rsid w:val="00935895"/>
    <w:rsid w:val="00936253"/>
    <w:rsid w:val="00940D46"/>
    <w:rsid w:val="009413F1"/>
    <w:rsid w:val="00952DD4"/>
    <w:rsid w:val="009561F4"/>
    <w:rsid w:val="00965AE7"/>
    <w:rsid w:val="00970FED"/>
    <w:rsid w:val="00986F3E"/>
    <w:rsid w:val="00992D82"/>
    <w:rsid w:val="00997029"/>
    <w:rsid w:val="009A7339"/>
    <w:rsid w:val="009B440E"/>
    <w:rsid w:val="009C536A"/>
    <w:rsid w:val="009D690D"/>
    <w:rsid w:val="009E65B6"/>
    <w:rsid w:val="009E7203"/>
    <w:rsid w:val="009F0A51"/>
    <w:rsid w:val="009F77CF"/>
    <w:rsid w:val="00A03C52"/>
    <w:rsid w:val="00A24C10"/>
    <w:rsid w:val="00A37B02"/>
    <w:rsid w:val="00A42AC3"/>
    <w:rsid w:val="00A430CF"/>
    <w:rsid w:val="00A54309"/>
    <w:rsid w:val="00A568A0"/>
    <w:rsid w:val="00A610A9"/>
    <w:rsid w:val="00A73350"/>
    <w:rsid w:val="00A73882"/>
    <w:rsid w:val="00A80F2A"/>
    <w:rsid w:val="00A96C33"/>
    <w:rsid w:val="00A96F17"/>
    <w:rsid w:val="00AB2B93"/>
    <w:rsid w:val="00AB530F"/>
    <w:rsid w:val="00AB7E5B"/>
    <w:rsid w:val="00AC2883"/>
    <w:rsid w:val="00AC3541"/>
    <w:rsid w:val="00AE0EF1"/>
    <w:rsid w:val="00AE2937"/>
    <w:rsid w:val="00B06F04"/>
    <w:rsid w:val="00B07301"/>
    <w:rsid w:val="00B1144A"/>
    <w:rsid w:val="00B11F3E"/>
    <w:rsid w:val="00B15643"/>
    <w:rsid w:val="00B224DE"/>
    <w:rsid w:val="00B2455E"/>
    <w:rsid w:val="00B25A91"/>
    <w:rsid w:val="00B26971"/>
    <w:rsid w:val="00B324D4"/>
    <w:rsid w:val="00B36301"/>
    <w:rsid w:val="00B46575"/>
    <w:rsid w:val="00B46AEE"/>
    <w:rsid w:val="00B55CBA"/>
    <w:rsid w:val="00B61777"/>
    <w:rsid w:val="00B622E6"/>
    <w:rsid w:val="00B738EA"/>
    <w:rsid w:val="00B83E82"/>
    <w:rsid w:val="00B84BBD"/>
    <w:rsid w:val="00BA43FB"/>
    <w:rsid w:val="00BC127D"/>
    <w:rsid w:val="00BC1FE6"/>
    <w:rsid w:val="00BC350D"/>
    <w:rsid w:val="00BC4473"/>
    <w:rsid w:val="00BF7D13"/>
    <w:rsid w:val="00C061B6"/>
    <w:rsid w:val="00C2446C"/>
    <w:rsid w:val="00C36AE5"/>
    <w:rsid w:val="00C40262"/>
    <w:rsid w:val="00C41AFD"/>
    <w:rsid w:val="00C41F17"/>
    <w:rsid w:val="00C527FA"/>
    <w:rsid w:val="00C5280D"/>
    <w:rsid w:val="00C53EB3"/>
    <w:rsid w:val="00C5791C"/>
    <w:rsid w:val="00C60D8E"/>
    <w:rsid w:val="00C66290"/>
    <w:rsid w:val="00C72B7A"/>
    <w:rsid w:val="00C75A58"/>
    <w:rsid w:val="00C937EB"/>
    <w:rsid w:val="00C973F2"/>
    <w:rsid w:val="00CA304C"/>
    <w:rsid w:val="00CA3494"/>
    <w:rsid w:val="00CA431E"/>
    <w:rsid w:val="00CA774A"/>
    <w:rsid w:val="00CB4921"/>
    <w:rsid w:val="00CB5F1C"/>
    <w:rsid w:val="00CC11B0"/>
    <w:rsid w:val="00CC2841"/>
    <w:rsid w:val="00CD2B80"/>
    <w:rsid w:val="00CD680A"/>
    <w:rsid w:val="00CF1330"/>
    <w:rsid w:val="00CF7E36"/>
    <w:rsid w:val="00D3708D"/>
    <w:rsid w:val="00D37128"/>
    <w:rsid w:val="00D40426"/>
    <w:rsid w:val="00D41411"/>
    <w:rsid w:val="00D57C96"/>
    <w:rsid w:val="00D57D18"/>
    <w:rsid w:val="00D70E65"/>
    <w:rsid w:val="00D83A9B"/>
    <w:rsid w:val="00D91203"/>
    <w:rsid w:val="00D95174"/>
    <w:rsid w:val="00DA32D4"/>
    <w:rsid w:val="00DA4973"/>
    <w:rsid w:val="00DA6F36"/>
    <w:rsid w:val="00DB3E6D"/>
    <w:rsid w:val="00DB596E"/>
    <w:rsid w:val="00DB7773"/>
    <w:rsid w:val="00DC00EA"/>
    <w:rsid w:val="00DC3802"/>
    <w:rsid w:val="00DD533C"/>
    <w:rsid w:val="00DD5909"/>
    <w:rsid w:val="00DD6208"/>
    <w:rsid w:val="00DF7E99"/>
    <w:rsid w:val="00E07D87"/>
    <w:rsid w:val="00E15397"/>
    <w:rsid w:val="00E23162"/>
    <w:rsid w:val="00E249C8"/>
    <w:rsid w:val="00E32F7E"/>
    <w:rsid w:val="00E51594"/>
    <w:rsid w:val="00E5267B"/>
    <w:rsid w:val="00E559F0"/>
    <w:rsid w:val="00E63C0E"/>
    <w:rsid w:val="00E72D49"/>
    <w:rsid w:val="00E7593C"/>
    <w:rsid w:val="00E7678A"/>
    <w:rsid w:val="00E935F1"/>
    <w:rsid w:val="00E94A81"/>
    <w:rsid w:val="00EA1FFB"/>
    <w:rsid w:val="00EA3F05"/>
    <w:rsid w:val="00EB048E"/>
    <w:rsid w:val="00EB4E9C"/>
    <w:rsid w:val="00EC08D3"/>
    <w:rsid w:val="00EC14B2"/>
    <w:rsid w:val="00EE34DF"/>
    <w:rsid w:val="00EF2F89"/>
    <w:rsid w:val="00F025B2"/>
    <w:rsid w:val="00F03E98"/>
    <w:rsid w:val="00F06568"/>
    <w:rsid w:val="00F1237A"/>
    <w:rsid w:val="00F22CBD"/>
    <w:rsid w:val="00F272F1"/>
    <w:rsid w:val="00F31412"/>
    <w:rsid w:val="00F445E9"/>
    <w:rsid w:val="00F44BF1"/>
    <w:rsid w:val="00F45372"/>
    <w:rsid w:val="00F50486"/>
    <w:rsid w:val="00F55A83"/>
    <w:rsid w:val="00F560F7"/>
    <w:rsid w:val="00F6334D"/>
    <w:rsid w:val="00F63599"/>
    <w:rsid w:val="00F679FE"/>
    <w:rsid w:val="00F71781"/>
    <w:rsid w:val="00F740F0"/>
    <w:rsid w:val="00F90CC4"/>
    <w:rsid w:val="00F94148"/>
    <w:rsid w:val="00FA49AB"/>
    <w:rsid w:val="00FC5FD0"/>
    <w:rsid w:val="00FE059A"/>
    <w:rsid w:val="00FE39C7"/>
    <w:rsid w:val="00FF4D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743200"/>
  <w15:docId w15:val="{8F455D69-BE81-4B38-A9CB-895FB73A4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6575"/>
    <w:pPr>
      <w:jc w:val="both"/>
    </w:pPr>
    <w:rPr>
      <w:rFonts w:ascii="Arial" w:hAnsi="Arial"/>
    </w:rPr>
  </w:style>
  <w:style w:type="paragraph" w:styleId="Heading1">
    <w:name w:val="heading 1"/>
    <w:next w:val="Normal"/>
    <w:link w:val="Heading1Char"/>
    <w:autoRedefine/>
    <w:qFormat/>
    <w:rsid w:val="004805FA"/>
    <w:pPr>
      <w:keepNext/>
      <w:jc w:val="both"/>
      <w:outlineLvl w:val="0"/>
    </w:pPr>
    <w:rPr>
      <w:rFonts w:ascii="Arial" w:hAnsi="Arial"/>
      <w:caps/>
    </w:rPr>
  </w:style>
  <w:style w:type="paragraph" w:styleId="Heading2">
    <w:name w:val="heading 2"/>
    <w:next w:val="Normal"/>
    <w:autoRedefine/>
    <w:qFormat/>
    <w:rsid w:val="004805FA"/>
    <w:pPr>
      <w:keepNext/>
      <w:jc w:val="both"/>
      <w:outlineLvl w:val="1"/>
    </w:pPr>
    <w:rPr>
      <w:rFonts w:ascii="Arial" w:hAnsi="Arial"/>
      <w:u w:val="single"/>
    </w:rPr>
  </w:style>
  <w:style w:type="paragraph" w:styleId="Heading3">
    <w:name w:val="heading 3"/>
    <w:next w:val="Normal"/>
    <w:autoRedefine/>
    <w:qFormat/>
    <w:rsid w:val="004805FA"/>
    <w:pPr>
      <w:keepNext/>
      <w:jc w:val="both"/>
      <w:outlineLvl w:val="2"/>
    </w:pPr>
    <w:rPr>
      <w:rFonts w:ascii="Arial" w:hAnsi="Arial"/>
      <w:i/>
    </w:rPr>
  </w:style>
  <w:style w:type="paragraph" w:styleId="Heading4">
    <w:name w:val="heading 4"/>
    <w:next w:val="Normal"/>
    <w:autoRedefine/>
    <w:qFormat/>
    <w:rsid w:val="004805FA"/>
    <w:pPr>
      <w:keepNext/>
      <w:ind w:left="567"/>
      <w:jc w:val="both"/>
      <w:outlineLvl w:val="3"/>
    </w:pPr>
    <w:rPr>
      <w:rFonts w:ascii="Arial" w:hAnsi="Arial"/>
      <w:u w:val="single"/>
      <w:lang w:val="fr-FR"/>
    </w:rPr>
  </w:style>
  <w:style w:type="paragraph" w:styleId="Heading5">
    <w:name w:val="heading 5"/>
    <w:next w:val="Normal"/>
    <w:autoRedefine/>
    <w:qFormat/>
    <w:rsid w:val="004805FA"/>
    <w:pPr>
      <w:keepNext/>
      <w:ind w:left="1134" w:hanging="567"/>
      <w:jc w:val="both"/>
      <w:outlineLvl w:val="4"/>
    </w:pPr>
    <w:rPr>
      <w:rFonts w:ascii="Arial" w:hAnsi="Arial"/>
      <w:i/>
    </w:rPr>
  </w:style>
  <w:style w:type="paragraph" w:styleId="Heading9">
    <w:name w:val="heading 9"/>
    <w:basedOn w:val="Normal"/>
    <w:next w:val="Normal"/>
    <w:qFormat/>
    <w:rsid w:val="00D3708D"/>
    <w:pPr>
      <w:spacing w:before="240" w:after="60"/>
      <w:outlineLvl w:val="8"/>
    </w:pPr>
    <w:rPr>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rsid w:val="00AE2937"/>
    <w:pPr>
      <w:jc w:val="center"/>
    </w:pPr>
    <w:rPr>
      <w:rFonts w:ascii="Arial" w:hAnsi="Arial"/>
      <w:lang w:val="fr-FR"/>
    </w:rPr>
  </w:style>
  <w:style w:type="paragraph" w:styleId="Footer">
    <w:name w:val="footer"/>
    <w:aliases w:val="doc_path_name"/>
    <w:autoRedefine/>
    <w:rsid w:val="009D690D"/>
    <w:pPr>
      <w:jc w:val="both"/>
    </w:pPr>
    <w:rPr>
      <w:rFonts w:ascii="Arial" w:hAnsi="Arial"/>
      <w:sz w:val="14"/>
    </w:rPr>
  </w:style>
  <w:style w:type="character" w:styleId="PageNumber">
    <w:name w:val="page number"/>
    <w:basedOn w:val="DefaultParagraphFont"/>
    <w:rsid w:val="00D3708D"/>
    <w:rPr>
      <w:rFonts w:ascii="Arial" w:hAnsi="Arial"/>
      <w:sz w:val="20"/>
    </w:rPr>
  </w:style>
  <w:style w:type="paragraph" w:styleId="Title">
    <w:name w:val="Title"/>
    <w:basedOn w:val="Normal"/>
    <w:qFormat/>
    <w:rsid w:val="00D3708D"/>
    <w:pPr>
      <w:spacing w:after="300"/>
      <w:jc w:val="center"/>
    </w:pPr>
    <w:rPr>
      <w:b/>
      <w:caps/>
      <w:kern w:val="28"/>
      <w:sz w:val="30"/>
    </w:rPr>
  </w:style>
  <w:style w:type="paragraph" w:customStyle="1" w:styleId="preparedby">
    <w:name w:val="preparedby"/>
    <w:basedOn w:val="Normal"/>
    <w:next w:val="Normal"/>
    <w:semiHidden/>
    <w:rsid w:val="00D3708D"/>
    <w:pPr>
      <w:spacing w:after="600"/>
      <w:jc w:val="center"/>
    </w:pPr>
    <w:rPr>
      <w:i/>
    </w:rPr>
  </w:style>
  <w:style w:type="paragraph" w:customStyle="1" w:styleId="Docoriginal">
    <w:name w:val="Doc_original"/>
    <w:basedOn w:val="Code"/>
    <w:link w:val="DocoriginalChar"/>
    <w:rsid w:val="003C7FBE"/>
    <w:pPr>
      <w:spacing w:before="240" w:line="240" w:lineRule="exact"/>
      <w:ind w:left="0"/>
      <w:contextualSpacing/>
      <w:jc w:val="left"/>
    </w:pPr>
    <w:rPr>
      <w:sz w:val="18"/>
    </w:rPr>
  </w:style>
  <w:style w:type="paragraph" w:customStyle="1" w:styleId="DecisionParagraphs">
    <w:name w:val="DecisionParagraphs"/>
    <w:basedOn w:val="Normal"/>
    <w:link w:val="DecisionParagraphsChar"/>
    <w:qFormat/>
    <w:rsid w:val="005779DB"/>
    <w:pPr>
      <w:tabs>
        <w:tab w:val="left" w:pos="5387"/>
        <w:tab w:val="left" w:pos="5954"/>
      </w:tabs>
      <w:ind w:left="4820"/>
    </w:pPr>
    <w:rPr>
      <w:i/>
    </w:rPr>
  </w:style>
  <w:style w:type="paragraph" w:styleId="FootnoteText">
    <w:name w:val="footnote text"/>
    <w:autoRedefine/>
    <w:rsid w:val="009D690D"/>
    <w:pPr>
      <w:spacing w:before="60"/>
      <w:ind w:left="567" w:hanging="567"/>
      <w:jc w:val="both"/>
    </w:pPr>
    <w:rPr>
      <w:rFonts w:ascii="Arial" w:hAnsi="Arial"/>
      <w:sz w:val="16"/>
    </w:rPr>
  </w:style>
  <w:style w:type="character" w:styleId="FootnoteReference">
    <w:name w:val="footnote reference"/>
    <w:basedOn w:val="DefaultParagraphFont"/>
    <w:semiHidden/>
    <w:rsid w:val="00D3708D"/>
    <w:rPr>
      <w:vertAlign w:val="superscript"/>
    </w:rPr>
  </w:style>
  <w:style w:type="paragraph" w:styleId="Closing">
    <w:name w:val="Closing"/>
    <w:basedOn w:val="Normal"/>
    <w:rsid w:val="00D3708D"/>
    <w:pPr>
      <w:ind w:left="4536"/>
      <w:jc w:val="center"/>
    </w:pPr>
  </w:style>
  <w:style w:type="paragraph" w:styleId="Index1">
    <w:name w:val="index 1"/>
    <w:basedOn w:val="Normal"/>
    <w:next w:val="Normal"/>
    <w:semiHidden/>
    <w:rsid w:val="00D3708D"/>
    <w:pPr>
      <w:tabs>
        <w:tab w:val="right" w:leader="dot" w:pos="9071"/>
      </w:tabs>
      <w:ind w:left="284" w:hanging="284"/>
    </w:pPr>
    <w:rPr>
      <w:sz w:val="24"/>
    </w:rPr>
  </w:style>
  <w:style w:type="paragraph" w:styleId="Index2">
    <w:name w:val="index 2"/>
    <w:basedOn w:val="Normal"/>
    <w:next w:val="Normal"/>
    <w:semiHidden/>
    <w:rsid w:val="00D3708D"/>
    <w:pPr>
      <w:tabs>
        <w:tab w:val="right" w:leader="dot" w:pos="9071"/>
      </w:tabs>
      <w:ind w:left="568" w:hanging="284"/>
    </w:pPr>
    <w:rPr>
      <w:sz w:val="24"/>
    </w:rPr>
  </w:style>
  <w:style w:type="paragraph" w:styleId="Index3">
    <w:name w:val="index 3"/>
    <w:basedOn w:val="Normal"/>
    <w:next w:val="Normal"/>
    <w:semiHidden/>
    <w:rsid w:val="00D3708D"/>
    <w:pPr>
      <w:tabs>
        <w:tab w:val="right" w:leader="dot" w:pos="9071"/>
      </w:tabs>
      <w:ind w:left="851" w:hanging="284"/>
    </w:pPr>
    <w:rPr>
      <w:sz w:val="24"/>
    </w:rPr>
  </w:style>
  <w:style w:type="paragraph" w:styleId="MacroText">
    <w:name w:val="macro"/>
    <w:semiHidden/>
    <w:rsid w:val="00D3708D"/>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Signature">
    <w:name w:val="Signature"/>
    <w:basedOn w:val="Normal"/>
    <w:rsid w:val="00D3708D"/>
    <w:pPr>
      <w:ind w:left="4536"/>
      <w:jc w:val="center"/>
    </w:pPr>
  </w:style>
  <w:style w:type="character" w:customStyle="1" w:styleId="Doclang">
    <w:name w:val="Doc_lang"/>
    <w:basedOn w:val="DefaultParagraphFont"/>
    <w:rsid w:val="00D3708D"/>
    <w:rPr>
      <w:rFonts w:ascii="Arial" w:hAnsi="Arial"/>
      <w:sz w:val="20"/>
      <w:lang w:val="en-US"/>
    </w:rPr>
  </w:style>
  <w:style w:type="paragraph" w:customStyle="1" w:styleId="Session">
    <w:name w:val="Session"/>
    <w:basedOn w:val="Normal"/>
    <w:semiHidden/>
    <w:rsid w:val="00D3708D"/>
    <w:pPr>
      <w:spacing w:before="60"/>
      <w:jc w:val="center"/>
    </w:pPr>
    <w:rPr>
      <w:b/>
    </w:rPr>
  </w:style>
  <w:style w:type="paragraph" w:customStyle="1" w:styleId="Organizer">
    <w:name w:val="Organizer"/>
    <w:basedOn w:val="Normal"/>
    <w:semiHidden/>
    <w:rsid w:val="00D3708D"/>
    <w:pPr>
      <w:spacing w:after="600"/>
      <w:ind w:left="-993" w:right="-994"/>
      <w:jc w:val="center"/>
    </w:pPr>
    <w:rPr>
      <w:b/>
      <w:caps/>
      <w:kern w:val="26"/>
      <w:sz w:val="26"/>
    </w:rPr>
  </w:style>
  <w:style w:type="paragraph" w:styleId="BodyText">
    <w:name w:val="Body Text"/>
    <w:basedOn w:val="Normal"/>
    <w:rsid w:val="00D3708D"/>
  </w:style>
  <w:style w:type="paragraph" w:customStyle="1" w:styleId="Disclaimer">
    <w:name w:val="Disclaimer"/>
    <w:next w:val="Normal"/>
    <w:qFormat/>
    <w:rsid w:val="007451EC"/>
    <w:pPr>
      <w:spacing w:after="600"/>
    </w:pPr>
    <w:rPr>
      <w:rFonts w:ascii="Arial" w:hAnsi="Arial"/>
      <w:i/>
      <w:iCs/>
      <w:color w:val="A6A6A6" w:themeColor="background1" w:themeShade="A6"/>
    </w:rPr>
  </w:style>
  <w:style w:type="paragraph" w:customStyle="1" w:styleId="upove">
    <w:name w:val="upov_e"/>
    <w:basedOn w:val="Normal"/>
    <w:rsid w:val="00AC2883"/>
    <w:pPr>
      <w:spacing w:before="120"/>
    </w:pPr>
    <w:rPr>
      <w:sz w:val="16"/>
    </w:rPr>
  </w:style>
  <w:style w:type="paragraph" w:customStyle="1" w:styleId="TitleofDoc">
    <w:name w:val="Title of Doc"/>
    <w:basedOn w:val="Normal"/>
    <w:semiHidden/>
    <w:rsid w:val="00D3708D"/>
    <w:pPr>
      <w:spacing w:before="1200"/>
      <w:jc w:val="center"/>
    </w:pPr>
    <w:rPr>
      <w:caps/>
    </w:rPr>
  </w:style>
  <w:style w:type="paragraph" w:customStyle="1" w:styleId="preparedby0">
    <w:name w:val="prepared by"/>
    <w:basedOn w:val="Normal"/>
    <w:semiHidden/>
    <w:rsid w:val="00D3708D"/>
    <w:pPr>
      <w:spacing w:before="600" w:after="600"/>
      <w:jc w:val="center"/>
    </w:pPr>
    <w:rPr>
      <w:i/>
    </w:rPr>
  </w:style>
  <w:style w:type="paragraph" w:customStyle="1" w:styleId="PlaceAndDate">
    <w:name w:val="PlaceAndDate"/>
    <w:basedOn w:val="Session"/>
    <w:semiHidden/>
    <w:rsid w:val="00D3708D"/>
  </w:style>
  <w:style w:type="paragraph" w:styleId="EndnoteText">
    <w:name w:val="endnote text"/>
    <w:basedOn w:val="Normal"/>
    <w:semiHidden/>
    <w:rsid w:val="00D3708D"/>
  </w:style>
  <w:style w:type="character" w:styleId="EndnoteReference">
    <w:name w:val="endnote reference"/>
    <w:basedOn w:val="DefaultParagraphFont"/>
    <w:semiHidden/>
    <w:rsid w:val="00D3708D"/>
    <w:rPr>
      <w:vertAlign w:val="superscript"/>
    </w:rPr>
  </w:style>
  <w:style w:type="paragraph" w:customStyle="1" w:styleId="SessionMeetingPlace">
    <w:name w:val="Session_MeetingPlace"/>
    <w:basedOn w:val="Normal"/>
    <w:semiHidden/>
    <w:rsid w:val="00D3708D"/>
    <w:pPr>
      <w:spacing w:before="480"/>
      <w:jc w:val="center"/>
    </w:pPr>
    <w:rPr>
      <w:b/>
      <w:bCs/>
      <w:kern w:val="28"/>
      <w:sz w:val="24"/>
    </w:rPr>
  </w:style>
  <w:style w:type="paragraph" w:customStyle="1" w:styleId="Original">
    <w:name w:val="Original"/>
    <w:basedOn w:val="Normal"/>
    <w:semiHidden/>
    <w:rsid w:val="00D3708D"/>
    <w:pPr>
      <w:spacing w:before="60"/>
      <w:ind w:left="1276"/>
    </w:pPr>
    <w:rPr>
      <w:b/>
      <w:sz w:val="22"/>
    </w:rPr>
  </w:style>
  <w:style w:type="paragraph" w:styleId="Date">
    <w:name w:val="Date"/>
    <w:basedOn w:val="Normal"/>
    <w:semiHidden/>
    <w:rsid w:val="00D3708D"/>
    <w:pPr>
      <w:spacing w:line="340" w:lineRule="exact"/>
      <w:ind w:left="1276"/>
    </w:pPr>
    <w:rPr>
      <w:b/>
      <w:sz w:val="22"/>
    </w:rPr>
  </w:style>
  <w:style w:type="paragraph" w:customStyle="1" w:styleId="Code">
    <w:name w:val="Code"/>
    <w:basedOn w:val="Normal"/>
    <w:link w:val="CodeChar"/>
    <w:semiHidden/>
    <w:rsid w:val="00D3708D"/>
    <w:pPr>
      <w:spacing w:line="340" w:lineRule="atLeast"/>
      <w:ind w:left="1276"/>
    </w:pPr>
    <w:rPr>
      <w:b/>
      <w:bCs/>
      <w:spacing w:val="10"/>
    </w:rPr>
  </w:style>
  <w:style w:type="paragraph" w:customStyle="1" w:styleId="Country">
    <w:name w:val="Country"/>
    <w:basedOn w:val="Normal"/>
    <w:semiHidden/>
    <w:rsid w:val="00D3708D"/>
    <w:pPr>
      <w:spacing w:before="60" w:after="480"/>
      <w:jc w:val="center"/>
    </w:pPr>
  </w:style>
  <w:style w:type="paragraph" w:customStyle="1" w:styleId="Lettrine">
    <w:name w:val="Lettrine"/>
    <w:basedOn w:val="Normal"/>
    <w:rsid w:val="00AC2883"/>
    <w:pPr>
      <w:spacing w:line="340" w:lineRule="atLeast"/>
      <w:jc w:val="right"/>
    </w:pPr>
    <w:rPr>
      <w:b/>
      <w:bCs/>
      <w:sz w:val="36"/>
    </w:rPr>
  </w:style>
  <w:style w:type="paragraph" w:customStyle="1" w:styleId="LogoUPOV">
    <w:name w:val="LogoUPOV"/>
    <w:basedOn w:val="Normal"/>
    <w:rsid w:val="00CF1330"/>
    <w:pPr>
      <w:spacing w:before="600" w:after="80"/>
      <w:jc w:val="center"/>
    </w:pPr>
    <w:rPr>
      <w:snapToGrid w:val="0"/>
    </w:rPr>
  </w:style>
  <w:style w:type="paragraph" w:customStyle="1" w:styleId="Sessiontc">
    <w:name w:val="Session_tc"/>
    <w:basedOn w:val="StyleSessionAllcaps"/>
    <w:rsid w:val="00AC2883"/>
    <w:pPr>
      <w:spacing w:before="0" w:line="280" w:lineRule="exact"/>
      <w:jc w:val="left"/>
    </w:pPr>
    <w:rPr>
      <w:caps w:val="0"/>
      <w:sz w:val="20"/>
    </w:rPr>
  </w:style>
  <w:style w:type="paragraph" w:customStyle="1" w:styleId="TitreUpov">
    <w:name w:val="TitreUpov"/>
    <w:basedOn w:val="Normal"/>
    <w:semiHidden/>
    <w:rsid w:val="00D3708D"/>
    <w:pPr>
      <w:spacing w:before="60"/>
      <w:jc w:val="center"/>
    </w:pPr>
    <w:rPr>
      <w:b/>
      <w:sz w:val="24"/>
    </w:rPr>
  </w:style>
  <w:style w:type="paragraph" w:customStyle="1" w:styleId="StyleSessionAllcaps">
    <w:name w:val="Style Session + All caps"/>
    <w:basedOn w:val="Session"/>
    <w:semiHidden/>
    <w:rsid w:val="00D3708D"/>
    <w:pPr>
      <w:spacing w:before="480"/>
    </w:pPr>
    <w:rPr>
      <w:bCs/>
      <w:caps/>
      <w:kern w:val="28"/>
      <w:sz w:val="24"/>
    </w:rPr>
  </w:style>
  <w:style w:type="paragraph" w:customStyle="1" w:styleId="plcountry">
    <w:name w:val="plcountry"/>
    <w:basedOn w:val="Normal"/>
    <w:rsid w:val="00AB530F"/>
    <w:pPr>
      <w:keepNext/>
      <w:keepLines/>
      <w:spacing w:before="180" w:after="120"/>
      <w:jc w:val="left"/>
    </w:pPr>
    <w:rPr>
      <w:caps/>
      <w:noProof/>
      <w:snapToGrid w:val="0"/>
      <w:u w:val="single"/>
    </w:rPr>
  </w:style>
  <w:style w:type="paragraph" w:customStyle="1" w:styleId="pldetails">
    <w:name w:val="pldetails"/>
    <w:basedOn w:val="Normal"/>
    <w:rsid w:val="00AB530F"/>
    <w:pPr>
      <w:keepLines/>
      <w:spacing w:before="60" w:after="60"/>
      <w:jc w:val="left"/>
    </w:pPr>
    <w:rPr>
      <w:noProof/>
      <w:snapToGrid w:val="0"/>
    </w:rPr>
  </w:style>
  <w:style w:type="paragraph" w:customStyle="1" w:styleId="plheading">
    <w:name w:val="plheading"/>
    <w:basedOn w:val="Normal"/>
    <w:rsid w:val="00AB530F"/>
    <w:pPr>
      <w:keepNext/>
      <w:spacing w:before="480" w:after="120"/>
      <w:jc w:val="center"/>
    </w:pPr>
    <w:rPr>
      <w:caps/>
      <w:snapToGrid w:val="0"/>
      <w:u w:val="single"/>
    </w:rPr>
  </w:style>
  <w:style w:type="paragraph" w:customStyle="1" w:styleId="Sessiontcplacedate">
    <w:name w:val="Session_tc_place_date"/>
    <w:basedOn w:val="SessionMeetingPlace"/>
    <w:rsid w:val="00AC2883"/>
    <w:pPr>
      <w:spacing w:before="240"/>
      <w:contextualSpacing/>
      <w:jc w:val="left"/>
    </w:pPr>
    <w:rPr>
      <w:sz w:val="20"/>
    </w:rPr>
  </w:style>
  <w:style w:type="paragraph" w:customStyle="1" w:styleId="Titleofdoc0">
    <w:name w:val="Title_of_doc"/>
    <w:basedOn w:val="TitleofDoc"/>
    <w:rsid w:val="007451EC"/>
    <w:pPr>
      <w:spacing w:before="600" w:after="240"/>
      <w:jc w:val="left"/>
    </w:pPr>
    <w:rPr>
      <w:b/>
    </w:rPr>
  </w:style>
  <w:style w:type="paragraph" w:customStyle="1" w:styleId="preparedby1">
    <w:name w:val="prepared_by"/>
    <w:basedOn w:val="preparedby0"/>
    <w:rsid w:val="006A644A"/>
    <w:pPr>
      <w:spacing w:before="0" w:after="240"/>
    </w:pPr>
    <w:rPr>
      <w:iCs/>
    </w:rPr>
  </w:style>
  <w:style w:type="character" w:customStyle="1" w:styleId="CodeChar">
    <w:name w:val="Code Char"/>
    <w:basedOn w:val="DefaultParagraphFont"/>
    <w:link w:val="Code"/>
    <w:rsid w:val="00D3708D"/>
    <w:rPr>
      <w:rFonts w:ascii="Arial" w:hAnsi="Arial"/>
      <w:b/>
      <w:bCs/>
      <w:spacing w:val="10"/>
      <w:lang w:val="fr-FR" w:eastAsia="en-US" w:bidi="ar-SA"/>
    </w:rPr>
  </w:style>
  <w:style w:type="paragraph" w:customStyle="1" w:styleId="endofdoc">
    <w:name w:val="end_of_doc"/>
    <w:next w:val="Header"/>
    <w:autoRedefine/>
    <w:rsid w:val="00E32F7E"/>
    <w:pPr>
      <w:spacing w:before="480"/>
      <w:ind w:left="567" w:hanging="567"/>
      <w:jc w:val="right"/>
    </w:pPr>
    <w:rPr>
      <w:rFonts w:ascii="Arial" w:hAnsi="Arial"/>
    </w:rPr>
  </w:style>
  <w:style w:type="character" w:customStyle="1" w:styleId="DocoriginalChar">
    <w:name w:val="Doc_original Char"/>
    <w:basedOn w:val="CodeChar"/>
    <w:link w:val="Docoriginal"/>
    <w:rsid w:val="003C7FBE"/>
    <w:rPr>
      <w:rFonts w:ascii="Arial" w:hAnsi="Arial"/>
      <w:b/>
      <w:bCs/>
      <w:spacing w:val="10"/>
      <w:sz w:val="18"/>
      <w:lang w:val="fr-FR" w:eastAsia="en-US" w:bidi="ar-SA"/>
    </w:rPr>
  </w:style>
  <w:style w:type="paragraph" w:styleId="TOC2">
    <w:name w:val="toc 2"/>
    <w:next w:val="Normal"/>
    <w:autoRedefine/>
    <w:rsid w:val="00753EE9"/>
    <w:pPr>
      <w:tabs>
        <w:tab w:val="right" w:leader="dot" w:pos="9639"/>
      </w:tabs>
      <w:spacing w:after="120"/>
      <w:ind w:left="454" w:right="851" w:hanging="284"/>
      <w:contextualSpacing/>
    </w:pPr>
    <w:rPr>
      <w:rFonts w:ascii="Arial" w:hAnsi="Arial"/>
      <w:smallCaps/>
    </w:rPr>
  </w:style>
  <w:style w:type="paragraph" w:styleId="TOC3">
    <w:name w:val="toc 3"/>
    <w:next w:val="Normal"/>
    <w:autoRedefine/>
    <w:rsid w:val="00753EE9"/>
    <w:pPr>
      <w:tabs>
        <w:tab w:val="right" w:leader="dot" w:pos="9639"/>
      </w:tabs>
      <w:spacing w:after="120"/>
      <w:ind w:left="568" w:right="851" w:hanging="284"/>
    </w:pPr>
    <w:rPr>
      <w:rFonts w:ascii="Arial" w:hAnsi="Arial"/>
      <w:sz w:val="18"/>
      <w:lang w:val="fr-FR"/>
    </w:rPr>
  </w:style>
  <w:style w:type="character" w:styleId="Hyperlink">
    <w:name w:val="Hyperlink"/>
    <w:basedOn w:val="DefaultParagraphFont"/>
    <w:rsid w:val="00AB530F"/>
    <w:rPr>
      <w:rFonts w:ascii="Arial" w:hAnsi="Arial"/>
      <w:color w:val="0000FF"/>
      <w:u w:val="single"/>
    </w:rPr>
  </w:style>
  <w:style w:type="paragraph" w:styleId="TOC4">
    <w:name w:val="toc 4"/>
    <w:next w:val="Normal"/>
    <w:autoRedefine/>
    <w:rsid w:val="00753EE9"/>
    <w:pPr>
      <w:tabs>
        <w:tab w:val="right" w:leader="dot" w:pos="9639"/>
      </w:tabs>
      <w:spacing w:after="120"/>
      <w:ind w:left="738" w:right="851" w:hanging="284"/>
    </w:pPr>
    <w:rPr>
      <w:rFonts w:ascii="Arial" w:hAnsi="Arial"/>
      <w:i/>
      <w:sz w:val="18"/>
      <w:lang w:val="fr-FR"/>
    </w:rPr>
  </w:style>
  <w:style w:type="paragraph" w:styleId="TOC1">
    <w:name w:val="toc 1"/>
    <w:next w:val="Normal"/>
    <w:autoRedefine/>
    <w:rsid w:val="00753EE9"/>
    <w:pPr>
      <w:tabs>
        <w:tab w:val="right" w:leader="dot" w:pos="9639"/>
      </w:tabs>
      <w:spacing w:after="120"/>
      <w:jc w:val="center"/>
    </w:pPr>
    <w:rPr>
      <w:rFonts w:ascii="Arial" w:hAnsi="Arial"/>
      <w:caps/>
    </w:rPr>
  </w:style>
  <w:style w:type="paragraph" w:styleId="TOC5">
    <w:name w:val="toc 5"/>
    <w:next w:val="Normal"/>
    <w:autoRedefine/>
    <w:rsid w:val="00753EE9"/>
    <w:pPr>
      <w:tabs>
        <w:tab w:val="right" w:leader="dot" w:pos="9639"/>
      </w:tabs>
      <w:spacing w:after="120"/>
      <w:ind w:left="567" w:right="851" w:firstLine="284"/>
      <w:jc w:val="both"/>
    </w:pPr>
    <w:rPr>
      <w:rFonts w:ascii="Arial" w:hAnsi="Arial"/>
      <w:sz w:val="16"/>
      <w:lang w:val="fr-FR"/>
    </w:rPr>
  </w:style>
  <w:style w:type="paragraph" w:styleId="BalloonText">
    <w:name w:val="Balloon Text"/>
    <w:basedOn w:val="Normal"/>
    <w:link w:val="BalloonTextChar"/>
    <w:rsid w:val="00271911"/>
    <w:rPr>
      <w:rFonts w:ascii="Tahoma" w:hAnsi="Tahoma" w:cs="Tahoma"/>
      <w:sz w:val="16"/>
      <w:szCs w:val="16"/>
    </w:rPr>
  </w:style>
  <w:style w:type="character" w:customStyle="1" w:styleId="BalloonTextChar">
    <w:name w:val="Balloon Text Char"/>
    <w:basedOn w:val="DefaultParagraphFont"/>
    <w:link w:val="BalloonText"/>
    <w:rsid w:val="00271911"/>
    <w:rPr>
      <w:rFonts w:ascii="Tahoma" w:hAnsi="Tahoma" w:cs="Tahoma"/>
      <w:sz w:val="16"/>
      <w:szCs w:val="16"/>
    </w:rPr>
  </w:style>
  <w:style w:type="paragraph" w:customStyle="1" w:styleId="Doccode">
    <w:name w:val="Doc_code"/>
    <w:qFormat/>
    <w:rsid w:val="003C7FBE"/>
    <w:rPr>
      <w:rFonts w:ascii="Arial" w:hAnsi="Arial"/>
      <w:b/>
      <w:bCs/>
      <w:spacing w:val="10"/>
      <w:sz w:val="18"/>
    </w:rPr>
  </w:style>
  <w:style w:type="character" w:customStyle="1" w:styleId="Heading1Char">
    <w:name w:val="Heading 1 Char"/>
    <w:basedOn w:val="DefaultParagraphFont"/>
    <w:link w:val="Heading1"/>
    <w:rsid w:val="002F6264"/>
    <w:rPr>
      <w:rFonts w:ascii="Arial" w:hAnsi="Arial"/>
      <w:caps/>
    </w:rPr>
  </w:style>
  <w:style w:type="paragraph" w:styleId="ListParagraph">
    <w:name w:val="List Paragraph"/>
    <w:basedOn w:val="Normal"/>
    <w:uiPriority w:val="34"/>
    <w:qFormat/>
    <w:rsid w:val="0047046C"/>
    <w:pPr>
      <w:ind w:left="720"/>
      <w:contextualSpacing/>
    </w:pPr>
  </w:style>
  <w:style w:type="paragraph" w:styleId="Revision">
    <w:name w:val="Revision"/>
    <w:hidden/>
    <w:uiPriority w:val="99"/>
    <w:semiHidden/>
    <w:rsid w:val="00023398"/>
    <w:rPr>
      <w:rFonts w:ascii="Arial" w:hAnsi="Arial"/>
    </w:rPr>
  </w:style>
  <w:style w:type="character" w:styleId="CommentReference">
    <w:name w:val="annotation reference"/>
    <w:basedOn w:val="DefaultParagraphFont"/>
    <w:semiHidden/>
    <w:unhideWhenUsed/>
    <w:rsid w:val="00100A11"/>
    <w:rPr>
      <w:sz w:val="16"/>
      <w:szCs w:val="16"/>
    </w:rPr>
  </w:style>
  <w:style w:type="paragraph" w:styleId="CommentText">
    <w:name w:val="annotation text"/>
    <w:basedOn w:val="Normal"/>
    <w:link w:val="CommentTextChar"/>
    <w:unhideWhenUsed/>
    <w:rsid w:val="00100A11"/>
  </w:style>
  <w:style w:type="character" w:customStyle="1" w:styleId="CommentTextChar">
    <w:name w:val="Comment Text Char"/>
    <w:basedOn w:val="DefaultParagraphFont"/>
    <w:link w:val="CommentText"/>
    <w:rsid w:val="00100A11"/>
    <w:rPr>
      <w:rFonts w:ascii="Arial" w:hAnsi="Arial"/>
    </w:rPr>
  </w:style>
  <w:style w:type="paragraph" w:styleId="CommentSubject">
    <w:name w:val="annotation subject"/>
    <w:basedOn w:val="CommentText"/>
    <w:next w:val="CommentText"/>
    <w:link w:val="CommentSubjectChar"/>
    <w:semiHidden/>
    <w:unhideWhenUsed/>
    <w:rsid w:val="00100A11"/>
    <w:rPr>
      <w:b/>
      <w:bCs/>
    </w:rPr>
  </w:style>
  <w:style w:type="character" w:customStyle="1" w:styleId="CommentSubjectChar">
    <w:name w:val="Comment Subject Char"/>
    <w:basedOn w:val="CommentTextChar"/>
    <w:link w:val="CommentSubject"/>
    <w:semiHidden/>
    <w:rsid w:val="00100A11"/>
    <w:rPr>
      <w:rFonts w:ascii="Arial" w:hAnsi="Arial"/>
      <w:b/>
      <w:bCs/>
    </w:rPr>
  </w:style>
  <w:style w:type="character" w:styleId="UnresolvedMention">
    <w:name w:val="Unresolved Mention"/>
    <w:basedOn w:val="DefaultParagraphFont"/>
    <w:uiPriority w:val="99"/>
    <w:semiHidden/>
    <w:unhideWhenUsed/>
    <w:rsid w:val="007639A6"/>
    <w:rPr>
      <w:color w:val="605E5C"/>
      <w:shd w:val="clear" w:color="auto" w:fill="E1DFDD"/>
    </w:rPr>
  </w:style>
  <w:style w:type="character" w:styleId="FollowedHyperlink">
    <w:name w:val="FollowedHyperlink"/>
    <w:basedOn w:val="DefaultParagraphFont"/>
    <w:semiHidden/>
    <w:unhideWhenUsed/>
    <w:rsid w:val="00704AA1"/>
    <w:rPr>
      <w:color w:val="800080" w:themeColor="followedHyperlink"/>
      <w:u w:val="single"/>
    </w:rPr>
  </w:style>
  <w:style w:type="character" w:customStyle="1" w:styleId="DecisionParagraphsChar">
    <w:name w:val="DecisionParagraphs Char"/>
    <w:basedOn w:val="DefaultParagraphFont"/>
    <w:link w:val="DecisionParagraphs"/>
    <w:rsid w:val="00FE059A"/>
    <w:rPr>
      <w:rFonts w:ascii="Arial" w:hAnsi="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6772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pov.int/edocs/mdocs/upov/en/cg_urs_1/cg_urs_1_ppt.pdf"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1B79D-C0CD-49A8-938E-8CAB423A0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1788</Words>
  <Characters>10309</Characters>
  <Application>Microsoft Office Word</Application>
  <DocSecurity>0</DocSecurity>
  <Lines>229</Lines>
  <Paragraphs>87</Paragraphs>
  <ScaleCrop>false</ScaleCrop>
  <HeadingPairs>
    <vt:vector size="2" baseType="variant">
      <vt:variant>
        <vt:lpstr>Title</vt:lpstr>
      </vt:variant>
      <vt:variant>
        <vt:i4>1</vt:i4>
      </vt:variant>
    </vt:vector>
  </HeadingPairs>
  <TitlesOfParts>
    <vt:vector size="1" baseType="lpstr">
      <vt:lpstr>CG-URS/1</vt:lpstr>
    </vt:vector>
  </TitlesOfParts>
  <Company>UPOV</Company>
  <LinksUpToDate>false</LinksUpToDate>
  <CharactersWithSpaces>12010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CG-URS/1</dc:title>
  <dc:creator>NICOLO Laurianne</dc:creator>
  <cp:lastModifiedBy>NICOLO Laurianne</cp:lastModifiedBy>
  <cp:revision>7</cp:revision>
  <cp:lastPrinted>2025-12-18T14:29:00Z</cp:lastPrinted>
  <dcterms:created xsi:type="dcterms:W3CDTF">2026-02-10T08:36:00Z</dcterms:created>
  <dcterms:modified xsi:type="dcterms:W3CDTF">2026-02-13T08:38:00Z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5ef76ca9,14a2440a,2d1070fc</vt:lpwstr>
  </property>
  <property fmtid="{D5CDD505-2E9C-101B-9397-08002B2CF9AE}" pid="3" name="ClassificationContentMarkingFooterFontProps">
    <vt:lpwstr>#000000,10,Aptos</vt:lpwstr>
  </property>
  <property fmtid="{D5CDD505-2E9C-101B-9397-08002B2CF9AE}" pid="4" name="ClassificationContentMarkingFooterText">
    <vt:lpwstr>WIPO FOR OFFICIAL USE ONLY </vt:lpwstr>
  </property>
  <property fmtid="{D5CDD505-2E9C-101B-9397-08002B2CF9AE}" pid="5" name="MSIP_Label_bfc084f7-b690-4c43-8ee6-d475b6d3461d_Enabled">
    <vt:lpwstr>true</vt:lpwstr>
  </property>
  <property fmtid="{D5CDD505-2E9C-101B-9397-08002B2CF9AE}" pid="6" name="MSIP_Label_bfc084f7-b690-4c43-8ee6-d475b6d3461d_SetDate">
    <vt:lpwstr>2026-01-08T16:27:45Z</vt:lpwstr>
  </property>
  <property fmtid="{D5CDD505-2E9C-101B-9397-08002B2CF9AE}" pid="7" name="MSIP_Label_bfc084f7-b690-4c43-8ee6-d475b6d3461d_Method">
    <vt:lpwstr>Standard</vt:lpwstr>
  </property>
  <property fmtid="{D5CDD505-2E9C-101B-9397-08002B2CF9AE}" pid="8" name="MSIP_Label_bfc084f7-b690-4c43-8ee6-d475b6d3461d_Name">
    <vt:lpwstr>FOR OFFICIAL USE ONLY</vt:lpwstr>
  </property>
  <property fmtid="{D5CDD505-2E9C-101B-9397-08002B2CF9AE}" pid="9" name="MSIP_Label_bfc084f7-b690-4c43-8ee6-d475b6d3461d_SiteId">
    <vt:lpwstr>faa31b06-8ccc-48c9-867f-f7510dd11c02</vt:lpwstr>
  </property>
  <property fmtid="{D5CDD505-2E9C-101B-9397-08002B2CF9AE}" pid="10" name="MSIP_Label_bfc084f7-b690-4c43-8ee6-d475b6d3461d_ActionId">
    <vt:lpwstr>fc17d180-9e72-4198-ac78-276a362db72a</vt:lpwstr>
  </property>
  <property fmtid="{D5CDD505-2E9C-101B-9397-08002B2CF9AE}" pid="11" name="MSIP_Label_bfc084f7-b690-4c43-8ee6-d475b6d3461d_ContentBits">
    <vt:lpwstr>2</vt:lpwstr>
  </property>
  <property fmtid="{D5CDD505-2E9C-101B-9397-08002B2CF9AE}" pid="12" name="MSIP_Label_bfc084f7-b690-4c43-8ee6-d475b6d3461d_Tag">
    <vt:lpwstr>10, 3, 0, 1</vt:lpwstr>
  </property>
</Properties>
</file>