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tc>
        <w:tc>
          <w:tcPr>
            <w:tcW w:w="1646" w:type="dxa"/>
            <w:vAlign w:val="center"/>
          </w:tcPr>
          <w:p w:rsidR="000D7780" w:rsidRPr="00576BE4" w:rsidRDefault="00433019" w:rsidP="00576BE4">
            <w:pPr>
              <w:pStyle w:val="LogoUPOV"/>
            </w:pPr>
            <w:r>
              <w:rPr>
                <w:noProof/>
              </w:rPr>
              <w:drawing>
                <wp:inline distT="0" distB="0" distL="0" distR="0" wp14:anchorId="30A0E0B3" wp14:editId="26D90646">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0D7780" w:rsidRPr="002903DA" w:rsidRDefault="0024416D" w:rsidP="00576BE4">
            <w:pPr>
              <w:pStyle w:val="Lettrine"/>
            </w:pPr>
            <w:r w:rsidRPr="002903DA">
              <w:t>E</w:t>
            </w:r>
          </w:p>
          <w:p w:rsidR="000D7780" w:rsidRPr="002903DA" w:rsidRDefault="006E740B" w:rsidP="00474DA4">
            <w:pPr>
              <w:pStyle w:val="Docoriginal"/>
              <w:jc w:val="left"/>
            </w:pPr>
            <w:r>
              <w:t>UPOV/EXN/EDV/2 Draft 4</w:t>
            </w:r>
          </w:p>
          <w:p w:rsidR="000D7780" w:rsidRPr="002903DA" w:rsidRDefault="0061555F" w:rsidP="00474DA4">
            <w:pPr>
              <w:pStyle w:val="Docoriginal"/>
              <w:jc w:val="left"/>
            </w:pPr>
            <w:r w:rsidRPr="002903DA">
              <w:rPr>
                <w:rStyle w:val="StyleDoclangBold"/>
                <w:b/>
                <w:bCs/>
                <w:spacing w:val="0"/>
              </w:rPr>
              <w:t>ORIGINAL</w:t>
            </w:r>
            <w:r w:rsidR="000D7780" w:rsidRPr="002903DA">
              <w:rPr>
                <w:rStyle w:val="StyleDoclangBold"/>
                <w:b/>
                <w:bCs/>
                <w:spacing w:val="0"/>
              </w:rPr>
              <w:t>:</w:t>
            </w:r>
            <w:r w:rsidRPr="002903DA">
              <w:rPr>
                <w:rStyle w:val="StyleDocoriginalNotBold1"/>
                <w:spacing w:val="0"/>
              </w:rPr>
              <w:t xml:space="preserve"> </w:t>
            </w:r>
            <w:r w:rsidR="000D7780" w:rsidRPr="002903DA">
              <w:rPr>
                <w:rStyle w:val="StyleDocoriginalNotBold1"/>
                <w:spacing w:val="0"/>
              </w:rPr>
              <w:t xml:space="preserve"> </w:t>
            </w:r>
            <w:bookmarkStart w:id="0" w:name="Original"/>
            <w:bookmarkEnd w:id="0"/>
            <w:r w:rsidR="0024416D" w:rsidRPr="002903DA">
              <w:rPr>
                <w:b w:val="0"/>
                <w:spacing w:val="0"/>
              </w:rPr>
              <w:t>English</w:t>
            </w:r>
          </w:p>
          <w:p w:rsidR="000D7780" w:rsidRPr="002903DA" w:rsidRDefault="000D7780" w:rsidP="00ED6209">
            <w:pPr>
              <w:pStyle w:val="Docoriginal"/>
              <w:jc w:val="left"/>
              <w:rPr>
                <w:b w:val="0"/>
                <w:spacing w:val="0"/>
              </w:rPr>
            </w:pPr>
            <w:r w:rsidRPr="002903DA">
              <w:rPr>
                <w:spacing w:val="0"/>
              </w:rPr>
              <w:t>DATE:</w:t>
            </w:r>
            <w:r w:rsidR="0061555F" w:rsidRPr="002903DA">
              <w:rPr>
                <w:b w:val="0"/>
                <w:spacing w:val="0"/>
              </w:rPr>
              <w:t xml:space="preserve"> </w:t>
            </w:r>
            <w:r w:rsidRPr="002903DA">
              <w:rPr>
                <w:rStyle w:val="StyleDocoriginalNotBold1"/>
                <w:spacing w:val="0"/>
              </w:rPr>
              <w:t xml:space="preserve"> </w:t>
            </w:r>
            <w:bookmarkStart w:id="1" w:name="Date"/>
            <w:bookmarkEnd w:id="1"/>
            <w:r w:rsidR="00F71886" w:rsidRPr="005268ED">
              <w:rPr>
                <w:rStyle w:val="StyleDocoriginalNotBold1"/>
                <w:spacing w:val="0"/>
              </w:rPr>
              <w:t xml:space="preserve">May </w:t>
            </w:r>
            <w:r w:rsidR="00095918">
              <w:rPr>
                <w:rStyle w:val="StyleDocoriginalNotBold1"/>
                <w:spacing w:val="0"/>
              </w:rPr>
              <w:t>20</w:t>
            </w:r>
            <w:r w:rsidR="00ED6209" w:rsidRPr="005268ED">
              <w:rPr>
                <w:rStyle w:val="StyleDocoriginalNotBold1"/>
                <w:spacing w:val="0"/>
              </w:rPr>
              <w:t>, 2014</w:t>
            </w:r>
          </w:p>
        </w:tc>
      </w:tr>
      <w:tr w:rsidR="000D7780" w:rsidRPr="002903DA" w:rsidTr="00FB0D37">
        <w:tc>
          <w:tcPr>
            <w:tcW w:w="10131" w:type="dxa"/>
            <w:gridSpan w:val="3"/>
          </w:tcPr>
          <w:p w:rsidR="000D7780" w:rsidRPr="002903DA" w:rsidRDefault="0024416D" w:rsidP="0080679D">
            <w:pPr>
              <w:pStyle w:val="upove"/>
              <w:rPr>
                <w:sz w:val="28"/>
              </w:rPr>
            </w:pPr>
            <w:r w:rsidRPr="002903DA">
              <w:rPr>
                <w:snapToGrid w:val="0"/>
              </w:rPr>
              <w:t xml:space="preserve">INTERNATIONAL </w:t>
            </w:r>
            <w:smartTag w:uri="urn:schemas-microsoft-com:office:smarttags" w:element="place">
              <w:r w:rsidRPr="002903DA">
                <w:rPr>
                  <w:snapToGrid w:val="0"/>
                </w:rPr>
                <w:t>UNION</w:t>
              </w:r>
            </w:smartTag>
            <w:r w:rsidRPr="002903DA">
              <w:rPr>
                <w:snapToGrid w:val="0"/>
              </w:rPr>
              <w:t xml:space="preserve"> FOR THE PROTECTION OF NEW VARIETIES OF PLANTS </w:t>
            </w:r>
          </w:p>
        </w:tc>
      </w:tr>
      <w:tr w:rsidR="000D7780" w:rsidRPr="00997029" w:rsidTr="00FB0D37">
        <w:tc>
          <w:tcPr>
            <w:tcW w:w="10131" w:type="dxa"/>
            <w:gridSpan w:val="3"/>
          </w:tcPr>
          <w:p w:rsidR="000D7780" w:rsidRPr="00997029" w:rsidRDefault="00867AC1" w:rsidP="0080679D">
            <w:pPr>
              <w:pStyle w:val="Country"/>
            </w:pPr>
            <w:smartTag w:uri="urn:schemas-microsoft-com:office:smarttags" w:element="PlaceName">
              <w:smartTag w:uri="urn:schemas-microsoft-com:office:smarttags" w:element="place">
                <w:r w:rsidRPr="00997029">
                  <w:t>Gen</w:t>
                </w:r>
                <w:r w:rsidR="0061555F" w:rsidRPr="00997029">
                  <w:t>e</w:t>
                </w:r>
                <w:r w:rsidRPr="00997029">
                  <w:t>v</w:t>
                </w:r>
                <w:r w:rsidR="0061555F" w:rsidRPr="00997029">
                  <w:t>a</w:t>
                </w:r>
              </w:smartTag>
            </w:smartTag>
          </w:p>
        </w:tc>
      </w:tr>
    </w:tbl>
    <w:p w:rsidR="00ED2221" w:rsidRPr="004229F4" w:rsidRDefault="00ED2221" w:rsidP="00ED2221">
      <w:pPr>
        <w:rPr>
          <w:rFonts w:cs="Arial"/>
          <w:sz w:val="12"/>
        </w:rPr>
      </w:pPr>
      <w:bookmarkStart w:id="2" w:name="Prepared"/>
      <w:bookmarkEnd w:id="2"/>
    </w:p>
    <w:p w:rsidR="00ED2221"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ED2221" w:rsidRPr="0068156D"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ED2221" w:rsidRDefault="0073100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(REVISION)</w:t>
      </w:r>
    </w:p>
    <w:p w:rsidR="005E05E5" w:rsidRPr="005E05E5" w:rsidRDefault="005E05E5" w:rsidP="00B8475F">
      <w:pPr>
        <w:pStyle w:val="preparedby0"/>
        <w:spacing w:before="1200" w:after="240"/>
        <w:rPr>
          <w:rFonts w:cs="Arial"/>
          <w:i w:val="0"/>
        </w:rPr>
      </w:pPr>
      <w:r w:rsidRPr="005E05E5">
        <w:rPr>
          <w:rFonts w:cs="Arial"/>
          <w:i w:val="0"/>
        </w:rPr>
        <w:t xml:space="preserve">EXPLANATORY NOTES ON </w:t>
      </w:r>
      <w:r>
        <w:rPr>
          <w:rFonts w:cs="Arial"/>
          <w:i w:val="0"/>
        </w:rPr>
        <w:br/>
      </w:r>
      <w:r>
        <w:rPr>
          <w:rFonts w:cs="Arial"/>
          <w:i w:val="0"/>
        </w:rPr>
        <w:br/>
      </w:r>
      <w:r w:rsidRPr="005E05E5">
        <w:rPr>
          <w:rFonts w:cs="Arial"/>
          <w:i w:val="0"/>
        </w:rPr>
        <w:t>ESSENTIALLY DERIVED VARIETIES</w:t>
      </w:r>
      <w:r>
        <w:rPr>
          <w:rFonts w:cs="Arial"/>
          <w:i w:val="0"/>
        </w:rPr>
        <w:br/>
      </w:r>
      <w:r>
        <w:rPr>
          <w:rFonts w:cs="Arial"/>
          <w:i w:val="0"/>
        </w:rPr>
        <w:br/>
      </w:r>
      <w:r w:rsidRPr="005E05E5">
        <w:rPr>
          <w:rFonts w:cs="Arial"/>
          <w:i w:val="0"/>
        </w:rPr>
        <w:t>UNDER THE 1991 ACT OF THE UPOV CONVENTION</w:t>
      </w:r>
    </w:p>
    <w:p w:rsidR="00ED2221" w:rsidRPr="004229F4" w:rsidRDefault="00B84FD5" w:rsidP="005E05E5">
      <w:pPr>
        <w:pStyle w:val="preparedby0"/>
        <w:spacing w:after="960"/>
        <w:rPr>
          <w:rFonts w:cs="Arial"/>
          <w:i w:val="0"/>
        </w:rPr>
      </w:pPr>
      <w:r>
        <w:rPr>
          <w:rFonts w:cs="Arial"/>
        </w:rPr>
        <w:br/>
      </w:r>
      <w:r>
        <w:rPr>
          <w:rFonts w:cs="Arial"/>
        </w:rPr>
        <w:br/>
      </w:r>
      <w:r w:rsidR="00ED2221" w:rsidRPr="004229F4">
        <w:rPr>
          <w:rFonts w:cs="Arial"/>
        </w:rPr>
        <w:t>Document prepared by the Office of the Union</w:t>
      </w:r>
      <w:r w:rsidR="00ED2221" w:rsidRPr="004229F4">
        <w:rPr>
          <w:rFonts w:cs="Arial"/>
        </w:rPr>
        <w:br/>
      </w:r>
      <w:r w:rsidR="00ED2221" w:rsidRPr="004229F4">
        <w:rPr>
          <w:rFonts w:cs="Arial"/>
        </w:rPr>
        <w:br/>
      </w:r>
      <w:r w:rsidR="006E740B" w:rsidRPr="0068156D">
        <w:rPr>
          <w:rFonts w:cs="Arial"/>
        </w:rPr>
        <w:t>to be considered by the Administrative and Legal Committee Advisory Group</w:t>
      </w:r>
      <w:r w:rsidR="006E740B" w:rsidRPr="0068156D">
        <w:rPr>
          <w:rFonts w:cs="Arial"/>
        </w:rPr>
        <w:br/>
      </w:r>
      <w:r w:rsidR="006E740B" w:rsidRPr="0050174F">
        <w:rPr>
          <w:rFonts w:cs="Arial"/>
        </w:rPr>
        <w:t>by correspondence</w:t>
      </w:r>
      <w:r w:rsidR="00E8428D">
        <w:rPr>
          <w:rFonts w:cs="Arial"/>
        </w:rPr>
        <w:br/>
      </w:r>
      <w:r w:rsidR="00E8428D">
        <w:rPr>
          <w:rFonts w:cs="Arial"/>
        </w:rPr>
        <w:br/>
      </w:r>
      <w:r w:rsidR="00E8428D" w:rsidRPr="00FD21DE">
        <w:rPr>
          <w:color w:val="A6A6A6" w:themeColor="background1" w:themeShade="A6"/>
        </w:rPr>
        <w:t>Disclaimer:  this document does not represent UPOV policies or guidance</w:t>
      </w:r>
    </w:p>
    <w:p w:rsidR="00ED2221" w:rsidRPr="004229F4" w:rsidRDefault="00ED2221" w:rsidP="00ED2221">
      <w:pPr>
        <w:jc w:val="center"/>
        <w:rPr>
          <w:rFonts w:cs="Arial"/>
          <w:b/>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ED2221" w:rsidRPr="004229F4" w:rsidTr="00ED2221">
        <w:trPr>
          <w:cantSplit/>
          <w:jc w:val="center"/>
        </w:trPr>
        <w:tc>
          <w:tcPr>
            <w:tcW w:w="6664" w:type="dxa"/>
            <w:shd w:val="clear" w:color="auto" w:fill="E6E6E6"/>
          </w:tcPr>
          <w:p w:rsidR="007A71FC" w:rsidRPr="008365E7" w:rsidRDefault="007A71FC" w:rsidP="007A71FC">
            <w:pPr>
              <w:jc w:val="center"/>
              <w:rPr>
                <w:rFonts w:cs="Arial"/>
                <w:sz w:val="18"/>
                <w:szCs w:val="22"/>
                <w:u w:val="single"/>
              </w:rPr>
            </w:pPr>
            <w:r w:rsidRPr="008365E7">
              <w:rPr>
                <w:rFonts w:cs="Arial"/>
                <w:sz w:val="18"/>
                <w:szCs w:val="22"/>
                <w:u w:val="single"/>
              </w:rPr>
              <w:t>Note for Draft version</w:t>
            </w:r>
          </w:p>
          <w:p w:rsidR="007A71FC" w:rsidRPr="008365E7" w:rsidRDefault="007A71FC" w:rsidP="007A71FC">
            <w:pPr>
              <w:rPr>
                <w:rFonts w:cs="Arial"/>
                <w:sz w:val="18"/>
                <w:szCs w:val="22"/>
                <w:u w:val="single"/>
              </w:rPr>
            </w:pPr>
          </w:p>
          <w:p w:rsidR="007A71FC" w:rsidRPr="008365E7" w:rsidRDefault="007A71FC" w:rsidP="007A71FC">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0092194D">
              <w:rPr>
                <w:rFonts w:cs="Arial"/>
                <w:b/>
                <w:sz w:val="18"/>
                <w:szCs w:val="22"/>
              </w:rPr>
              <w:t xml:space="preserve"> in grey</w:t>
            </w:r>
            <w:r w:rsidRPr="008365E7">
              <w:rPr>
                <w:rFonts w:cs="Arial"/>
                <w:b/>
                <w:sz w:val="18"/>
                <w:szCs w:val="22"/>
              </w:rPr>
              <w:t>)</w:t>
            </w:r>
            <w:r w:rsidRPr="008365E7">
              <w:rPr>
                <w:rFonts w:cs="Arial"/>
                <w:sz w:val="18"/>
                <w:szCs w:val="22"/>
              </w:rPr>
              <w:t xml:space="preserve"> indicates deletion from the text of document UPOV/EXN/EDV/</w:t>
            </w:r>
            <w:r w:rsidR="008365E7">
              <w:rPr>
                <w:rFonts w:cs="Arial"/>
                <w:sz w:val="18"/>
                <w:szCs w:val="22"/>
              </w:rPr>
              <w:t>1</w:t>
            </w:r>
            <w:r w:rsidR="0092194D">
              <w:rPr>
                <w:rFonts w:cs="Arial"/>
                <w:sz w:val="18"/>
                <w:szCs w:val="22"/>
              </w:rPr>
              <w:t xml:space="preserve"> that had been agreed by the CAJ-AG prior to its eighth session</w:t>
            </w:r>
            <w:r w:rsidR="00120E21">
              <w:rPr>
                <w:rFonts w:cs="Arial"/>
                <w:sz w:val="18"/>
                <w:szCs w:val="22"/>
              </w:rPr>
              <w:t>.</w:t>
            </w:r>
          </w:p>
          <w:p w:rsidR="007A71FC" w:rsidRPr="008365E7" w:rsidRDefault="007A71FC" w:rsidP="007A71FC">
            <w:pPr>
              <w:rPr>
                <w:rFonts w:cs="Arial"/>
                <w:sz w:val="18"/>
                <w:szCs w:val="22"/>
              </w:rPr>
            </w:pPr>
          </w:p>
          <w:p w:rsidR="0092194D" w:rsidRPr="008365E7" w:rsidRDefault="007A71FC" w:rsidP="0092194D">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0092194D">
              <w:rPr>
                <w:rFonts w:cs="Arial"/>
                <w:b/>
                <w:sz w:val="18"/>
                <w:szCs w:val="22"/>
              </w:rPr>
              <w:t xml:space="preserve"> in grey</w:t>
            </w:r>
            <w:r w:rsidRPr="008365E7">
              <w:rPr>
                <w:rFonts w:cs="Arial"/>
                <w:b/>
                <w:sz w:val="18"/>
                <w:szCs w:val="22"/>
              </w:rPr>
              <w:t>)</w:t>
            </w:r>
            <w:r w:rsidRPr="008365E7">
              <w:rPr>
                <w:rFonts w:cs="Arial"/>
                <w:sz w:val="18"/>
                <w:szCs w:val="22"/>
              </w:rPr>
              <w:t xml:space="preserve"> indicates insertion to the text of document UPOV/EXN/</w:t>
            </w:r>
            <w:r w:rsidR="002903DA" w:rsidRPr="008365E7">
              <w:rPr>
                <w:rFonts w:cs="Arial"/>
                <w:sz w:val="18"/>
                <w:szCs w:val="22"/>
              </w:rPr>
              <w:t xml:space="preserve"> EDV/</w:t>
            </w:r>
            <w:r w:rsidR="008365E7">
              <w:rPr>
                <w:rFonts w:cs="Arial"/>
                <w:sz w:val="18"/>
                <w:szCs w:val="22"/>
              </w:rPr>
              <w:t>1</w:t>
            </w:r>
            <w:r w:rsidR="0092194D">
              <w:rPr>
                <w:rFonts w:cs="Arial"/>
                <w:sz w:val="18"/>
                <w:szCs w:val="22"/>
              </w:rPr>
              <w:t xml:space="preserve"> that had already been agreed by the CAJ-AG prior to its eighth session.</w:t>
            </w:r>
          </w:p>
          <w:p w:rsidR="0092194D" w:rsidRDefault="0092194D" w:rsidP="007A71FC">
            <w:pPr>
              <w:rPr>
                <w:rFonts w:cs="Arial"/>
                <w:sz w:val="18"/>
                <w:szCs w:val="22"/>
              </w:rPr>
            </w:pPr>
          </w:p>
          <w:p w:rsidR="0092194D" w:rsidRPr="0092194D" w:rsidRDefault="0092194D" w:rsidP="0092194D">
            <w:pPr>
              <w:rPr>
                <w:rFonts w:cs="Arial"/>
                <w:sz w:val="18"/>
                <w:szCs w:val="22"/>
                <w:highlight w:val="yellow"/>
              </w:rPr>
            </w:pPr>
            <w:r w:rsidRPr="0092194D">
              <w:rPr>
                <w:rFonts w:cs="Arial"/>
                <w:b/>
                <w:strike/>
                <w:sz w:val="18"/>
                <w:szCs w:val="22"/>
                <w:highlight w:val="yellow"/>
              </w:rPr>
              <w:t>Strikethrough</w:t>
            </w:r>
            <w:r w:rsidRPr="0092194D">
              <w:rPr>
                <w:rFonts w:cs="Arial"/>
                <w:b/>
                <w:sz w:val="18"/>
                <w:szCs w:val="22"/>
                <w:highlight w:val="yellow"/>
              </w:rPr>
              <w:t xml:space="preserve"> (highlighted in yellow)</w:t>
            </w:r>
            <w:r w:rsidRPr="0092194D">
              <w:rPr>
                <w:rFonts w:cs="Arial"/>
                <w:sz w:val="18"/>
                <w:szCs w:val="22"/>
                <w:highlight w:val="yellow"/>
              </w:rPr>
              <w:t xml:space="preserve"> indicates deletion from the text of document UPOV/EXN/EDV/1 in accordance with the conclusions of the CAJ</w:t>
            </w:r>
            <w:r w:rsidRPr="0092194D">
              <w:rPr>
                <w:rFonts w:cs="Arial"/>
                <w:sz w:val="18"/>
                <w:szCs w:val="22"/>
                <w:highlight w:val="yellow"/>
              </w:rPr>
              <w:noBreakHyphen/>
              <w:t>AG its eighth session.</w:t>
            </w:r>
          </w:p>
          <w:p w:rsidR="007A71FC" w:rsidRPr="0092194D" w:rsidRDefault="007A71FC" w:rsidP="007A71FC">
            <w:pPr>
              <w:rPr>
                <w:rFonts w:cs="Arial"/>
                <w:sz w:val="18"/>
                <w:szCs w:val="22"/>
                <w:highlight w:val="yellow"/>
              </w:rPr>
            </w:pPr>
          </w:p>
          <w:p w:rsidR="0092194D" w:rsidRPr="008365E7" w:rsidRDefault="0092194D" w:rsidP="0092194D">
            <w:pPr>
              <w:rPr>
                <w:rFonts w:cs="Arial"/>
                <w:sz w:val="18"/>
                <w:szCs w:val="22"/>
              </w:rPr>
            </w:pPr>
            <w:r w:rsidRPr="0092194D">
              <w:rPr>
                <w:rFonts w:cs="Arial"/>
                <w:b/>
                <w:sz w:val="18"/>
                <w:szCs w:val="22"/>
                <w:highlight w:val="yellow"/>
                <w:u w:val="single"/>
              </w:rPr>
              <w:t>Underlining</w:t>
            </w:r>
            <w:r w:rsidRPr="0092194D">
              <w:rPr>
                <w:rFonts w:cs="Arial"/>
                <w:b/>
                <w:sz w:val="18"/>
                <w:szCs w:val="22"/>
                <w:highlight w:val="yellow"/>
              </w:rPr>
              <w:t xml:space="preserve"> (highlighted in yellow)</w:t>
            </w:r>
            <w:r w:rsidRPr="0092194D">
              <w:rPr>
                <w:rFonts w:cs="Arial"/>
                <w:sz w:val="18"/>
                <w:szCs w:val="22"/>
                <w:highlight w:val="yellow"/>
              </w:rPr>
              <w:t xml:space="preserve"> indicates insertion to the text of document UPOV/EXN/EDV/1 in accordance with the conclusions of the CAJ</w:t>
            </w:r>
            <w:r w:rsidRPr="0092194D">
              <w:rPr>
                <w:rFonts w:cs="Arial"/>
                <w:sz w:val="18"/>
                <w:szCs w:val="22"/>
                <w:highlight w:val="yellow"/>
              </w:rPr>
              <w:noBreakHyphen/>
              <w:t>AG its eighth session.</w:t>
            </w:r>
          </w:p>
          <w:p w:rsidR="0092194D" w:rsidRPr="008365E7" w:rsidRDefault="0092194D" w:rsidP="007A71FC">
            <w:pPr>
              <w:rPr>
                <w:rFonts w:cs="Arial"/>
                <w:sz w:val="18"/>
                <w:szCs w:val="22"/>
              </w:rPr>
            </w:pPr>
          </w:p>
          <w:p w:rsidR="007A71FC" w:rsidRPr="008365E7" w:rsidRDefault="007A71FC" w:rsidP="007A71FC">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7A71FC" w:rsidRPr="008365E7" w:rsidRDefault="007A71FC" w:rsidP="007A71FC">
            <w:pPr>
              <w:rPr>
                <w:rFonts w:cs="Arial"/>
                <w:sz w:val="18"/>
                <w:szCs w:val="22"/>
              </w:rPr>
            </w:pPr>
          </w:p>
          <w:p w:rsidR="00ED2221" w:rsidRPr="008365E7" w:rsidRDefault="007A71FC" w:rsidP="007A71FC">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5E05E5" w:rsidRPr="006312F9" w:rsidRDefault="009E65B6">
      <w:pPr>
        <w:jc w:val="center"/>
      </w:pPr>
      <w:r>
        <w:rPr>
          <w:snapToGrid w:val="0"/>
        </w:rPr>
        <w:br w:type="page"/>
      </w:r>
    </w:p>
    <w:p w:rsidR="005E05E5" w:rsidRPr="006312F9" w:rsidRDefault="00155F7A">
      <w:pPr>
        <w:jc w:val="center"/>
      </w:pPr>
      <w:r>
        <w:lastRenderedPageBreak/>
        <w:t>Table of contents</w:t>
      </w:r>
    </w:p>
    <w:p w:rsidR="005E05E5" w:rsidRPr="006312F9" w:rsidRDefault="005E05E5" w:rsidP="0038668F">
      <w:pPr>
        <w:jc w:val="left"/>
      </w:pPr>
    </w:p>
    <w:p w:rsidR="00E36FD4" w:rsidRDefault="000B3F42">
      <w:pPr>
        <w:pStyle w:val="TOC1"/>
        <w:rPr>
          <w:rFonts w:ascii="Times New Roman" w:hAnsi="Times New Roman"/>
          <w:caps w:val="0"/>
          <w:noProof/>
          <w:sz w:val="24"/>
          <w:szCs w:val="24"/>
        </w:rPr>
      </w:pPr>
      <w:r>
        <w:fldChar w:fldCharType="begin"/>
      </w:r>
      <w:r>
        <w:instrText xml:space="preserve"> TOC \o "1-3" \u </w:instrText>
      </w:r>
      <w:r>
        <w:fldChar w:fldCharType="separate"/>
      </w:r>
      <w:r w:rsidR="00E36FD4">
        <w:rPr>
          <w:noProof/>
        </w:rPr>
        <w:t>PREAMBLE</w:t>
      </w:r>
      <w:r w:rsidR="00E36FD4">
        <w:rPr>
          <w:noProof/>
        </w:rPr>
        <w:tab/>
      </w:r>
      <w:r w:rsidR="00E36FD4">
        <w:rPr>
          <w:noProof/>
        </w:rPr>
        <w:fldChar w:fldCharType="begin"/>
      </w:r>
      <w:r w:rsidR="00E36FD4">
        <w:rPr>
          <w:noProof/>
        </w:rPr>
        <w:instrText xml:space="preserve"> PAGEREF _Toc346722905 \h </w:instrText>
      </w:r>
      <w:r w:rsidR="00E36FD4">
        <w:rPr>
          <w:noProof/>
        </w:rPr>
      </w:r>
      <w:r w:rsidR="00E36FD4">
        <w:rPr>
          <w:noProof/>
        </w:rPr>
        <w:fldChar w:fldCharType="separate"/>
      </w:r>
      <w:r w:rsidR="009D3E0A">
        <w:rPr>
          <w:noProof/>
        </w:rPr>
        <w:t>3</w:t>
      </w:r>
      <w:r w:rsidR="00E36FD4">
        <w:rPr>
          <w:noProof/>
        </w:rPr>
        <w:fldChar w:fldCharType="end"/>
      </w:r>
    </w:p>
    <w:p w:rsidR="00E36FD4" w:rsidRDefault="00E36FD4">
      <w:pPr>
        <w:pStyle w:val="TOC1"/>
        <w:rPr>
          <w:rFonts w:ascii="Times New Roman" w:hAnsi="Times New Roman"/>
          <w:caps w:val="0"/>
          <w:noProof/>
          <w:sz w:val="24"/>
          <w:szCs w:val="24"/>
        </w:rPr>
      </w:pPr>
      <w:r>
        <w:rPr>
          <w:noProof/>
        </w:rPr>
        <w:t>SECTION I:  PROVISIONS OF ESSENTIALLY DERIVED VARIETIES</w:t>
      </w:r>
      <w:r>
        <w:rPr>
          <w:noProof/>
        </w:rPr>
        <w:tab/>
      </w:r>
      <w:r>
        <w:rPr>
          <w:noProof/>
        </w:rPr>
        <w:fldChar w:fldCharType="begin"/>
      </w:r>
      <w:r>
        <w:rPr>
          <w:noProof/>
        </w:rPr>
        <w:instrText xml:space="preserve"> PAGEREF _Toc346722906 \h </w:instrText>
      </w:r>
      <w:r>
        <w:rPr>
          <w:noProof/>
        </w:rPr>
      </w:r>
      <w:r>
        <w:rPr>
          <w:noProof/>
        </w:rPr>
        <w:fldChar w:fldCharType="separate"/>
      </w:r>
      <w:r w:rsidR="009D3E0A">
        <w:rPr>
          <w:noProof/>
        </w:rPr>
        <w:t>4</w:t>
      </w:r>
      <w:r>
        <w:rPr>
          <w:noProof/>
        </w:rPr>
        <w:fldChar w:fldCharType="end"/>
      </w:r>
    </w:p>
    <w:p w:rsidR="00E36FD4" w:rsidRDefault="00E36FD4">
      <w:pPr>
        <w:pStyle w:val="TOC3"/>
        <w:rPr>
          <w:rFonts w:ascii="Times New Roman" w:hAnsi="Times New Roman"/>
          <w:noProof/>
          <w:sz w:val="24"/>
          <w:szCs w:val="24"/>
          <w:lang w:val="en-US"/>
        </w:rPr>
      </w:pPr>
      <w:r w:rsidRPr="00ED6209">
        <w:rPr>
          <w:noProof/>
          <w:lang w:val="en-US"/>
        </w:rPr>
        <w:t>(a)</w:t>
      </w:r>
      <w:r>
        <w:rPr>
          <w:rFonts w:ascii="Times New Roman" w:hAnsi="Times New Roman"/>
          <w:noProof/>
          <w:sz w:val="24"/>
          <w:szCs w:val="24"/>
          <w:lang w:val="en-US"/>
        </w:rPr>
        <w:tab/>
      </w:r>
      <w:r w:rsidRPr="00ED6209">
        <w:rPr>
          <w:noProof/>
          <w:lang w:val="en-US"/>
        </w:rPr>
        <w:t>Relevant provisions of the 1991 Act of the UPOV Convention</w:t>
      </w:r>
      <w:r w:rsidRPr="00ED6209">
        <w:rPr>
          <w:noProof/>
          <w:lang w:val="en-US"/>
        </w:rPr>
        <w:tab/>
      </w:r>
      <w:r>
        <w:rPr>
          <w:noProof/>
        </w:rPr>
        <w:fldChar w:fldCharType="begin"/>
      </w:r>
      <w:r w:rsidRPr="00ED6209">
        <w:rPr>
          <w:noProof/>
          <w:lang w:val="en-US"/>
        </w:rPr>
        <w:instrText xml:space="preserve"> PAGEREF _Toc346722907 \h </w:instrText>
      </w:r>
      <w:r>
        <w:rPr>
          <w:noProof/>
        </w:rPr>
      </w:r>
      <w:r>
        <w:rPr>
          <w:noProof/>
        </w:rPr>
        <w:fldChar w:fldCharType="separate"/>
      </w:r>
      <w:r w:rsidR="009D3E0A">
        <w:rPr>
          <w:noProof/>
          <w:lang w:val="en-US"/>
        </w:rPr>
        <w:t>4</w:t>
      </w:r>
      <w:r>
        <w:rPr>
          <w:noProof/>
        </w:rPr>
        <w:fldChar w:fldCharType="end"/>
      </w:r>
    </w:p>
    <w:p w:rsidR="00E36FD4" w:rsidRDefault="00E36FD4">
      <w:pPr>
        <w:pStyle w:val="TOC3"/>
        <w:rPr>
          <w:rFonts w:ascii="Times New Roman" w:hAnsi="Times New Roman"/>
          <w:noProof/>
          <w:sz w:val="24"/>
          <w:szCs w:val="24"/>
          <w:lang w:val="en-US"/>
        </w:rPr>
      </w:pPr>
      <w:r w:rsidRPr="00ED6209">
        <w:rPr>
          <w:noProof/>
          <w:lang w:val="en-US"/>
        </w:rPr>
        <w:t>(b)</w:t>
      </w:r>
      <w:r>
        <w:rPr>
          <w:rFonts w:ascii="Times New Roman" w:hAnsi="Times New Roman"/>
          <w:noProof/>
          <w:sz w:val="24"/>
          <w:szCs w:val="24"/>
          <w:lang w:val="en-US"/>
        </w:rPr>
        <w:tab/>
      </w:r>
      <w:r w:rsidRPr="00ED6209">
        <w:rPr>
          <w:noProof/>
          <w:lang w:val="en-US"/>
        </w:rPr>
        <w:t>Defining an essentially derived variety</w:t>
      </w:r>
      <w:r w:rsidRPr="00ED6209">
        <w:rPr>
          <w:noProof/>
          <w:lang w:val="en-US"/>
        </w:rPr>
        <w:tab/>
      </w:r>
      <w:r>
        <w:rPr>
          <w:noProof/>
        </w:rPr>
        <w:fldChar w:fldCharType="begin"/>
      </w:r>
      <w:r w:rsidRPr="00ED6209">
        <w:rPr>
          <w:noProof/>
          <w:lang w:val="en-US"/>
        </w:rPr>
        <w:instrText xml:space="preserve"> PAGEREF _Toc346722908 \h </w:instrText>
      </w:r>
      <w:r>
        <w:rPr>
          <w:noProof/>
        </w:rPr>
      </w:r>
      <w:r>
        <w:rPr>
          <w:noProof/>
        </w:rPr>
        <w:fldChar w:fldCharType="separate"/>
      </w:r>
      <w:r w:rsidR="009D3E0A">
        <w:rPr>
          <w:noProof/>
          <w:lang w:val="en-US"/>
        </w:rPr>
        <w:t>5</w:t>
      </w:r>
      <w:r>
        <w:rPr>
          <w:noProof/>
        </w:rPr>
        <w:fldChar w:fldCharType="end"/>
      </w:r>
    </w:p>
    <w:p w:rsidR="00E36FD4" w:rsidRDefault="00E36FD4">
      <w:pPr>
        <w:pStyle w:val="TOC3"/>
        <w:rPr>
          <w:rFonts w:ascii="Times New Roman" w:hAnsi="Times New Roman"/>
          <w:noProof/>
          <w:sz w:val="24"/>
          <w:szCs w:val="24"/>
          <w:lang w:val="en-US"/>
        </w:rPr>
      </w:pPr>
      <w:r w:rsidRPr="00ED6209">
        <w:rPr>
          <w:noProof/>
          <w:lang w:val="en-US"/>
        </w:rPr>
        <w:t>(c)</w:t>
      </w:r>
      <w:r>
        <w:rPr>
          <w:rFonts w:ascii="Times New Roman" w:hAnsi="Times New Roman"/>
          <w:noProof/>
          <w:sz w:val="24"/>
          <w:szCs w:val="24"/>
          <w:lang w:val="en-US"/>
        </w:rPr>
        <w:tab/>
      </w:r>
      <w:r w:rsidRPr="00ED6209">
        <w:rPr>
          <w:noProof/>
          <w:lang w:val="en-US"/>
        </w:rPr>
        <w:t>Scope of the breeder’s right with respect to initial varieties and essentially derived varieties</w:t>
      </w:r>
      <w:r w:rsidRPr="00ED6209">
        <w:rPr>
          <w:noProof/>
          <w:lang w:val="en-US"/>
        </w:rPr>
        <w:tab/>
      </w:r>
      <w:r>
        <w:rPr>
          <w:noProof/>
        </w:rPr>
        <w:fldChar w:fldCharType="begin"/>
      </w:r>
      <w:r w:rsidRPr="00ED6209">
        <w:rPr>
          <w:noProof/>
          <w:lang w:val="en-US"/>
        </w:rPr>
        <w:instrText xml:space="preserve"> PAGEREF _Toc346722909 \h </w:instrText>
      </w:r>
      <w:r>
        <w:rPr>
          <w:noProof/>
        </w:rPr>
      </w:r>
      <w:r>
        <w:rPr>
          <w:noProof/>
        </w:rPr>
        <w:fldChar w:fldCharType="separate"/>
      </w:r>
      <w:r w:rsidR="009D3E0A">
        <w:rPr>
          <w:noProof/>
          <w:lang w:val="en-US"/>
        </w:rPr>
        <w:t>8</w:t>
      </w:r>
      <w:r>
        <w:rPr>
          <w:noProof/>
        </w:rPr>
        <w:fldChar w:fldCharType="end"/>
      </w:r>
    </w:p>
    <w:p w:rsidR="00E36FD4" w:rsidRDefault="00E36FD4">
      <w:pPr>
        <w:pStyle w:val="TOC3"/>
        <w:rPr>
          <w:rFonts w:ascii="Times New Roman" w:hAnsi="Times New Roman"/>
          <w:noProof/>
          <w:sz w:val="24"/>
          <w:szCs w:val="24"/>
          <w:lang w:val="en-US"/>
        </w:rPr>
      </w:pPr>
      <w:r w:rsidRPr="00ED6209">
        <w:rPr>
          <w:rFonts w:cs="Arial"/>
          <w:noProof/>
          <w:lang w:val="en-US"/>
        </w:rPr>
        <w:t>(d)</w:t>
      </w:r>
      <w:r>
        <w:rPr>
          <w:rFonts w:ascii="Times New Roman" w:hAnsi="Times New Roman"/>
          <w:noProof/>
          <w:sz w:val="24"/>
          <w:szCs w:val="24"/>
          <w:lang w:val="en-US"/>
        </w:rPr>
        <w:tab/>
      </w:r>
      <w:r w:rsidRPr="00ED6209">
        <w:rPr>
          <w:rFonts w:cs="Arial"/>
          <w:noProof/>
          <w:lang w:val="en-US"/>
        </w:rPr>
        <w:t>Transition from an earlier Act to the 1991 Act of the UPOV Convention</w:t>
      </w:r>
      <w:r w:rsidRPr="00ED6209">
        <w:rPr>
          <w:noProof/>
          <w:lang w:val="en-US"/>
        </w:rPr>
        <w:tab/>
      </w:r>
      <w:r>
        <w:rPr>
          <w:noProof/>
        </w:rPr>
        <w:fldChar w:fldCharType="begin"/>
      </w:r>
      <w:r w:rsidRPr="00ED6209">
        <w:rPr>
          <w:noProof/>
          <w:lang w:val="en-US"/>
        </w:rPr>
        <w:instrText xml:space="preserve"> PAGEREF _Toc346722910 \h </w:instrText>
      </w:r>
      <w:r>
        <w:rPr>
          <w:noProof/>
        </w:rPr>
      </w:r>
      <w:r>
        <w:rPr>
          <w:noProof/>
        </w:rPr>
        <w:fldChar w:fldCharType="separate"/>
      </w:r>
      <w:r w:rsidR="009D3E0A">
        <w:rPr>
          <w:noProof/>
          <w:lang w:val="en-US"/>
        </w:rPr>
        <w:t>13</w:t>
      </w:r>
      <w:r>
        <w:rPr>
          <w:noProof/>
        </w:rPr>
        <w:fldChar w:fldCharType="end"/>
      </w:r>
    </w:p>
    <w:p w:rsidR="00E36FD4" w:rsidRDefault="00E36FD4">
      <w:pPr>
        <w:pStyle w:val="TOC1"/>
        <w:rPr>
          <w:rFonts w:ascii="Times New Roman" w:hAnsi="Times New Roman"/>
          <w:caps w:val="0"/>
          <w:noProof/>
          <w:sz w:val="24"/>
          <w:szCs w:val="24"/>
        </w:rPr>
      </w:pPr>
      <w:r>
        <w:rPr>
          <w:noProof/>
        </w:rPr>
        <w:t>SECTION II:   ASSESSMENT OF ESSENTIALLY DERIVED VARIETIES</w:t>
      </w:r>
      <w:r>
        <w:rPr>
          <w:noProof/>
        </w:rPr>
        <w:tab/>
      </w:r>
      <w:r>
        <w:rPr>
          <w:noProof/>
        </w:rPr>
        <w:fldChar w:fldCharType="begin"/>
      </w:r>
      <w:r>
        <w:rPr>
          <w:noProof/>
        </w:rPr>
        <w:instrText xml:space="preserve"> PAGEREF _Toc346722911 \h </w:instrText>
      </w:r>
      <w:r>
        <w:rPr>
          <w:noProof/>
        </w:rPr>
      </w:r>
      <w:r>
        <w:rPr>
          <w:noProof/>
        </w:rPr>
        <w:fldChar w:fldCharType="separate"/>
      </w:r>
      <w:r w:rsidR="009D3E0A">
        <w:rPr>
          <w:noProof/>
        </w:rPr>
        <w:t>14</w:t>
      </w:r>
      <w:r>
        <w:rPr>
          <w:noProof/>
        </w:rPr>
        <w:fldChar w:fldCharType="end"/>
      </w:r>
    </w:p>
    <w:p w:rsidR="005E05E5" w:rsidRDefault="000B3F42" w:rsidP="0038668F">
      <w:pPr>
        <w:jc w:val="left"/>
      </w:pPr>
      <w:r>
        <w:rPr>
          <w:caps/>
        </w:rPr>
        <w:fldChar w:fldCharType="end"/>
      </w:r>
    </w:p>
    <w:p w:rsidR="000F33FD" w:rsidRDefault="005E05E5">
      <w:pPr>
        <w:jc w:val="center"/>
      </w:pPr>
      <w:r w:rsidRPr="006312F9">
        <w:br w:type="page"/>
      </w:r>
    </w:p>
    <w:p w:rsidR="005E05E5" w:rsidRPr="006312F9" w:rsidRDefault="005E05E5">
      <w:pPr>
        <w:jc w:val="center"/>
      </w:pPr>
      <w:r w:rsidRPr="006312F9">
        <w:lastRenderedPageBreak/>
        <w:t>EXPLANATORY NOTES ON ESSENTIALLY DERIVED VARIETIES</w:t>
      </w:r>
      <w:r w:rsidR="00A9118F">
        <w:br/>
      </w:r>
      <w:r w:rsidRPr="006312F9">
        <w:t xml:space="preserve">UNDER THE </w:t>
      </w:r>
      <w:r>
        <w:t>1991 ACT OF THE</w:t>
      </w:r>
      <w:r>
        <w:rPr>
          <w:b/>
          <w:sz w:val="28"/>
        </w:rPr>
        <w:t xml:space="preserve"> </w:t>
      </w:r>
      <w:r w:rsidRPr="006312F9">
        <w:t>UPOV CONVENTION</w:t>
      </w:r>
    </w:p>
    <w:p w:rsidR="005E05E5" w:rsidRDefault="005E05E5"/>
    <w:p w:rsidR="00EE5F13" w:rsidRDefault="00EE5F13"/>
    <w:p w:rsidR="000F33FD" w:rsidRPr="006312F9" w:rsidRDefault="000F33FD"/>
    <w:p w:rsidR="005E05E5" w:rsidRPr="006312F9" w:rsidRDefault="005E05E5" w:rsidP="00802F8F">
      <w:pPr>
        <w:pStyle w:val="Heading1"/>
      </w:pPr>
      <w:bookmarkStart w:id="3" w:name="_Toc346722905"/>
      <w:r w:rsidRPr="006312F9">
        <w:t>PREAMBLE</w:t>
      </w:r>
      <w:bookmarkEnd w:id="3"/>
    </w:p>
    <w:p w:rsidR="005E05E5" w:rsidRPr="006312F9" w:rsidRDefault="005E05E5">
      <w:pPr>
        <w:rPr>
          <w:b/>
        </w:rPr>
      </w:pPr>
    </w:p>
    <w:p w:rsidR="002C7778" w:rsidRPr="00120E21" w:rsidRDefault="002C7778" w:rsidP="002C7778">
      <w:pPr>
        <w:pStyle w:val="BodyText2"/>
        <w:rPr>
          <w:rFonts w:ascii="Arial" w:hAnsi="Arial" w:cs="Arial"/>
          <w:color w:val="auto"/>
          <w:sz w:val="20"/>
          <w:highlight w:val="yellow"/>
          <w:u w:val="single"/>
        </w:rPr>
      </w:pPr>
      <w:r w:rsidRPr="00120E21">
        <w:rPr>
          <w:rFonts w:ascii="Arial" w:hAnsi="Arial" w:cs="Arial"/>
          <w:color w:val="auto"/>
          <w:sz w:val="20"/>
          <w:highlight w:val="yellow"/>
          <w:u w:val="single"/>
        </w:rPr>
        <w:t>1.</w:t>
      </w:r>
      <w:r w:rsidRPr="00120E21">
        <w:rPr>
          <w:rFonts w:ascii="Arial" w:hAnsi="Arial" w:cs="Arial"/>
          <w:color w:val="auto"/>
          <w:sz w:val="20"/>
          <w:highlight w:val="yellow"/>
          <w:u w:val="single"/>
        </w:rPr>
        <w:tab/>
        <w:t>The Diplomatic Conference for the Revision of the International Convention for the Protection of New Varieties of Plants, held in Geneva from March 4 to 19, 1991 (Diplomatic Conference), adopted the following resolution:</w:t>
      </w:r>
    </w:p>
    <w:p w:rsidR="002C7778" w:rsidRPr="002C7778" w:rsidRDefault="002C7778" w:rsidP="002C7778">
      <w:pPr>
        <w:pStyle w:val="BodyText2"/>
        <w:rPr>
          <w:rFonts w:ascii="Arial" w:hAnsi="Arial" w:cs="Arial"/>
          <w:color w:val="auto"/>
          <w:sz w:val="20"/>
          <w:highlight w:val="yellow"/>
        </w:rPr>
      </w:pPr>
    </w:p>
    <w:p w:rsidR="002C7778" w:rsidRPr="00120E21" w:rsidRDefault="002C7778" w:rsidP="002C7778">
      <w:pPr>
        <w:pStyle w:val="BodyText2"/>
        <w:jc w:val="center"/>
        <w:rPr>
          <w:rFonts w:ascii="Arial" w:hAnsi="Arial" w:cs="Arial"/>
          <w:color w:val="auto"/>
          <w:sz w:val="20"/>
          <w:highlight w:val="yellow"/>
          <w:u w:val="single"/>
        </w:rPr>
      </w:pPr>
      <w:r w:rsidRPr="00120E21">
        <w:rPr>
          <w:rFonts w:ascii="Arial" w:hAnsi="Arial" w:cs="Arial"/>
          <w:color w:val="auto"/>
          <w:sz w:val="20"/>
          <w:highlight w:val="yellow"/>
          <w:u w:val="single"/>
        </w:rPr>
        <w:t>“</w:t>
      </w:r>
      <w:r w:rsidRPr="00120E21">
        <w:rPr>
          <w:rFonts w:ascii="Arial" w:hAnsi="Arial" w:cs="Arial"/>
          <w:b/>
          <w:color w:val="auto"/>
          <w:sz w:val="20"/>
          <w:highlight w:val="yellow"/>
          <w:u w:val="single"/>
        </w:rPr>
        <w:t>Resolution on Article 14(5)</w:t>
      </w:r>
      <w:r w:rsidRPr="00120E21">
        <w:rPr>
          <w:rStyle w:val="FootnoteReference"/>
          <w:rFonts w:ascii="Arial" w:hAnsi="Arial" w:cs="Arial"/>
          <w:b/>
          <w:color w:val="auto"/>
          <w:sz w:val="20"/>
          <w:highlight w:val="yellow"/>
          <w:u w:val="single"/>
        </w:rPr>
        <w:footnoteReference w:id="2"/>
      </w:r>
    </w:p>
    <w:p w:rsidR="002C7778" w:rsidRPr="00120E21" w:rsidRDefault="002C7778" w:rsidP="00D55289">
      <w:pPr>
        <w:pStyle w:val="BodyText2"/>
        <w:ind w:left="567" w:right="567"/>
        <w:rPr>
          <w:rFonts w:ascii="Arial" w:hAnsi="Arial" w:cs="Arial"/>
          <w:color w:val="auto"/>
          <w:sz w:val="20"/>
          <w:highlight w:val="yellow"/>
          <w:u w:val="single"/>
        </w:rPr>
      </w:pPr>
    </w:p>
    <w:p w:rsidR="002C7778" w:rsidRPr="00120E21" w:rsidRDefault="002C7778" w:rsidP="00D55289">
      <w:pPr>
        <w:pStyle w:val="BodyText2"/>
        <w:ind w:left="567" w:right="567"/>
        <w:rPr>
          <w:rFonts w:ascii="Arial" w:hAnsi="Arial" w:cs="Arial"/>
          <w:color w:val="auto"/>
          <w:sz w:val="20"/>
          <w:u w:val="single"/>
        </w:rPr>
      </w:pPr>
      <w:r w:rsidRPr="00120E21">
        <w:rPr>
          <w:rFonts w:ascii="Arial" w:hAnsi="Arial" w:cs="Arial"/>
          <w:color w:val="auto"/>
          <w:sz w:val="20"/>
          <w:highlight w:val="yellow"/>
          <w:u w:val="single"/>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r w:rsidR="00905B3F" w:rsidRPr="00120E21">
        <w:rPr>
          <w:rStyle w:val="EndnoteReference"/>
          <w:rFonts w:ascii="Arial" w:hAnsi="Arial" w:cs="Arial"/>
          <w:color w:val="auto"/>
          <w:sz w:val="20"/>
          <w:highlight w:val="yellow"/>
          <w:u w:val="single"/>
        </w:rPr>
        <w:endnoteReference w:id="2"/>
      </w:r>
    </w:p>
    <w:p w:rsidR="005E05E5" w:rsidRPr="006312F9" w:rsidRDefault="005E05E5">
      <w:pPr>
        <w:pStyle w:val="BodyText2"/>
        <w:rPr>
          <w:color w:val="auto"/>
        </w:rPr>
      </w:pPr>
    </w:p>
    <w:p w:rsidR="005E05E5" w:rsidRPr="006312F9" w:rsidRDefault="002C7778" w:rsidP="005E05E5">
      <w:proofErr w:type="gramStart"/>
      <w:r w:rsidRPr="002C7778">
        <w:rPr>
          <w:strike/>
          <w:highlight w:val="yellow"/>
        </w:rPr>
        <w:t>1</w:t>
      </w:r>
      <w:r w:rsidRPr="002C7778">
        <w:rPr>
          <w:strike/>
        </w:rPr>
        <w:t xml:space="preserve"> </w:t>
      </w:r>
      <w:r w:rsidRPr="002C7778">
        <w:rPr>
          <w:highlight w:val="yellow"/>
          <w:u w:val="single"/>
        </w:rPr>
        <w:t>2.</w:t>
      </w:r>
      <w:proofErr w:type="gramEnd"/>
      <w:r>
        <w:tab/>
      </w:r>
      <w:r w:rsidR="005E05E5" w:rsidRPr="0031730D">
        <w:rPr>
          <w:strike/>
          <w:highlight w:val="yellow"/>
        </w:rPr>
        <w:t>The purpose of t</w:t>
      </w:r>
      <w:r w:rsidR="00095918">
        <w:rPr>
          <w:strike/>
        </w:rPr>
        <w:t xml:space="preserve"> </w:t>
      </w:r>
      <w:r w:rsidR="0031730D" w:rsidRPr="00095918">
        <w:rPr>
          <w:highlight w:val="yellow"/>
          <w:u w:val="single"/>
        </w:rPr>
        <w:t>T</w:t>
      </w:r>
      <w:r w:rsidR="005E05E5" w:rsidRPr="006312F9">
        <w:t xml:space="preserve">hese Explanatory Notes </w:t>
      </w:r>
      <w:r w:rsidR="005E05E5" w:rsidRPr="0031730D">
        <w:rPr>
          <w:strike/>
          <w:highlight w:val="yellow"/>
        </w:rPr>
        <w:t>is to</w:t>
      </w:r>
      <w:r w:rsidR="005E05E5" w:rsidRPr="006312F9">
        <w:t xml:space="preserve"> provide guidance on “Essentially Derived Varieties” under the </w:t>
      </w:r>
      <w:r w:rsidR="005E05E5">
        <w:t xml:space="preserve">1991 Act of the </w:t>
      </w:r>
      <w:r w:rsidR="005E05E5" w:rsidRPr="006312F9">
        <w:t>International Convention for the Protection of New Varieties of Plants (UPOV Convention)</w:t>
      </w:r>
      <w:r w:rsidR="00F71886">
        <w:t xml:space="preserve">.  </w:t>
      </w:r>
      <w:r w:rsidR="0031730D" w:rsidRPr="006278D2">
        <w:rPr>
          <w:highlight w:val="yellow"/>
          <w:u w:val="single"/>
          <w:lang w:val="en-GB"/>
        </w:rPr>
        <w:t>T</w:t>
      </w:r>
      <w:r w:rsidR="0061205C" w:rsidRPr="006278D2">
        <w:rPr>
          <w:highlight w:val="yellow"/>
          <w:u w:val="single"/>
          <w:lang w:val="en-GB"/>
        </w:rPr>
        <w:t xml:space="preserve">he purpose of the </w:t>
      </w:r>
      <w:r w:rsidR="0061205C" w:rsidRPr="006278D2">
        <w:rPr>
          <w:highlight w:val="yellow"/>
          <w:u w:val="single"/>
        </w:rPr>
        <w:t xml:space="preserve">guidance is to assist </w:t>
      </w:r>
      <w:r w:rsidR="0031730D" w:rsidRPr="006278D2">
        <w:rPr>
          <w:highlight w:val="yellow"/>
          <w:u w:val="single"/>
        </w:rPr>
        <w:t>members of the Union</w:t>
      </w:r>
      <w:r w:rsidR="006278D2">
        <w:rPr>
          <w:highlight w:val="yellow"/>
          <w:u w:val="single"/>
        </w:rPr>
        <w:t xml:space="preserve"> and relevant </w:t>
      </w:r>
      <w:r w:rsidR="0031730D" w:rsidRPr="006278D2">
        <w:rPr>
          <w:highlight w:val="yellow"/>
          <w:u w:val="single"/>
        </w:rPr>
        <w:t xml:space="preserve">stakeholders in their considerations in matters concerning essentially derived varieties.  The guidance is intended </w:t>
      </w:r>
      <w:r w:rsidR="006278D2">
        <w:rPr>
          <w:highlight w:val="yellow"/>
          <w:u w:val="single"/>
        </w:rPr>
        <w:t xml:space="preserve">for:  </w:t>
      </w:r>
      <w:r w:rsidR="0061205C" w:rsidRPr="006278D2">
        <w:rPr>
          <w:highlight w:val="yellow"/>
          <w:u w:val="single"/>
        </w:rPr>
        <w:t>author</w:t>
      </w:r>
      <w:r w:rsidR="006278D2" w:rsidRPr="006278D2">
        <w:rPr>
          <w:highlight w:val="yellow"/>
          <w:u w:val="single"/>
        </w:rPr>
        <w:t xml:space="preserve">ities </w:t>
      </w:r>
      <w:r w:rsidR="005268ED">
        <w:rPr>
          <w:highlight w:val="yellow"/>
          <w:u w:val="single"/>
        </w:rPr>
        <w:t>granting</w:t>
      </w:r>
      <w:r w:rsidR="006278D2" w:rsidRPr="006278D2">
        <w:rPr>
          <w:highlight w:val="yellow"/>
          <w:u w:val="single"/>
        </w:rPr>
        <w:t xml:space="preserve"> breeders</w:t>
      </w:r>
      <w:r w:rsidR="005268ED">
        <w:rPr>
          <w:highlight w:val="yellow"/>
          <w:u w:val="single"/>
        </w:rPr>
        <w:t>’ rights</w:t>
      </w:r>
      <w:r w:rsidR="006278D2" w:rsidRPr="006278D2">
        <w:rPr>
          <w:highlight w:val="yellow"/>
          <w:u w:val="single"/>
        </w:rPr>
        <w:t xml:space="preserve"> </w:t>
      </w:r>
      <w:r w:rsidR="0031730D" w:rsidRPr="006278D2">
        <w:rPr>
          <w:highlight w:val="yellow"/>
          <w:u w:val="single"/>
        </w:rPr>
        <w:t xml:space="preserve">with </w:t>
      </w:r>
      <w:r w:rsidR="006278D2">
        <w:rPr>
          <w:highlight w:val="yellow"/>
          <w:u w:val="single"/>
        </w:rPr>
        <w:t xml:space="preserve">competence </w:t>
      </w:r>
      <w:r w:rsidR="00D55289" w:rsidRPr="006278D2">
        <w:rPr>
          <w:highlight w:val="yellow"/>
          <w:u w:val="single"/>
        </w:rPr>
        <w:t>in matters concerning essentially derived varieties</w:t>
      </w:r>
      <w:r w:rsidR="006278D2">
        <w:rPr>
          <w:highlight w:val="yellow"/>
          <w:u w:val="single"/>
        </w:rPr>
        <w:t xml:space="preserve">; </w:t>
      </w:r>
      <w:r w:rsidR="00D55289">
        <w:rPr>
          <w:highlight w:val="yellow"/>
          <w:u w:val="single"/>
        </w:rPr>
        <w:t>breeders, fa</w:t>
      </w:r>
      <w:r w:rsidR="005268ED">
        <w:rPr>
          <w:highlight w:val="yellow"/>
          <w:u w:val="single"/>
        </w:rPr>
        <w:t>r</w:t>
      </w:r>
      <w:r w:rsidR="00D55289">
        <w:rPr>
          <w:highlight w:val="yellow"/>
          <w:u w:val="single"/>
        </w:rPr>
        <w:t xml:space="preserve">mers, </w:t>
      </w:r>
      <w:r w:rsidR="006278D2" w:rsidRPr="006278D2">
        <w:rPr>
          <w:highlight w:val="yellow"/>
          <w:u w:val="single"/>
        </w:rPr>
        <w:t>growers</w:t>
      </w:r>
      <w:r w:rsidR="00D55289" w:rsidRPr="00D55289">
        <w:rPr>
          <w:highlight w:val="yellow"/>
          <w:u w:val="single"/>
        </w:rPr>
        <w:t xml:space="preserve"> </w:t>
      </w:r>
      <w:r w:rsidR="00D55289">
        <w:rPr>
          <w:highlight w:val="yellow"/>
          <w:u w:val="single"/>
        </w:rPr>
        <w:t>and other stakeholders</w:t>
      </w:r>
      <w:proofErr w:type="gramStart"/>
      <w:r w:rsidR="00D55289">
        <w:rPr>
          <w:highlight w:val="yellow"/>
          <w:u w:val="single"/>
        </w:rPr>
        <w:t>;  and</w:t>
      </w:r>
      <w:proofErr w:type="gramEnd"/>
      <w:r w:rsidR="00D55289">
        <w:rPr>
          <w:highlight w:val="yellow"/>
          <w:u w:val="single"/>
        </w:rPr>
        <w:t xml:space="preserve"> relevant bodies responsible for </w:t>
      </w:r>
      <w:r w:rsidR="006278D2" w:rsidRPr="006278D2">
        <w:rPr>
          <w:highlight w:val="yellow"/>
          <w:u w:val="single"/>
        </w:rPr>
        <w:t>solving disputes in litigation, mediation or arbitration cases.</w:t>
      </w:r>
      <w:r w:rsidR="00905B3F" w:rsidRPr="006278D2">
        <w:rPr>
          <w:rStyle w:val="EndnoteReference"/>
          <w:b/>
        </w:rPr>
        <w:endnoteReference w:id="3"/>
      </w:r>
      <w:r w:rsidR="00755083" w:rsidRPr="006278D2">
        <w:rPr>
          <w:b/>
        </w:rPr>
        <w:t xml:space="preserve"> </w:t>
      </w:r>
      <w:r w:rsidR="005E05E5" w:rsidRPr="006312F9">
        <w:t xml:space="preserve">The only binding obligations on members of the Union are those contained in the text of the UPOV Convention itself, and these Explanatory Notes must not be interpreted in a way that is inconsistent with the relevant Act for the member of the Union concerned.  </w:t>
      </w:r>
    </w:p>
    <w:p w:rsidR="005E05E5" w:rsidRDefault="005E05E5" w:rsidP="005E05E5"/>
    <w:p w:rsidR="005E05E5" w:rsidRPr="006312F9" w:rsidRDefault="002C7778" w:rsidP="005E05E5">
      <w:proofErr w:type="gramStart"/>
      <w:r w:rsidRPr="002C7778">
        <w:rPr>
          <w:strike/>
          <w:highlight w:val="yellow"/>
        </w:rPr>
        <w:t>2</w:t>
      </w:r>
      <w:r>
        <w:t xml:space="preserve"> </w:t>
      </w:r>
      <w:r w:rsidRPr="002C7778">
        <w:rPr>
          <w:highlight w:val="yellow"/>
          <w:u w:val="single"/>
        </w:rPr>
        <w:t>3.</w:t>
      </w:r>
      <w:proofErr w:type="gramEnd"/>
      <w:r>
        <w:tab/>
      </w:r>
      <w:r w:rsidR="005E05E5">
        <w:t>These Explanatory Notes are divided into two sections, Section I: “Provisions of essentially derived varieties”, provides guidance on the notion of essentially derived varieties and Section II:  “Assessment of essentially derived varieties”, provides guidance on assessing whether a variety is essentially derived.</w:t>
      </w:r>
    </w:p>
    <w:p w:rsidR="005E05E5" w:rsidRDefault="005E05E5" w:rsidP="005E05E5"/>
    <w:p w:rsidR="005E05E5" w:rsidRDefault="005E05E5" w:rsidP="005E05E5"/>
    <w:p w:rsidR="005E05E5" w:rsidRPr="006312F9" w:rsidRDefault="005E05E5" w:rsidP="005E05E5"/>
    <w:p w:rsidR="005E05E5" w:rsidRPr="006312F9" w:rsidRDefault="005E05E5" w:rsidP="00802F8F">
      <w:pPr>
        <w:pStyle w:val="Heading1"/>
      </w:pPr>
      <w:r w:rsidRPr="006312F9">
        <w:br w:type="page"/>
      </w:r>
      <w:bookmarkStart w:id="4" w:name="_Toc346722906"/>
      <w:r w:rsidRPr="006312F9">
        <w:t>SECTION I:  PROVISIONS OF ESSENTIALLY DERIVED VARIETIES</w:t>
      </w:r>
      <w:bookmarkEnd w:id="4"/>
    </w:p>
    <w:p w:rsidR="005E05E5" w:rsidRDefault="005E05E5" w:rsidP="005E05E5"/>
    <w:p w:rsidR="005E05E5" w:rsidRPr="00FE2871" w:rsidRDefault="005E05E5" w:rsidP="00053C6D">
      <w:pPr>
        <w:pStyle w:val="Heading3"/>
      </w:pPr>
      <w:bookmarkStart w:id="5" w:name="_Toc346722907"/>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5"/>
    </w:p>
    <w:p w:rsidR="005E05E5" w:rsidRDefault="005E05E5" w:rsidP="005E05E5"/>
    <w:tbl>
      <w:tblPr>
        <w:tblStyle w:val="TableGrid"/>
        <w:tblW w:w="9893" w:type="dxa"/>
        <w:tblLook w:val="01E0" w:firstRow="1" w:lastRow="1" w:firstColumn="1" w:lastColumn="1" w:noHBand="0" w:noVBand="0"/>
      </w:tblPr>
      <w:tblGrid>
        <w:gridCol w:w="9893"/>
      </w:tblGrid>
      <w:tr w:rsidR="005E05E5" w:rsidRPr="002D3F99" w:rsidTr="00570EC7">
        <w:tc>
          <w:tcPr>
            <w:tcW w:w="9893" w:type="dxa"/>
          </w:tcPr>
          <w:p w:rsidR="005E05E5" w:rsidRPr="002D3F99" w:rsidRDefault="005E05E5" w:rsidP="00570EC7">
            <w:pPr>
              <w:jc w:val="center"/>
              <w:rPr>
                <w:rFonts w:cs="Arial"/>
                <w:b/>
              </w:rPr>
            </w:pPr>
          </w:p>
          <w:p w:rsidR="005E05E5" w:rsidRPr="002D3F99" w:rsidRDefault="005E05E5" w:rsidP="00570EC7">
            <w:pPr>
              <w:jc w:val="center"/>
              <w:rPr>
                <w:rFonts w:cs="Arial"/>
                <w:b/>
              </w:rPr>
            </w:pPr>
            <w:r w:rsidRPr="002D3F99">
              <w:rPr>
                <w:rFonts w:cs="Arial"/>
                <w:b/>
              </w:rPr>
              <w:t>THE RIGHTS OF THE BREEDER</w:t>
            </w:r>
          </w:p>
          <w:p w:rsidR="005E05E5" w:rsidRPr="002D3F99" w:rsidRDefault="005E05E5" w:rsidP="00570EC7">
            <w:pPr>
              <w:rPr>
                <w:rFonts w:cs="Arial"/>
                <w:b/>
              </w:rPr>
            </w:pPr>
          </w:p>
          <w:p w:rsidR="005E05E5" w:rsidRPr="002D3F99" w:rsidRDefault="005E05E5" w:rsidP="00570EC7">
            <w:pPr>
              <w:jc w:val="center"/>
              <w:rPr>
                <w:rFonts w:cs="Arial"/>
                <w:b/>
              </w:rPr>
            </w:pPr>
            <w:r w:rsidRPr="002D3F99">
              <w:rPr>
                <w:rFonts w:cs="Arial"/>
                <w:b/>
              </w:rPr>
              <w:t>Article 14</w:t>
            </w:r>
          </w:p>
          <w:p w:rsidR="005E05E5" w:rsidRPr="002D3F99" w:rsidRDefault="005E05E5" w:rsidP="00570EC7">
            <w:pPr>
              <w:rPr>
                <w:rFonts w:cs="Arial"/>
                <w:b/>
              </w:rPr>
            </w:pPr>
          </w:p>
          <w:p w:rsidR="005E05E5" w:rsidRPr="002D3F99" w:rsidRDefault="005E05E5" w:rsidP="00570EC7">
            <w:pPr>
              <w:jc w:val="center"/>
              <w:rPr>
                <w:rFonts w:cs="Arial"/>
              </w:rPr>
            </w:pPr>
            <w:r w:rsidRPr="002D3F99">
              <w:rPr>
                <w:rFonts w:cs="Arial"/>
                <w:b/>
              </w:rPr>
              <w:t>Scope of the Breeder’s Right</w:t>
            </w:r>
          </w:p>
          <w:p w:rsidR="005E05E5" w:rsidRPr="002D3F99" w:rsidRDefault="005E05E5" w:rsidP="00570EC7">
            <w:pPr>
              <w:rPr>
                <w:rFonts w:cs="Arial"/>
              </w:rPr>
            </w:pPr>
          </w:p>
          <w:p w:rsidR="005E05E5" w:rsidRPr="00053C6D" w:rsidRDefault="005E05E5" w:rsidP="00570EC7">
            <w:r w:rsidRPr="002D3F99">
              <w:rPr>
                <w:rFonts w:cs="Arial"/>
              </w:rPr>
              <w:t>[…]</w:t>
            </w:r>
          </w:p>
          <w:p w:rsidR="005E05E5" w:rsidRPr="002D3F99" w:rsidRDefault="005E05E5" w:rsidP="00570EC7">
            <w:pPr>
              <w:rPr>
                <w:rFonts w:cs="Arial"/>
              </w:rPr>
            </w:pPr>
          </w:p>
          <w:p w:rsidR="005E05E5" w:rsidRPr="002D3F99" w:rsidRDefault="005E05E5" w:rsidP="00570EC7">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5E05E5" w:rsidRPr="002D3F99" w:rsidRDefault="005E05E5" w:rsidP="00570EC7">
            <w:pPr>
              <w:rPr>
                <w:rFonts w:cs="Arial"/>
              </w:rPr>
            </w:pPr>
          </w:p>
          <w:p w:rsidR="005E05E5" w:rsidRPr="004F65D7" w:rsidRDefault="005E05E5" w:rsidP="00053C6D">
            <w:pPr>
              <w:tabs>
                <w:tab w:val="right" w:pos="851"/>
              </w:tabs>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varieties which are not clearly distinguishable in accordance with Article 7 from the protected variety and</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varieties whose production requires the repeated use of the protected variety.</w:t>
            </w:r>
          </w:p>
          <w:p w:rsidR="005E05E5" w:rsidRPr="002D3F99" w:rsidRDefault="005E05E5" w:rsidP="00570EC7">
            <w:pPr>
              <w:rPr>
                <w:rFonts w:cs="Arial"/>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053C6D">
            <w:pPr>
              <w:tabs>
                <w:tab w:val="right" w:pos="851"/>
              </w:tabs>
            </w:pPr>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 xml:space="preserve">it is clearly distinguishable from the initial variety and </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053C6D">
            <w:pPr>
              <w:tabs>
                <w:tab w:val="right" w:pos="851"/>
              </w:tabs>
              <w:rPr>
                <w:rFonts w:cs="Arial"/>
              </w:rPr>
            </w:pPr>
          </w:p>
          <w:p w:rsidR="005E05E5" w:rsidRPr="002D3F99" w:rsidRDefault="005E05E5" w:rsidP="00570EC7">
            <w:pPr>
              <w:rPr>
                <w:rFonts w:cs="Arial"/>
              </w:rPr>
            </w:pPr>
            <w:r w:rsidRPr="002D3F99">
              <w:rPr>
                <w:rFonts w:cs="Arial"/>
                <w:i/>
              </w:rPr>
              <w:tab/>
              <w:t>(c)</w:t>
            </w:r>
            <w:r w:rsidRPr="002D3F99">
              <w:rPr>
                <w:rFonts w:cs="Arial"/>
              </w:rPr>
              <w:t xml:space="preserve">  Essentially derived varieties may be obtained for example by the selection of a natural or induced mutant, or of a </w:t>
            </w:r>
            <w:proofErr w:type="spellStart"/>
            <w:r w:rsidRPr="002D3F99">
              <w:rPr>
                <w:rFonts w:cs="Arial"/>
              </w:rPr>
              <w:t>somaclonal</w:t>
            </w:r>
            <w:proofErr w:type="spellEnd"/>
            <w:r w:rsidRPr="002D3F99">
              <w:rPr>
                <w:rFonts w:cs="Arial"/>
              </w:rPr>
              <w:t xml:space="preserve"> variant, the selection of a variant individual from plants of the initial variety, backcrossing, or transformation by genetic engineering.</w:t>
            </w:r>
          </w:p>
          <w:p w:rsidR="005E05E5" w:rsidRPr="002D3F99" w:rsidRDefault="005E05E5" w:rsidP="00570EC7">
            <w:pPr>
              <w:rPr>
                <w:rFonts w:cs="Arial"/>
              </w:rPr>
            </w:pPr>
          </w:p>
        </w:tc>
      </w:tr>
    </w:tbl>
    <w:p w:rsidR="005E05E5" w:rsidRDefault="005E05E5" w:rsidP="005E05E5"/>
    <w:p w:rsidR="005E05E5" w:rsidRPr="00570EC7" w:rsidRDefault="005E05E5" w:rsidP="005E05E5">
      <w:pPr>
        <w:keepNext/>
        <w:keepLines/>
        <w:rPr>
          <w:rFonts w:cs="Arial"/>
        </w:rPr>
      </w:pPr>
      <w:r w:rsidRPr="00570EC7">
        <w:rPr>
          <w:rFonts w:cs="Arial"/>
        </w:rPr>
        <w:t>*</w:t>
      </w:r>
      <w:r w:rsidRPr="00570EC7">
        <w:rPr>
          <w:rFonts w:cs="Arial"/>
        </w:rPr>
        <w:tab/>
        <w:t>The provisions in Article 14(1) to (4) of the 1991 Act of the UPOV Convention are as follows:</w:t>
      </w:r>
    </w:p>
    <w:p w:rsidR="005E05E5" w:rsidRPr="00570EC7" w:rsidRDefault="005E05E5" w:rsidP="005E05E5">
      <w:pPr>
        <w:keepNext/>
        <w:keepLines/>
        <w:ind w:left="1134" w:right="566"/>
        <w:rPr>
          <w:rFonts w:cs="Arial"/>
        </w:rPr>
      </w:pPr>
    </w:p>
    <w:p w:rsidR="005E05E5" w:rsidRPr="00570EC7" w:rsidRDefault="005E05E5" w:rsidP="00053C6D">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xml:space="preserve">  Subject to Articles 15 and 16, </w:t>
      </w:r>
      <w:r w:rsidR="00DD353E">
        <w:rPr>
          <w:rFonts w:cs="Arial"/>
        </w:rPr>
        <w:br/>
      </w:r>
      <w:r w:rsidRPr="00570EC7">
        <w:rPr>
          <w:rFonts w:cs="Arial"/>
        </w:rPr>
        <w:t>the following acts in respect of the propagating material of the protected variety shall require the authorization of the breeder:</w:t>
      </w:r>
    </w:p>
    <w:p w:rsidR="005E05E5" w:rsidRPr="00570EC7" w:rsidRDefault="005E05E5" w:rsidP="00053C6D">
      <w:pPr>
        <w:keepNext/>
        <w:keepLines/>
        <w:ind w:left="567" w:right="566"/>
        <w:rPr>
          <w:rFonts w:cs="Arial"/>
        </w:rPr>
      </w:pP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w:t>
      </w:r>
      <w:proofErr w:type="spellStart"/>
      <w:r w:rsidRPr="00570EC7">
        <w:rPr>
          <w:rFonts w:cs="Arial"/>
        </w:rPr>
        <w:t>i</w:t>
      </w:r>
      <w:proofErr w:type="spellEnd"/>
      <w:r w:rsidRPr="00570EC7">
        <w:rPr>
          <w:rFonts w:cs="Arial"/>
        </w:rPr>
        <w:t>)</w:t>
      </w:r>
      <w:r w:rsidRPr="00570EC7">
        <w:rPr>
          <w:rFonts w:cs="Arial"/>
        </w:rPr>
        <w:tab/>
        <w:t>production or reproduction (multiplication),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w:t>
      </w:r>
      <w:r w:rsidRPr="00570EC7">
        <w:rPr>
          <w:rFonts w:cs="Arial"/>
        </w:rPr>
        <w:tab/>
        <w:t>conditioning for the purpose of propagation,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(iii)</w:t>
      </w:r>
      <w:r w:rsidRPr="00570EC7">
        <w:rPr>
          <w:rFonts w:cs="Arial"/>
        </w:rPr>
        <w:tab/>
        <w:t>offering for sale,</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(iv)</w:t>
      </w:r>
      <w:r w:rsidRPr="00570EC7">
        <w:rPr>
          <w:rFonts w:cs="Arial"/>
        </w:rPr>
        <w:tab/>
        <w:t>selling or other marketing,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w:t>
      </w:r>
      <w:r w:rsidRPr="00570EC7">
        <w:rPr>
          <w:rFonts w:cs="Arial"/>
        </w:rPr>
        <w:tab/>
        <w:t>exporting,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(vi)</w:t>
      </w:r>
      <w:r w:rsidRPr="00570EC7">
        <w:rPr>
          <w:rFonts w:cs="Arial"/>
        </w:rPr>
        <w:tab/>
        <w:t>importing,</w:t>
      </w:r>
    </w:p>
    <w:p w:rsidR="005E05E5" w:rsidRPr="00570EC7" w:rsidRDefault="005E05E5" w:rsidP="00053C6D">
      <w:pPr>
        <w:tabs>
          <w:tab w:val="decimal" w:pos="1985"/>
        </w:tabs>
        <w:ind w:left="567" w:right="566"/>
        <w:rPr>
          <w:rFonts w:cs="Arial"/>
        </w:rPr>
      </w:pPr>
      <w:r w:rsidRPr="00570EC7">
        <w:rPr>
          <w:rFonts w:cs="Arial"/>
        </w:rPr>
        <w:tab/>
        <w:t>(vii)</w:t>
      </w:r>
      <w:r w:rsidRPr="00570EC7">
        <w:rPr>
          <w:rFonts w:cs="Arial"/>
        </w:rPr>
        <w:tab/>
        <w:t>stocking for any of the purposes mentioned in (</w:t>
      </w:r>
      <w:proofErr w:type="spellStart"/>
      <w:r w:rsidRPr="00570EC7">
        <w:rPr>
          <w:rFonts w:cs="Arial"/>
        </w:rPr>
        <w:t>i</w:t>
      </w:r>
      <w:proofErr w:type="spellEnd"/>
      <w:r w:rsidRPr="00570EC7">
        <w:rPr>
          <w:rFonts w:cs="Arial"/>
        </w:rPr>
        <w:t>) to (vi), above.</w:t>
      </w:r>
    </w:p>
    <w:p w:rsidR="005E05E5" w:rsidRPr="00570EC7" w:rsidRDefault="005E05E5" w:rsidP="00053C6D">
      <w:pPr>
        <w:ind w:left="567" w:right="566"/>
        <w:rPr>
          <w:rFonts w:cs="Arial"/>
        </w:rPr>
      </w:pPr>
    </w:p>
    <w:p w:rsidR="005E05E5" w:rsidRPr="00570EC7" w:rsidRDefault="00EE5F13" w:rsidP="00053C6D">
      <w:pPr>
        <w:ind w:left="567" w:right="566"/>
        <w:rPr>
          <w:rFonts w:cs="Arial"/>
        </w:rPr>
      </w:pPr>
      <w:r>
        <w:rPr>
          <w:rFonts w:cs="Arial"/>
          <w:i/>
        </w:rPr>
        <w:tab/>
      </w:r>
      <w:r w:rsidR="005E05E5" w:rsidRPr="00570EC7">
        <w:rPr>
          <w:rFonts w:cs="Arial"/>
          <w:i/>
        </w:rPr>
        <w:t>(b)</w:t>
      </w:r>
      <w:r w:rsidR="005E05E5" w:rsidRPr="00570EC7">
        <w:rPr>
          <w:rFonts w:cs="Arial"/>
        </w:rPr>
        <w:t>  The breeder may make his authorization subject to conditions and limitations.</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t>(2)</w:t>
      </w:r>
      <w:r w:rsidRPr="00570EC7">
        <w:rPr>
          <w:rFonts w:cs="Arial"/>
        </w:rPr>
        <w:tab/>
        <w:t>[</w:t>
      </w:r>
      <w:r w:rsidRPr="00570EC7">
        <w:rPr>
          <w:rFonts w:cs="Arial"/>
          <w:i/>
        </w:rPr>
        <w:t>Acts in respect of the harvested material</w:t>
      </w:r>
      <w:r w:rsidRPr="00570EC7">
        <w:rPr>
          <w:rFonts w:cs="Arial"/>
        </w:rPr>
        <w:t>]  Subject to Articles 15 and 16, the acts referred to in items (</w:t>
      </w:r>
      <w:proofErr w:type="spellStart"/>
      <w:r w:rsidRPr="00570EC7">
        <w:rPr>
          <w:rFonts w:cs="Arial"/>
        </w:rPr>
        <w:t>i</w:t>
      </w:r>
      <w:proofErr w:type="spellEnd"/>
      <w:r w:rsidRPr="00570EC7">
        <w:rPr>
          <w:rFonts w:cs="Arial"/>
        </w:rPr>
        <w:t>) to (vii) of paragraph (1)</w:t>
      </w:r>
      <w:r w:rsidRPr="00570EC7">
        <w:rPr>
          <w:rFonts w:cs="Arial"/>
          <w:i/>
        </w:rPr>
        <w:t>(a)</w:t>
      </w:r>
      <w:r w:rsidRPr="00570EC7">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t>(3)</w:t>
      </w:r>
      <w:r w:rsidRPr="00570EC7">
        <w:rPr>
          <w:rFonts w:cs="Arial"/>
        </w:rPr>
        <w:tab/>
        <w:t>[</w:t>
      </w:r>
      <w:r w:rsidRPr="00570EC7">
        <w:rPr>
          <w:rFonts w:cs="Arial"/>
          <w:i/>
        </w:rPr>
        <w:t>Acts in respect of certain products</w:t>
      </w:r>
      <w:r w:rsidRPr="00570EC7">
        <w:rPr>
          <w:rFonts w:cs="Arial"/>
        </w:rPr>
        <w:t>]  Each Contracting Party may provide that, subject to Articles 15 and 16, the acts referred to in items (</w:t>
      </w:r>
      <w:proofErr w:type="spellStart"/>
      <w:r w:rsidRPr="00570EC7">
        <w:rPr>
          <w:rFonts w:cs="Arial"/>
        </w:rPr>
        <w:t>i</w:t>
      </w:r>
      <w:proofErr w:type="spellEnd"/>
      <w:r w:rsidRPr="00570EC7">
        <w:rPr>
          <w:rFonts w:cs="Arial"/>
        </w:rPr>
        <w:t>) to (vii) of paragraph (1)</w:t>
      </w:r>
      <w:r w:rsidRPr="00570EC7">
        <w:rPr>
          <w:rFonts w:cs="Arial"/>
          <w:i/>
        </w:rPr>
        <w:t>(a)</w:t>
      </w:r>
      <w:r w:rsidRPr="00570EC7">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5E05E5" w:rsidRPr="00570EC7" w:rsidRDefault="005E05E5" w:rsidP="00053C6D">
      <w:pPr>
        <w:ind w:left="567" w:right="566"/>
        <w:rPr>
          <w:rFonts w:cs="Arial"/>
        </w:rPr>
      </w:pPr>
    </w:p>
    <w:p w:rsidR="005E05E5" w:rsidRDefault="005E05E5" w:rsidP="00053C6D">
      <w:pPr>
        <w:suppressAutoHyphens/>
        <w:ind w:left="567" w:right="566"/>
      </w:pPr>
      <w:r w:rsidRPr="004F65D7">
        <w:t>(4)</w:t>
      </w:r>
      <w:r w:rsidRPr="004F65D7">
        <w:tab/>
        <w:t>[</w:t>
      </w:r>
      <w:r w:rsidRPr="00570EC7">
        <w:rPr>
          <w:rFonts w:cs="Arial"/>
          <w:i/>
        </w:rPr>
        <w:t>Possible additional acts</w:t>
      </w:r>
      <w:r w:rsidRPr="004F65D7">
        <w:t>]  Each Contracting Party may provide that, subject to Articles 15 and 16, acts other than those referred to in items (</w:t>
      </w:r>
      <w:proofErr w:type="spellStart"/>
      <w:r w:rsidRPr="004F65D7">
        <w:t>i</w:t>
      </w:r>
      <w:proofErr w:type="spellEnd"/>
      <w:r w:rsidRPr="004F65D7">
        <w:t>) to (vii) of paragraph (1)</w:t>
      </w:r>
      <w:r w:rsidRPr="00570EC7">
        <w:rPr>
          <w:rFonts w:cs="Arial"/>
          <w:i/>
        </w:rPr>
        <w:t>(a)</w:t>
      </w:r>
      <w:r w:rsidRPr="004F65D7">
        <w:t xml:space="preserve"> shall also require the authorization of the breeder.</w:t>
      </w:r>
    </w:p>
    <w:p w:rsidR="00053C6D" w:rsidRDefault="00053C6D" w:rsidP="00053C6D">
      <w:pPr>
        <w:suppressAutoHyphens/>
        <w:ind w:left="567" w:right="566"/>
      </w:pPr>
    </w:p>
    <w:p w:rsidR="00053C6D" w:rsidRPr="004F65D7" w:rsidRDefault="00053C6D" w:rsidP="00053C6D">
      <w:pPr>
        <w:suppressAutoHyphens/>
        <w:ind w:left="567" w:right="566"/>
      </w:pPr>
    </w:p>
    <w:p w:rsidR="005E05E5" w:rsidRPr="00053C6D" w:rsidRDefault="005E05E5" w:rsidP="00053C6D">
      <w:pPr>
        <w:pStyle w:val="Heading3"/>
      </w:pPr>
      <w:bookmarkStart w:id="6" w:name="_Toc346722908"/>
      <w:r w:rsidRPr="00053C6D">
        <w:t>(b)</w:t>
      </w:r>
      <w:r w:rsidRPr="00053C6D">
        <w:tab/>
        <w:t>Defining an essentially derived variety</w:t>
      </w:r>
      <w:bookmarkEnd w:id="6"/>
    </w:p>
    <w:p w:rsidR="005E05E5" w:rsidRPr="004F65D7" w:rsidRDefault="005E05E5" w:rsidP="005E05E5">
      <w:pPr>
        <w:keepNext/>
        <w:keepLines/>
      </w:pPr>
    </w:p>
    <w:tbl>
      <w:tblPr>
        <w:tblStyle w:val="TableGrid"/>
        <w:tblW w:w="9889" w:type="dxa"/>
        <w:tblLook w:val="01E0" w:firstRow="1" w:lastRow="1" w:firstColumn="1" w:lastColumn="1" w:noHBand="0" w:noVBand="0"/>
      </w:tblPr>
      <w:tblGrid>
        <w:gridCol w:w="9889"/>
      </w:tblGrid>
      <w:tr w:rsidR="005E05E5" w:rsidRPr="002D3F99" w:rsidTr="00570EC7">
        <w:tc>
          <w:tcPr>
            <w:tcW w:w="9889" w:type="dxa"/>
          </w:tcPr>
          <w:p w:rsidR="005E05E5" w:rsidRPr="002D3F99" w:rsidRDefault="005E05E5" w:rsidP="00570EC7">
            <w:pPr>
              <w:keepNext/>
              <w:keepLines/>
              <w:rPr>
                <w:rFonts w:cs="Arial"/>
              </w:rPr>
            </w:pPr>
          </w:p>
          <w:p w:rsidR="005E05E5" w:rsidRPr="002D3F99" w:rsidRDefault="005E05E5" w:rsidP="00570EC7">
            <w:pPr>
              <w:keepNext/>
              <w:keepLines/>
              <w:jc w:val="center"/>
              <w:rPr>
                <w:rFonts w:cs="Arial"/>
                <w:b/>
              </w:rPr>
            </w:pPr>
            <w:r w:rsidRPr="002D3F99">
              <w:rPr>
                <w:rFonts w:cs="Arial"/>
                <w:b/>
              </w:rPr>
              <w:t>Article 14(5)(b) of the 1991 Act of the UPOV Convention</w:t>
            </w:r>
          </w:p>
          <w:p w:rsidR="005E05E5" w:rsidRPr="002D3F99" w:rsidRDefault="005E05E5" w:rsidP="00570EC7">
            <w:pPr>
              <w:keepNext/>
              <w:keepLines/>
              <w:jc w:val="center"/>
              <w:rPr>
                <w:rFonts w:cs="Arial"/>
                <w:b/>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570EC7">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570EC7"/>
          <w:p w:rsidR="005E05E5" w:rsidRPr="004F65D7" w:rsidRDefault="005E05E5" w:rsidP="00570EC7">
            <w:r w:rsidRPr="004F65D7">
              <w:tab/>
              <w:t>(ii)</w:t>
            </w:r>
            <w:r w:rsidRPr="004F65D7">
              <w:tab/>
              <w:t xml:space="preserve">it is clearly distinguishable from the initial variety and </w:t>
            </w:r>
          </w:p>
          <w:p w:rsidR="005E05E5" w:rsidRPr="004F65D7" w:rsidRDefault="005E05E5" w:rsidP="00570EC7"/>
          <w:p w:rsidR="005E05E5" w:rsidRPr="004F65D7" w:rsidRDefault="005E05E5" w:rsidP="00570EC7">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5E05E5">
            <w:pPr>
              <w:keepNext/>
              <w:keepLines/>
              <w:ind w:left="570"/>
              <w:rPr>
                <w:rFonts w:cs="Arial"/>
              </w:rPr>
            </w:pPr>
          </w:p>
        </w:tc>
      </w:tr>
    </w:tbl>
    <w:p w:rsidR="005E05E5" w:rsidRDefault="005E05E5" w:rsidP="005E05E5">
      <w:pPr>
        <w:rPr>
          <w:rFonts w:cs="Arial"/>
          <w:sz w:val="18"/>
          <w:szCs w:val="18"/>
        </w:rPr>
      </w:pPr>
    </w:p>
    <w:p w:rsidR="00A5410E" w:rsidRDefault="00A5410E" w:rsidP="00F7047D">
      <w:pPr>
        <w:autoSpaceDE w:val="0"/>
        <w:rPr>
          <w:rFonts w:cs="Arial"/>
        </w:rPr>
      </w:pPr>
    </w:p>
    <w:p w:rsidR="005B0BD8" w:rsidRPr="00AF5C0A" w:rsidRDefault="00915E9E" w:rsidP="005B0BD8">
      <w:pPr>
        <w:keepNext/>
        <w:rPr>
          <w:rFonts w:cs="Arial"/>
          <w:i/>
          <w:u w:val="single"/>
        </w:rPr>
      </w:pPr>
      <w:r w:rsidRPr="00D55289">
        <w:rPr>
          <w:i/>
          <w:highlight w:val="yellow"/>
          <w:u w:val="single"/>
        </w:rPr>
        <w:t>Predominantly derived from the initial variety</w:t>
      </w:r>
      <w:r w:rsidR="005B0BD8" w:rsidRPr="00D55289">
        <w:rPr>
          <w:rFonts w:cs="Arial"/>
          <w:i/>
          <w:highlight w:val="yellow"/>
          <w:u w:val="single"/>
        </w:rPr>
        <w:t xml:space="preserve"> (Article 14(5</w:t>
      </w:r>
      <w:proofErr w:type="gramStart"/>
      <w:r w:rsidR="005B0BD8" w:rsidRPr="00D55289">
        <w:rPr>
          <w:rFonts w:cs="Arial"/>
          <w:i/>
          <w:highlight w:val="yellow"/>
          <w:u w:val="single"/>
        </w:rPr>
        <w:t>)(</w:t>
      </w:r>
      <w:proofErr w:type="gramEnd"/>
      <w:r w:rsidR="005B0BD8" w:rsidRPr="00D55289">
        <w:rPr>
          <w:rFonts w:cs="Arial"/>
          <w:i/>
          <w:highlight w:val="yellow"/>
          <w:u w:val="single"/>
        </w:rPr>
        <w:t>b)(</w:t>
      </w:r>
      <w:proofErr w:type="spellStart"/>
      <w:r w:rsidR="005B0BD8" w:rsidRPr="00D55289">
        <w:rPr>
          <w:rFonts w:cs="Arial"/>
          <w:i/>
          <w:highlight w:val="yellow"/>
          <w:u w:val="single"/>
        </w:rPr>
        <w:t>i</w:t>
      </w:r>
      <w:proofErr w:type="spellEnd"/>
      <w:r w:rsidR="005B0BD8" w:rsidRPr="00D55289">
        <w:rPr>
          <w:rFonts w:cs="Arial"/>
          <w:i/>
          <w:highlight w:val="yellow"/>
          <w:u w:val="single"/>
        </w:rPr>
        <w:t>))</w:t>
      </w:r>
    </w:p>
    <w:p w:rsidR="00915E9E" w:rsidRDefault="00915E9E" w:rsidP="00F7047D"/>
    <w:p w:rsidR="001B2BD8" w:rsidRPr="00A5410E" w:rsidRDefault="00DC2754" w:rsidP="00F7047D">
      <w:pPr>
        <w:rPr>
          <w:rFonts w:cs="Arial"/>
          <w:highlight w:val="yellow"/>
        </w:rPr>
      </w:pPr>
      <w:r w:rsidRPr="00E97AD0">
        <w:rPr>
          <w:rFonts w:cs="Arial"/>
          <w:highlight w:val="yellow"/>
          <w:u w:val="single"/>
        </w:rPr>
        <w:t>4.</w:t>
      </w:r>
      <w:r>
        <w:rPr>
          <w:rFonts w:cs="Arial"/>
          <w:highlight w:val="yellow"/>
        </w:rPr>
        <w:tab/>
      </w:r>
      <w:r w:rsidR="00AF5C0A" w:rsidRPr="00AA1FF5">
        <w:rPr>
          <w:rStyle w:val="EndnoteReference"/>
          <w:rFonts w:cs="Arial"/>
          <w:b/>
          <w:highlight w:val="yellow"/>
        </w:rPr>
        <w:endnoteReference w:id="4"/>
      </w:r>
      <w:r w:rsidR="001B2BD8" w:rsidRPr="00DA01DE">
        <w:rPr>
          <w:rFonts w:cs="Arial"/>
          <w:highlight w:val="yellow"/>
          <w:u w:val="single"/>
        </w:rPr>
        <w:t xml:space="preserve">The requirement of predominant derivation from an initial variety means that a variety can only be essentially derived from one variety.  </w:t>
      </w:r>
      <w:r w:rsidR="00AF5C0A" w:rsidRPr="00DA01DE">
        <w:rPr>
          <w:rFonts w:cs="Arial"/>
          <w:highlight w:val="yellow"/>
          <w:u w:val="single"/>
        </w:rPr>
        <w:t xml:space="preserve">The intention is that a variety should only be essentially derived from </w:t>
      </w:r>
      <w:r w:rsidR="00915E9E">
        <w:rPr>
          <w:rFonts w:cs="Arial"/>
          <w:highlight w:val="yellow"/>
          <w:u w:val="single"/>
        </w:rPr>
        <w:t>another variety when it retains</w:t>
      </w:r>
      <w:r w:rsidR="00AF5C0A" w:rsidRPr="00DA01DE">
        <w:rPr>
          <w:rFonts w:cs="Arial"/>
          <w:highlight w:val="yellow"/>
          <w:u w:val="single"/>
        </w:rPr>
        <w:t xml:space="preserve"> virtually the whole genotype of the other variety.  </w:t>
      </w:r>
      <w:r w:rsidR="001B2BD8" w:rsidRPr="00DA01DE">
        <w:rPr>
          <w:rFonts w:cs="Arial"/>
          <w:highlight w:val="yellow"/>
          <w:u w:val="single"/>
        </w:rPr>
        <w:t>A derived variety could not</w:t>
      </w:r>
      <w:r w:rsidR="00D55289">
        <w:rPr>
          <w:rFonts w:cs="Arial"/>
          <w:highlight w:val="yellow"/>
          <w:u w:val="single"/>
        </w:rPr>
        <w:t>,</w:t>
      </w:r>
      <w:r w:rsidR="001B2BD8" w:rsidRPr="00DA01DE">
        <w:rPr>
          <w:rFonts w:cs="Arial"/>
          <w:highlight w:val="yellow"/>
          <w:u w:val="single"/>
        </w:rPr>
        <w:t xml:space="preserve"> in practice</w:t>
      </w:r>
      <w:r w:rsidR="00D55289">
        <w:rPr>
          <w:rFonts w:cs="Arial"/>
          <w:highlight w:val="yellow"/>
          <w:u w:val="single"/>
        </w:rPr>
        <w:t>,</w:t>
      </w:r>
      <w:r w:rsidR="001B2BD8" w:rsidRPr="00DA01DE">
        <w:rPr>
          <w:rFonts w:cs="Arial"/>
          <w:highlight w:val="yellow"/>
          <w:u w:val="single"/>
        </w:rPr>
        <w:t xml:space="preserve"> retain the expression of the essential characteristics of the variety from which it is derived unless it is almost entirely derived from that variety</w:t>
      </w:r>
      <w:r w:rsidR="001B2BD8" w:rsidRPr="00A5410E">
        <w:rPr>
          <w:rFonts w:cs="Arial"/>
          <w:highlight w:val="yellow"/>
        </w:rPr>
        <w:t>.</w:t>
      </w:r>
      <w:r w:rsidR="00AF5C0A" w:rsidRPr="00D55289">
        <w:rPr>
          <w:rStyle w:val="EndnoteReference"/>
          <w:rFonts w:cs="Arial"/>
          <w:b/>
          <w:highlight w:val="yellow"/>
        </w:rPr>
        <w:endnoteReference w:id="5"/>
      </w:r>
    </w:p>
    <w:p w:rsidR="001B2BD8" w:rsidRDefault="001B2BD8" w:rsidP="00F7047D">
      <w:pPr>
        <w:autoSpaceDE w:val="0"/>
        <w:rPr>
          <w:rFonts w:cs="Arial"/>
          <w:highlight w:val="yellow"/>
        </w:rPr>
      </w:pPr>
    </w:p>
    <w:p w:rsidR="00915E9E" w:rsidRPr="00915E9E" w:rsidRDefault="00915E9E" w:rsidP="00F7047D">
      <w:pPr>
        <w:autoSpaceDE w:val="0"/>
        <w:rPr>
          <w:rFonts w:cs="Arial"/>
          <w:i/>
          <w:highlight w:val="yellow"/>
          <w:u w:val="single"/>
        </w:rPr>
      </w:pPr>
      <w:r w:rsidRPr="00915E9E">
        <w:rPr>
          <w:rFonts w:cs="Arial"/>
          <w:i/>
          <w:highlight w:val="yellow"/>
          <w:u w:val="single"/>
        </w:rPr>
        <w:t>Retaining the expression of the essential characteristics</w:t>
      </w:r>
      <w:r w:rsidR="005B0BD8">
        <w:rPr>
          <w:rFonts w:cs="Arial"/>
          <w:i/>
          <w:highlight w:val="yellow"/>
          <w:u w:val="single"/>
        </w:rPr>
        <w:t xml:space="preserve"> (</w:t>
      </w:r>
      <w:r w:rsidR="005B0BD8" w:rsidRPr="00AF5C0A">
        <w:rPr>
          <w:rFonts w:cs="Arial"/>
          <w:i/>
          <w:highlight w:val="yellow"/>
          <w:u w:val="single"/>
        </w:rPr>
        <w:t>Article 14(5</w:t>
      </w:r>
      <w:proofErr w:type="gramStart"/>
      <w:r w:rsidR="005B0BD8" w:rsidRPr="00AF5C0A">
        <w:rPr>
          <w:rFonts w:cs="Arial"/>
          <w:i/>
          <w:highlight w:val="yellow"/>
          <w:u w:val="single"/>
        </w:rPr>
        <w:t>)(</w:t>
      </w:r>
      <w:proofErr w:type="gramEnd"/>
      <w:r w:rsidR="005B0BD8" w:rsidRPr="00AF5C0A">
        <w:rPr>
          <w:rFonts w:cs="Arial"/>
          <w:i/>
          <w:highlight w:val="yellow"/>
          <w:u w:val="single"/>
        </w:rPr>
        <w:t>b)(</w:t>
      </w:r>
      <w:proofErr w:type="spellStart"/>
      <w:r w:rsidR="005B0BD8" w:rsidRPr="00AF5C0A">
        <w:rPr>
          <w:rFonts w:cs="Arial"/>
          <w:i/>
          <w:highlight w:val="yellow"/>
          <w:u w:val="single"/>
        </w:rPr>
        <w:t>i</w:t>
      </w:r>
      <w:proofErr w:type="spellEnd"/>
      <w:r w:rsidR="005B0BD8" w:rsidRPr="00AF5C0A">
        <w:rPr>
          <w:rFonts w:cs="Arial"/>
          <w:i/>
          <w:highlight w:val="yellow"/>
          <w:u w:val="single"/>
        </w:rPr>
        <w:t>)</w:t>
      </w:r>
      <w:r w:rsidR="005B0BD8">
        <w:rPr>
          <w:rFonts w:cs="Arial"/>
          <w:i/>
          <w:u w:val="single"/>
        </w:rPr>
        <w:t>)</w:t>
      </w:r>
    </w:p>
    <w:p w:rsidR="00915E9E" w:rsidRPr="00A5410E" w:rsidRDefault="00915E9E" w:rsidP="00F7047D">
      <w:pPr>
        <w:autoSpaceDE w:val="0"/>
        <w:rPr>
          <w:rFonts w:cs="Arial"/>
          <w:highlight w:val="yellow"/>
        </w:rPr>
      </w:pPr>
    </w:p>
    <w:p w:rsidR="00B1016F" w:rsidRPr="00A5410E" w:rsidRDefault="00DC2754" w:rsidP="00F7047D">
      <w:pPr>
        <w:rPr>
          <w:rFonts w:cs="Arial"/>
        </w:rPr>
      </w:pPr>
      <w:r w:rsidRPr="00E97AD0">
        <w:rPr>
          <w:rFonts w:cs="Arial"/>
          <w:highlight w:val="yellow"/>
          <w:u w:val="single"/>
        </w:rPr>
        <w:t>5.</w:t>
      </w:r>
      <w:r>
        <w:rPr>
          <w:rFonts w:cs="Arial"/>
          <w:highlight w:val="yellow"/>
        </w:rPr>
        <w:tab/>
      </w:r>
      <w:r w:rsidR="00915E9E" w:rsidRPr="00915E9E">
        <w:rPr>
          <w:rFonts w:cs="Arial"/>
          <w:highlight w:val="yellow"/>
          <w:u w:val="single"/>
        </w:rPr>
        <w:t xml:space="preserve">The phrase </w:t>
      </w:r>
      <w:r w:rsidR="00AA1FF5" w:rsidRPr="00915E9E">
        <w:rPr>
          <w:rFonts w:cs="Arial"/>
          <w:highlight w:val="yellow"/>
          <w:u w:val="single"/>
        </w:rPr>
        <w:t>“</w:t>
      </w:r>
      <w:r w:rsidR="001B2BD8" w:rsidRPr="00915E9E">
        <w:rPr>
          <w:rFonts w:cs="Arial"/>
          <w:highlight w:val="yellow"/>
          <w:u w:val="single"/>
        </w:rPr>
        <w:t>while retaining the expression of the essential characteristics</w:t>
      </w:r>
      <w:r w:rsidR="00AA1FF5" w:rsidRPr="00915E9E">
        <w:rPr>
          <w:rFonts w:cs="Arial"/>
          <w:highlight w:val="yellow"/>
          <w:u w:val="single"/>
        </w:rPr>
        <w:t>”</w:t>
      </w:r>
      <w:r w:rsidR="001B2BD8" w:rsidRPr="00915E9E">
        <w:rPr>
          <w:rFonts w:cs="Arial"/>
          <w:highlight w:val="yellow"/>
          <w:u w:val="single"/>
        </w:rPr>
        <w:t xml:space="preserve"> requires that the expression of the essential characteristics be de</w:t>
      </w:r>
      <w:r w:rsidR="00927587" w:rsidRPr="00915E9E">
        <w:rPr>
          <w:rFonts w:cs="Arial"/>
          <w:highlight w:val="yellow"/>
          <w:u w:val="single"/>
        </w:rPr>
        <w:t>rived from the initial variety</w:t>
      </w:r>
      <w:r w:rsidR="00927587">
        <w:rPr>
          <w:rFonts w:cs="Arial"/>
          <w:highlight w:val="yellow"/>
        </w:rPr>
        <w:t>.</w:t>
      </w:r>
      <w:r w:rsidR="00927587" w:rsidRPr="00AA1FF5">
        <w:rPr>
          <w:rStyle w:val="EndnoteReference"/>
          <w:rFonts w:cs="Arial"/>
          <w:b/>
          <w:highlight w:val="yellow"/>
        </w:rPr>
        <w:endnoteReference w:id="6"/>
      </w:r>
    </w:p>
    <w:p w:rsidR="00B1016F" w:rsidRPr="00A5410E" w:rsidRDefault="00B1016F" w:rsidP="00F7047D">
      <w:pPr>
        <w:autoSpaceDE w:val="0"/>
        <w:rPr>
          <w:rFonts w:cs="Arial"/>
        </w:rPr>
      </w:pPr>
    </w:p>
    <w:p w:rsidR="00B4718F" w:rsidRPr="00DA01DE" w:rsidRDefault="00DC2754" w:rsidP="00F7047D">
      <w:pPr>
        <w:autoSpaceDE w:val="0"/>
        <w:rPr>
          <w:rFonts w:cs="Arial"/>
          <w:highlight w:val="yellow"/>
          <w:u w:val="single"/>
        </w:rPr>
      </w:pPr>
      <w:r w:rsidRPr="00E97AD0">
        <w:rPr>
          <w:rFonts w:cs="Arial"/>
          <w:highlight w:val="yellow"/>
          <w:u w:val="single"/>
        </w:rPr>
        <w:t>6.</w:t>
      </w:r>
      <w:r>
        <w:rPr>
          <w:rFonts w:cs="Arial"/>
          <w:highlight w:val="yellow"/>
        </w:rPr>
        <w:tab/>
      </w:r>
      <w:r w:rsidR="00413820" w:rsidRPr="00AA1FF5">
        <w:rPr>
          <w:rStyle w:val="EndnoteReference"/>
          <w:rFonts w:cs="Arial"/>
          <w:b/>
          <w:highlight w:val="yellow"/>
        </w:rPr>
        <w:endnoteReference w:id="7"/>
      </w:r>
      <w:r w:rsidR="00B4718F" w:rsidRPr="00DA01DE">
        <w:rPr>
          <w:rFonts w:cs="Arial"/>
          <w:highlight w:val="yellow"/>
          <w:u w:val="single"/>
        </w:rPr>
        <w:t xml:space="preserve">The following might be considered in relation to </w:t>
      </w:r>
      <w:r w:rsidR="00EA038F" w:rsidRPr="00DA01DE">
        <w:rPr>
          <w:rFonts w:cs="Arial"/>
          <w:highlight w:val="yellow"/>
          <w:u w:val="single"/>
        </w:rPr>
        <w:t xml:space="preserve">the notion of </w:t>
      </w:r>
      <w:r w:rsidR="00B1016F" w:rsidRPr="00DA01DE">
        <w:rPr>
          <w:rFonts w:cs="Arial"/>
          <w:highlight w:val="yellow"/>
          <w:u w:val="single"/>
        </w:rPr>
        <w:t>“essential characteristics”:</w:t>
      </w:r>
    </w:p>
    <w:p w:rsidR="00B4718F" w:rsidRPr="00DA01DE" w:rsidRDefault="00B4718F" w:rsidP="00F7047D">
      <w:pPr>
        <w:rPr>
          <w:rFonts w:cs="Arial"/>
          <w:highlight w:val="yellow"/>
          <w:u w:val="single"/>
        </w:rPr>
      </w:pPr>
    </w:p>
    <w:p w:rsidR="00B4718F" w:rsidRPr="00DA01DE" w:rsidRDefault="00D55289" w:rsidP="00F7047D">
      <w:pPr>
        <w:ind w:left="567"/>
        <w:rPr>
          <w:rFonts w:cs="Arial"/>
          <w:highlight w:val="yellow"/>
          <w:u w:val="single"/>
        </w:rPr>
      </w:pPr>
      <w:r>
        <w:rPr>
          <w:rFonts w:cs="Arial"/>
          <w:highlight w:val="yellow"/>
          <w:u w:val="single"/>
        </w:rPr>
        <w:t>(</w:t>
      </w:r>
      <w:proofErr w:type="spellStart"/>
      <w:r>
        <w:rPr>
          <w:rFonts w:cs="Arial"/>
          <w:highlight w:val="yellow"/>
          <w:u w:val="single"/>
        </w:rPr>
        <w:t>i</w:t>
      </w:r>
      <w:proofErr w:type="spellEnd"/>
      <w:r>
        <w:rPr>
          <w:rFonts w:cs="Arial"/>
          <w:highlight w:val="yellow"/>
          <w:u w:val="single"/>
        </w:rPr>
        <w:t>)</w:t>
      </w:r>
      <w:r>
        <w:rPr>
          <w:rFonts w:cs="Arial"/>
          <w:highlight w:val="yellow"/>
          <w:u w:val="single"/>
        </w:rPr>
        <w:tab/>
      </w:r>
      <w:proofErr w:type="gramStart"/>
      <w:r w:rsidR="00727EF4" w:rsidRPr="00DA01DE">
        <w:rPr>
          <w:rFonts w:cs="Arial"/>
          <w:highlight w:val="yellow"/>
          <w:u w:val="single"/>
        </w:rPr>
        <w:t>characteristic</w:t>
      </w:r>
      <w:r w:rsidR="00915E9E">
        <w:rPr>
          <w:rFonts w:cs="Arial"/>
          <w:highlight w:val="yellow"/>
          <w:u w:val="single"/>
        </w:rPr>
        <w:t>s</w:t>
      </w:r>
      <w:proofErr w:type="gramEnd"/>
      <w:r w:rsidR="00915E9E">
        <w:rPr>
          <w:rFonts w:cs="Arial"/>
          <w:highlight w:val="yellow"/>
          <w:u w:val="single"/>
        </w:rPr>
        <w:t xml:space="preserve"> </w:t>
      </w:r>
      <w:r>
        <w:rPr>
          <w:rFonts w:cs="Arial"/>
          <w:highlight w:val="yellow"/>
          <w:u w:val="single"/>
        </w:rPr>
        <w:t xml:space="preserve">that </w:t>
      </w:r>
      <w:r w:rsidR="00915E9E">
        <w:rPr>
          <w:rFonts w:cs="Arial"/>
          <w:highlight w:val="yellow"/>
          <w:u w:val="single"/>
        </w:rPr>
        <w:t>are</w:t>
      </w:r>
      <w:r w:rsidR="00727EF4" w:rsidRPr="00DA01DE">
        <w:rPr>
          <w:rFonts w:cs="Arial"/>
          <w:highlight w:val="yellow"/>
          <w:u w:val="single"/>
        </w:rPr>
        <w:t xml:space="preserve"> </w:t>
      </w:r>
      <w:r w:rsidR="00915E9E">
        <w:rPr>
          <w:rFonts w:cs="Arial"/>
          <w:highlight w:val="yellow"/>
          <w:u w:val="single"/>
        </w:rPr>
        <w:t xml:space="preserve">indispensable or </w:t>
      </w:r>
      <w:r w:rsidR="00727EF4" w:rsidRPr="00DA01DE">
        <w:rPr>
          <w:rFonts w:cs="Arial"/>
          <w:highlight w:val="yellow"/>
          <w:u w:val="single"/>
        </w:rPr>
        <w:t>fundamental</w:t>
      </w:r>
      <w:r w:rsidR="00B4718F" w:rsidRPr="00DA01DE">
        <w:rPr>
          <w:rFonts w:cs="Arial"/>
          <w:highlight w:val="yellow"/>
          <w:u w:val="single"/>
        </w:rPr>
        <w:t>;</w:t>
      </w:r>
      <w:r w:rsidR="007D3E74" w:rsidRPr="00AA1FF5">
        <w:rPr>
          <w:rStyle w:val="EndnoteReference"/>
          <w:rFonts w:cs="Arial"/>
          <w:b/>
          <w:highlight w:val="yellow"/>
          <w:u w:val="single"/>
        </w:rPr>
        <w:endnoteReference w:id="8"/>
      </w:r>
    </w:p>
    <w:p w:rsidR="00811506" w:rsidRPr="00915E9E" w:rsidRDefault="00B4718F" w:rsidP="00F7047D">
      <w:pPr>
        <w:ind w:left="567"/>
        <w:rPr>
          <w:rFonts w:cs="Arial"/>
          <w:highlight w:val="yellow"/>
          <w:u w:val="single"/>
        </w:rPr>
      </w:pPr>
      <w:r w:rsidRPr="00915E9E">
        <w:rPr>
          <w:rFonts w:cs="Arial"/>
          <w:highlight w:val="yellow"/>
          <w:u w:val="single"/>
        </w:rPr>
        <w:t>(ii)</w:t>
      </w:r>
      <w:r w:rsidRPr="00915E9E">
        <w:rPr>
          <w:rFonts w:cs="Arial"/>
          <w:highlight w:val="yellow"/>
          <w:u w:val="single"/>
        </w:rPr>
        <w:tab/>
      </w:r>
      <w:r w:rsidR="00915E9E" w:rsidRPr="00915E9E">
        <w:rPr>
          <w:rFonts w:cs="Arial"/>
          <w:highlight w:val="yellow"/>
          <w:u w:val="single"/>
        </w:rPr>
        <w:t>essential characteristics, in relation to a plant variety, means heritable traits that are determined by the expression of one or more genes, or other heritable determinants, that contribute to the principal features, performance or value of the variety</w:t>
      </w:r>
      <w:r w:rsidRPr="00915E9E">
        <w:rPr>
          <w:rFonts w:cs="Arial"/>
          <w:highlight w:val="yellow"/>
          <w:u w:val="single"/>
        </w:rPr>
        <w:t>;</w:t>
      </w:r>
      <w:r w:rsidR="00413820" w:rsidRPr="00915E9E">
        <w:rPr>
          <w:rStyle w:val="EndnoteReference"/>
          <w:rFonts w:cs="Arial"/>
          <w:b/>
          <w:highlight w:val="yellow"/>
          <w:u w:val="single"/>
        </w:rPr>
        <w:endnoteReference w:id="9"/>
      </w:r>
      <w:r w:rsidR="00E42389" w:rsidRPr="00915E9E">
        <w:rPr>
          <w:rFonts w:cs="Arial"/>
          <w:highlight w:val="yellow"/>
          <w:u w:val="single"/>
        </w:rPr>
        <w:t xml:space="preserve"> </w:t>
      </w:r>
    </w:p>
    <w:p w:rsidR="00B4718F" w:rsidRPr="00DA01DE" w:rsidRDefault="00B4718F" w:rsidP="00F7047D">
      <w:pPr>
        <w:ind w:left="567"/>
        <w:rPr>
          <w:rFonts w:cs="Arial"/>
          <w:b/>
          <w:highlight w:val="yellow"/>
          <w:u w:val="single"/>
        </w:rPr>
      </w:pPr>
      <w:r w:rsidRPr="00DA01DE">
        <w:rPr>
          <w:rFonts w:cs="Arial"/>
          <w:highlight w:val="yellow"/>
          <w:u w:val="single"/>
        </w:rPr>
        <w:t>(iii)</w:t>
      </w:r>
      <w:r w:rsidRPr="00DA01DE">
        <w:rPr>
          <w:rFonts w:cs="Arial"/>
          <w:highlight w:val="yellow"/>
          <w:u w:val="single"/>
        </w:rPr>
        <w:tab/>
      </w:r>
      <w:proofErr w:type="gramStart"/>
      <w:r w:rsidR="00727EF4" w:rsidRPr="00DA01DE">
        <w:rPr>
          <w:rFonts w:cs="Arial"/>
          <w:highlight w:val="yellow"/>
          <w:u w:val="single"/>
        </w:rPr>
        <w:t>characteristic</w:t>
      </w:r>
      <w:r w:rsidR="00746A59">
        <w:rPr>
          <w:rFonts w:cs="Arial"/>
          <w:highlight w:val="yellow"/>
          <w:u w:val="single"/>
        </w:rPr>
        <w:t>s</w:t>
      </w:r>
      <w:proofErr w:type="gramEnd"/>
      <w:r w:rsidR="00746A59">
        <w:rPr>
          <w:rFonts w:cs="Arial"/>
          <w:highlight w:val="yellow"/>
          <w:u w:val="single"/>
        </w:rPr>
        <w:t xml:space="preserve"> </w:t>
      </w:r>
      <w:r w:rsidR="00D55289">
        <w:rPr>
          <w:rFonts w:cs="Arial"/>
          <w:highlight w:val="yellow"/>
          <w:u w:val="single"/>
        </w:rPr>
        <w:t xml:space="preserve">that </w:t>
      </w:r>
      <w:r w:rsidR="00746A59">
        <w:rPr>
          <w:rFonts w:cs="Arial"/>
          <w:highlight w:val="yellow"/>
          <w:u w:val="single"/>
        </w:rPr>
        <w:t>are</w:t>
      </w:r>
      <w:r w:rsidR="00E42389" w:rsidRPr="00DA01DE">
        <w:rPr>
          <w:rFonts w:cs="Arial"/>
          <w:highlight w:val="yellow"/>
          <w:u w:val="single"/>
        </w:rPr>
        <w:t xml:space="preserve"> important </w:t>
      </w:r>
      <w:r w:rsidR="008944C0" w:rsidRPr="00DA01DE">
        <w:rPr>
          <w:rFonts w:cs="Arial"/>
          <w:highlight w:val="yellow"/>
          <w:u w:val="single"/>
        </w:rPr>
        <w:t>from the perspective of the producer, seller, supplier, buyer, recipient, or user</w:t>
      </w:r>
      <w:r w:rsidRPr="00DA01DE">
        <w:rPr>
          <w:rFonts w:cs="Arial"/>
          <w:highlight w:val="yellow"/>
          <w:u w:val="single"/>
        </w:rPr>
        <w:t>;</w:t>
      </w:r>
      <w:r w:rsidR="002A5D61" w:rsidRPr="00AA1FF5">
        <w:rPr>
          <w:rStyle w:val="EndnoteReference"/>
          <w:rFonts w:cs="Arial"/>
          <w:b/>
          <w:highlight w:val="yellow"/>
          <w:u w:val="single"/>
        </w:rPr>
        <w:endnoteReference w:id="10"/>
      </w:r>
      <w:r w:rsidR="00727EF4" w:rsidRPr="00DA01DE">
        <w:rPr>
          <w:rFonts w:cs="Arial"/>
          <w:highlight w:val="yellow"/>
          <w:u w:val="single"/>
        </w:rPr>
        <w:t xml:space="preserve"> </w:t>
      </w:r>
    </w:p>
    <w:p w:rsidR="00280F8E" w:rsidRPr="00DA01DE" w:rsidRDefault="009E707B" w:rsidP="00F7047D">
      <w:pPr>
        <w:ind w:left="567"/>
        <w:rPr>
          <w:rFonts w:cs="Arial"/>
          <w:highlight w:val="yellow"/>
          <w:u w:val="single"/>
        </w:rPr>
      </w:pPr>
      <w:r w:rsidRPr="00DA01DE">
        <w:rPr>
          <w:rFonts w:cs="Arial"/>
          <w:highlight w:val="yellow"/>
          <w:u w:val="single"/>
        </w:rPr>
        <w:t>(iv)</w:t>
      </w:r>
      <w:r w:rsidRPr="00DA01DE">
        <w:rPr>
          <w:rFonts w:cs="Arial"/>
          <w:b/>
          <w:highlight w:val="yellow"/>
          <w:u w:val="single"/>
        </w:rPr>
        <w:t xml:space="preserve"> </w:t>
      </w:r>
      <w:r w:rsidRPr="00DA01DE">
        <w:rPr>
          <w:rFonts w:cs="Arial"/>
          <w:b/>
          <w:highlight w:val="yellow"/>
          <w:u w:val="single"/>
        </w:rPr>
        <w:tab/>
      </w:r>
      <w:proofErr w:type="gramStart"/>
      <w:r w:rsidRPr="00DA01DE">
        <w:rPr>
          <w:rFonts w:cs="Arial"/>
          <w:highlight w:val="yellow"/>
          <w:u w:val="single"/>
        </w:rPr>
        <w:t>characteristic</w:t>
      </w:r>
      <w:r w:rsidR="00746A59">
        <w:rPr>
          <w:rFonts w:cs="Arial"/>
          <w:highlight w:val="yellow"/>
          <w:u w:val="single"/>
        </w:rPr>
        <w:t>s</w:t>
      </w:r>
      <w:proofErr w:type="gramEnd"/>
      <w:r w:rsidR="00746A59">
        <w:rPr>
          <w:rFonts w:cs="Arial"/>
          <w:highlight w:val="yellow"/>
          <w:u w:val="single"/>
        </w:rPr>
        <w:t xml:space="preserve"> </w:t>
      </w:r>
      <w:r w:rsidR="00D55289">
        <w:rPr>
          <w:rFonts w:cs="Arial"/>
          <w:highlight w:val="yellow"/>
          <w:u w:val="single"/>
        </w:rPr>
        <w:t xml:space="preserve">that </w:t>
      </w:r>
      <w:r w:rsidR="00746A59">
        <w:rPr>
          <w:rFonts w:cs="Arial"/>
          <w:highlight w:val="yellow"/>
          <w:u w:val="single"/>
        </w:rPr>
        <w:t>are</w:t>
      </w:r>
      <w:r w:rsidRPr="00DA01DE">
        <w:rPr>
          <w:rFonts w:cs="Arial"/>
          <w:highlight w:val="yellow"/>
          <w:u w:val="single"/>
        </w:rPr>
        <w:t xml:space="preserve"> essential for the variety as a whole, </w:t>
      </w:r>
      <w:r w:rsidR="00746A59">
        <w:rPr>
          <w:rFonts w:cs="Arial"/>
          <w:highlight w:val="yellow"/>
          <w:u w:val="single"/>
        </w:rPr>
        <w:t>including</w:t>
      </w:r>
      <w:r w:rsidRPr="00DA01DE">
        <w:rPr>
          <w:rFonts w:cs="Arial"/>
          <w:highlight w:val="yellow"/>
          <w:u w:val="single"/>
        </w:rPr>
        <w:t xml:space="preserve">, for example, morphological, physiological, agronomic, industrial </w:t>
      </w:r>
      <w:r w:rsidR="00811506" w:rsidRPr="00DA01DE">
        <w:rPr>
          <w:rFonts w:cs="Arial"/>
          <w:highlight w:val="yellow"/>
          <w:u w:val="single"/>
        </w:rPr>
        <w:t>and biochemical characteristics,</w:t>
      </w:r>
      <w:r w:rsidR="00280F8E" w:rsidRPr="00DA01DE">
        <w:rPr>
          <w:rStyle w:val="EndnoteReference"/>
          <w:rFonts w:cs="Arial"/>
          <w:highlight w:val="yellow"/>
          <w:u w:val="single"/>
        </w:rPr>
        <w:t xml:space="preserve"> </w:t>
      </w:r>
      <w:r w:rsidR="00280F8E" w:rsidRPr="00DA01DE">
        <w:rPr>
          <w:rStyle w:val="EndnoteReference"/>
          <w:rFonts w:cs="Arial"/>
          <w:highlight w:val="yellow"/>
          <w:u w:val="single"/>
        </w:rPr>
        <w:endnoteReference w:id="11"/>
      </w:r>
    </w:p>
    <w:p w:rsidR="00161D6B" w:rsidRPr="00DA01DE" w:rsidRDefault="00746A59" w:rsidP="00F7047D">
      <w:pPr>
        <w:ind w:left="567"/>
        <w:rPr>
          <w:rFonts w:cs="Arial"/>
          <w:b/>
          <w:highlight w:val="yellow"/>
          <w:u w:val="single"/>
        </w:rPr>
      </w:pPr>
      <w:r>
        <w:rPr>
          <w:rFonts w:cs="Arial"/>
          <w:highlight w:val="yellow"/>
          <w:u w:val="single"/>
        </w:rPr>
        <w:t>(v</w:t>
      </w:r>
      <w:r w:rsidR="00161D6B" w:rsidRPr="00DA01DE">
        <w:rPr>
          <w:rFonts w:cs="Arial"/>
          <w:highlight w:val="yellow"/>
          <w:u w:val="single"/>
        </w:rPr>
        <w:t>)</w:t>
      </w:r>
      <w:r w:rsidR="00161D6B" w:rsidRPr="00DA01DE">
        <w:rPr>
          <w:rFonts w:cs="Arial"/>
          <w:highlight w:val="yellow"/>
          <w:u w:val="single"/>
        </w:rPr>
        <w:tab/>
      </w:r>
      <w:proofErr w:type="gramStart"/>
      <w:r w:rsidR="00161D6B" w:rsidRPr="00DA01DE">
        <w:rPr>
          <w:rFonts w:cs="Arial"/>
          <w:highlight w:val="yellow"/>
          <w:u w:val="single"/>
        </w:rPr>
        <w:t>essential</w:t>
      </w:r>
      <w:proofErr w:type="gramEnd"/>
      <w:r w:rsidR="00161D6B" w:rsidRPr="00DA01DE">
        <w:rPr>
          <w:rFonts w:cs="Arial"/>
          <w:highlight w:val="yellow"/>
          <w:u w:val="single"/>
        </w:rPr>
        <w:t xml:space="preserve"> characteristics </w:t>
      </w:r>
      <w:r>
        <w:rPr>
          <w:rFonts w:cs="Arial"/>
          <w:highlight w:val="yellow"/>
          <w:u w:val="single"/>
        </w:rPr>
        <w:t xml:space="preserve">may or may not be </w:t>
      </w:r>
      <w:r w:rsidR="00D55289">
        <w:rPr>
          <w:rFonts w:cs="Arial"/>
          <w:highlight w:val="yellow"/>
          <w:u w:val="single"/>
        </w:rPr>
        <w:t xml:space="preserve">characteristics used for the examination of </w:t>
      </w:r>
      <w:r w:rsidRPr="00DA01DE">
        <w:rPr>
          <w:rFonts w:cs="Arial"/>
          <w:highlight w:val="yellow"/>
          <w:u w:val="single"/>
        </w:rPr>
        <w:t xml:space="preserve">distinctness, uniformity and stability </w:t>
      </w:r>
      <w:r>
        <w:rPr>
          <w:rFonts w:cs="Arial"/>
          <w:highlight w:val="yellow"/>
          <w:u w:val="single"/>
        </w:rPr>
        <w:t>(DUS)</w:t>
      </w:r>
      <w:r w:rsidR="002A5D61" w:rsidRPr="00DA01DE">
        <w:rPr>
          <w:rFonts w:cs="Arial"/>
          <w:b/>
          <w:highlight w:val="yellow"/>
          <w:u w:val="single"/>
        </w:rPr>
        <w:t>;</w:t>
      </w:r>
      <w:r w:rsidR="002A5D61" w:rsidRPr="00AA1FF5">
        <w:rPr>
          <w:rStyle w:val="EndnoteReference"/>
          <w:rFonts w:cs="Arial"/>
          <w:b/>
          <w:highlight w:val="yellow"/>
          <w:u w:val="single"/>
        </w:rPr>
        <w:endnoteReference w:id="12"/>
      </w:r>
    </w:p>
    <w:p w:rsidR="00865E96" w:rsidRPr="00DA01DE" w:rsidRDefault="0035063A" w:rsidP="00F7047D">
      <w:pPr>
        <w:ind w:left="567"/>
        <w:rPr>
          <w:rFonts w:cs="Arial"/>
          <w:highlight w:val="yellow"/>
          <w:u w:val="single"/>
        </w:rPr>
      </w:pPr>
      <w:r>
        <w:rPr>
          <w:rFonts w:cs="Arial"/>
          <w:highlight w:val="yellow"/>
          <w:u w:val="single"/>
        </w:rPr>
        <w:t>(vi</w:t>
      </w:r>
      <w:r w:rsidR="00746A59">
        <w:rPr>
          <w:rFonts w:cs="Arial"/>
          <w:highlight w:val="yellow"/>
          <w:u w:val="single"/>
        </w:rPr>
        <w:t>)</w:t>
      </w:r>
      <w:r w:rsidR="00746A59">
        <w:rPr>
          <w:rFonts w:cs="Arial"/>
          <w:highlight w:val="yellow"/>
          <w:u w:val="single"/>
        </w:rPr>
        <w:tab/>
      </w:r>
      <w:proofErr w:type="gramStart"/>
      <w:r w:rsidR="00746A59">
        <w:rPr>
          <w:rFonts w:cs="Arial"/>
          <w:highlight w:val="yellow"/>
          <w:u w:val="single"/>
        </w:rPr>
        <w:t>essential</w:t>
      </w:r>
      <w:proofErr w:type="gramEnd"/>
      <w:r w:rsidR="00746A59">
        <w:rPr>
          <w:rFonts w:cs="Arial"/>
          <w:highlight w:val="yellow"/>
          <w:u w:val="single"/>
        </w:rPr>
        <w:t xml:space="preserve"> </w:t>
      </w:r>
      <w:r w:rsidR="00EA038F" w:rsidRPr="00DA01DE">
        <w:rPr>
          <w:rFonts w:cs="Arial"/>
          <w:highlight w:val="yellow"/>
          <w:u w:val="single"/>
        </w:rPr>
        <w:t>characteristic</w:t>
      </w:r>
      <w:r w:rsidR="00746A59">
        <w:rPr>
          <w:rFonts w:cs="Arial"/>
          <w:highlight w:val="yellow"/>
          <w:u w:val="single"/>
        </w:rPr>
        <w:t>s</w:t>
      </w:r>
      <w:r w:rsidR="00EA038F" w:rsidRPr="00DA01DE">
        <w:rPr>
          <w:rFonts w:cs="Arial"/>
          <w:highlight w:val="yellow"/>
          <w:u w:val="single"/>
        </w:rPr>
        <w:t xml:space="preserve"> </w:t>
      </w:r>
      <w:r w:rsidR="00746A59">
        <w:rPr>
          <w:rFonts w:cs="Arial"/>
          <w:highlight w:val="yellow"/>
          <w:u w:val="single"/>
        </w:rPr>
        <w:t xml:space="preserve">are not restricted to those characteristics that relate only to high performance or value (for instance, disease resistance may be considered as an essential characteristic when the variety </w:t>
      </w:r>
      <w:r>
        <w:rPr>
          <w:rFonts w:cs="Arial"/>
          <w:highlight w:val="yellow"/>
          <w:u w:val="single"/>
        </w:rPr>
        <w:t>has</w:t>
      </w:r>
      <w:r w:rsidR="00746A59">
        <w:rPr>
          <w:rFonts w:cs="Arial"/>
          <w:highlight w:val="yellow"/>
          <w:u w:val="single"/>
        </w:rPr>
        <w:t xml:space="preserve"> susceptibility</w:t>
      </w:r>
      <w:r w:rsidR="00D55289">
        <w:rPr>
          <w:rFonts w:cs="Arial"/>
          <w:highlight w:val="yellow"/>
          <w:u w:val="single"/>
        </w:rPr>
        <w:t xml:space="preserve"> to disease</w:t>
      </w:r>
      <w:r w:rsidR="00746A59">
        <w:rPr>
          <w:rFonts w:cs="Arial"/>
          <w:highlight w:val="yellow"/>
          <w:u w:val="single"/>
        </w:rPr>
        <w:t>);</w:t>
      </w:r>
      <w:r w:rsidR="00F81514" w:rsidRPr="00746A59">
        <w:rPr>
          <w:rStyle w:val="EndnoteReference"/>
          <w:rFonts w:cs="Arial"/>
          <w:b/>
          <w:highlight w:val="yellow"/>
          <w:u w:val="single"/>
        </w:rPr>
        <w:endnoteReference w:id="13"/>
      </w:r>
    </w:p>
    <w:p w:rsidR="007A2E4D" w:rsidRPr="00A5410E" w:rsidRDefault="0035063A" w:rsidP="00F7047D">
      <w:pPr>
        <w:ind w:left="567"/>
        <w:rPr>
          <w:rFonts w:cs="Arial"/>
          <w:highlight w:val="yellow"/>
        </w:rPr>
      </w:pPr>
      <w:r>
        <w:rPr>
          <w:rFonts w:cs="Arial"/>
          <w:highlight w:val="yellow"/>
          <w:u w:val="single"/>
        </w:rPr>
        <w:t>(vii</w:t>
      </w:r>
      <w:r w:rsidR="007A2E4D" w:rsidRPr="00DA01DE">
        <w:rPr>
          <w:rFonts w:cs="Arial"/>
          <w:highlight w:val="yellow"/>
          <w:u w:val="single"/>
        </w:rPr>
        <w:t>)</w:t>
      </w:r>
      <w:r w:rsidR="007A2E4D" w:rsidRPr="00DA01DE">
        <w:rPr>
          <w:rFonts w:cs="Arial"/>
          <w:highlight w:val="yellow"/>
          <w:u w:val="single"/>
        </w:rPr>
        <w:tab/>
      </w:r>
      <w:proofErr w:type="gramStart"/>
      <w:r>
        <w:rPr>
          <w:highlight w:val="yellow"/>
          <w:u w:val="single"/>
        </w:rPr>
        <w:t>essential</w:t>
      </w:r>
      <w:proofErr w:type="gramEnd"/>
      <w:r w:rsidR="007A2E4D" w:rsidRPr="00DA01DE">
        <w:rPr>
          <w:highlight w:val="yellow"/>
          <w:u w:val="single"/>
        </w:rPr>
        <w:t xml:space="preserve"> characteristic</w:t>
      </w:r>
      <w:r>
        <w:rPr>
          <w:highlight w:val="yellow"/>
          <w:u w:val="single"/>
        </w:rPr>
        <w:t>s</w:t>
      </w:r>
      <w:r w:rsidR="007A2E4D" w:rsidRPr="00DA01DE">
        <w:rPr>
          <w:highlight w:val="yellow"/>
          <w:u w:val="single"/>
        </w:rPr>
        <w:t xml:space="preserve"> </w:t>
      </w:r>
      <w:r>
        <w:rPr>
          <w:highlight w:val="yellow"/>
          <w:u w:val="single"/>
        </w:rPr>
        <w:t>may be different</w:t>
      </w:r>
      <w:r w:rsidR="007A2E4D" w:rsidRPr="00DA01DE">
        <w:rPr>
          <w:highlight w:val="yellow"/>
          <w:u w:val="single"/>
        </w:rPr>
        <w:t xml:space="preserve"> in different crops/species</w:t>
      </w:r>
      <w:r w:rsidR="00AA1FF5">
        <w:rPr>
          <w:highlight w:val="yellow"/>
        </w:rPr>
        <w:t>.</w:t>
      </w:r>
      <w:r w:rsidR="007A2E4D" w:rsidRPr="00AA1FF5">
        <w:rPr>
          <w:rStyle w:val="EndnoteReference"/>
          <w:rFonts w:cs="Arial"/>
          <w:b/>
          <w:highlight w:val="yellow"/>
        </w:rPr>
        <w:endnoteReference w:id="14"/>
      </w:r>
    </w:p>
    <w:p w:rsidR="00B4718F" w:rsidRPr="00A5410E" w:rsidRDefault="00B4718F" w:rsidP="005E05E5">
      <w:pPr>
        <w:rPr>
          <w:rFonts w:cs="Arial"/>
          <w:highlight w:val="yellow"/>
        </w:rPr>
      </w:pPr>
    </w:p>
    <w:p w:rsidR="00B1016F" w:rsidRPr="00DA01DE" w:rsidRDefault="00B1016F" w:rsidP="0035063A">
      <w:pPr>
        <w:autoSpaceDE w:val="0"/>
        <w:ind w:firstLine="567"/>
        <w:rPr>
          <w:rFonts w:cs="Arial"/>
          <w:highlight w:val="yellow"/>
          <w:u w:val="single"/>
        </w:rPr>
      </w:pPr>
      <w:r w:rsidRPr="00DA01DE">
        <w:rPr>
          <w:rFonts w:cs="Arial"/>
          <w:highlight w:val="yellow"/>
          <w:u w:val="single"/>
        </w:rPr>
        <w:t>The following might provide an illustration of essential characteristics:</w:t>
      </w:r>
      <w:r w:rsidR="00F42AC7" w:rsidRPr="00DA01DE">
        <w:rPr>
          <w:rFonts w:cs="Arial"/>
          <w:highlight w:val="yellow"/>
          <w:u w:val="single"/>
        </w:rPr>
        <w:t xml:space="preserve"> </w:t>
      </w:r>
    </w:p>
    <w:p w:rsidR="00FD2BBB" w:rsidRPr="00DA01DE" w:rsidRDefault="00FD2BBB" w:rsidP="00FD2BBB">
      <w:pPr>
        <w:rPr>
          <w:rFonts w:cs="Arial"/>
          <w:highlight w:val="yellow"/>
          <w:u w:val="single"/>
        </w:rPr>
      </w:pPr>
    </w:p>
    <w:p w:rsidR="00FD2BBB" w:rsidRPr="00DA01DE" w:rsidRDefault="00C95C62" w:rsidP="00EF30FE">
      <w:pPr>
        <w:tabs>
          <w:tab w:val="left" w:pos="567"/>
        </w:tabs>
        <w:rPr>
          <w:rFonts w:cs="Arial"/>
          <w:highlight w:val="yellow"/>
          <w:u w:val="single"/>
        </w:rPr>
      </w:pPr>
      <w:r>
        <w:rPr>
          <w:rFonts w:cs="Arial"/>
          <w:highlight w:val="yellow"/>
          <w:u w:val="single"/>
        </w:rPr>
        <w:tab/>
        <w:t xml:space="preserve">-  </w:t>
      </w:r>
      <w:r w:rsidR="00753CE3" w:rsidRPr="00DA01DE">
        <w:rPr>
          <w:rFonts w:cs="Arial"/>
          <w:highlight w:val="yellow"/>
          <w:u w:val="single"/>
        </w:rPr>
        <w:t>C</w:t>
      </w:r>
      <w:r w:rsidR="00D55289">
        <w:rPr>
          <w:rFonts w:cs="Arial"/>
          <w:highlight w:val="yellow"/>
          <w:u w:val="single"/>
        </w:rPr>
        <w:t xml:space="preserve">olor of flower buds </w:t>
      </w:r>
      <w:r w:rsidR="0035063A">
        <w:rPr>
          <w:rFonts w:cs="Arial"/>
          <w:highlight w:val="yellow"/>
          <w:u w:val="single"/>
        </w:rPr>
        <w:t>in an ornamental variety</w:t>
      </w:r>
      <w:r w:rsidR="00F81514" w:rsidRPr="00AA1FF5">
        <w:rPr>
          <w:rStyle w:val="EndnoteReference"/>
          <w:rFonts w:cs="Arial"/>
          <w:b/>
          <w:highlight w:val="yellow"/>
          <w:u w:val="single"/>
        </w:rPr>
        <w:endnoteReference w:id="15"/>
      </w:r>
      <w:r w:rsidR="00F01AEC" w:rsidRPr="00AA1FF5">
        <w:rPr>
          <w:rFonts w:cs="Arial"/>
          <w:b/>
          <w:highlight w:val="yellow"/>
          <w:u w:val="single"/>
        </w:rPr>
        <w:t xml:space="preserve"> </w:t>
      </w:r>
    </w:p>
    <w:p w:rsidR="00FD2BBB" w:rsidRPr="00DA01DE" w:rsidRDefault="00C95C62" w:rsidP="00EF30FE">
      <w:pPr>
        <w:tabs>
          <w:tab w:val="left" w:pos="567"/>
        </w:tabs>
        <w:ind w:left="567" w:hanging="567"/>
        <w:rPr>
          <w:rFonts w:cs="Arial"/>
          <w:highlight w:val="yellow"/>
          <w:u w:val="single"/>
        </w:rPr>
      </w:pPr>
      <w:r>
        <w:rPr>
          <w:rFonts w:cs="Arial"/>
          <w:highlight w:val="yellow"/>
          <w:u w:val="single"/>
        </w:rPr>
        <w:tab/>
        <w:t xml:space="preserve">-  </w:t>
      </w:r>
      <w:r w:rsidR="0035063A">
        <w:rPr>
          <w:rFonts w:cs="Arial"/>
          <w:highlight w:val="yellow"/>
          <w:u w:val="single"/>
        </w:rPr>
        <w:t>Flowering period</w:t>
      </w:r>
      <w:r w:rsidR="00D55289">
        <w:rPr>
          <w:rFonts w:cs="Arial"/>
          <w:highlight w:val="yellow"/>
          <w:u w:val="single"/>
        </w:rPr>
        <w:t xml:space="preserve"> </w:t>
      </w:r>
      <w:r w:rsidR="0035063A">
        <w:rPr>
          <w:rFonts w:cs="Arial"/>
          <w:highlight w:val="yellow"/>
          <w:u w:val="single"/>
        </w:rPr>
        <w:t>in an ornamental variety</w:t>
      </w:r>
      <w:r w:rsidR="00F81514" w:rsidRPr="00DA01DE">
        <w:rPr>
          <w:rStyle w:val="EndnoteReference"/>
          <w:rFonts w:cs="Arial"/>
          <w:highlight w:val="yellow"/>
          <w:u w:val="single"/>
        </w:rPr>
        <w:t xml:space="preserve"> </w:t>
      </w:r>
      <w:r w:rsidR="00F81514" w:rsidRPr="00AA1FF5">
        <w:rPr>
          <w:rStyle w:val="EndnoteReference"/>
          <w:rFonts w:cs="Arial"/>
          <w:b/>
          <w:highlight w:val="yellow"/>
          <w:u w:val="single"/>
        </w:rPr>
        <w:endnoteReference w:id="16"/>
      </w:r>
    </w:p>
    <w:p w:rsidR="00FD2BBB" w:rsidRPr="00DA01DE" w:rsidRDefault="00C95C62" w:rsidP="00EF30FE">
      <w:pPr>
        <w:tabs>
          <w:tab w:val="left" w:pos="567"/>
        </w:tabs>
        <w:ind w:left="567" w:hanging="567"/>
        <w:rPr>
          <w:rFonts w:cs="Arial"/>
          <w:highlight w:val="yellow"/>
          <w:u w:val="single"/>
        </w:rPr>
      </w:pPr>
      <w:r>
        <w:rPr>
          <w:rFonts w:cs="Arial"/>
          <w:highlight w:val="yellow"/>
          <w:u w:val="single"/>
        </w:rPr>
        <w:tab/>
        <w:t xml:space="preserve">-  </w:t>
      </w:r>
      <w:r w:rsidR="00753CE3" w:rsidRPr="00DA01DE">
        <w:rPr>
          <w:rFonts w:cs="Arial"/>
          <w:highlight w:val="yellow"/>
          <w:u w:val="single"/>
        </w:rPr>
        <w:t>L</w:t>
      </w:r>
      <w:r w:rsidR="001B2BD8" w:rsidRPr="00DA01DE">
        <w:rPr>
          <w:rFonts w:cs="Arial"/>
          <w:highlight w:val="yellow"/>
          <w:u w:val="single"/>
        </w:rPr>
        <w:t>ocation of f</w:t>
      </w:r>
      <w:r w:rsidR="00FD2BBB" w:rsidRPr="00DA01DE">
        <w:rPr>
          <w:rFonts w:cs="Arial"/>
          <w:highlight w:val="yellow"/>
          <w:u w:val="single"/>
        </w:rPr>
        <w:t>lower stems</w:t>
      </w:r>
      <w:r w:rsidR="00D55289">
        <w:rPr>
          <w:rFonts w:cs="Arial"/>
          <w:highlight w:val="yellow"/>
          <w:u w:val="single"/>
        </w:rPr>
        <w:t xml:space="preserve"> </w:t>
      </w:r>
      <w:r w:rsidR="0035063A">
        <w:rPr>
          <w:rFonts w:cs="Arial"/>
          <w:highlight w:val="yellow"/>
          <w:u w:val="single"/>
        </w:rPr>
        <w:t>in an ornamental variety</w:t>
      </w:r>
      <w:r w:rsidR="00F81514" w:rsidRPr="00DA01DE">
        <w:rPr>
          <w:rStyle w:val="EndnoteReference"/>
          <w:rFonts w:cs="Arial"/>
          <w:highlight w:val="yellow"/>
          <w:u w:val="single"/>
        </w:rPr>
        <w:t xml:space="preserve"> </w:t>
      </w:r>
      <w:r w:rsidR="00F81514" w:rsidRPr="00AA1FF5">
        <w:rPr>
          <w:rStyle w:val="EndnoteReference"/>
          <w:rFonts w:cs="Arial"/>
          <w:b/>
          <w:highlight w:val="yellow"/>
          <w:u w:val="single"/>
        </w:rPr>
        <w:endnoteReference w:id="17"/>
      </w:r>
    </w:p>
    <w:p w:rsidR="00F01AEC" w:rsidRPr="00DA01DE" w:rsidRDefault="00C95C62" w:rsidP="00FD2BBB">
      <w:pPr>
        <w:tabs>
          <w:tab w:val="left" w:pos="567"/>
        </w:tabs>
        <w:rPr>
          <w:rFonts w:cs="Arial"/>
          <w:b/>
          <w:highlight w:val="yellow"/>
          <w:u w:val="single"/>
        </w:rPr>
      </w:pPr>
      <w:r>
        <w:rPr>
          <w:rFonts w:cs="Arial"/>
          <w:highlight w:val="yellow"/>
          <w:u w:val="single"/>
        </w:rPr>
        <w:tab/>
        <w:t xml:space="preserve">-  </w:t>
      </w:r>
      <w:r w:rsidR="00753CE3" w:rsidRPr="00DA01DE">
        <w:rPr>
          <w:rFonts w:cs="Arial"/>
          <w:highlight w:val="yellow"/>
          <w:u w:val="single"/>
        </w:rPr>
        <w:t>A</w:t>
      </w:r>
      <w:r w:rsidR="00A32CBF" w:rsidRPr="00DA01DE">
        <w:rPr>
          <w:rFonts w:cs="Arial"/>
          <w:highlight w:val="yellow"/>
          <w:u w:val="single"/>
        </w:rPr>
        <w:t xml:space="preserve">bsence or presence of </w:t>
      </w:r>
      <w:r w:rsidR="00FD2BBB" w:rsidRPr="00DA01DE">
        <w:rPr>
          <w:rFonts w:cs="Arial"/>
          <w:highlight w:val="yellow"/>
          <w:u w:val="single"/>
        </w:rPr>
        <w:t>seed kernels</w:t>
      </w:r>
      <w:r>
        <w:rPr>
          <w:rFonts w:cs="Arial"/>
          <w:highlight w:val="yellow"/>
          <w:u w:val="single"/>
        </w:rPr>
        <w:t xml:space="preserve"> </w:t>
      </w:r>
      <w:r w:rsidR="0035063A">
        <w:rPr>
          <w:rFonts w:cs="Arial"/>
          <w:highlight w:val="yellow"/>
          <w:u w:val="single"/>
        </w:rPr>
        <w:t>in a fruit variety</w:t>
      </w:r>
      <w:r w:rsidR="00F81514" w:rsidRPr="00AA1FF5">
        <w:rPr>
          <w:rStyle w:val="EndnoteReference"/>
          <w:rFonts w:cs="Arial"/>
          <w:b/>
          <w:highlight w:val="yellow"/>
          <w:u w:val="single"/>
        </w:rPr>
        <w:endnoteReference w:id="18"/>
      </w:r>
    </w:p>
    <w:p w:rsidR="00753CE3" w:rsidRPr="00DA01DE" w:rsidRDefault="00C95C62" w:rsidP="00FD2BBB">
      <w:pPr>
        <w:tabs>
          <w:tab w:val="left" w:pos="567"/>
        </w:tabs>
        <w:rPr>
          <w:rFonts w:cs="Arial"/>
          <w:highlight w:val="yellow"/>
          <w:u w:val="single"/>
        </w:rPr>
      </w:pPr>
      <w:r>
        <w:rPr>
          <w:rFonts w:cs="Arial"/>
          <w:highlight w:val="yellow"/>
          <w:u w:val="single"/>
        </w:rPr>
        <w:tab/>
        <w:t xml:space="preserve">-  </w:t>
      </w:r>
      <w:r w:rsidR="00753CE3" w:rsidRPr="00DA01DE">
        <w:rPr>
          <w:rFonts w:cs="Arial"/>
          <w:highlight w:val="yellow"/>
          <w:u w:val="single"/>
        </w:rPr>
        <w:t>C</w:t>
      </w:r>
      <w:r>
        <w:rPr>
          <w:rFonts w:cs="Arial"/>
          <w:highlight w:val="yellow"/>
          <w:u w:val="single"/>
        </w:rPr>
        <w:t xml:space="preserve">olor of anthers </w:t>
      </w:r>
      <w:r w:rsidR="0035063A">
        <w:rPr>
          <w:rFonts w:cs="Arial"/>
          <w:highlight w:val="yellow"/>
          <w:u w:val="single"/>
        </w:rPr>
        <w:t>in an ornamental variety</w:t>
      </w:r>
      <w:r w:rsidR="00F81514" w:rsidRPr="00AA1FF5">
        <w:rPr>
          <w:rStyle w:val="EndnoteReference"/>
          <w:rFonts w:cs="Arial"/>
          <w:b/>
          <w:highlight w:val="yellow"/>
          <w:u w:val="single"/>
        </w:rPr>
        <w:endnoteReference w:id="19"/>
      </w:r>
    </w:p>
    <w:p w:rsidR="00753CE3" w:rsidRPr="00DA01DE" w:rsidRDefault="00C95C62" w:rsidP="00FD2BBB">
      <w:pPr>
        <w:tabs>
          <w:tab w:val="left" w:pos="567"/>
        </w:tabs>
        <w:rPr>
          <w:rFonts w:cs="Arial"/>
          <w:highlight w:val="yellow"/>
          <w:u w:val="single"/>
        </w:rPr>
      </w:pPr>
      <w:r>
        <w:rPr>
          <w:rFonts w:cs="Arial"/>
          <w:highlight w:val="yellow"/>
          <w:u w:val="single"/>
        </w:rPr>
        <w:tab/>
        <w:t xml:space="preserve">-  Internode length </w:t>
      </w:r>
      <w:r w:rsidR="0035063A">
        <w:rPr>
          <w:rFonts w:cs="Arial"/>
          <w:highlight w:val="yellow"/>
          <w:u w:val="single"/>
        </w:rPr>
        <w:t>in a forage variety</w:t>
      </w:r>
      <w:r w:rsidR="00390B37" w:rsidRPr="00AA1FF5">
        <w:rPr>
          <w:rStyle w:val="EndnoteReference"/>
          <w:rFonts w:cs="Arial"/>
          <w:b/>
          <w:highlight w:val="yellow"/>
          <w:u w:val="single"/>
        </w:rPr>
        <w:endnoteReference w:id="20"/>
      </w:r>
    </w:p>
    <w:p w:rsidR="00753CE3" w:rsidRPr="00DA01DE" w:rsidRDefault="00C95C62" w:rsidP="00753CE3">
      <w:pPr>
        <w:tabs>
          <w:tab w:val="left" w:pos="567"/>
        </w:tabs>
        <w:rPr>
          <w:rFonts w:cs="Arial"/>
          <w:b/>
          <w:highlight w:val="yellow"/>
          <w:u w:val="single"/>
        </w:rPr>
      </w:pPr>
      <w:r>
        <w:rPr>
          <w:rFonts w:cs="Arial"/>
          <w:highlight w:val="yellow"/>
          <w:u w:val="single"/>
        </w:rPr>
        <w:tab/>
        <w:t xml:space="preserve">-  Stolon length </w:t>
      </w:r>
      <w:r w:rsidR="0035063A">
        <w:rPr>
          <w:rFonts w:cs="Arial"/>
          <w:highlight w:val="yellow"/>
          <w:u w:val="single"/>
        </w:rPr>
        <w:t>in a forage variety</w:t>
      </w:r>
      <w:r w:rsidR="00390B37" w:rsidRPr="00AA1FF5">
        <w:rPr>
          <w:rStyle w:val="EndnoteReference"/>
          <w:rFonts w:cs="Arial"/>
          <w:b/>
          <w:highlight w:val="yellow"/>
          <w:u w:val="single"/>
        </w:rPr>
        <w:endnoteReference w:id="21"/>
      </w:r>
    </w:p>
    <w:p w:rsidR="00A32CBF" w:rsidRPr="00DA01DE" w:rsidRDefault="00C95C62" w:rsidP="00753CE3">
      <w:pPr>
        <w:tabs>
          <w:tab w:val="left" w:pos="567"/>
        </w:tabs>
        <w:rPr>
          <w:rFonts w:cs="Arial"/>
          <w:highlight w:val="yellow"/>
          <w:u w:val="single"/>
        </w:rPr>
      </w:pPr>
      <w:r>
        <w:rPr>
          <w:rFonts w:cs="Arial"/>
          <w:b/>
          <w:highlight w:val="yellow"/>
          <w:u w:val="single"/>
        </w:rPr>
        <w:tab/>
      </w:r>
      <w:r w:rsidR="00A32CBF" w:rsidRPr="00C95C62">
        <w:rPr>
          <w:rFonts w:cs="Arial"/>
          <w:highlight w:val="yellow"/>
          <w:u w:val="single"/>
        </w:rPr>
        <w:t>-</w:t>
      </w:r>
      <w:r w:rsidRPr="00C95C62">
        <w:rPr>
          <w:rFonts w:cs="Arial"/>
          <w:highlight w:val="yellow"/>
          <w:u w:val="single"/>
        </w:rPr>
        <w:t xml:space="preserve">  </w:t>
      </w:r>
      <w:r>
        <w:rPr>
          <w:rFonts w:cs="Arial"/>
          <w:highlight w:val="yellow"/>
          <w:u w:val="single"/>
        </w:rPr>
        <w:t>D</w:t>
      </w:r>
      <w:r w:rsidR="00A32CBF" w:rsidRPr="00DA01DE">
        <w:rPr>
          <w:rFonts w:cs="Arial"/>
          <w:highlight w:val="yellow"/>
          <w:u w:val="single"/>
        </w:rPr>
        <w:t xml:space="preserve">isease resistance </w:t>
      </w:r>
      <w:r w:rsidR="0035063A">
        <w:rPr>
          <w:rFonts w:cs="Arial"/>
          <w:highlight w:val="yellow"/>
          <w:u w:val="single"/>
        </w:rPr>
        <w:t>in a wide range of varieties</w:t>
      </w:r>
      <w:r w:rsidR="00390B37" w:rsidRPr="00AA1FF5">
        <w:rPr>
          <w:rStyle w:val="EndnoteReference"/>
          <w:rFonts w:cs="Arial"/>
          <w:b/>
          <w:highlight w:val="yellow"/>
          <w:u w:val="single"/>
        </w:rPr>
        <w:endnoteReference w:id="22"/>
      </w:r>
    </w:p>
    <w:p w:rsidR="00FD2BBB" w:rsidRPr="00DA01DE" w:rsidRDefault="00FD2BBB" w:rsidP="00B1016F">
      <w:pPr>
        <w:autoSpaceDE w:val="0"/>
        <w:rPr>
          <w:rFonts w:cs="Arial"/>
          <w:highlight w:val="yellow"/>
          <w:u w:val="single"/>
        </w:rPr>
      </w:pPr>
    </w:p>
    <w:p w:rsidR="00FD2BBB" w:rsidRPr="00DA01DE" w:rsidRDefault="005B0BD8" w:rsidP="00FD2BBB">
      <w:pPr>
        <w:autoSpaceDE w:val="0"/>
        <w:rPr>
          <w:rFonts w:cs="Arial"/>
          <w:highlight w:val="yellow"/>
          <w:u w:val="single"/>
        </w:rPr>
      </w:pPr>
      <w:r>
        <w:rPr>
          <w:rFonts w:cs="Arial"/>
          <w:highlight w:val="yellow"/>
          <w:u w:val="single"/>
        </w:rPr>
        <w:t>7</w:t>
      </w:r>
      <w:r w:rsidR="00DC2754" w:rsidRPr="00DA01DE">
        <w:rPr>
          <w:rFonts w:cs="Arial"/>
          <w:highlight w:val="yellow"/>
          <w:u w:val="single"/>
        </w:rPr>
        <w:t>.</w:t>
      </w:r>
      <w:r w:rsidR="00DC2754" w:rsidRPr="00DA01DE">
        <w:rPr>
          <w:rFonts w:cs="Arial"/>
          <w:highlight w:val="yellow"/>
          <w:u w:val="single"/>
        </w:rPr>
        <w:tab/>
      </w:r>
      <w:r w:rsidR="00FD2BBB" w:rsidRPr="00DA01DE">
        <w:rPr>
          <w:rFonts w:cs="Arial"/>
          <w:highlight w:val="yellow"/>
          <w:u w:val="single"/>
        </w:rPr>
        <w:t xml:space="preserve">The following might provide an illustration of </w:t>
      </w:r>
      <w:r w:rsidR="00EF30FE" w:rsidRPr="00DA01DE">
        <w:rPr>
          <w:rFonts w:cs="Arial"/>
          <w:highlight w:val="yellow"/>
          <w:u w:val="single"/>
        </w:rPr>
        <w:t>non-</w:t>
      </w:r>
      <w:r w:rsidR="00C95C62">
        <w:rPr>
          <w:rFonts w:cs="Arial"/>
          <w:highlight w:val="yellow"/>
          <w:u w:val="single"/>
        </w:rPr>
        <w:t>essential</w:t>
      </w:r>
      <w:r w:rsidR="00FD2BBB" w:rsidRPr="00DA01DE">
        <w:rPr>
          <w:rFonts w:cs="Arial"/>
          <w:highlight w:val="yellow"/>
          <w:u w:val="single"/>
        </w:rPr>
        <w:t xml:space="preserve"> characteristics:</w:t>
      </w:r>
    </w:p>
    <w:p w:rsidR="00B1016F" w:rsidRPr="00DA01DE" w:rsidRDefault="00B1016F" w:rsidP="00B1016F">
      <w:pPr>
        <w:autoSpaceDE w:val="0"/>
        <w:rPr>
          <w:rFonts w:cs="Arial"/>
          <w:highlight w:val="yellow"/>
          <w:u w:val="single"/>
        </w:rPr>
      </w:pPr>
    </w:p>
    <w:p w:rsidR="00F01AEC" w:rsidRPr="00DA01DE" w:rsidRDefault="00C95C62" w:rsidP="00F01AEC">
      <w:pPr>
        <w:pStyle w:val="ListParagraph"/>
        <w:numPr>
          <w:ilvl w:val="0"/>
          <w:numId w:val="1"/>
        </w:numPr>
        <w:autoSpaceDE w:val="0"/>
        <w:rPr>
          <w:rFonts w:cs="Arial"/>
          <w:highlight w:val="yellow"/>
          <w:u w:val="single"/>
        </w:rPr>
      </w:pPr>
      <w:r>
        <w:rPr>
          <w:rFonts w:cs="Arial"/>
          <w:highlight w:val="yellow"/>
          <w:u w:val="single"/>
        </w:rPr>
        <w:t xml:space="preserve">Color of anthers </w:t>
      </w:r>
      <w:r w:rsidR="0035063A">
        <w:rPr>
          <w:rFonts w:cs="Arial"/>
          <w:highlight w:val="yellow"/>
          <w:u w:val="single"/>
        </w:rPr>
        <w:t>in a</w:t>
      </w:r>
      <w:r w:rsidR="00F01AEC" w:rsidRPr="00DA01DE">
        <w:rPr>
          <w:rFonts w:cs="Arial"/>
          <w:highlight w:val="yellow"/>
          <w:u w:val="single"/>
        </w:rPr>
        <w:t xml:space="preserve"> wheat</w:t>
      </w:r>
      <w:r w:rsidR="0035063A">
        <w:rPr>
          <w:rFonts w:cs="Arial"/>
          <w:highlight w:val="yellow"/>
          <w:u w:val="single"/>
        </w:rPr>
        <w:t xml:space="preserve"> variety</w:t>
      </w:r>
      <w:r w:rsidR="00F01AEC" w:rsidRPr="00DA01DE">
        <w:rPr>
          <w:rFonts w:cs="Arial"/>
          <w:highlight w:val="yellow"/>
          <w:u w:val="single"/>
        </w:rPr>
        <w:t xml:space="preserve"> </w:t>
      </w:r>
      <w:r w:rsidR="00390B37" w:rsidRPr="00AA1FF5">
        <w:rPr>
          <w:rStyle w:val="EndnoteReference"/>
          <w:rFonts w:cs="Arial"/>
          <w:b/>
          <w:highlight w:val="yellow"/>
          <w:u w:val="single"/>
        </w:rPr>
        <w:endnoteReference w:id="23"/>
      </w:r>
    </w:p>
    <w:p w:rsidR="00753CE3" w:rsidRPr="00DA01DE" w:rsidRDefault="00C95C62" w:rsidP="00F01AEC">
      <w:pPr>
        <w:pStyle w:val="ListParagraph"/>
        <w:numPr>
          <w:ilvl w:val="0"/>
          <w:numId w:val="1"/>
        </w:numPr>
        <w:autoSpaceDE w:val="0"/>
        <w:rPr>
          <w:rFonts w:cs="Arial"/>
          <w:highlight w:val="yellow"/>
          <w:u w:val="single"/>
        </w:rPr>
      </w:pPr>
      <w:r>
        <w:rPr>
          <w:rFonts w:cs="Arial"/>
          <w:highlight w:val="yellow"/>
          <w:u w:val="single"/>
        </w:rPr>
        <w:t xml:space="preserve">Color of flower </w:t>
      </w:r>
      <w:r w:rsidR="0035063A">
        <w:rPr>
          <w:rFonts w:cs="Arial"/>
          <w:highlight w:val="yellow"/>
          <w:u w:val="single"/>
        </w:rPr>
        <w:t>in an apple variety</w:t>
      </w:r>
    </w:p>
    <w:p w:rsidR="005B5B05" w:rsidRDefault="005B5B05" w:rsidP="005B5B05">
      <w:pPr>
        <w:rPr>
          <w:rFonts w:cs="Arial"/>
          <w:u w:val="single"/>
        </w:rPr>
      </w:pPr>
    </w:p>
    <w:p w:rsidR="0078479F" w:rsidRPr="00DA01DE" w:rsidRDefault="0078479F" w:rsidP="005B5B05">
      <w:pPr>
        <w:rPr>
          <w:rFonts w:cs="Arial"/>
          <w:highlight w:val="yellow"/>
          <w:u w:val="single"/>
        </w:rPr>
      </w:pPr>
    </w:p>
    <w:p w:rsidR="009A351D" w:rsidRPr="005B0BD8" w:rsidRDefault="005B0BD8" w:rsidP="009A351D">
      <w:pPr>
        <w:rPr>
          <w:rFonts w:cs="Arial"/>
          <w:b/>
          <w:i/>
          <w:highlight w:val="yellow"/>
          <w:u w:val="single"/>
        </w:rPr>
      </w:pPr>
      <w:r w:rsidRPr="005B0BD8">
        <w:rPr>
          <w:rFonts w:cs="Arial"/>
          <w:i/>
          <w:highlight w:val="yellow"/>
          <w:u w:val="single"/>
        </w:rPr>
        <w:t>Clearly distinguishable from the initial variety (</w:t>
      </w:r>
      <w:r w:rsidR="009A351D" w:rsidRPr="005B0BD8">
        <w:rPr>
          <w:rFonts w:cs="Arial"/>
          <w:i/>
          <w:highlight w:val="yellow"/>
          <w:u w:val="single"/>
        </w:rPr>
        <w:t>Article 14(5</w:t>
      </w:r>
      <w:proofErr w:type="gramStart"/>
      <w:r w:rsidR="009A351D" w:rsidRPr="005B0BD8">
        <w:rPr>
          <w:rFonts w:cs="Arial"/>
          <w:i/>
          <w:highlight w:val="yellow"/>
          <w:u w:val="single"/>
        </w:rPr>
        <w:t>)(</w:t>
      </w:r>
      <w:proofErr w:type="gramEnd"/>
      <w:r w:rsidR="009A351D" w:rsidRPr="005B0BD8">
        <w:rPr>
          <w:rFonts w:cs="Arial"/>
          <w:i/>
          <w:highlight w:val="yellow"/>
          <w:u w:val="single"/>
        </w:rPr>
        <w:t>b)(ii)</w:t>
      </w:r>
      <w:r w:rsidRPr="005B0BD8">
        <w:rPr>
          <w:rFonts w:cs="Arial"/>
          <w:i/>
          <w:highlight w:val="yellow"/>
          <w:u w:val="single"/>
        </w:rPr>
        <w:t>)</w:t>
      </w:r>
      <w:r w:rsidR="009A351D" w:rsidRPr="005B0BD8">
        <w:rPr>
          <w:rFonts w:cs="Arial"/>
          <w:i/>
          <w:highlight w:val="yellow"/>
          <w:u w:val="single"/>
        </w:rPr>
        <w:t xml:space="preserve"> </w:t>
      </w:r>
    </w:p>
    <w:p w:rsidR="009A351D" w:rsidRPr="00DA01DE" w:rsidRDefault="009A351D" w:rsidP="009A351D">
      <w:pPr>
        <w:rPr>
          <w:rFonts w:cs="Arial"/>
          <w:highlight w:val="yellow"/>
          <w:u w:val="single"/>
        </w:rPr>
      </w:pPr>
    </w:p>
    <w:p w:rsidR="009A351D" w:rsidRPr="00A5410E" w:rsidRDefault="00C77B92" w:rsidP="009A351D">
      <w:pPr>
        <w:rPr>
          <w:rFonts w:cs="Arial"/>
        </w:rPr>
      </w:pPr>
      <w:r>
        <w:rPr>
          <w:rFonts w:cs="Arial"/>
          <w:highlight w:val="yellow"/>
          <w:u w:val="single"/>
        </w:rPr>
        <w:t>8</w:t>
      </w:r>
      <w:r w:rsidR="00DC2754" w:rsidRPr="00DA01DE">
        <w:rPr>
          <w:rFonts w:cs="Arial"/>
          <w:highlight w:val="yellow"/>
          <w:u w:val="single"/>
        </w:rPr>
        <w:t>.</w:t>
      </w:r>
      <w:r w:rsidR="00DC2754" w:rsidRPr="00DA01DE">
        <w:rPr>
          <w:rFonts w:cs="Arial"/>
          <w:highlight w:val="yellow"/>
          <w:u w:val="single"/>
        </w:rPr>
        <w:tab/>
      </w:r>
      <w:r w:rsidR="005B0BD8">
        <w:rPr>
          <w:rFonts w:cs="Arial"/>
          <w:highlight w:val="yellow"/>
          <w:u w:val="single"/>
        </w:rPr>
        <w:t>The phrase “</w:t>
      </w:r>
      <w:r w:rsidR="009A351D" w:rsidRPr="00DA01DE">
        <w:rPr>
          <w:rFonts w:cs="Arial"/>
          <w:highlight w:val="yellow"/>
          <w:u w:val="single"/>
        </w:rPr>
        <w:t>it is clearly distinguis</w:t>
      </w:r>
      <w:r w:rsidR="005B0BD8">
        <w:rPr>
          <w:rFonts w:cs="Arial"/>
          <w:highlight w:val="yellow"/>
          <w:u w:val="single"/>
        </w:rPr>
        <w:t xml:space="preserve">hable from the initial variety” </w:t>
      </w:r>
      <w:r w:rsidR="009A351D" w:rsidRPr="00DA01DE">
        <w:rPr>
          <w:rFonts w:cs="Arial"/>
          <w:highlight w:val="yellow"/>
          <w:u w:val="single"/>
        </w:rPr>
        <w:t>establish</w:t>
      </w:r>
      <w:r w:rsidR="00C95C62">
        <w:rPr>
          <w:rFonts w:cs="Arial"/>
          <w:highlight w:val="yellow"/>
          <w:u w:val="single"/>
        </w:rPr>
        <w:t>es</w:t>
      </w:r>
      <w:r w:rsidR="009A351D" w:rsidRPr="00DA01DE">
        <w:rPr>
          <w:rFonts w:cs="Arial"/>
          <w:highlight w:val="yellow"/>
          <w:u w:val="single"/>
        </w:rPr>
        <w:t xml:space="preserve"> that essential derivation is concerned only with varieties that are clearly distinguishable from the initial variety and which are accordingly protectable independently from the initial variety.”</w:t>
      </w:r>
      <w:r w:rsidR="00A96A1F" w:rsidRPr="00AA1FF5">
        <w:rPr>
          <w:rStyle w:val="EndnoteReference"/>
          <w:rFonts w:cs="Arial"/>
          <w:b/>
          <w:highlight w:val="yellow"/>
        </w:rPr>
        <w:endnoteReference w:id="24"/>
      </w:r>
    </w:p>
    <w:p w:rsidR="009A351D" w:rsidRPr="00A5410E" w:rsidRDefault="009A351D" w:rsidP="009A351D">
      <w:pPr>
        <w:rPr>
          <w:rFonts w:cs="Arial"/>
        </w:rPr>
      </w:pPr>
    </w:p>
    <w:p w:rsidR="00553218" w:rsidRPr="00A5410E" w:rsidRDefault="00553218" w:rsidP="009A351D">
      <w:pPr>
        <w:rPr>
          <w:rFonts w:cs="Arial"/>
        </w:rPr>
      </w:pPr>
    </w:p>
    <w:p w:rsidR="009A351D" w:rsidRPr="005B0BD8" w:rsidRDefault="005B0BD8" w:rsidP="009A351D">
      <w:pPr>
        <w:rPr>
          <w:rFonts w:cs="Arial"/>
          <w:i/>
          <w:u w:val="single"/>
        </w:rPr>
      </w:pPr>
      <w:r w:rsidRPr="005B0BD8">
        <w:rPr>
          <w:rFonts w:cs="Arial"/>
          <w:i/>
          <w:highlight w:val="yellow"/>
          <w:u w:val="single"/>
        </w:rPr>
        <w:t>Conformity with the initial variety in the expression of the essential characteristics (</w:t>
      </w:r>
      <w:r w:rsidR="00A5410E" w:rsidRPr="005B0BD8">
        <w:rPr>
          <w:rFonts w:cs="Arial"/>
          <w:i/>
          <w:highlight w:val="yellow"/>
          <w:u w:val="single"/>
        </w:rPr>
        <w:t>Article 14(5</w:t>
      </w:r>
      <w:proofErr w:type="gramStart"/>
      <w:r w:rsidR="00A5410E" w:rsidRPr="005B0BD8">
        <w:rPr>
          <w:rFonts w:cs="Arial"/>
          <w:i/>
          <w:highlight w:val="yellow"/>
          <w:u w:val="single"/>
        </w:rPr>
        <w:t>)(</w:t>
      </w:r>
      <w:proofErr w:type="gramEnd"/>
      <w:r w:rsidR="00A5410E" w:rsidRPr="005B0BD8">
        <w:rPr>
          <w:rFonts w:cs="Arial"/>
          <w:i/>
          <w:highlight w:val="yellow"/>
          <w:u w:val="single"/>
        </w:rPr>
        <w:t>b)(iii)</w:t>
      </w:r>
    </w:p>
    <w:p w:rsidR="007547D8" w:rsidRPr="00AA1FF5" w:rsidRDefault="007547D8" w:rsidP="007547D8">
      <w:pPr>
        <w:rPr>
          <w:rFonts w:cs="Arial"/>
          <w:highlight w:val="yellow"/>
          <w:u w:val="single"/>
        </w:rPr>
      </w:pPr>
    </w:p>
    <w:p w:rsidR="007547D8" w:rsidRPr="00FA4654" w:rsidRDefault="00C77B92" w:rsidP="007547D8">
      <w:pPr>
        <w:rPr>
          <w:rFonts w:cs="Arial"/>
        </w:rPr>
      </w:pPr>
      <w:r>
        <w:rPr>
          <w:rFonts w:cs="Arial"/>
          <w:highlight w:val="yellow"/>
          <w:u w:val="single"/>
        </w:rPr>
        <w:t>9</w:t>
      </w:r>
      <w:r w:rsidR="00DC2754" w:rsidRPr="005B0BD8">
        <w:rPr>
          <w:rFonts w:cs="Arial"/>
          <w:highlight w:val="yellow"/>
          <w:u w:val="single"/>
        </w:rPr>
        <w:t>.</w:t>
      </w:r>
      <w:r w:rsidR="00DC2754" w:rsidRPr="005B0BD8">
        <w:rPr>
          <w:rFonts w:cs="Arial"/>
          <w:highlight w:val="yellow"/>
          <w:u w:val="single"/>
        </w:rPr>
        <w:tab/>
      </w:r>
      <w:r w:rsidR="007547D8" w:rsidRPr="005B0BD8">
        <w:rPr>
          <w:rFonts w:cs="Arial"/>
          <w:highlight w:val="yellow"/>
          <w:u w:val="single"/>
        </w:rPr>
        <w:t xml:space="preserve">A judgment on the question on the degree of conformity must </w:t>
      </w:r>
      <w:r w:rsidR="007547D8" w:rsidRPr="00AA1FF5">
        <w:rPr>
          <w:rFonts w:cs="Arial"/>
          <w:highlight w:val="yellow"/>
          <w:u w:val="single"/>
        </w:rPr>
        <w:t>be reached on the basis of the essential characteristics which result from the genotype of the initial variety.</w:t>
      </w:r>
      <w:r w:rsidR="007547D8" w:rsidRPr="00AA1FF5">
        <w:rPr>
          <w:rStyle w:val="EndnoteReference"/>
          <w:rFonts w:cs="Arial"/>
          <w:b/>
          <w:highlight w:val="yellow"/>
        </w:rPr>
        <w:endnoteReference w:id="25"/>
      </w:r>
    </w:p>
    <w:p w:rsidR="007547D8" w:rsidRPr="00A5410E" w:rsidRDefault="007547D8" w:rsidP="009A351D">
      <w:pPr>
        <w:rPr>
          <w:rFonts w:cs="Arial"/>
        </w:rPr>
      </w:pPr>
    </w:p>
    <w:p w:rsidR="00553218" w:rsidRPr="005F5F07" w:rsidRDefault="00C77B92" w:rsidP="00553218">
      <w:pPr>
        <w:rPr>
          <w:rFonts w:cs="Arial"/>
          <w:highlight w:val="yellow"/>
          <w:u w:val="single"/>
        </w:rPr>
      </w:pPr>
      <w:r>
        <w:rPr>
          <w:rFonts w:cs="Arial"/>
          <w:highlight w:val="yellow"/>
          <w:u w:val="single"/>
        </w:rPr>
        <w:t>10</w:t>
      </w:r>
      <w:r w:rsidR="00DC2754" w:rsidRPr="00BF5880">
        <w:rPr>
          <w:rFonts w:cs="Arial"/>
          <w:highlight w:val="yellow"/>
          <w:u w:val="single"/>
        </w:rPr>
        <w:t>.</w:t>
      </w:r>
      <w:r w:rsidR="00DC2754" w:rsidRPr="00BF5880">
        <w:rPr>
          <w:rFonts w:cs="Arial"/>
          <w:highlight w:val="yellow"/>
          <w:u w:val="single"/>
        </w:rPr>
        <w:tab/>
      </w:r>
      <w:r w:rsidR="009A351D" w:rsidRPr="00BF5880">
        <w:rPr>
          <w:rFonts w:cs="Arial"/>
          <w:highlight w:val="yellow"/>
          <w:u w:val="single"/>
        </w:rPr>
        <w:t>The</w:t>
      </w:r>
      <w:r w:rsidR="009A351D" w:rsidRPr="00AA1FF5">
        <w:rPr>
          <w:rFonts w:cs="Arial"/>
          <w:highlight w:val="yellow"/>
          <w:u w:val="single"/>
        </w:rPr>
        <w:t xml:space="preserve"> w</w:t>
      </w:r>
      <w:r w:rsidR="00A5410E" w:rsidRPr="00AA1FF5">
        <w:rPr>
          <w:rFonts w:cs="Arial"/>
          <w:highlight w:val="yellow"/>
          <w:u w:val="single"/>
        </w:rPr>
        <w:t>ords “</w:t>
      </w:r>
      <w:r w:rsidR="009A351D" w:rsidRPr="00AA1FF5">
        <w:rPr>
          <w:rFonts w:cs="Arial"/>
          <w:highlight w:val="yellow"/>
          <w:u w:val="single"/>
        </w:rPr>
        <w:t>except for the differences which re</w:t>
      </w:r>
      <w:r w:rsidR="00A5410E" w:rsidRPr="00AA1FF5">
        <w:rPr>
          <w:rFonts w:cs="Arial"/>
          <w:highlight w:val="yellow"/>
          <w:u w:val="single"/>
        </w:rPr>
        <w:t>sult from the act of derivation”</w:t>
      </w:r>
      <w:r w:rsidR="009A351D" w:rsidRPr="00AA1FF5">
        <w:rPr>
          <w:rFonts w:cs="Arial"/>
          <w:highlight w:val="yellow"/>
          <w:u w:val="single"/>
        </w:rPr>
        <w:t xml:space="preserve"> do not set a limit to the amount of difference which may exist where a variety is considered to be essentially derived.  A limit is, however, set by the words of paragraph (</w:t>
      </w:r>
      <w:proofErr w:type="spellStart"/>
      <w:r w:rsidR="009A351D" w:rsidRPr="00AA1FF5">
        <w:rPr>
          <w:rFonts w:cs="Arial"/>
          <w:highlight w:val="yellow"/>
          <w:u w:val="single"/>
        </w:rPr>
        <w:t>i</w:t>
      </w:r>
      <w:proofErr w:type="spellEnd"/>
      <w:r w:rsidR="009A351D" w:rsidRPr="00AA1FF5">
        <w:rPr>
          <w:rFonts w:cs="Arial"/>
          <w:highlight w:val="yellow"/>
          <w:u w:val="single"/>
        </w:rPr>
        <w:t xml:space="preserve">).  The differences must not </w:t>
      </w:r>
      <w:r w:rsidR="00A5410E" w:rsidRPr="00AA1FF5">
        <w:rPr>
          <w:rFonts w:cs="Arial"/>
          <w:highlight w:val="yellow"/>
          <w:u w:val="single"/>
        </w:rPr>
        <w:t>be such that the variety fails “</w:t>
      </w:r>
      <w:r w:rsidR="009A351D" w:rsidRPr="00AA1FF5">
        <w:rPr>
          <w:rFonts w:cs="Arial"/>
          <w:highlight w:val="yellow"/>
          <w:u w:val="single"/>
        </w:rPr>
        <w:t>to retain the expression of the essential characteristics that result from the genotype or combination of ge</w:t>
      </w:r>
      <w:r w:rsidR="005B0BD8">
        <w:rPr>
          <w:rFonts w:cs="Arial"/>
          <w:highlight w:val="yellow"/>
          <w:u w:val="single"/>
        </w:rPr>
        <w:t xml:space="preserve">notypes of the initial variety”. </w:t>
      </w:r>
      <w:r w:rsidR="009A351D" w:rsidRPr="00AA1FF5">
        <w:rPr>
          <w:rFonts w:cs="Arial"/>
          <w:highlight w:val="yellow"/>
          <w:u w:val="single"/>
        </w:rPr>
        <w:t>The examples given in Article 14(5) (c) make clear that the differences which result from the act of derivation should be one or very few.</w:t>
      </w:r>
      <w:r w:rsidR="00A96A1F">
        <w:rPr>
          <w:rStyle w:val="EndnoteReference"/>
          <w:rFonts w:cs="Arial"/>
          <w:b/>
          <w:highlight w:val="yellow"/>
        </w:rPr>
        <w:endnoteReference w:id="26"/>
      </w:r>
      <w:r w:rsidR="005B0BD8">
        <w:rPr>
          <w:rFonts w:cs="Arial"/>
          <w:highlight w:val="yellow"/>
          <w:u w:val="single"/>
        </w:rPr>
        <w:t xml:space="preserve"> </w:t>
      </w:r>
      <w:r w:rsidR="005F5F07" w:rsidRPr="005F5F07">
        <w:rPr>
          <w:rFonts w:cs="Arial"/>
          <w:highlight w:val="yellow"/>
          <w:u w:val="single"/>
        </w:rPr>
        <w:t xml:space="preserve">However, if there are only one or few differences that </w:t>
      </w:r>
      <w:proofErr w:type="gramStart"/>
      <w:r w:rsidR="005F5F07" w:rsidRPr="005F5F07">
        <w:rPr>
          <w:rFonts w:cs="Arial"/>
          <w:highlight w:val="yellow"/>
          <w:u w:val="single"/>
        </w:rPr>
        <w:t>does</w:t>
      </w:r>
      <w:proofErr w:type="gramEnd"/>
      <w:r w:rsidR="005F5F07" w:rsidRPr="005F5F07">
        <w:rPr>
          <w:rFonts w:cs="Arial"/>
          <w:highlight w:val="yellow"/>
          <w:u w:val="single"/>
        </w:rPr>
        <w:t xml:space="preserve"> not </w:t>
      </w:r>
      <w:r w:rsidR="000524BF">
        <w:rPr>
          <w:rFonts w:cs="Arial"/>
          <w:highlight w:val="yellow"/>
          <w:u w:val="single"/>
        </w:rPr>
        <w:t xml:space="preserve">necessary </w:t>
      </w:r>
      <w:r w:rsidR="005F5F07" w:rsidRPr="005F5F07">
        <w:rPr>
          <w:rFonts w:cs="Arial"/>
          <w:highlight w:val="yellow"/>
          <w:u w:val="single"/>
        </w:rPr>
        <w:t xml:space="preserve">mean that </w:t>
      </w:r>
      <w:r w:rsidR="000524BF">
        <w:rPr>
          <w:rFonts w:cs="Arial"/>
          <w:highlight w:val="yellow"/>
          <w:u w:val="single"/>
        </w:rPr>
        <w:t xml:space="preserve">a </w:t>
      </w:r>
      <w:r w:rsidR="005F5F07" w:rsidRPr="005F5F07">
        <w:rPr>
          <w:rFonts w:cs="Arial"/>
          <w:highlight w:val="yellow"/>
          <w:u w:val="single"/>
        </w:rPr>
        <w:t>v</w:t>
      </w:r>
      <w:r w:rsidR="000524BF">
        <w:rPr>
          <w:rFonts w:cs="Arial"/>
          <w:highlight w:val="yellow"/>
          <w:u w:val="single"/>
        </w:rPr>
        <w:t>ariety is essentially derived.  T</w:t>
      </w:r>
      <w:r w:rsidR="005F5F07" w:rsidRPr="005F5F07">
        <w:rPr>
          <w:rFonts w:cs="Arial"/>
          <w:highlight w:val="yellow"/>
          <w:u w:val="single"/>
        </w:rPr>
        <w:t xml:space="preserve">he variety would </w:t>
      </w:r>
      <w:r w:rsidR="000524BF">
        <w:rPr>
          <w:rFonts w:cs="Arial"/>
          <w:highlight w:val="yellow"/>
          <w:u w:val="single"/>
        </w:rPr>
        <w:t>also be required</w:t>
      </w:r>
      <w:r w:rsidR="005F5F07" w:rsidRPr="005F5F07">
        <w:rPr>
          <w:rFonts w:cs="Arial"/>
          <w:highlight w:val="yellow"/>
          <w:u w:val="single"/>
        </w:rPr>
        <w:t xml:space="preserve"> to fulfil the definition stated </w:t>
      </w:r>
      <w:r w:rsidR="005F5F07">
        <w:rPr>
          <w:rFonts w:cs="Arial"/>
          <w:highlight w:val="yellow"/>
          <w:u w:val="single"/>
        </w:rPr>
        <w:t xml:space="preserve">in </w:t>
      </w:r>
      <w:r w:rsidR="005F5F07" w:rsidRPr="005F5F07">
        <w:rPr>
          <w:rFonts w:cs="Arial"/>
          <w:highlight w:val="yellow"/>
          <w:u w:val="single"/>
        </w:rPr>
        <w:t>Article 14(5</w:t>
      </w:r>
      <w:proofErr w:type="gramStart"/>
      <w:r w:rsidR="005F5F07" w:rsidRPr="005F5F07">
        <w:rPr>
          <w:rFonts w:cs="Arial"/>
          <w:highlight w:val="yellow"/>
          <w:u w:val="single"/>
        </w:rPr>
        <w:t>)(</w:t>
      </w:r>
      <w:proofErr w:type="gramEnd"/>
      <w:r w:rsidR="005F5F07" w:rsidRPr="005F5F07">
        <w:rPr>
          <w:rFonts w:cs="Arial"/>
          <w:highlight w:val="yellow"/>
          <w:u w:val="single"/>
        </w:rPr>
        <w:t xml:space="preserve">b). </w:t>
      </w:r>
    </w:p>
    <w:p w:rsidR="00FA4654" w:rsidRPr="00A5410E" w:rsidRDefault="00FA4654" w:rsidP="009A351D">
      <w:pPr>
        <w:rPr>
          <w:rFonts w:cs="Arial"/>
        </w:rPr>
      </w:pPr>
    </w:p>
    <w:p w:rsidR="00553218" w:rsidRPr="00AA1FF5" w:rsidRDefault="00C77B92" w:rsidP="00553218">
      <w:pPr>
        <w:rPr>
          <w:rFonts w:cs="Arial"/>
          <w:highlight w:val="yellow"/>
          <w:u w:val="single"/>
        </w:rPr>
      </w:pPr>
      <w:r>
        <w:rPr>
          <w:rFonts w:cs="Arial"/>
          <w:highlight w:val="yellow"/>
          <w:u w:val="single"/>
        </w:rPr>
        <w:t>11</w:t>
      </w:r>
      <w:r w:rsidR="00DC2754" w:rsidRPr="00AA1FF5">
        <w:rPr>
          <w:rFonts w:cs="Arial"/>
          <w:highlight w:val="yellow"/>
          <w:u w:val="single"/>
        </w:rPr>
        <w:t>.</w:t>
      </w:r>
      <w:r w:rsidR="00DC2754" w:rsidRPr="00AA1FF5">
        <w:rPr>
          <w:rFonts w:cs="Arial"/>
          <w:highlight w:val="yellow"/>
          <w:u w:val="single"/>
        </w:rPr>
        <w:tab/>
        <w:t>The following e</w:t>
      </w:r>
      <w:r w:rsidR="00553218" w:rsidRPr="00AA1FF5">
        <w:rPr>
          <w:rFonts w:cs="Arial"/>
          <w:highlight w:val="yellow"/>
          <w:u w:val="single"/>
        </w:rPr>
        <w:t>xtract of the explanatory notes on Article 5 “Effects of the Right Granted</w:t>
      </w:r>
      <w:r w:rsidR="00DC2754" w:rsidRPr="00AA1FF5">
        <w:rPr>
          <w:rFonts w:cs="Arial"/>
          <w:highlight w:val="yellow"/>
          <w:u w:val="single"/>
        </w:rPr>
        <w:t xml:space="preserve"> </w:t>
      </w:r>
      <w:r w:rsidR="00553218" w:rsidRPr="00AA1FF5">
        <w:rPr>
          <w:rFonts w:cs="Arial"/>
          <w:highlight w:val="yellow"/>
          <w:u w:val="single"/>
        </w:rPr>
        <w:t>to the Breeder” presented in document IOM/IV/2</w:t>
      </w:r>
      <w:proofErr w:type="gramStart"/>
      <w:r w:rsidR="00553218" w:rsidRPr="00AA1FF5">
        <w:rPr>
          <w:rFonts w:cs="Arial"/>
          <w:highlight w:val="yellow"/>
          <w:u w:val="single"/>
        </w:rPr>
        <w:t>,</w:t>
      </w:r>
      <w:r w:rsidR="00DC2754" w:rsidRPr="00AA1FF5">
        <w:rPr>
          <w:rFonts w:cs="Arial"/>
          <w:highlight w:val="yellow"/>
          <w:u w:val="single"/>
        </w:rPr>
        <w:t>“</w:t>
      </w:r>
      <w:proofErr w:type="gramEnd"/>
      <w:r w:rsidR="00DC2754" w:rsidRPr="00AA1FF5">
        <w:rPr>
          <w:rFonts w:cs="Arial"/>
          <w:highlight w:val="yellow"/>
          <w:u w:val="single"/>
        </w:rPr>
        <w:t>Revision of the Convention”, provides as follows:</w:t>
      </w:r>
    </w:p>
    <w:p w:rsidR="00553218" w:rsidRPr="00AA1FF5" w:rsidRDefault="00553218" w:rsidP="00553218">
      <w:pPr>
        <w:rPr>
          <w:rFonts w:cs="Arial"/>
          <w:highlight w:val="yellow"/>
          <w:u w:val="single"/>
        </w:rPr>
      </w:pPr>
    </w:p>
    <w:p w:rsidR="00553218" w:rsidRPr="00AA1FF5" w:rsidRDefault="00553218" w:rsidP="000524BF">
      <w:pPr>
        <w:ind w:left="567"/>
        <w:rPr>
          <w:rFonts w:cs="Arial"/>
          <w:highlight w:val="yellow"/>
          <w:u w:val="single"/>
        </w:rPr>
      </w:pPr>
      <w:r w:rsidRPr="00AA1FF5">
        <w:rPr>
          <w:rFonts w:cs="Arial"/>
          <w:highlight w:val="yellow"/>
          <w:u w:val="single"/>
        </w:rPr>
        <w:t>“[…]</w:t>
      </w:r>
    </w:p>
    <w:p w:rsidR="00553218" w:rsidRPr="00AA1FF5" w:rsidRDefault="00553218" w:rsidP="000524BF">
      <w:pPr>
        <w:ind w:left="567"/>
        <w:rPr>
          <w:rFonts w:cs="Arial"/>
          <w:highlight w:val="yellow"/>
          <w:u w:val="single"/>
        </w:rPr>
      </w:pPr>
    </w:p>
    <w:p w:rsidR="00553218" w:rsidRPr="00AA1FF5" w:rsidRDefault="00553218" w:rsidP="000524BF">
      <w:pPr>
        <w:ind w:left="567"/>
        <w:rPr>
          <w:rFonts w:cs="Arial"/>
          <w:u w:val="single"/>
        </w:rPr>
      </w:pPr>
      <w:r w:rsidRPr="00AA1FF5">
        <w:rPr>
          <w:rFonts w:cs="Arial"/>
          <w:highlight w:val="yellow"/>
          <w:u w:val="single"/>
        </w:rPr>
        <w:t>“(ii)</w:t>
      </w:r>
      <w:r w:rsidRPr="00AA1FF5">
        <w:rPr>
          <w:rFonts w:cs="Arial"/>
          <w:highlight w:val="yellow"/>
          <w:u w:val="single"/>
        </w:rPr>
        <w:tab/>
      </w:r>
      <w:proofErr w:type="gramStart"/>
      <w:r w:rsidRPr="00AA1FF5">
        <w:rPr>
          <w:rFonts w:cs="Arial"/>
          <w:highlight w:val="yellow"/>
          <w:u w:val="single"/>
        </w:rPr>
        <w:t>the</w:t>
      </w:r>
      <w:proofErr w:type="gramEnd"/>
      <w:r w:rsidRPr="00AA1FF5">
        <w:rPr>
          <w:rFonts w:cs="Arial"/>
          <w:highlight w:val="yellow"/>
          <w:u w:val="single"/>
        </w:rPr>
        <w:t xml:space="preserve"> derived variety must retain almost the totality of the genotype of the mother variety and be distinguishable from that variety by a very limited number of characteristics (typically by one)</w:t>
      </w:r>
    </w:p>
    <w:p w:rsidR="00553218" w:rsidRPr="00AA1FF5" w:rsidRDefault="00553218" w:rsidP="000524BF">
      <w:pPr>
        <w:ind w:left="567"/>
        <w:rPr>
          <w:rFonts w:cs="Arial"/>
          <w:u w:val="single"/>
        </w:rPr>
      </w:pPr>
    </w:p>
    <w:p w:rsidR="00553218" w:rsidRPr="00AA1FF5" w:rsidRDefault="00553218" w:rsidP="000524BF">
      <w:pPr>
        <w:ind w:left="567"/>
        <w:rPr>
          <w:rFonts w:cs="Arial"/>
          <w:u w:val="single"/>
        </w:rPr>
      </w:pPr>
      <w:r w:rsidRPr="00AA1FF5">
        <w:rPr>
          <w:rFonts w:cs="Arial"/>
          <w:highlight w:val="yellow"/>
          <w:u w:val="single"/>
        </w:rPr>
        <w:t>“[…]”</w:t>
      </w:r>
      <w:r w:rsidR="00A96A1F" w:rsidRPr="00AA1FF5">
        <w:rPr>
          <w:rStyle w:val="EndnoteReference"/>
          <w:rFonts w:cs="Arial"/>
          <w:b/>
          <w:highlight w:val="yellow"/>
        </w:rPr>
        <w:endnoteReference w:id="27"/>
      </w:r>
    </w:p>
    <w:p w:rsidR="00A77C52" w:rsidRPr="00A5410E" w:rsidRDefault="00A77C52" w:rsidP="00553218">
      <w:pPr>
        <w:rPr>
          <w:rFonts w:cs="Arial"/>
        </w:rPr>
      </w:pPr>
    </w:p>
    <w:p w:rsidR="00BF5880" w:rsidRDefault="00BF5880" w:rsidP="005E05E5">
      <w:pPr>
        <w:rPr>
          <w:rFonts w:cs="Arial"/>
          <w:i/>
          <w:highlight w:val="yellow"/>
          <w:u w:val="single"/>
        </w:rPr>
      </w:pPr>
    </w:p>
    <w:p w:rsidR="00EF30FE" w:rsidRPr="00AA1FF5" w:rsidRDefault="00A5410E" w:rsidP="005E05E5">
      <w:pPr>
        <w:rPr>
          <w:rFonts w:cs="Arial"/>
          <w:i/>
          <w:u w:val="single"/>
        </w:rPr>
      </w:pPr>
      <w:r w:rsidRPr="00AA1FF5">
        <w:rPr>
          <w:rFonts w:cs="Arial"/>
          <w:i/>
          <w:highlight w:val="yellow"/>
          <w:u w:val="single"/>
        </w:rPr>
        <w:t>Examples on ways in which an essentially derived variety may be obtained - Article 14(5</w:t>
      </w:r>
      <w:proofErr w:type="gramStart"/>
      <w:r w:rsidRPr="00AA1FF5">
        <w:rPr>
          <w:rFonts w:cs="Arial"/>
          <w:i/>
          <w:highlight w:val="yellow"/>
          <w:u w:val="single"/>
        </w:rPr>
        <w:t>)(</w:t>
      </w:r>
      <w:proofErr w:type="gramEnd"/>
      <w:r w:rsidRPr="00AA1FF5">
        <w:rPr>
          <w:rFonts w:cs="Arial"/>
          <w:i/>
          <w:highlight w:val="yellow"/>
          <w:u w:val="single"/>
        </w:rPr>
        <w:t>c)</w:t>
      </w:r>
    </w:p>
    <w:p w:rsidR="009A351D" w:rsidRDefault="009A351D" w:rsidP="005E05E5">
      <w:pPr>
        <w:rPr>
          <w:rFonts w:cs="Arial"/>
          <w:sz w:val="18"/>
          <w:szCs w:val="18"/>
        </w:rPr>
      </w:pPr>
    </w:p>
    <w:p w:rsidR="005E05E5" w:rsidRDefault="005E05E5" w:rsidP="005E05E5">
      <w:r w:rsidRPr="005D01B2">
        <w:rPr>
          <w:strike/>
          <w:highlight w:val="yellow"/>
        </w:rPr>
        <w:t>3.</w:t>
      </w:r>
      <w:r w:rsidR="005D01B2" w:rsidRPr="00C77B92">
        <w:rPr>
          <w:highlight w:val="yellow"/>
          <w:u w:val="single"/>
        </w:rPr>
        <w:t>1</w:t>
      </w:r>
      <w:r w:rsidR="00C77B92" w:rsidRPr="00C77B92">
        <w:rPr>
          <w:highlight w:val="yellow"/>
          <w:u w:val="single"/>
        </w:rPr>
        <w:t>2</w:t>
      </w:r>
      <w:r w:rsidRPr="006312F9">
        <w:tab/>
      </w:r>
      <w:r w:rsidRPr="00B1016F">
        <w:rPr>
          <w:strike/>
          <w:highlight w:val="yellow"/>
        </w:rPr>
        <w:t xml:space="preserve">The Convention does not provide clarification of terms such as “predominantly derived” or “essential characteristics”.  However, </w:t>
      </w:r>
      <w:proofErr w:type="spellStart"/>
      <w:r w:rsidRPr="00B1016F">
        <w:rPr>
          <w:strike/>
          <w:highlight w:val="yellow"/>
        </w:rPr>
        <w:t>t</w:t>
      </w:r>
      <w:proofErr w:type="spellEnd"/>
      <w:r w:rsidR="00B1016F">
        <w:rPr>
          <w:strike/>
        </w:rPr>
        <w:t xml:space="preserve"> </w:t>
      </w:r>
      <w:r w:rsidR="00B1016F" w:rsidRPr="00AA1FF5">
        <w:rPr>
          <w:highlight w:val="yellow"/>
          <w:u w:val="single"/>
        </w:rPr>
        <w:t>T</w:t>
      </w:r>
      <w:r>
        <w:t>he Convention provides certain examples of some ways in which an essentially derived variety may be obtained (Article 14(5</w:t>
      </w:r>
      <w:proofErr w:type="gramStart"/>
      <w:r>
        <w:t>)(</w:t>
      </w:r>
      <w:proofErr w:type="gramEnd"/>
      <w:r>
        <w:t xml:space="preserve">c):  “Essentially derived varieties may be obtained for example by the selection of a natural or induced mutant, or of a </w:t>
      </w:r>
      <w:proofErr w:type="spellStart"/>
      <w:r>
        <w:t>somaclonal</w:t>
      </w:r>
      <w:proofErr w:type="spellEnd"/>
      <w:r>
        <w:t xml:space="preserve"> variant, the selection of a variant individual from plants of the initial variety, backcrossing, or transformation by genetic engineering.”).  </w:t>
      </w:r>
    </w:p>
    <w:p w:rsidR="005E05E5" w:rsidRPr="004F65D7" w:rsidRDefault="005E05E5" w:rsidP="005E05E5"/>
    <w:p w:rsidR="005E05E5" w:rsidRDefault="005E05E5" w:rsidP="005E05E5">
      <w:r w:rsidRPr="005D01B2">
        <w:rPr>
          <w:strike/>
          <w:highlight w:val="yellow"/>
        </w:rPr>
        <w:t>4.</w:t>
      </w:r>
      <w:r w:rsidR="005D01B2" w:rsidRPr="00C77B92">
        <w:rPr>
          <w:highlight w:val="yellow"/>
          <w:u w:val="single"/>
        </w:rPr>
        <w:t>1</w:t>
      </w:r>
      <w:r w:rsidR="00C77B92" w:rsidRPr="00C77B92">
        <w:rPr>
          <w:highlight w:val="yellow"/>
          <w:u w:val="single"/>
        </w:rPr>
        <w:t>3</w:t>
      </w:r>
      <w:r w:rsidRPr="004F65D7">
        <w:tab/>
        <w:t>The use of the word “may” in Article 14(5</w:t>
      </w:r>
      <w:proofErr w:type="gramStart"/>
      <w:r w:rsidRPr="004F65D7">
        <w:t>)(</w:t>
      </w:r>
      <w:proofErr w:type="gramEnd"/>
      <w:r w:rsidRPr="004F65D7">
        <w:t>c) indicates that those ways may not necessarily result in an essentially derived variety.  In addition, the Convention clarifies that those are examples and do not exclude the possibility of an essentially derived variety being obtained in other ways.</w:t>
      </w:r>
    </w:p>
    <w:p w:rsidR="00815143" w:rsidRDefault="00815143" w:rsidP="005E05E5"/>
    <w:p w:rsidR="00BF5880" w:rsidRDefault="00BF5880" w:rsidP="005E05E5">
      <w:pPr>
        <w:rPr>
          <w:i/>
          <w:highlight w:val="yellow"/>
          <w:u w:val="single"/>
        </w:rPr>
      </w:pPr>
    </w:p>
    <w:p w:rsidR="005A1D26" w:rsidRPr="005F5F07" w:rsidRDefault="000524BF" w:rsidP="005E05E5">
      <w:pPr>
        <w:rPr>
          <w:i/>
          <w:highlight w:val="yellow"/>
          <w:u w:val="single"/>
        </w:rPr>
      </w:pPr>
      <w:r>
        <w:rPr>
          <w:i/>
          <w:highlight w:val="yellow"/>
          <w:u w:val="single"/>
        </w:rPr>
        <w:t>Method</w:t>
      </w:r>
      <w:r w:rsidR="005A1D26" w:rsidRPr="005F5F07">
        <w:rPr>
          <w:i/>
          <w:highlight w:val="yellow"/>
          <w:u w:val="single"/>
        </w:rPr>
        <w:t xml:space="preserve"> of breeding</w:t>
      </w:r>
    </w:p>
    <w:p w:rsidR="000D7D0A" w:rsidRPr="000D7D0A" w:rsidRDefault="000D7D0A" w:rsidP="005E05E5">
      <w:pPr>
        <w:rPr>
          <w:highlight w:val="yellow"/>
        </w:rPr>
      </w:pPr>
    </w:p>
    <w:p w:rsidR="000D7D0A" w:rsidRPr="00AA1FF5" w:rsidRDefault="00C77B92" w:rsidP="005F5F07">
      <w:pPr>
        <w:rPr>
          <w:highlight w:val="yellow"/>
          <w:u w:val="single"/>
        </w:rPr>
      </w:pPr>
      <w:r>
        <w:rPr>
          <w:highlight w:val="yellow"/>
          <w:u w:val="single"/>
        </w:rPr>
        <w:t>14</w:t>
      </w:r>
      <w:r w:rsidR="005F5F07">
        <w:rPr>
          <w:highlight w:val="yellow"/>
          <w:u w:val="single"/>
        </w:rPr>
        <w:t>.</w:t>
      </w:r>
      <w:r w:rsidR="005F5F07">
        <w:rPr>
          <w:highlight w:val="yellow"/>
          <w:u w:val="single"/>
        </w:rPr>
        <w:tab/>
      </w:r>
      <w:r w:rsidR="000D7D0A" w:rsidRPr="00AA1FF5">
        <w:rPr>
          <w:highlight w:val="yellow"/>
          <w:u w:val="single"/>
        </w:rPr>
        <w:t xml:space="preserve">The efforts, </w:t>
      </w:r>
      <w:r w:rsidR="005F5F07">
        <w:rPr>
          <w:highlight w:val="yellow"/>
          <w:u w:val="single"/>
        </w:rPr>
        <w:t xml:space="preserve">costs </w:t>
      </w:r>
      <w:r w:rsidR="000D7D0A" w:rsidRPr="00AA1FF5">
        <w:rPr>
          <w:highlight w:val="yellow"/>
          <w:u w:val="single"/>
        </w:rPr>
        <w:t xml:space="preserve">and difficulties involved in the method of derivation are irrelevant, but may provide an indication </w:t>
      </w:r>
      <w:r w:rsidR="005F5F07">
        <w:rPr>
          <w:highlight w:val="yellow"/>
          <w:u w:val="single"/>
        </w:rPr>
        <w:t xml:space="preserve">of the purpose to change </w:t>
      </w:r>
      <w:r w:rsidR="000D7D0A" w:rsidRPr="00AA1FF5">
        <w:rPr>
          <w:highlight w:val="yellow"/>
          <w:u w:val="single"/>
        </w:rPr>
        <w:t>the essential characteristics of the initial variety.</w:t>
      </w:r>
      <w:r w:rsidR="00C3046C" w:rsidRPr="00AA1FF5">
        <w:rPr>
          <w:rStyle w:val="EndnoteReference"/>
          <w:b/>
          <w:highlight w:val="yellow"/>
          <w:u w:val="single"/>
        </w:rPr>
        <w:endnoteReference w:id="28"/>
      </w:r>
      <w:r w:rsidR="000D7D0A" w:rsidRPr="00AA1FF5">
        <w:rPr>
          <w:highlight w:val="yellow"/>
          <w:u w:val="single"/>
        </w:rPr>
        <w:t xml:space="preserve"> </w:t>
      </w:r>
    </w:p>
    <w:p w:rsidR="005F5F07" w:rsidRDefault="005F5F07" w:rsidP="005F5F07">
      <w:pPr>
        <w:rPr>
          <w:highlight w:val="yellow"/>
          <w:u w:val="single"/>
        </w:rPr>
      </w:pPr>
    </w:p>
    <w:p w:rsidR="005A1D26" w:rsidRPr="00AA1FF5" w:rsidRDefault="00C77B92" w:rsidP="005F5F07">
      <w:pPr>
        <w:rPr>
          <w:u w:val="single"/>
        </w:rPr>
      </w:pPr>
      <w:r>
        <w:rPr>
          <w:highlight w:val="yellow"/>
          <w:u w:val="single"/>
        </w:rPr>
        <w:t>15</w:t>
      </w:r>
      <w:r w:rsidR="005F5F07">
        <w:rPr>
          <w:highlight w:val="yellow"/>
          <w:u w:val="single"/>
        </w:rPr>
        <w:t>.</w:t>
      </w:r>
      <w:r w:rsidR="005F5F07">
        <w:rPr>
          <w:highlight w:val="yellow"/>
          <w:u w:val="single"/>
        </w:rPr>
        <w:tab/>
      </w:r>
      <w:r w:rsidR="00B607E3" w:rsidRPr="00AA1FF5">
        <w:rPr>
          <w:highlight w:val="yellow"/>
          <w:u w:val="single"/>
        </w:rPr>
        <w:t xml:space="preserve">Whether </w:t>
      </w:r>
      <w:r w:rsidR="000524BF">
        <w:rPr>
          <w:highlight w:val="yellow"/>
          <w:u w:val="single"/>
        </w:rPr>
        <w:t xml:space="preserve">a </w:t>
      </w:r>
      <w:r w:rsidR="00B607E3" w:rsidRPr="00AA1FF5">
        <w:rPr>
          <w:highlight w:val="yellow"/>
          <w:u w:val="single"/>
        </w:rPr>
        <w:t xml:space="preserve">mutation is naturally or artificially induced is irrelevant. </w:t>
      </w:r>
      <w:r w:rsidR="00CF45FB" w:rsidRPr="00AA1FF5">
        <w:rPr>
          <w:highlight w:val="yellow"/>
          <w:u w:val="single"/>
        </w:rPr>
        <w:t xml:space="preserve"> </w:t>
      </w:r>
      <w:r w:rsidR="00751728" w:rsidRPr="00AA1FF5">
        <w:rPr>
          <w:highlight w:val="yellow"/>
          <w:u w:val="single"/>
        </w:rPr>
        <w:t>For instance, the genetic change may</w:t>
      </w:r>
      <w:r w:rsidR="000524BF">
        <w:rPr>
          <w:highlight w:val="yellow"/>
          <w:u w:val="single"/>
        </w:rPr>
        <w:t xml:space="preserve"> </w:t>
      </w:r>
      <w:r w:rsidR="00970D40">
        <w:rPr>
          <w:highlight w:val="yellow"/>
          <w:u w:val="single"/>
        </w:rPr>
        <w:t xml:space="preserve">result in a </w:t>
      </w:r>
      <w:r w:rsidR="00970D40" w:rsidRPr="00511300">
        <w:rPr>
          <w:highlight w:val="yellow"/>
          <w:u w:val="single"/>
        </w:rPr>
        <w:t>mutant</w:t>
      </w:r>
      <w:r w:rsidR="00970D40">
        <w:rPr>
          <w:highlight w:val="yellow"/>
          <w:u w:val="single"/>
        </w:rPr>
        <w:t xml:space="preserve"> </w:t>
      </w:r>
      <w:r w:rsidR="00751728" w:rsidRPr="00AA1FF5">
        <w:rPr>
          <w:highlight w:val="yellow"/>
          <w:u w:val="single"/>
        </w:rPr>
        <w:t xml:space="preserve">that </w:t>
      </w:r>
      <w:r w:rsidR="00B607E3" w:rsidRPr="00AA1FF5">
        <w:rPr>
          <w:highlight w:val="yellow"/>
          <w:u w:val="single"/>
        </w:rPr>
        <w:t>no longer retains the expression of the essential characteristics that result from the genotype of the initial variety</w:t>
      </w:r>
      <w:r w:rsidR="000524BF">
        <w:rPr>
          <w:highlight w:val="yellow"/>
          <w:u w:val="single"/>
        </w:rPr>
        <w:t>.</w:t>
      </w:r>
      <w:r w:rsidR="00263E13" w:rsidRPr="00511300">
        <w:rPr>
          <w:rStyle w:val="EndnoteReference"/>
          <w:b/>
        </w:rPr>
        <w:endnoteReference w:id="29"/>
      </w:r>
    </w:p>
    <w:p w:rsidR="00905B3F" w:rsidRDefault="00905B3F" w:rsidP="005E05E5"/>
    <w:p w:rsidR="00BF5880" w:rsidRDefault="00BF5880" w:rsidP="005E05E5">
      <w:pPr>
        <w:rPr>
          <w:i/>
          <w:highlight w:val="yellow"/>
          <w:u w:val="single"/>
        </w:rPr>
      </w:pPr>
    </w:p>
    <w:p w:rsidR="000524BF" w:rsidRPr="000524BF" w:rsidRDefault="000524BF" w:rsidP="005E05E5">
      <w:pPr>
        <w:rPr>
          <w:i/>
          <w:u w:val="single"/>
        </w:rPr>
      </w:pPr>
      <w:r w:rsidRPr="000524BF">
        <w:rPr>
          <w:i/>
          <w:highlight w:val="yellow"/>
          <w:u w:val="single"/>
        </w:rPr>
        <w:t>Direct and indirect derivation</w:t>
      </w:r>
    </w:p>
    <w:p w:rsidR="000524BF" w:rsidRDefault="000524BF" w:rsidP="005E05E5"/>
    <w:p w:rsidR="00905B3F" w:rsidRPr="000227D8" w:rsidRDefault="00905B3F" w:rsidP="00905B3F">
      <w:pPr>
        <w:pStyle w:val="WW-Default"/>
        <w:jc w:val="both"/>
        <w:rPr>
          <w:rFonts w:ascii="Arial" w:hAnsi="Arial" w:cs="Arial"/>
          <w:color w:val="auto"/>
          <w:sz w:val="20"/>
          <w:szCs w:val="20"/>
          <w:u w:val="single"/>
        </w:rPr>
      </w:pPr>
      <w:r w:rsidRPr="00905B3F">
        <w:rPr>
          <w:rFonts w:ascii="Arial" w:hAnsi="Arial" w:cs="Arial"/>
          <w:strike/>
          <w:color w:val="auto"/>
          <w:sz w:val="20"/>
          <w:szCs w:val="20"/>
          <w:highlight w:val="yellow"/>
          <w:u w:val="single"/>
        </w:rPr>
        <w:t>8.</w:t>
      </w:r>
      <w:r w:rsidR="00511300">
        <w:rPr>
          <w:rFonts w:ascii="Arial" w:hAnsi="Arial" w:cs="Arial"/>
          <w:color w:val="auto"/>
          <w:sz w:val="20"/>
          <w:szCs w:val="20"/>
          <w:highlight w:val="yellow"/>
          <w:u w:val="single"/>
        </w:rPr>
        <w:t>16</w:t>
      </w:r>
      <w:r w:rsidR="00C77B92">
        <w:rPr>
          <w:rFonts w:ascii="Arial" w:hAnsi="Arial" w:cs="Arial"/>
          <w:color w:val="auto"/>
          <w:sz w:val="20"/>
          <w:szCs w:val="20"/>
          <w:highlight w:val="yellow"/>
          <w:u w:val="single"/>
        </w:rPr>
        <w:t>.</w:t>
      </w:r>
      <w:r w:rsidRPr="00046228">
        <w:rPr>
          <w:rFonts w:ascii="Arial" w:hAnsi="Arial" w:cs="Arial"/>
          <w:color w:val="auto"/>
          <w:sz w:val="20"/>
          <w:szCs w:val="20"/>
          <w:highlight w:val="lightGray"/>
          <w:u w:val="single"/>
        </w:rPr>
        <w:tab/>
        <w:t>The wording of Article 14(5</w:t>
      </w:r>
      <w:proofErr w:type="gramStart"/>
      <w:r w:rsidRPr="00046228">
        <w:rPr>
          <w:rFonts w:ascii="Arial" w:hAnsi="Arial" w:cs="Arial"/>
          <w:color w:val="auto"/>
          <w:sz w:val="20"/>
          <w:szCs w:val="20"/>
          <w:highlight w:val="lightGray"/>
          <w:u w:val="single"/>
        </w:rPr>
        <w:t>)</w:t>
      </w:r>
      <w:r w:rsidRPr="00046228">
        <w:rPr>
          <w:rFonts w:ascii="Arial" w:hAnsi="Arial" w:cs="Arial"/>
          <w:i/>
          <w:color w:val="auto"/>
          <w:sz w:val="20"/>
          <w:szCs w:val="20"/>
          <w:highlight w:val="lightGray"/>
          <w:u w:val="single"/>
        </w:rPr>
        <w:t>(</w:t>
      </w:r>
      <w:proofErr w:type="gramEnd"/>
      <w:r w:rsidRPr="00046228">
        <w:rPr>
          <w:rFonts w:ascii="Arial" w:hAnsi="Arial" w:cs="Arial"/>
          <w:i/>
          <w:color w:val="auto"/>
          <w:sz w:val="20"/>
          <w:szCs w:val="20"/>
          <w:highlight w:val="lightGray"/>
          <w:u w:val="single"/>
        </w:rPr>
        <w:t>b)</w:t>
      </w:r>
      <w:r w:rsidRPr="00046228">
        <w:rPr>
          <w:rFonts w:ascii="Arial" w:hAnsi="Arial" w:cs="Arial"/>
          <w:color w:val="auto"/>
          <w:sz w:val="20"/>
          <w:szCs w:val="20"/>
          <w:highlight w:val="lightGray"/>
          <w:u w:val="single"/>
        </w:rPr>
        <w:t>(</w:t>
      </w:r>
      <w:proofErr w:type="spellStart"/>
      <w:r w:rsidRPr="00046228">
        <w:rPr>
          <w:rFonts w:ascii="Arial" w:hAnsi="Arial" w:cs="Arial"/>
          <w:color w:val="auto"/>
          <w:sz w:val="20"/>
          <w:szCs w:val="20"/>
          <w:highlight w:val="lightGray"/>
          <w:u w:val="single"/>
        </w:rPr>
        <w:t>i</w:t>
      </w:r>
      <w:proofErr w:type="spellEnd"/>
      <w:r w:rsidRPr="00046228">
        <w:rPr>
          <w:rFonts w:ascii="Arial" w:hAnsi="Arial" w:cs="Arial"/>
          <w:color w:val="auto"/>
          <w:sz w:val="20"/>
          <w:szCs w:val="20"/>
          <w:highlight w:val="lightGray"/>
          <w:u w:val="single"/>
        </w:rPr>
        <w:t>)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 14(5)(b).</w:t>
      </w:r>
      <w:r w:rsidRPr="009D3E0A">
        <w:rPr>
          <w:rStyle w:val="EndnoteReference"/>
          <w:rFonts w:ascii="Arial" w:hAnsi="Arial" w:cs="Arial"/>
          <w:color w:val="auto"/>
          <w:sz w:val="20"/>
          <w:szCs w:val="20"/>
        </w:rPr>
        <w:endnoteReference w:id="30"/>
      </w:r>
    </w:p>
    <w:p w:rsidR="005E05E5" w:rsidRPr="004F65D7" w:rsidRDefault="005E05E5" w:rsidP="005E05E5"/>
    <w:p w:rsidR="005E05E5" w:rsidRDefault="005E05E5" w:rsidP="005E05E5">
      <w:r w:rsidRPr="00695601">
        <w:rPr>
          <w:strike/>
          <w:highlight w:val="yellow"/>
        </w:rPr>
        <w:t>5</w:t>
      </w:r>
      <w:r w:rsidRPr="00695601">
        <w:rPr>
          <w:strike/>
        </w:rPr>
        <w:t>.</w:t>
      </w:r>
      <w:r w:rsidR="00511300" w:rsidRPr="00511300">
        <w:rPr>
          <w:highlight w:val="yellow"/>
          <w:u w:val="single"/>
        </w:rPr>
        <w:t>17</w:t>
      </w:r>
      <w:r w:rsidR="00C77B92">
        <w:rPr>
          <w:u w:val="single"/>
        </w:rPr>
        <w:t>.</w:t>
      </w:r>
      <w:r w:rsidRPr="004F65D7">
        <w:tab/>
      </w:r>
      <w:r w:rsidRPr="002D3F99">
        <w:rPr>
          <w:rFonts w:cs="Arial"/>
          <w:strike/>
          <w:highlight w:val="lightGray"/>
        </w:rPr>
        <w:t>Essentially derived varieties are obtained, either directly or indirectly, from a variety which is called the “initial variety”.</w:t>
      </w:r>
      <w:r w:rsidRPr="004F65D7">
        <w:t xml:space="preserve">  In the example in Figure 1, variety B is an essentially derived variety from variety A and is predominantly derived from variety A.  </w:t>
      </w:r>
      <w:r w:rsidRPr="00095918">
        <w:rPr>
          <w:strike/>
        </w:rPr>
        <w:t>Essentially derived varieties can also be indirectly obtained from an initial variety.</w:t>
      </w:r>
      <w:r w:rsidRPr="00511300">
        <w:t xml:space="preserve"> </w:t>
      </w:r>
      <w:r w:rsidRPr="004F65D7">
        <w:t xml:space="preserve"> </w:t>
      </w:r>
      <w:r w:rsidRPr="002D3F99">
        <w:rPr>
          <w:rFonts w:cs="Arial"/>
          <w:strike/>
          <w:highlight w:val="lightGray"/>
        </w:rPr>
        <w:t>In the example in Figure 2, Variety C is essentially derived from Initial Variety ‘A’, but is predominantly derived from variety B.</w:t>
      </w:r>
    </w:p>
    <w:p w:rsidR="00E6453B" w:rsidRPr="004F65D7" w:rsidRDefault="00E6453B" w:rsidP="005E05E5"/>
    <w:p w:rsidR="005E05E5" w:rsidRPr="002D3F99" w:rsidRDefault="005E05E5" w:rsidP="005E05E5">
      <w:pPr>
        <w:tabs>
          <w:tab w:val="left" w:pos="567"/>
        </w:tabs>
        <w:rPr>
          <w:rFonts w:cs="Arial"/>
          <w:u w:val="single"/>
        </w:rPr>
      </w:pPr>
      <w:r w:rsidRPr="00695601">
        <w:rPr>
          <w:rFonts w:cs="Arial"/>
          <w:strike/>
          <w:highlight w:val="yellow"/>
          <w:u w:val="single"/>
        </w:rPr>
        <w:t>6.</w:t>
      </w:r>
      <w:r w:rsidR="00511300">
        <w:rPr>
          <w:rFonts w:cs="Arial"/>
          <w:highlight w:val="yellow"/>
          <w:u w:val="single"/>
        </w:rPr>
        <w:t>18</w:t>
      </w:r>
      <w:r w:rsidR="00C77B92">
        <w:rPr>
          <w:rFonts w:cs="Arial"/>
          <w:highlight w:val="yellow"/>
          <w:u w:val="single"/>
        </w:rPr>
        <w:t>.</w:t>
      </w:r>
      <w:r w:rsidR="00095918" w:rsidRPr="00511300">
        <w:t xml:space="preserve"> Essentially derived varieties can also be indirectly obtained from an initial variety.</w:t>
      </w:r>
      <w:r w:rsidR="00095918" w:rsidRPr="00095918">
        <w:rPr>
          <w:rStyle w:val="EndnoteReference"/>
          <w:b/>
        </w:rPr>
        <w:endnoteReference w:id="31"/>
      </w:r>
      <w:r w:rsidR="00095918">
        <w:t xml:space="preserve"> </w:t>
      </w:r>
      <w:r w:rsidRPr="002D3F99">
        <w:rPr>
          <w:rFonts w:cs="Arial"/>
          <w:highlight w:val="lightGray"/>
          <w:u w:val="single"/>
        </w:rPr>
        <w:t>Article 14(5</w:t>
      </w:r>
      <w:proofErr w:type="gramStart"/>
      <w:r w:rsidRPr="002D3F99">
        <w:rPr>
          <w:rFonts w:cs="Arial"/>
          <w:highlight w:val="lightGray"/>
          <w:u w:val="single"/>
        </w:rPr>
        <w:t>)</w:t>
      </w:r>
      <w:r w:rsidRPr="002D3F99">
        <w:rPr>
          <w:rFonts w:cs="Arial"/>
          <w:i/>
          <w:highlight w:val="lightGray"/>
          <w:u w:val="single"/>
        </w:rPr>
        <w:t>(</w:t>
      </w:r>
      <w:proofErr w:type="gramEnd"/>
      <w:r w:rsidRPr="002D3F99">
        <w:rPr>
          <w:rFonts w:cs="Arial"/>
          <w:i/>
          <w:highlight w:val="lightGray"/>
          <w:u w:val="single"/>
        </w:rPr>
        <w:t>b)</w:t>
      </w:r>
      <w:r w:rsidRPr="002D3F99">
        <w:rPr>
          <w:rFonts w:cs="Arial"/>
          <w:highlight w:val="lightGray"/>
          <w:u w:val="single"/>
        </w:rPr>
        <w:t>(</w:t>
      </w:r>
      <w:proofErr w:type="spellStart"/>
      <w:r w:rsidRPr="002D3F99">
        <w:rPr>
          <w:rFonts w:cs="Arial"/>
          <w:highlight w:val="lightGray"/>
          <w:u w:val="single"/>
        </w:rPr>
        <w:t>i</w:t>
      </w:r>
      <w:proofErr w:type="spellEnd"/>
      <w:r w:rsidRPr="002D3F99">
        <w:rPr>
          <w:rFonts w:cs="Arial"/>
          <w:highlight w:val="lightGray"/>
          <w:u w:val="single"/>
        </w:rPr>
        <w:t xml:space="preserve">) provides that an essentially derived variety can be </w:t>
      </w:r>
      <w:r w:rsidRPr="002D3F99">
        <w:rPr>
          <w:rFonts w:cs="Arial"/>
          <w:iCs/>
          <w:highlight w:val="lightGray"/>
          <w:u w:val="single"/>
        </w:rPr>
        <w:t>“predominantly derived from the initial variety, or from a variety that is itself predominantly derived from the initial variety.”</w:t>
      </w:r>
      <w:r w:rsidRPr="002D3F99">
        <w:rPr>
          <w:rFonts w:cs="Arial"/>
          <w:i/>
          <w:iCs/>
          <w:highlight w:val="lightGray"/>
          <w:u w:val="single"/>
        </w:rPr>
        <w:t xml:space="preserve">  </w:t>
      </w:r>
      <w:r w:rsidRPr="002D3F99">
        <w:rPr>
          <w:rFonts w:cs="Arial"/>
          <w:iCs/>
          <w:highlight w:val="lightGray"/>
          <w:u w:val="single"/>
        </w:rPr>
        <w:t>In the</w:t>
      </w:r>
      <w:r w:rsidRPr="002D3F99">
        <w:rPr>
          <w:rFonts w:cs="Arial"/>
          <w:highlight w:val="lightGray"/>
          <w:u w:val="single"/>
          <w:vertAlign w:val="superscript"/>
        </w:rPr>
        <w:t xml:space="preserve"> </w:t>
      </w:r>
      <w:r w:rsidRPr="002D3F99">
        <w:rPr>
          <w:rFonts w:cs="Arial"/>
          <w:highlight w:val="lightGray"/>
          <w:u w:val="single"/>
        </w:rPr>
        <w:t xml:space="preserve">example in Figure 2, Variety C has been predominantly derived from variety B, variety B being itself predominantly derived from variety A (the initial variety). Variety C is essentially derived from initial variety A, but is predominantly derived from </w:t>
      </w:r>
      <w:proofErr w:type="gramStart"/>
      <w:r w:rsidRPr="002D3F99">
        <w:rPr>
          <w:rFonts w:cs="Arial"/>
          <w:highlight w:val="lightGray"/>
          <w:u w:val="single"/>
        </w:rPr>
        <w:t xml:space="preserve">variety </w:t>
      </w:r>
      <w:r w:rsidR="00095918">
        <w:rPr>
          <w:rFonts w:cs="Arial"/>
          <w:highlight w:val="lightGray"/>
          <w:u w:val="single"/>
        </w:rPr>
        <w:t> </w:t>
      </w:r>
      <w:r w:rsidRPr="002D3F99">
        <w:rPr>
          <w:rFonts w:cs="Arial"/>
          <w:highlight w:val="lightGray"/>
          <w:u w:val="single"/>
        </w:rPr>
        <w:t>B</w:t>
      </w:r>
      <w:proofErr w:type="gramEnd"/>
      <w:r w:rsidRPr="002D3F99">
        <w:rPr>
          <w:rFonts w:cs="Arial"/>
          <w:highlight w:val="lightGray"/>
          <w:u w:val="single"/>
        </w:rPr>
        <w:t>.</w:t>
      </w:r>
    </w:p>
    <w:p w:rsidR="005E05E5" w:rsidRPr="004F65D7" w:rsidRDefault="005E05E5" w:rsidP="005E05E5"/>
    <w:p w:rsidR="005E05E5" w:rsidRPr="004F65D7" w:rsidRDefault="005E05E5" w:rsidP="005E05E5">
      <w:r w:rsidRPr="002D3F99">
        <w:rPr>
          <w:rFonts w:cs="Arial"/>
          <w:strike/>
          <w:highlight w:val="lightGray"/>
        </w:rPr>
        <w:t>6</w:t>
      </w:r>
      <w:r w:rsidR="00511300">
        <w:rPr>
          <w:rFonts w:cs="Arial"/>
          <w:highlight w:val="yellow"/>
          <w:u w:val="single"/>
        </w:rPr>
        <w:t>19</w:t>
      </w:r>
      <w:r w:rsidRPr="00695601">
        <w:rPr>
          <w:highlight w:val="yellow"/>
        </w:rPr>
        <w:t>.</w:t>
      </w:r>
      <w:r w:rsidRPr="004F65D7">
        <w:tab/>
        <w:t>Irrespective of whether variety C has been obtained directly from the initial variety A or not, it is an essentially derived variety from variety A if it fulfills the definition stated in Article 14 (5) (b).</w:t>
      </w:r>
    </w:p>
    <w:p w:rsidR="005E05E5" w:rsidRPr="004F65D7" w:rsidRDefault="005E05E5" w:rsidP="005E05E5"/>
    <w:p w:rsidR="005E05E5" w:rsidRDefault="00114AD0" w:rsidP="005E05E5">
      <w:pPr>
        <w:tabs>
          <w:tab w:val="left" w:pos="567"/>
        </w:tabs>
        <w:rPr>
          <w:rFonts w:cs="Arial"/>
        </w:rPr>
      </w:pPr>
      <w:r w:rsidRPr="00114AD0">
        <w:rPr>
          <w:rFonts w:cs="Arial"/>
          <w:strike/>
          <w:highlight w:val="lightGray"/>
        </w:rPr>
        <w:t>7</w:t>
      </w:r>
      <w:r w:rsidR="00695601" w:rsidRPr="00695601">
        <w:rPr>
          <w:rFonts w:cs="Arial"/>
          <w:highlight w:val="yellow"/>
          <w:u w:val="single"/>
        </w:rPr>
        <w:t>2</w:t>
      </w:r>
      <w:r w:rsidR="00511300">
        <w:rPr>
          <w:rFonts w:cs="Arial"/>
          <w:highlight w:val="yellow"/>
          <w:u w:val="single"/>
        </w:rPr>
        <w:t>0</w:t>
      </w:r>
      <w:r w:rsidR="00C77B92" w:rsidRPr="00C77B92">
        <w:rPr>
          <w:rFonts w:cs="Arial"/>
          <w:highlight w:val="yellow"/>
          <w:u w:val="single"/>
        </w:rPr>
        <w:t>.</w:t>
      </w:r>
      <w:r w:rsidR="005E05E5" w:rsidRPr="00114AD0">
        <w:rPr>
          <w:rFonts w:cs="Arial"/>
        </w:rPr>
        <w:tab/>
      </w:r>
      <w:r w:rsidR="005E05E5" w:rsidRPr="00DB5140">
        <w:rPr>
          <w:rFonts w:cs="Arial"/>
        </w:rPr>
        <w:t>Another example of an indirect way in which it might be possible to obtain an essentially derived variety from an initial variety could be the use of a hybrid variety to obtain a variety which is essentially derived from one of the parent lines of the hybrid</w:t>
      </w:r>
      <w:r w:rsidR="009A351D">
        <w:rPr>
          <w:rFonts w:cs="Arial"/>
        </w:rPr>
        <w:t xml:space="preserve"> </w:t>
      </w:r>
      <w:r w:rsidR="009A351D" w:rsidRPr="00695601">
        <w:rPr>
          <w:rFonts w:cs="Arial"/>
          <w:highlight w:val="yellow"/>
          <w:u w:val="single"/>
        </w:rPr>
        <w:t xml:space="preserve">if it fulfills the definition stated in Article </w:t>
      </w:r>
      <w:r w:rsidR="00627EEA">
        <w:rPr>
          <w:rFonts w:cs="Arial"/>
          <w:highlight w:val="yellow"/>
          <w:u w:val="single"/>
        </w:rPr>
        <w:t> 1</w:t>
      </w:r>
      <w:r w:rsidR="009A351D" w:rsidRPr="00695601">
        <w:rPr>
          <w:rFonts w:cs="Arial"/>
          <w:highlight w:val="yellow"/>
          <w:u w:val="single"/>
        </w:rPr>
        <w:t>4(5)(b)</w:t>
      </w:r>
      <w:r w:rsidR="000524BF">
        <w:rPr>
          <w:rFonts w:cs="Arial"/>
          <w:highlight w:val="yellow"/>
          <w:u w:val="single"/>
        </w:rPr>
        <w:t>.</w:t>
      </w:r>
      <w:r w:rsidR="00312FD6">
        <w:rPr>
          <w:rStyle w:val="EndnoteReference"/>
          <w:rFonts w:cs="Arial"/>
          <w:highlight w:val="yellow"/>
        </w:rPr>
        <w:t>.</w:t>
      </w:r>
      <w:r w:rsidR="009A351D" w:rsidRPr="00AA1FF5">
        <w:rPr>
          <w:rStyle w:val="EndnoteReference"/>
          <w:rFonts w:cs="Arial"/>
          <w:b/>
          <w:highlight w:val="yellow"/>
        </w:rPr>
        <w:endnoteReference w:id="32"/>
      </w:r>
    </w:p>
    <w:p w:rsidR="00627EEA" w:rsidRPr="00F42AC7" w:rsidRDefault="00627EEA" w:rsidP="00627EEA">
      <w:pPr>
        <w:rPr>
          <w:rFonts w:cs="Arial"/>
          <w:highlight w:val="yellow"/>
          <w:shd w:val="clear" w:color="auto" w:fill="FFFF00"/>
        </w:rPr>
      </w:pPr>
    </w:p>
    <w:p w:rsidR="00627EEA" w:rsidRPr="00F42AC7" w:rsidRDefault="00511300" w:rsidP="00627EEA">
      <w:r>
        <w:rPr>
          <w:highlight w:val="yellow"/>
          <w:u w:val="single"/>
        </w:rPr>
        <w:t>21</w:t>
      </w:r>
      <w:r w:rsidR="00627EEA" w:rsidRPr="00695601">
        <w:rPr>
          <w:highlight w:val="yellow"/>
          <w:u w:val="single"/>
        </w:rPr>
        <w:t>.</w:t>
      </w:r>
      <w:r w:rsidR="00627EEA" w:rsidRPr="00AA1FF5">
        <w:rPr>
          <w:rStyle w:val="EndnoteReference"/>
          <w:b/>
          <w:highlight w:val="yellow"/>
        </w:rPr>
        <w:endnoteReference w:id="33"/>
      </w:r>
      <w:r w:rsidR="00627EEA">
        <w:rPr>
          <w:highlight w:val="yellow"/>
        </w:rPr>
        <w:t xml:space="preserve"> </w:t>
      </w:r>
      <w:r w:rsidR="00627EEA" w:rsidRPr="00AA1FF5">
        <w:rPr>
          <w:rStyle w:val="EndnoteReference"/>
          <w:b/>
          <w:highlight w:val="yellow"/>
        </w:rPr>
        <w:endnoteReference w:id="34"/>
      </w:r>
      <w:r w:rsidR="00627EEA" w:rsidRPr="00AA1FF5">
        <w:rPr>
          <w:highlight w:val="yellow"/>
          <w:u w:val="single"/>
        </w:rPr>
        <w:t xml:space="preserve">The use of molecular data from an initial variety, for the purpose of selection of genotypes from a population </w:t>
      </w:r>
      <w:r w:rsidR="00627EEA" w:rsidRPr="005F5F07">
        <w:rPr>
          <w:highlight w:val="yellow"/>
          <w:u w:val="single"/>
        </w:rPr>
        <w:t xml:space="preserve">that is mostly related to the </w:t>
      </w:r>
      <w:r w:rsidR="00627EEA" w:rsidRPr="00AA1FF5">
        <w:rPr>
          <w:highlight w:val="yellow"/>
          <w:u w:val="single"/>
        </w:rPr>
        <w:t xml:space="preserve">initial variety, to produce a variety with a similar genotype may provide </w:t>
      </w:r>
      <w:r w:rsidR="00627EEA" w:rsidRPr="00AA1FF5">
        <w:rPr>
          <w:dstrike/>
          <w:highlight w:val="yellow"/>
          <w:u w:val="single"/>
        </w:rPr>
        <w:t xml:space="preserve">evidence </w:t>
      </w:r>
      <w:r w:rsidR="00627EEA" w:rsidRPr="000524BF">
        <w:rPr>
          <w:highlight w:val="yellow"/>
          <w:u w:val="double"/>
        </w:rPr>
        <w:t>an indication</w:t>
      </w:r>
      <w:r w:rsidR="00627EEA" w:rsidRPr="00AA1FF5">
        <w:rPr>
          <w:highlight w:val="yellow"/>
          <w:u w:val="single"/>
        </w:rPr>
        <w:t xml:space="preserve"> of predominant derivation</w:t>
      </w:r>
      <w:r w:rsidR="00627EEA" w:rsidRPr="003D0B60">
        <w:rPr>
          <w:highlight w:val="yellow"/>
        </w:rPr>
        <w:t>.</w:t>
      </w:r>
      <w:r w:rsidR="00627EEA" w:rsidRPr="003D0B60">
        <w:rPr>
          <w:rStyle w:val="EndnoteReference"/>
          <w:highlight w:val="yellow"/>
        </w:rPr>
        <w:t xml:space="preserve"> </w:t>
      </w:r>
      <w:r w:rsidR="00627EEA" w:rsidRPr="003D0B60">
        <w:rPr>
          <w:rStyle w:val="EndnoteReference"/>
          <w:b/>
          <w:highlight w:val="yellow"/>
        </w:rPr>
        <w:endnoteReference w:id="35"/>
      </w:r>
    </w:p>
    <w:p w:rsidR="00627EEA" w:rsidRDefault="00627EEA" w:rsidP="00627EEA"/>
    <w:p w:rsidR="00627EEA" w:rsidRDefault="00627EEA" w:rsidP="005E05E5">
      <w:pPr>
        <w:tabs>
          <w:tab w:val="left" w:pos="567"/>
        </w:tabs>
        <w:rPr>
          <w:rFonts w:cs="Arial"/>
        </w:rPr>
      </w:pPr>
    </w:p>
    <w:p w:rsidR="00BF5880" w:rsidRDefault="00BF5880">
      <w:pPr>
        <w:jc w:val="left"/>
        <w:rPr>
          <w:rFonts w:cs="Arial"/>
        </w:rPr>
      </w:pPr>
      <w:r>
        <w:rPr>
          <w:rFonts w:cs="Arial"/>
        </w:rPr>
        <w:br w:type="page"/>
      </w:r>
    </w:p>
    <w:p w:rsidR="009B257B" w:rsidRDefault="009B257B" w:rsidP="005E05E5">
      <w:pPr>
        <w:tabs>
          <w:tab w:val="left" w:pos="567"/>
        </w:tabs>
        <w:rPr>
          <w:rFonts w:cs="Arial"/>
        </w:rPr>
      </w:pPr>
    </w:p>
    <w:p w:rsidR="005E05E5" w:rsidRPr="00683572" w:rsidRDefault="005E05E5" w:rsidP="00053C6D">
      <w:pPr>
        <w:pStyle w:val="Heading3"/>
      </w:pPr>
      <w:bookmarkStart w:id="7" w:name="_Toc346722909"/>
      <w:r w:rsidRPr="00683572">
        <w:t>(c)</w:t>
      </w:r>
      <w:r w:rsidRPr="00683572">
        <w:tab/>
        <w:t>Scope of the breeder’s right with respect to initial varieties and essentially derived varieties</w:t>
      </w:r>
      <w:bookmarkEnd w:id="7"/>
    </w:p>
    <w:p w:rsidR="005E05E5" w:rsidRPr="00683572" w:rsidRDefault="005E05E5" w:rsidP="005E05E5">
      <w:pPr>
        <w:keepNext/>
        <w:keepLines/>
        <w:rPr>
          <w:i/>
        </w:rPr>
      </w:pPr>
    </w:p>
    <w:tbl>
      <w:tblPr>
        <w:tblStyle w:val="TableGrid"/>
        <w:tblW w:w="9781" w:type="dxa"/>
        <w:tblInd w:w="108" w:type="dxa"/>
        <w:tblLook w:val="01E0" w:firstRow="1" w:lastRow="1" w:firstColumn="1" w:lastColumn="1" w:noHBand="0" w:noVBand="0"/>
      </w:tblPr>
      <w:tblGrid>
        <w:gridCol w:w="9781"/>
      </w:tblGrid>
      <w:tr w:rsidR="005E05E5" w:rsidTr="00683572">
        <w:tc>
          <w:tcPr>
            <w:tcW w:w="9781" w:type="dxa"/>
          </w:tcPr>
          <w:p w:rsidR="005E05E5" w:rsidRPr="00683572" w:rsidRDefault="005E05E5" w:rsidP="005E05E5">
            <w:pPr>
              <w:keepNext/>
              <w:keepLines/>
              <w:spacing w:before="120" w:after="120"/>
              <w:ind w:left="318" w:right="318"/>
              <w:jc w:val="center"/>
              <w:rPr>
                <w:rFonts w:cs="Arial"/>
                <w:b/>
              </w:rPr>
            </w:pPr>
            <w:r w:rsidRPr="00683572">
              <w:rPr>
                <w:rFonts w:cs="Arial"/>
                <w:b/>
              </w:rPr>
              <w:t>1991 Act of the UPOV Convention</w:t>
            </w:r>
          </w:p>
          <w:p w:rsidR="005E05E5" w:rsidRPr="00683572" w:rsidRDefault="005E05E5" w:rsidP="005E05E5">
            <w:pPr>
              <w:keepNext/>
              <w:keepLines/>
              <w:spacing w:before="120" w:after="120"/>
              <w:ind w:left="318" w:right="318"/>
              <w:jc w:val="center"/>
              <w:rPr>
                <w:rFonts w:cs="Arial"/>
                <w:b/>
                <w:i/>
              </w:rPr>
            </w:pPr>
            <w:r w:rsidRPr="00683572">
              <w:rPr>
                <w:rFonts w:cs="Arial"/>
                <w:b/>
              </w:rPr>
              <w:t>Article 14 (5) </w:t>
            </w:r>
            <w:r w:rsidRPr="00683572">
              <w:rPr>
                <w:rFonts w:cs="Arial"/>
                <w:b/>
                <w:i/>
              </w:rPr>
              <w:t>(a) (</w:t>
            </w:r>
            <w:proofErr w:type="spellStart"/>
            <w:r w:rsidRPr="00683572">
              <w:rPr>
                <w:rFonts w:cs="Arial"/>
                <w:b/>
                <w:i/>
              </w:rPr>
              <w:t>i</w:t>
            </w:r>
            <w:proofErr w:type="spellEnd"/>
            <w:r w:rsidRPr="00683572">
              <w:rPr>
                <w:rFonts w:cs="Arial"/>
                <w:b/>
                <w:i/>
              </w:rPr>
              <w:t>)</w:t>
            </w:r>
          </w:p>
          <w:p w:rsidR="005E05E5" w:rsidRPr="00683572" w:rsidRDefault="005E05E5" w:rsidP="005E05E5">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5E05E5" w:rsidRPr="00683572" w:rsidRDefault="005E05E5" w:rsidP="005E05E5">
            <w:pPr>
              <w:rPr>
                <w:rFonts w:cs="Arial"/>
              </w:rPr>
            </w:pPr>
          </w:p>
          <w:p w:rsidR="005E05E5" w:rsidRPr="004F65D7" w:rsidRDefault="005E05E5" w:rsidP="005E05E5">
            <w:pPr>
              <w:keepNext/>
              <w:keepLines/>
              <w:spacing w:after="120"/>
              <w:ind w:left="573"/>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tc>
      </w:tr>
    </w:tbl>
    <w:p w:rsidR="000524BF" w:rsidRDefault="000524BF" w:rsidP="000524BF">
      <w:pPr>
        <w:tabs>
          <w:tab w:val="left" w:pos="567"/>
        </w:tabs>
        <w:rPr>
          <w:rFonts w:cs="Arial"/>
          <w:u w:val="single"/>
        </w:rPr>
      </w:pPr>
    </w:p>
    <w:p w:rsidR="000524BF" w:rsidRPr="004F65D7" w:rsidRDefault="000524BF" w:rsidP="000524BF">
      <w:r w:rsidRPr="002D3F99">
        <w:rPr>
          <w:rFonts w:cs="Arial"/>
          <w:strike/>
          <w:highlight w:val="lightGray"/>
        </w:rPr>
        <w:t>8</w:t>
      </w:r>
      <w:r w:rsidRPr="00DA01DE">
        <w:rPr>
          <w:rFonts w:cs="Arial"/>
          <w:highlight w:val="yellow"/>
          <w:u w:val="single"/>
        </w:rPr>
        <w:t>2</w:t>
      </w:r>
      <w:r w:rsidR="00C77B92" w:rsidRPr="00C77B92">
        <w:rPr>
          <w:rFonts w:cs="Arial"/>
          <w:highlight w:val="yellow"/>
          <w:u w:val="single"/>
        </w:rPr>
        <w:t>2</w:t>
      </w:r>
      <w:r w:rsidRPr="00C77B92">
        <w:rPr>
          <w:highlight w:val="yellow"/>
        </w:rPr>
        <w:t>.</w:t>
      </w:r>
      <w:r w:rsidRPr="004F65D7">
        <w:tab/>
        <w:t xml:space="preserve">The relationship between the initial variety (variety A) and an essentially derived variety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is irrespective of whether a plant breeder’s right has been granted to those varieties </w:t>
      </w:r>
      <w:r w:rsidRPr="002D3F99">
        <w:rPr>
          <w:rFonts w:cs="Arial"/>
          <w:strike/>
          <w:highlight w:val="lightGray"/>
        </w:rPr>
        <w:t>A, B or C</w:t>
      </w:r>
      <w:r w:rsidRPr="004F65D7">
        <w:rPr>
          <w:highlight w:val="lightGray"/>
        </w:rPr>
        <w:t>.</w:t>
      </w:r>
      <w:r w:rsidRPr="004F65D7">
        <w:t xml:space="preserve">  Variety A will always be the initial variety for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2D3F99">
        <w:rPr>
          <w:rFonts w:cs="Arial"/>
          <w:highlight w:val="lightGray"/>
          <w:u w:val="single"/>
          <w:shd w:val="clear" w:color="auto" w:fill="D9D9D9"/>
        </w:rPr>
        <w:t>.</w:t>
      </w:r>
      <w:r w:rsidRPr="004F65D7">
        <w:rPr>
          <w:highlight w:val="lightGray"/>
        </w:rPr>
        <w:t>,</w:t>
      </w:r>
      <w:r w:rsidRPr="004F65D7">
        <w:t xml:space="preserve"> and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will always be essentially derived varieties from variety A.  However, if the initial variety is protected, that will have certain consequences in relation to the essentially derived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t xml:space="preserve"> </w:t>
      </w:r>
      <w:r w:rsidRPr="000524BF">
        <w:rPr>
          <w:strike/>
          <w:highlight w:val="yellow"/>
        </w:rPr>
        <w:t>(see section </w:t>
      </w:r>
      <w:r w:rsidRPr="000524BF">
        <w:rPr>
          <w:rFonts w:cs="Arial"/>
          <w:i/>
          <w:strike/>
          <w:highlight w:val="yellow"/>
        </w:rPr>
        <w:t>(c)</w:t>
      </w:r>
      <w:r w:rsidRPr="000524BF">
        <w:rPr>
          <w:strike/>
          <w:highlight w:val="yellow"/>
        </w:rPr>
        <w:t>)</w:t>
      </w:r>
      <w:r w:rsidRPr="000524BF">
        <w:rPr>
          <w:highlight w:val="yellow"/>
        </w:rPr>
        <w:t>.</w:t>
      </w:r>
      <w:r w:rsidR="009D3E0A" w:rsidRPr="009D3E0A">
        <w:rPr>
          <w:rStyle w:val="EndnoteReference"/>
          <w:b/>
        </w:rPr>
        <w:endnoteReference w:id="36"/>
      </w:r>
    </w:p>
    <w:p w:rsidR="000524BF" w:rsidRPr="004F65D7" w:rsidRDefault="000524BF" w:rsidP="000524BF"/>
    <w:p w:rsidR="000524BF" w:rsidRPr="004F65D7" w:rsidRDefault="000524BF" w:rsidP="000524BF"/>
    <w:p w:rsidR="000524BF" w:rsidRPr="00053C6D" w:rsidRDefault="000524BF" w:rsidP="000524BF">
      <w:pPr>
        <w:jc w:val="center"/>
      </w:pPr>
      <w:r w:rsidRPr="00053C6D">
        <w:rPr>
          <w:rFonts w:cs="Arial"/>
          <w:b/>
        </w:rPr>
        <w:t>Figure 1</w:t>
      </w:r>
      <w:r w:rsidRPr="000227D8">
        <w:rPr>
          <w:rFonts w:cs="Arial"/>
          <w:b/>
          <w:highlight w:val="lightGray"/>
        </w:rPr>
        <w:t xml:space="preserve">: </w:t>
      </w:r>
      <w:r w:rsidRPr="000227D8">
        <w:rPr>
          <w:rFonts w:cs="Arial"/>
          <w:b/>
          <w:bCs/>
          <w:highlight w:val="lightGray"/>
        </w:rPr>
        <w:t xml:space="preserve"> </w:t>
      </w:r>
      <w:r w:rsidRPr="000227D8">
        <w:rPr>
          <w:rFonts w:cs="Arial"/>
          <w:b/>
          <w:bCs/>
          <w:highlight w:val="lightGray"/>
          <w:u w:val="single"/>
        </w:rPr>
        <w:t>Essentially Derived Variety “B</w:t>
      </w:r>
      <w:r w:rsidRPr="000227D8">
        <w:rPr>
          <w:rFonts w:cs="Arial"/>
          <w:b/>
          <w:bCs/>
          <w:strike/>
          <w:highlight w:val="lightGray"/>
        </w:rPr>
        <w:t>”</w:t>
      </w:r>
      <w:r w:rsidRPr="000227D8">
        <w:rPr>
          <w:rFonts w:cs="Arial"/>
          <w:b/>
          <w:strike/>
          <w:highlight w:val="lightGray"/>
        </w:rPr>
        <w:t xml:space="preserve"> </w:t>
      </w:r>
      <w:r w:rsidRPr="00053C6D">
        <w:rPr>
          <w:rFonts w:cs="Arial"/>
          <w:b/>
          <w:strike/>
          <w:highlight w:val="lightGray"/>
        </w:rPr>
        <w:t>Variety “A” is not an EDV</w:t>
      </w:r>
      <w:r w:rsidRPr="00053C6D">
        <w:rPr>
          <w:rFonts w:cs="Arial"/>
          <w:b/>
          <w:strike/>
          <w:highlight w:val="lightGray"/>
        </w:rPr>
        <w:br/>
        <w:t>from any other variety</w:t>
      </w:r>
    </w:p>
    <w:p w:rsidR="000524BF" w:rsidRPr="00053C6D" w:rsidRDefault="000524BF" w:rsidP="000524BF"/>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0524BF" w:rsidRPr="00053C6D" w:rsidRDefault="000524BF" w:rsidP="00E16C6C">
            <w:pPr>
              <w:jc w:val="left"/>
              <w:rPr>
                <w:rFonts w:cs="Arial"/>
              </w:rPr>
            </w:pPr>
            <w:r w:rsidRPr="00053C6D">
              <w:rPr>
                <w:rFonts w:cs="Arial"/>
              </w:rPr>
              <w:t>- not essentially derived from any other variety</w:t>
            </w:r>
          </w:p>
          <w:p w:rsidR="000524BF" w:rsidRPr="00053C6D" w:rsidRDefault="000524BF" w:rsidP="00E16C6C">
            <w:pPr>
              <w:rPr>
                <w:rFonts w:cs="Arial"/>
              </w:rPr>
            </w:pPr>
          </w:p>
        </w:tc>
      </w:tr>
      <w:tr w:rsidR="000524BF" w:rsidRPr="00053C6D" w:rsidTr="00E16C6C">
        <w:trPr>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6A7A9D24" wp14:editId="7CEB534E">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snapToGrid w:val="0"/>
              <w:jc w:val="left"/>
              <w:rPr>
                <w:rFonts w:cs="Arial"/>
              </w:rPr>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bl>
    <w:p w:rsidR="000524BF" w:rsidRPr="00053C6D" w:rsidRDefault="000524BF" w:rsidP="000524BF"/>
    <w:p w:rsidR="00DD353E" w:rsidRDefault="00DD353E">
      <w:pPr>
        <w:jc w:val="left"/>
        <w:rPr>
          <w:b/>
        </w:rPr>
      </w:pPr>
      <w:r>
        <w:rPr>
          <w:b/>
        </w:rPr>
        <w:br w:type="page"/>
      </w:r>
    </w:p>
    <w:p w:rsidR="000524BF" w:rsidRPr="00053C6D" w:rsidRDefault="000524BF" w:rsidP="000524BF">
      <w:pPr>
        <w:jc w:val="center"/>
      </w:pPr>
      <w:r w:rsidRPr="00053C6D">
        <w:rPr>
          <w:b/>
        </w:rPr>
        <w:t>Figure 2</w:t>
      </w:r>
      <w:r w:rsidRPr="00053C6D">
        <w:rPr>
          <w:b/>
          <w:highlight w:val="lightGray"/>
        </w:rPr>
        <w:t xml:space="preserve">:  </w:t>
      </w:r>
      <w:r w:rsidRPr="00053C6D">
        <w:rPr>
          <w:b/>
          <w:highlight w:val="lightGray"/>
          <w:u w:val="single"/>
        </w:rPr>
        <w:t>EDV “</w:t>
      </w:r>
      <w:proofErr w:type="spellStart"/>
      <w:r w:rsidRPr="00053C6D">
        <w:rPr>
          <w:b/>
          <w:highlight w:val="lightGray"/>
          <w:u w:val="single"/>
        </w:rPr>
        <w:t>C”</w:t>
      </w:r>
      <w:r w:rsidRPr="00053C6D">
        <w:rPr>
          <w:b/>
          <w:strike/>
          <w:highlight w:val="lightGray"/>
          <w:u w:val="single"/>
        </w:rPr>
        <w:t>and</w:t>
      </w:r>
      <w:proofErr w:type="spellEnd"/>
      <w:r w:rsidRPr="00053C6D">
        <w:rPr>
          <w:b/>
          <w:highlight w:val="lightGray"/>
          <w:u w:val="single"/>
        </w:rPr>
        <w:t>, “D” to “Z”</w:t>
      </w:r>
      <w:r w:rsidRPr="00053C6D">
        <w:rPr>
          <w:b/>
          <w:highlight w:val="lightGray"/>
        </w:rPr>
        <w:t xml:space="preserve"> </w:t>
      </w:r>
      <w:r w:rsidRPr="00053C6D">
        <w:rPr>
          <w:b/>
          <w:strike/>
          <w:highlight w:val="lightGray"/>
        </w:rPr>
        <w:t>predominantly derived</w:t>
      </w:r>
      <w:r w:rsidRPr="00053C6D">
        <w:rPr>
          <w:b/>
          <w:strike/>
          <w:highlight w:val="lightGray"/>
        </w:rPr>
        <w:br/>
        <w:t xml:space="preserve">from EDV “B” </w:t>
      </w:r>
      <w:r w:rsidRPr="00053C6D">
        <w:rPr>
          <w:b/>
          <w:strike/>
          <w:highlight w:val="lightGray"/>
          <w:u w:val="single"/>
        </w:rPr>
        <w:t>and “C”</w:t>
      </w:r>
      <w:r w:rsidRPr="00053C6D">
        <w:t xml:space="preserve"> </w:t>
      </w:r>
    </w:p>
    <w:p w:rsidR="000524BF" w:rsidRPr="00053C6D" w:rsidRDefault="000524BF" w:rsidP="000524BF"/>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Borders>
              <w:left w:val="single" w:sz="4" w:space="0" w:color="auto"/>
              <w:bottom w:val="single" w:sz="4" w:space="0" w:color="auto"/>
              <w:right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 xml:space="preserve">Initial Variety “A” </w:t>
            </w:r>
            <w:r w:rsidRPr="00053C6D">
              <w:rPr>
                <w:b/>
                <w:bCs/>
              </w:rPr>
              <w:br/>
            </w:r>
            <w:r w:rsidRPr="00053C6D">
              <w:t xml:space="preserve">bred by </w:t>
            </w:r>
            <w:r w:rsidRPr="00053C6D">
              <w:rPr>
                <w:i/>
                <w:iCs/>
              </w:rPr>
              <w:t>Breeder 1</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not essentially derived from any other variety</w:t>
            </w:r>
          </w:p>
          <w:p w:rsidR="000524BF" w:rsidRPr="00053C6D" w:rsidRDefault="000524BF" w:rsidP="00E16C6C">
            <w:pPr>
              <w:autoSpaceDE w:val="0"/>
              <w:autoSpaceDN w:val="0"/>
              <w:adjustRightInd w:val="0"/>
              <w:jc w:val="center"/>
              <w:rPr>
                <w:rFonts w:cs="Arial"/>
                <w:b/>
                <w:bCs/>
              </w:rPr>
            </w:pPr>
          </w:p>
        </w:tc>
      </w:tr>
    </w:tbl>
    <w:p w:rsidR="00DD353E" w:rsidRDefault="00DD353E" w:rsidP="00DD353E">
      <w:pPr>
        <w:jc w:val="center"/>
      </w:pPr>
      <w:r>
        <w:rPr>
          <w:rFonts w:cs="Arial"/>
          <w:b/>
          <w:bCs/>
          <w:noProof/>
          <w:color w:val="000000"/>
        </w:rPr>
        <mc:AlternateContent>
          <mc:Choice Requires="wpg">
            <w:drawing>
              <wp:anchor distT="0" distB="0" distL="114300" distR="114300" simplePos="0" relativeHeight="251662336" behindDoc="0" locked="0" layoutInCell="0" allowOverlap="1" wp14:anchorId="4DC9D02E" wp14:editId="524463E7">
                <wp:simplePos x="0" y="0"/>
                <wp:positionH relativeFrom="column">
                  <wp:posOffset>2916238</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DD353E" w:rsidRDefault="00DD353E" w:rsidP="00DD353E">
      <w:pPr>
        <w:jc w:val="center"/>
      </w:pPr>
    </w:p>
    <w:p w:rsidR="00DD353E" w:rsidRDefault="00DD353E" w:rsidP="00DD353E">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“C”</w:t>
            </w:r>
            <w:r w:rsidRPr="00053C6D">
              <w:t xml:space="preserve"> </w:t>
            </w:r>
            <w:r w:rsidRPr="00053C6D">
              <w:br/>
              <w:t xml:space="preserve">bred by </w:t>
            </w:r>
            <w:r w:rsidRPr="00053C6D">
              <w:rPr>
                <w:i/>
                <w:iCs/>
              </w:rPr>
              <w:t>Breeder 3</w:t>
            </w:r>
          </w:p>
          <w:p w:rsidR="000524BF" w:rsidRPr="00053C6D" w:rsidRDefault="000524BF" w:rsidP="00E16C6C">
            <w:pPr>
              <w:autoSpaceDE w:val="0"/>
              <w:autoSpaceDN w:val="0"/>
              <w:adjustRightInd w:val="0"/>
              <w:jc w:val="left"/>
              <w:rPr>
                <w:i/>
                <w:iCs/>
              </w:rPr>
            </w:pPr>
          </w:p>
          <w:p w:rsidR="000524BF" w:rsidRPr="00053C6D" w:rsidRDefault="000524BF" w:rsidP="00E16C6C">
            <w:pPr>
              <w:autoSpaceDE w:val="0"/>
              <w:autoSpaceDN w:val="0"/>
              <w:adjustRightInd w:val="0"/>
              <w:jc w:val="left"/>
              <w:rPr>
                <w:rFonts w:cs="Arial"/>
              </w:rPr>
            </w:pPr>
            <w:r w:rsidRPr="00053C6D">
              <w:t xml:space="preserve">- predominantly derived </w:t>
            </w:r>
            <w:r w:rsidRPr="00A54CAD">
              <w:t xml:space="preserve">from </w:t>
            </w:r>
            <w:r w:rsidRPr="00A54CAD">
              <w:rPr>
                <w:b/>
                <w:bCs/>
              </w:rPr>
              <w:t xml:space="preserve">“A” </w:t>
            </w:r>
            <w:r w:rsidRPr="00A54CAD">
              <w:rPr>
                <w:b/>
                <w:bCs/>
                <w:highlight w:val="lightGray"/>
                <w:u w:val="single"/>
              </w:rPr>
              <w:t>or “B”</w:t>
            </w:r>
            <w:r w:rsidRPr="00A54CAD">
              <w:br/>
            </w:r>
            <w:r w:rsidRPr="00053C6D">
              <w:t xml:space="preserve">- retains expression of essential characteristics of </w:t>
            </w:r>
            <w:r w:rsidRPr="00053C6D">
              <w:rPr>
                <w:b/>
                <w:bCs/>
              </w:rPr>
              <w:t>“A”</w:t>
            </w:r>
            <w:r w:rsidRPr="00053C6D">
              <w:br/>
              <w:t xml:space="preserve">- clearly distinguishable from </w:t>
            </w:r>
            <w:r w:rsidRPr="00053C6D">
              <w:rPr>
                <w:b/>
                <w:bCs/>
              </w:rPr>
              <w:t>“A”</w:t>
            </w:r>
            <w:r w:rsidRPr="00053C6D">
              <w:br/>
              <w:t xml:space="preserve">- conforms to </w:t>
            </w:r>
            <w:r w:rsidRPr="00053C6D">
              <w:rPr>
                <w:b/>
                <w:bCs/>
              </w:rPr>
              <w:t>“A”</w:t>
            </w:r>
            <w:r w:rsidRPr="00053C6D">
              <w:t xml:space="preserve">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D</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E</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spacing w:after="120"/>
              <w:jc w:val="center"/>
              <w:rPr>
                <w:b/>
                <w:bCs/>
                <w:u w:val="single"/>
              </w:rPr>
            </w:pPr>
          </w:p>
          <w:p w:rsidR="000524BF" w:rsidRPr="00053C6D" w:rsidRDefault="000524BF" w:rsidP="00E16C6C">
            <w:pPr>
              <w:autoSpaceDE w:val="0"/>
              <w:autoSpaceDN w:val="0"/>
              <w:adjustRightInd w:val="0"/>
              <w:spacing w:after="120"/>
              <w:jc w:val="center"/>
              <w:rPr>
                <w:i/>
                <w:iCs/>
                <w:u w:val="single"/>
              </w:rPr>
            </w:pPr>
            <w:r w:rsidRPr="00DC4619">
              <w:rPr>
                <w:b/>
                <w:bCs/>
                <w:highlight w:val="lightGray"/>
                <w:u w:val="single"/>
              </w:rPr>
              <w:t>Essentially Derived Variety “Z”</w:t>
            </w:r>
            <w:r w:rsidRPr="00DC4619">
              <w:rPr>
                <w:highlight w:val="lightGray"/>
                <w:u w:val="single"/>
              </w:rPr>
              <w:t xml:space="preserve"> </w:t>
            </w:r>
            <w:r w:rsidRPr="00DC4619">
              <w:rPr>
                <w:highlight w:val="lightGray"/>
                <w:u w:val="single"/>
              </w:rPr>
              <w:br/>
            </w:r>
            <w:r w:rsidRPr="00DC4619">
              <w:rPr>
                <w:bCs/>
                <w:highlight w:val="lightGray"/>
                <w:u w:val="single"/>
              </w:rPr>
              <w:t xml:space="preserve">bred and </w:t>
            </w:r>
            <w:r w:rsidRPr="00DC4619">
              <w:rPr>
                <w:highlight w:val="lightGray"/>
                <w:u w:val="single"/>
              </w:rPr>
              <w:t xml:space="preserve">protected by </w:t>
            </w:r>
            <w:r w:rsidRPr="00DC4619">
              <w:rPr>
                <w:b/>
                <w:i/>
                <w:iCs/>
                <w:highlight w:val="lightGray"/>
                <w:u w:val="single"/>
              </w:rPr>
              <w:t>Breeder N</w:t>
            </w:r>
          </w:p>
          <w:p w:rsidR="000524BF" w:rsidRPr="00053C6D" w:rsidRDefault="000524BF" w:rsidP="00E16C6C">
            <w:pPr>
              <w:autoSpaceDE w:val="0"/>
              <w:autoSpaceDN w:val="0"/>
              <w:adjustRightInd w:val="0"/>
              <w:spacing w:after="60"/>
              <w:jc w:val="left"/>
            </w:pPr>
            <w:r w:rsidRPr="00053C6D">
              <w:rPr>
                <w:u w:val="single"/>
              </w:rPr>
              <w:t xml:space="preserve">- </w:t>
            </w:r>
            <w:r w:rsidRPr="00DC4619">
              <w:rPr>
                <w:highlight w:val="lightGray"/>
                <w:u w:val="single"/>
              </w:rPr>
              <w:t xml:space="preserve">predominantly derived from </w:t>
            </w:r>
            <w:r w:rsidRPr="00DC4619">
              <w:rPr>
                <w:b/>
                <w:bCs/>
                <w:highlight w:val="lightGray"/>
                <w:u w:val="single"/>
              </w:rPr>
              <w:t>“</w:t>
            </w:r>
            <w:r w:rsidRPr="00046228">
              <w:rPr>
                <w:b/>
                <w:bCs/>
                <w:highlight w:val="lightGray"/>
                <w:u w:val="single"/>
              </w:rPr>
              <w:t>A”,</w:t>
            </w:r>
            <w:r w:rsidRPr="00046228">
              <w:rPr>
                <w:highlight w:val="lightGray"/>
                <w:u w:val="single"/>
              </w:rPr>
              <w:t xml:space="preserve"> </w:t>
            </w:r>
            <w:r w:rsidRPr="00046228">
              <w:rPr>
                <w:strike/>
                <w:highlight w:val="lightGray"/>
                <w:u w:val="single"/>
              </w:rPr>
              <w:t xml:space="preserve">or </w:t>
            </w:r>
            <w:r w:rsidRPr="00046228">
              <w:rPr>
                <w:b/>
                <w:bCs/>
                <w:highlight w:val="lightGray"/>
                <w:u w:val="single"/>
              </w:rPr>
              <w:t>“B”, “C” , “D”, or “E” etc…</w:t>
            </w:r>
            <w:r w:rsidRPr="00053C6D">
              <w:rPr>
                <w:u w:val="single"/>
              </w:rPr>
              <w:t xml:space="preserve"> </w:t>
            </w:r>
            <w:r w:rsidRPr="00053C6D">
              <w:rPr>
                <w:u w:val="single"/>
              </w:rPr>
              <w:br/>
            </w:r>
            <w:r w:rsidRPr="00DC4619">
              <w:rPr>
                <w:highlight w:val="lightGray"/>
                <w:u w:val="single"/>
              </w:rPr>
              <w:t xml:space="preserve">- retains expression of essential characteristics of </w:t>
            </w:r>
            <w:r w:rsidRPr="00DC4619">
              <w:rPr>
                <w:b/>
                <w:bCs/>
                <w:highlight w:val="lightGray"/>
                <w:u w:val="single"/>
              </w:rPr>
              <w:t>“A”</w:t>
            </w:r>
            <w:r w:rsidRPr="00DC4619">
              <w:rPr>
                <w:highlight w:val="lightGray"/>
                <w:u w:val="single"/>
              </w:rPr>
              <w:br/>
              <w:t xml:space="preserve">- clearly distinguishable from </w:t>
            </w:r>
            <w:r w:rsidRPr="00DC4619">
              <w:rPr>
                <w:b/>
                <w:bCs/>
                <w:highlight w:val="lightGray"/>
                <w:u w:val="single"/>
              </w:rPr>
              <w:t>“A”</w:t>
            </w:r>
            <w:r w:rsidRPr="00053C6D">
              <w:rPr>
                <w:u w:val="single"/>
              </w:rPr>
              <w:br/>
              <w:t xml:space="preserve">- </w:t>
            </w:r>
            <w:r w:rsidRPr="00DC4619">
              <w:rPr>
                <w:highlight w:val="lightGray"/>
                <w:u w:val="single"/>
              </w:rPr>
              <w:t xml:space="preserve">conforms to </w:t>
            </w:r>
            <w:r w:rsidRPr="00DC4619">
              <w:rPr>
                <w:b/>
                <w:bCs/>
                <w:highlight w:val="lightGray"/>
                <w:u w:val="single"/>
              </w:rPr>
              <w:t>“A”</w:t>
            </w:r>
            <w:r w:rsidRPr="00DC4619">
              <w:rPr>
                <w:highlight w:val="lightGray"/>
                <w:u w:val="single"/>
              </w:rPr>
              <w:t xml:space="preserve"> in essential characteristics</w:t>
            </w:r>
            <w:r w:rsidRPr="00053C6D">
              <w:rPr>
                <w:u w:val="single"/>
              </w:rPr>
              <w:t xml:space="preserve"> </w:t>
            </w:r>
            <w:r>
              <w:rPr>
                <w:u w:val="single"/>
              </w:rPr>
              <w:br/>
            </w:r>
            <w:r w:rsidRPr="00DC4619">
              <w:rPr>
                <w:highlight w:val="lightGray"/>
                <w:u w:val="single"/>
              </w:rPr>
              <w:t>(except for differences from act of derivation)</w:t>
            </w:r>
          </w:p>
          <w:p w:rsidR="000524BF" w:rsidRPr="00053C6D" w:rsidRDefault="000524BF" w:rsidP="00E16C6C">
            <w:pPr>
              <w:autoSpaceDE w:val="0"/>
              <w:autoSpaceDN w:val="0"/>
              <w:adjustRightInd w:val="0"/>
              <w:jc w:val="center"/>
              <w:rPr>
                <w:rFonts w:cs="Arial"/>
                <w:b/>
                <w:bCs/>
              </w:rPr>
            </w:pPr>
          </w:p>
        </w:tc>
      </w:tr>
    </w:tbl>
    <w:p w:rsidR="000524BF" w:rsidRDefault="000524BF" w:rsidP="005E05E5"/>
    <w:p w:rsidR="005E05E5" w:rsidRDefault="005E05E5" w:rsidP="005E05E5">
      <w:r w:rsidRPr="00D1122D">
        <w:rPr>
          <w:strike/>
          <w:szCs w:val="24"/>
          <w:highlight w:val="lightGray"/>
        </w:rPr>
        <w:t>9</w:t>
      </w:r>
      <w:r w:rsidR="00DA01DE" w:rsidRPr="00DA01DE">
        <w:rPr>
          <w:highlight w:val="yellow"/>
          <w:u w:val="single"/>
        </w:rPr>
        <w:t>2</w:t>
      </w:r>
      <w:r w:rsidR="00C77B92" w:rsidRPr="00C77B92">
        <w:rPr>
          <w:highlight w:val="yellow"/>
          <w:u w:val="single"/>
        </w:rPr>
        <w:t>3</w:t>
      </w:r>
      <w:r>
        <w:t>.</w:t>
      </w:r>
      <w:r w:rsidRPr="006312F9">
        <w:tab/>
      </w:r>
      <w:r>
        <w:t>Essentially derived varieties are eligible for plant breeders’ rights in the same way as for any variety, if they fulfill the conditions established in the Convention (see Article 5 of the 1991 Act of the UPOV Convention).  If an essentially derived variety is protected, it is necessary to obtain the authorization of the breeder of the essentially derived variety as provided in Article 14 (1) of the UPOV Convention.  However, the provisions of Article 14(5)(a)(</w:t>
      </w:r>
      <w:proofErr w:type="spellStart"/>
      <w:r>
        <w:t>i</w:t>
      </w:r>
      <w:proofErr w:type="spellEnd"/>
      <w:r>
        <w:t xml:space="preserve">) extend the scope of the right set out in Article 14(1) to (4) of the protected initial variety to essentially derived varieties.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p>
    <w:p w:rsidR="005E05E5" w:rsidRDefault="005E05E5" w:rsidP="005E05E5"/>
    <w:p w:rsidR="005E05E5" w:rsidRDefault="005E05E5" w:rsidP="005E05E5">
      <w:r w:rsidRPr="00D1122D">
        <w:rPr>
          <w:strike/>
          <w:szCs w:val="24"/>
          <w:highlight w:val="lightGray"/>
        </w:rPr>
        <w:t>10</w:t>
      </w:r>
      <w:r w:rsidR="00DA01DE" w:rsidRPr="00C77B92">
        <w:rPr>
          <w:highlight w:val="yellow"/>
          <w:u w:val="single"/>
        </w:rPr>
        <w:t>2</w:t>
      </w:r>
      <w:r w:rsidR="00C77B92" w:rsidRPr="00C77B92">
        <w:rPr>
          <w:highlight w:val="yellow"/>
          <w:u w:val="single"/>
        </w:rPr>
        <w:t>4</w:t>
      </w:r>
      <w:r>
        <w:t>.</w:t>
      </w:r>
      <w:r w:rsidRPr="006312F9">
        <w:tab/>
      </w:r>
      <w:r>
        <w:t>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breeder of the essentially derived variety would be required for the commercialization of variety B.  Furthermore, if the initial variety was never protected, only the authorization of the breeder of the essentially derived variety would be required for the commercialization of variety B.</w:t>
      </w:r>
    </w:p>
    <w:p w:rsidR="005E05E5" w:rsidRDefault="005E05E5" w:rsidP="005E05E5"/>
    <w:p w:rsidR="00EE5F13" w:rsidRDefault="00EE5F13" w:rsidP="005E05E5"/>
    <w:p w:rsidR="005E05E5" w:rsidRPr="00C7134A" w:rsidRDefault="005E05E5" w:rsidP="005E05E5">
      <w:pPr>
        <w:rPr>
          <w:i/>
          <w:iCs/>
        </w:rPr>
      </w:pPr>
      <w:r w:rsidRPr="00C7134A">
        <w:rPr>
          <w:i/>
          <w:iCs/>
        </w:rPr>
        <w:t>Summary</w:t>
      </w:r>
    </w:p>
    <w:p w:rsidR="005E05E5" w:rsidRDefault="005E05E5" w:rsidP="005E05E5"/>
    <w:p w:rsidR="005E05E5" w:rsidRPr="004F65D7" w:rsidRDefault="005E05E5" w:rsidP="005E05E5">
      <w:r w:rsidRPr="004F65D7">
        <w:rPr>
          <w:rFonts w:cs="Arial"/>
          <w:strike/>
          <w:highlight w:val="lightGray"/>
        </w:rPr>
        <w:t>11</w:t>
      </w:r>
      <w:r w:rsidR="00DA01DE" w:rsidRPr="00DA01DE">
        <w:rPr>
          <w:rFonts w:cs="Arial"/>
          <w:highlight w:val="yellow"/>
          <w:u w:val="single"/>
        </w:rPr>
        <w:t>2</w:t>
      </w:r>
      <w:r w:rsidR="00C77B92">
        <w:rPr>
          <w:rFonts w:cs="Arial"/>
          <w:highlight w:val="yellow"/>
          <w:u w:val="single"/>
        </w:rPr>
        <w:t>5</w:t>
      </w:r>
      <w:r w:rsidRPr="00DA01DE">
        <w:rPr>
          <w:highlight w:val="yellow"/>
        </w:rPr>
        <w:t>.</w:t>
      </w:r>
      <w:r w:rsidRPr="004F65D7">
        <w:tab/>
        <w:t>Figures 3 and 4 provide a summary of the situation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Article 14(5)</w:t>
      </w:r>
      <w:r w:rsidRPr="004F65D7">
        <w:rPr>
          <w:rFonts w:cs="Arial"/>
          <w:i/>
        </w:rPr>
        <w:t>(a)</w:t>
      </w:r>
      <w:r w:rsidRPr="004F65D7">
        <w:t>(</w:t>
      </w:r>
      <w:proofErr w:type="spellStart"/>
      <w:r w:rsidRPr="004F65D7">
        <w:t>i</w:t>
      </w:r>
      <w:proofErr w:type="spellEnd"/>
      <w:r w:rsidRPr="004F65D7">
        <w:t xml:space="preserve">)).  Thus, in figure 3, the rights of Breeder 1 extend to EDV “B”, </w:t>
      </w:r>
      <w:r w:rsidRPr="004F65D7">
        <w:rPr>
          <w:rFonts w:cs="Arial"/>
          <w:strike/>
          <w:highlight w:val="lightGray"/>
          <w:shd w:val="clear" w:color="auto" w:fill="FFFF00"/>
        </w:rPr>
        <w:t>and</w:t>
      </w:r>
      <w:r w:rsidRPr="004F65D7">
        <w:rPr>
          <w:rFonts w:cs="Arial"/>
          <w:strike/>
        </w:rPr>
        <w:t xml:space="preserve"> </w:t>
      </w:r>
      <w:r w:rsidRPr="004F65D7">
        <w:t xml:space="preserve">EDV “C” </w:t>
      </w:r>
      <w:r w:rsidRPr="004F65D7">
        <w:rPr>
          <w:rFonts w:cs="Arial"/>
          <w:highlight w:val="lightGray"/>
          <w:u w:val="single"/>
          <w:shd w:val="clear" w:color="auto" w:fill="FFFF00"/>
        </w:rPr>
        <w:t>and EDV “Z</w:t>
      </w:r>
      <w:r w:rsidRPr="004F65D7">
        <w:rPr>
          <w:rFonts w:cs="Arial"/>
          <w:highlight w:val="lightGray"/>
          <w:u w:val="single"/>
        </w:rPr>
        <w:t>”</w:t>
      </w:r>
      <w:r w:rsidRPr="004F65D7">
        <w:t>.  However, although EDV “C” is predominantly derived from EDV “B”, Breeder 2 has no rights as far as EDV “C” is concerned</w:t>
      </w:r>
      <w:r w:rsidRPr="004F65D7">
        <w:rPr>
          <w:rFonts w:cs="Arial"/>
          <w:highlight w:val="lightGray"/>
          <w:u w:val="single"/>
          <w:shd w:val="clear" w:color="auto" w:fill="FFFF00"/>
        </w:rPr>
        <w:t>.  In the same way, Breeders 2 and 3 have no rights as far as EDV “Z” is concerned.</w:t>
      </w:r>
      <w:r w:rsidRPr="004F65D7">
        <w:t xml:space="preserve">  Another important aspect of the provision on essential derivation is that no rights extend to essentially derived varieties if the initial variety is not protected.  Thus, in figure 4, if variety “A” was not protected or if variety “A” is no longer protected (e.g. because of expiration of the period of protection, or cancellation or nullification of the plant breeders’ rights), the authorization of Breeder 1 would no longer be required to be able to commercialize varieties “B” </w:t>
      </w:r>
      <w:r w:rsidRPr="004F65D7">
        <w:rPr>
          <w:rFonts w:cs="Arial"/>
          <w:strike/>
          <w:highlight w:val="lightGray"/>
          <w:shd w:val="clear" w:color="auto" w:fill="FFFF00"/>
        </w:rPr>
        <w:t>and</w:t>
      </w:r>
      <w:r w:rsidRPr="004F65D7">
        <w:rPr>
          <w:rFonts w:cs="Arial"/>
          <w:highlight w:val="lightGray"/>
          <w:u w:val="single"/>
          <w:shd w:val="clear" w:color="auto" w:fill="FFFF00"/>
        </w:rPr>
        <w:t>,</w:t>
      </w:r>
      <w:r w:rsidRPr="004F65D7">
        <w:rPr>
          <w:rFonts w:cs="Arial"/>
          <w:u w:val="single"/>
        </w:rPr>
        <w:t xml:space="preserve"> </w:t>
      </w:r>
      <w:r w:rsidRPr="004F65D7">
        <w:t xml:space="preserve">“C” </w:t>
      </w:r>
      <w:r w:rsidRPr="004F65D7">
        <w:rPr>
          <w:rFonts w:cs="Arial"/>
          <w:highlight w:val="lightGray"/>
          <w:u w:val="single"/>
          <w:shd w:val="clear" w:color="auto" w:fill="FFFF00"/>
        </w:rPr>
        <w:t>and “Z</w:t>
      </w:r>
      <w:r w:rsidRPr="004F65D7">
        <w:rPr>
          <w:rFonts w:cs="Arial"/>
          <w:highlight w:val="lightGray"/>
          <w:u w:val="single"/>
        </w:rPr>
        <w:t>”</w:t>
      </w:r>
      <w:r w:rsidRPr="004F65D7">
        <w:rPr>
          <w:highlight w:val="lightGray"/>
        </w:rPr>
        <w:t>.</w:t>
      </w:r>
    </w:p>
    <w:p w:rsidR="00683572" w:rsidRPr="004F65D7" w:rsidRDefault="00683572" w:rsidP="005E05E5"/>
    <w:p w:rsidR="00683572" w:rsidRPr="004F65D7" w:rsidRDefault="00683572" w:rsidP="005E05E5"/>
    <w:p w:rsidR="00683572" w:rsidRDefault="00683572" w:rsidP="00683572">
      <w:pPr>
        <w:jc w:val="center"/>
      </w:pPr>
      <w:r w:rsidRPr="004F65D7">
        <w:rPr>
          <w:rFonts w:cs="Arial"/>
          <w:highlight w:val="lightGray"/>
        </w:rPr>
        <w:br w:type="page"/>
      </w:r>
      <w:r>
        <w:rPr>
          <w:b/>
        </w:rPr>
        <w:t xml:space="preserve">Figure 3:  Initial Variety </w:t>
      </w:r>
      <w:r>
        <w:rPr>
          <w:b/>
          <w:u w:val="single"/>
        </w:rPr>
        <w:t>protected</w:t>
      </w:r>
      <w:r>
        <w:rPr>
          <w:b/>
        </w:rPr>
        <w:t xml:space="preserve"> and EDVs protected</w:t>
      </w:r>
    </w:p>
    <w:p w:rsidR="00683572" w:rsidRDefault="00683572" w:rsidP="00683572"/>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C657BA" w:rsidTr="002D1800">
        <w:trPr>
          <w:jc w:val="center"/>
        </w:trPr>
        <w:tc>
          <w:tcPr>
            <w:tcW w:w="5047" w:type="dxa"/>
            <w:tcBorders>
              <w:left w:val="single" w:sz="4" w:space="0" w:color="auto"/>
              <w:bottom w:val="single" w:sz="4" w:space="0" w:color="auto"/>
              <w:right w:val="single" w:sz="4" w:space="0" w:color="auto"/>
            </w:tcBorders>
          </w:tcPr>
          <w:p w:rsidR="002D1800" w:rsidRPr="00C657BA" w:rsidRDefault="002D1800" w:rsidP="00171577">
            <w:pPr>
              <w:autoSpaceDE w:val="0"/>
              <w:autoSpaceDN w:val="0"/>
              <w:adjustRightInd w:val="0"/>
              <w:spacing w:before="120" w:after="120"/>
              <w:jc w:val="center"/>
              <w:rPr>
                <w:rFonts w:cs="Arial"/>
                <w:b/>
                <w:bCs/>
                <w:color w:val="000000"/>
              </w:rPr>
            </w:pPr>
            <w:r w:rsidRPr="00C657BA">
              <w:rPr>
                <w:b/>
                <w:bCs/>
              </w:rPr>
              <w:t xml:space="preserve">Initial Variety “A” </w:t>
            </w:r>
            <w:r w:rsidR="00171577">
              <w:rPr>
                <w:b/>
                <w:bCs/>
              </w:rPr>
              <w:br/>
            </w:r>
            <w:r w:rsidRPr="00C657BA">
              <w:rPr>
                <w:b/>
                <w:bCs/>
              </w:rPr>
              <w:t>(</w:t>
            </w:r>
            <w:r w:rsidRPr="00C657BA">
              <w:rPr>
                <w:b/>
                <w:bCs/>
                <w:color w:val="FF0000"/>
              </w:rPr>
              <w:t>PROTECTED</w:t>
            </w:r>
            <w:r w:rsidRPr="00C657BA">
              <w:rPr>
                <w:b/>
                <w:bCs/>
              </w:rPr>
              <w:t>)</w:t>
            </w:r>
            <w:r w:rsidR="00171577">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2D1800" w:rsidRPr="00C657BA" w:rsidRDefault="002D1800" w:rsidP="00171577">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171577">
            <w:pPr>
              <w:autoSpaceDE w:val="0"/>
              <w:autoSpaceDN w:val="0"/>
              <w:adjustRightInd w:val="0"/>
              <w:spacing w:before="120" w:after="120"/>
              <w:jc w:val="center"/>
              <w:rPr>
                <w:b/>
                <w:bCs/>
              </w:rPr>
            </w:pPr>
          </w:p>
        </w:tc>
      </w:tr>
      <w:tr w:rsidR="002D1800" w:rsidRPr="00C657BA" w:rsidTr="002D1800">
        <w:tblPrEx>
          <w:tblBorders>
            <w:insideV w:val="single" w:sz="4" w:space="0" w:color="auto"/>
          </w:tblBorders>
        </w:tblPrEx>
        <w:trPr>
          <w:jc w:val="center"/>
        </w:trPr>
        <w:tc>
          <w:tcPr>
            <w:tcW w:w="5047" w:type="dxa"/>
            <w:tcBorders>
              <w:left w:val="nil"/>
              <w:right w:val="nil"/>
            </w:tcBorders>
          </w:tcPr>
          <w:p w:rsidR="002D1800" w:rsidRPr="00C657BA" w:rsidRDefault="00C93451" w:rsidP="002D180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8240" behindDoc="0" locked="0" layoutInCell="0" allowOverlap="1">
                      <wp:simplePos x="0" y="0"/>
                      <wp:positionH relativeFrom="column">
                        <wp:posOffset>1582420</wp:posOffset>
                      </wp:positionH>
                      <wp:positionV relativeFrom="paragraph">
                        <wp:posOffset>81280</wp:posOffset>
                      </wp:positionV>
                      <wp:extent cx="2320925" cy="6112510"/>
                      <wp:effectExtent l="0" t="0" r="0" b="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2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8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0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16200000">
                                  <a:off x="3499" y="10386"/>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6pt;margin-top:6.4pt;width:182.75pt;height:481.3pt;z-index:251658240"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2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78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0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386;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C657BA">
        <w:trPr>
          <w:trHeight w:val="522"/>
          <w:jc w:val="center"/>
        </w:trPr>
        <w:tc>
          <w:tcPr>
            <w:tcW w:w="5047" w:type="dxa"/>
            <w:vMerge w:val="restart"/>
            <w:tcBorders>
              <w:right w:val="single" w:sz="4" w:space="0" w:color="auto"/>
            </w:tcBorders>
          </w:tcPr>
          <w:p w:rsidR="002D1800" w:rsidRPr="00C657BA" w:rsidRDefault="002D1800" w:rsidP="00053BA4">
            <w:pPr>
              <w:autoSpaceDE w:val="0"/>
              <w:autoSpaceDN w:val="0"/>
              <w:adjustRightInd w:val="0"/>
              <w:spacing w:before="120"/>
              <w:jc w:val="center"/>
            </w:pPr>
            <w:r w:rsidRPr="00C657BA">
              <w:rPr>
                <w:b/>
                <w:bCs/>
              </w:rPr>
              <w:t>Essentially Derived Variety “B”</w:t>
            </w:r>
            <w:r w:rsidRPr="00C657BA">
              <w:t xml:space="preserve"> </w:t>
            </w:r>
            <w:r w:rsidR="00053BA4">
              <w:br/>
            </w:r>
            <w:r w:rsidRPr="00C657BA">
              <w:t xml:space="preserve">bred and protected by </w:t>
            </w:r>
            <w:r w:rsidRPr="00C657BA">
              <w:rPr>
                <w:b/>
                <w:bCs/>
                <w:i/>
                <w:iCs/>
              </w:rPr>
              <w:t>Breeder 2</w:t>
            </w:r>
          </w:p>
          <w:p w:rsidR="002D1800" w:rsidRPr="00C657BA" w:rsidRDefault="002D1800" w:rsidP="00053BA4">
            <w:pPr>
              <w:autoSpaceDE w:val="0"/>
              <w:autoSpaceDN w:val="0"/>
              <w:adjustRightInd w:val="0"/>
              <w:spacing w:after="120"/>
              <w:jc w:val="left"/>
              <w:rPr>
                <w:rFonts w:cs="Arial"/>
                <w:b/>
                <w:bCs/>
                <w:color w:val="000000"/>
              </w:rPr>
            </w:pPr>
            <w:r w:rsidRPr="00C657BA">
              <w:t>- predominantly derived from “A”</w:t>
            </w:r>
            <w:r w:rsidR="00053BA4">
              <w:br/>
            </w:r>
            <w:r w:rsidRPr="00C657BA">
              <w:t>- retains expression of essential characteristics of “A”</w:t>
            </w:r>
            <w:r w:rsidR="00053BA4">
              <w:br/>
            </w:r>
            <w:r w:rsidRPr="00C657BA">
              <w:t>- clearly distinguishable from “A”</w:t>
            </w:r>
            <w:r w:rsidR="00053BA4">
              <w:br/>
            </w:r>
            <w:r w:rsidRPr="00C657BA">
              <w:t xml:space="preserve">- conforms to “A” in essential characteristics </w:t>
            </w:r>
            <w:r w:rsidR="00053BA4">
              <w:br/>
            </w:r>
            <w:r w:rsidRPr="00C657BA">
              <w:t>(except for differences from act of derivation)</w:t>
            </w:r>
          </w:p>
        </w:tc>
        <w:tc>
          <w:tcPr>
            <w:tcW w:w="1134" w:type="dxa"/>
            <w:vMerge w:val="restart"/>
            <w:tcBorders>
              <w:top w:val="nil"/>
              <w:right w:val="nil"/>
            </w:tcBorders>
          </w:tcPr>
          <w:p w:rsidR="002D1800" w:rsidRPr="00C657BA" w:rsidRDefault="002D1800" w:rsidP="002D180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D1800" w:rsidRPr="00C657BA" w:rsidRDefault="002D1800" w:rsidP="002D1800">
            <w:pPr>
              <w:autoSpaceDE w:val="0"/>
              <w:autoSpaceDN w:val="0"/>
              <w:adjustRightInd w:val="0"/>
              <w:jc w:val="center"/>
              <w:rPr>
                <w:b/>
                <w:bCs/>
              </w:rPr>
            </w:pPr>
          </w:p>
        </w:tc>
      </w:tr>
      <w:tr w:rsidR="002D1800" w:rsidRPr="00C657BA" w:rsidTr="002D1800">
        <w:trPr>
          <w:trHeight w:val="690"/>
          <w:jc w:val="center"/>
        </w:trPr>
        <w:tc>
          <w:tcPr>
            <w:tcW w:w="5047" w:type="dxa"/>
            <w:vMerge/>
            <w:tcBorders>
              <w:right w:val="single" w:sz="4" w:space="0" w:color="auto"/>
            </w:tcBorders>
          </w:tcPr>
          <w:p w:rsidR="002D1800" w:rsidRPr="00C657BA" w:rsidRDefault="002D1800" w:rsidP="00C657BA">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D1800" w:rsidRPr="00C657BA" w:rsidRDefault="002D1800" w:rsidP="00C657BA">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C657BA" w:rsidRDefault="002D1800" w:rsidP="00C657BA">
            <w:pPr>
              <w:autoSpaceDE w:val="0"/>
              <w:autoSpaceDN w:val="0"/>
              <w:adjustRightInd w:val="0"/>
              <w:spacing w:before="120" w:after="120"/>
              <w:jc w:val="center"/>
            </w:pPr>
            <w:r w:rsidRPr="00C657BA">
              <w:t>Commercialization</w:t>
            </w:r>
            <w:r w:rsidR="008E6E33">
              <w:t>:</w:t>
            </w:r>
            <w:r w:rsidR="008E6E33">
              <w:rPr>
                <w:rStyle w:val="FootnoteReference"/>
              </w:rPr>
              <w:footnoteReference w:id="3"/>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2D1800" w:rsidRPr="00C657BA" w:rsidTr="00C657BA">
        <w:trPr>
          <w:trHeight w:val="277"/>
          <w:jc w:val="center"/>
        </w:trPr>
        <w:tc>
          <w:tcPr>
            <w:tcW w:w="5047" w:type="dxa"/>
            <w:vMerge/>
            <w:tcBorders>
              <w:right w:val="single" w:sz="4" w:space="0" w:color="auto"/>
            </w:tcBorders>
          </w:tcPr>
          <w:p w:rsidR="002D1800" w:rsidRPr="00C657BA" w:rsidRDefault="002D1800" w:rsidP="002D1800">
            <w:pPr>
              <w:autoSpaceDE w:val="0"/>
              <w:autoSpaceDN w:val="0"/>
              <w:adjustRightInd w:val="0"/>
              <w:jc w:val="center"/>
              <w:rPr>
                <w:b/>
                <w:bCs/>
                <w:color w:val="000000"/>
              </w:rPr>
            </w:pPr>
          </w:p>
        </w:tc>
        <w:tc>
          <w:tcPr>
            <w:tcW w:w="1134" w:type="dxa"/>
            <w:vMerge/>
            <w:tcBorders>
              <w:bottom w:val="nil"/>
              <w:right w:val="nil"/>
            </w:tcBorders>
          </w:tcPr>
          <w:p w:rsidR="002D1800" w:rsidRPr="00C657BA" w:rsidRDefault="002D1800" w:rsidP="002D180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D1800" w:rsidRPr="00C657BA" w:rsidRDefault="002D1800" w:rsidP="002D1800">
            <w:pPr>
              <w:autoSpaceDE w:val="0"/>
              <w:autoSpaceDN w:val="0"/>
              <w:adjustRightInd w:val="0"/>
              <w:jc w:val="center"/>
            </w:pPr>
          </w:p>
        </w:tc>
      </w:tr>
      <w:tr w:rsidR="002D1800" w:rsidRPr="00C657BA" w:rsidTr="00C657BA">
        <w:tblPrEx>
          <w:tblBorders>
            <w:insideV w:val="single" w:sz="4" w:space="0" w:color="auto"/>
          </w:tblBorders>
        </w:tblPrEx>
        <w:trPr>
          <w:jc w:val="center"/>
        </w:trPr>
        <w:tc>
          <w:tcPr>
            <w:tcW w:w="5047" w:type="dxa"/>
            <w:tcBorders>
              <w:left w:val="nil"/>
              <w:bottom w:val="single" w:sz="4" w:space="0" w:color="auto"/>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B977C0" w:rsidRPr="00C657BA" w:rsidTr="00053BA4">
        <w:trPr>
          <w:trHeight w:val="137"/>
          <w:jc w:val="center"/>
        </w:trPr>
        <w:tc>
          <w:tcPr>
            <w:tcW w:w="5047" w:type="dxa"/>
            <w:vMerge w:val="restart"/>
            <w:tcBorders>
              <w:bottom w:val="single" w:sz="4" w:space="0" w:color="auto"/>
              <w:right w:val="single" w:sz="4" w:space="0" w:color="auto"/>
            </w:tcBorders>
          </w:tcPr>
          <w:p w:rsidR="00053BA4" w:rsidRDefault="00B977C0" w:rsidP="00053BA4">
            <w:pPr>
              <w:numPr>
                <w:ins w:id="8"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B977C0" w:rsidRPr="00C657BA" w:rsidRDefault="00B977C0" w:rsidP="00053BA4">
            <w:pPr>
              <w:autoSpaceDE w:val="0"/>
              <w:autoSpaceDN w:val="0"/>
              <w:adjustRightInd w:val="0"/>
              <w:jc w:val="left"/>
              <w:rPr>
                <w:b/>
                <w:bCs/>
                <w:color w:val="000000"/>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B977C0" w:rsidRPr="00C657BA" w:rsidRDefault="00B977C0" w:rsidP="002D1800">
            <w:pPr>
              <w:autoSpaceDE w:val="0"/>
              <w:autoSpaceDN w:val="0"/>
              <w:adjustRightInd w:val="0"/>
              <w:jc w:val="center"/>
              <w:rPr>
                <w:b/>
                <w:bCs/>
              </w:rPr>
            </w:pPr>
          </w:p>
        </w:tc>
      </w:tr>
      <w:tr w:rsidR="00B977C0" w:rsidRPr="00C657BA"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B977C0" w:rsidRPr="00C657BA" w:rsidRDefault="00C657BA" w:rsidP="00C657BA">
            <w:pPr>
              <w:autoSpaceDE w:val="0"/>
              <w:autoSpaceDN w:val="0"/>
              <w:adjustRightInd w:val="0"/>
              <w:spacing w:before="120" w:after="120"/>
              <w:jc w:val="center"/>
              <w:rPr>
                <w:b/>
                <w:bCs/>
              </w:rPr>
            </w:pPr>
            <w:r w:rsidRPr="00C657BA">
              <w:rPr>
                <w:color w:val="000000"/>
              </w:rPr>
              <w:t>Commercialization</w:t>
            </w:r>
            <w:r w:rsidR="008E6E33">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 xml:space="preserve">(authorization of Breeder 2 </w:t>
            </w:r>
            <w:r w:rsidRPr="00C657BA">
              <w:rPr>
                <w:b/>
                <w:bCs/>
                <w:color w:val="FF0000"/>
                <w:u w:val="single"/>
              </w:rPr>
              <w:t>not</w:t>
            </w:r>
            <w:r w:rsidRPr="00C657BA">
              <w:rPr>
                <w:color w:val="000000"/>
              </w:rPr>
              <w:t xml:space="preserve"> required)</w:t>
            </w:r>
          </w:p>
        </w:tc>
      </w:tr>
      <w:tr w:rsidR="00B977C0" w:rsidRPr="00C657BA" w:rsidTr="00053BA4">
        <w:trPr>
          <w:trHeight w:val="147"/>
          <w:jc w:val="center"/>
        </w:trPr>
        <w:tc>
          <w:tcPr>
            <w:tcW w:w="5047" w:type="dxa"/>
            <w:vMerge/>
            <w:tcBorders>
              <w:top w:val="single" w:sz="4" w:space="0" w:color="auto"/>
              <w:right w:val="single" w:sz="4" w:space="0" w:color="auto"/>
            </w:tcBorders>
          </w:tcPr>
          <w:p w:rsidR="00B977C0" w:rsidRPr="00C657BA" w:rsidRDefault="00B977C0" w:rsidP="00F451C2">
            <w:pPr>
              <w:autoSpaceDE w:val="0"/>
              <w:autoSpaceDN w:val="0"/>
              <w:adjustRightInd w:val="0"/>
              <w:jc w:val="center"/>
              <w:rPr>
                <w:b/>
                <w:bCs/>
              </w:rPr>
            </w:pPr>
          </w:p>
        </w:tc>
        <w:tc>
          <w:tcPr>
            <w:tcW w:w="1134" w:type="dxa"/>
            <w:vMerge/>
            <w:tcBorders>
              <w:top w:val="single" w:sz="4" w:space="0" w:color="auto"/>
              <w:bottom w:val="nil"/>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B977C0" w:rsidRPr="00C657BA" w:rsidRDefault="00B977C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D1122D">
              <w:rPr>
                <w:b/>
                <w:highlight w:val="lightGray"/>
                <w:u w:val="single"/>
                <w:lang w:val="es-AR"/>
              </w:rPr>
              <w:t xml:space="preserve">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053BA4">
              <w:rPr>
                <w:b/>
                <w:highlight w:val="lightGray"/>
                <w:u w:val="single"/>
                <w:lang w:val="es-AR"/>
              </w:rPr>
              <w:t xml:space="preserv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Default="002D1800" w:rsidP="002D1800">
            <w:pPr>
              <w:autoSpaceDE w:val="0"/>
              <w:autoSpaceDN w:val="0"/>
              <w:adjustRightInd w:val="0"/>
              <w:jc w:val="center"/>
              <w:rPr>
                <w:rFonts w:cs="Arial"/>
                <w:b/>
                <w:bCs/>
              </w:rPr>
            </w:pPr>
          </w:p>
          <w:p w:rsidR="00CE0FDE" w:rsidRDefault="00CE0FDE" w:rsidP="002D1800">
            <w:pPr>
              <w:autoSpaceDE w:val="0"/>
              <w:autoSpaceDN w:val="0"/>
              <w:adjustRightInd w:val="0"/>
              <w:jc w:val="center"/>
              <w:rPr>
                <w:rFonts w:cs="Arial"/>
                <w:b/>
                <w:bCs/>
              </w:rPr>
            </w:pPr>
          </w:p>
          <w:p w:rsidR="00CE0FDE" w:rsidRPr="00C657BA" w:rsidRDefault="00CE0FDE"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D746CC" w:rsidTr="00B92649">
        <w:trPr>
          <w:trHeight w:val="449"/>
          <w:jc w:val="center"/>
        </w:trPr>
        <w:tc>
          <w:tcPr>
            <w:tcW w:w="5047" w:type="dxa"/>
            <w:vMerge w:val="restart"/>
            <w:tcBorders>
              <w:right w:val="single" w:sz="4" w:space="0" w:color="auto"/>
            </w:tcBorders>
          </w:tcPr>
          <w:p w:rsidR="00D746CC" w:rsidRPr="00D746CC" w:rsidRDefault="00D746CC" w:rsidP="00D746CC">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D746CC" w:rsidRPr="00D746CC" w:rsidRDefault="00DC4619" w:rsidP="00D746CC">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derived from </w:t>
            </w:r>
            <w:r w:rsidR="000F33FD" w:rsidRPr="000F33FD">
              <w:rPr>
                <w:b/>
                <w:bCs/>
                <w:highlight w:val="lightGray"/>
                <w:u w:val="single"/>
              </w:rPr>
              <w:t>“</w:t>
            </w:r>
            <w:r w:rsidR="000F33FD" w:rsidRPr="00046228">
              <w:rPr>
                <w:b/>
                <w:bCs/>
                <w:highlight w:val="lightGray"/>
                <w:u w:val="single"/>
              </w:rPr>
              <w:t>A”,</w:t>
            </w:r>
            <w:r w:rsidR="000F33FD" w:rsidRPr="00046228">
              <w:rPr>
                <w:highlight w:val="lightGray"/>
                <w:u w:val="single"/>
              </w:rPr>
              <w:t xml:space="preserve"> </w:t>
            </w:r>
            <w:r w:rsidR="000F33FD" w:rsidRPr="00046228">
              <w:rPr>
                <w:strike/>
                <w:highlight w:val="lightGray"/>
                <w:u w:val="single"/>
              </w:rPr>
              <w:t>or</w:t>
            </w:r>
            <w:r w:rsidR="000F33FD" w:rsidRPr="00046228">
              <w:rPr>
                <w:b/>
                <w:bCs/>
                <w:strike/>
                <w:highlight w:val="lightGray"/>
                <w:u w:val="single"/>
              </w:rPr>
              <w:t xml:space="preserve"> </w:t>
            </w:r>
            <w:r w:rsidR="000F33FD" w:rsidRPr="00046228">
              <w:rPr>
                <w:b/>
                <w:bCs/>
                <w:highlight w:val="lightGray"/>
                <w:u w:val="single"/>
              </w:rPr>
              <w:t xml:space="preserve">“B”, </w:t>
            </w:r>
            <w:r w:rsidRPr="00046228">
              <w:rPr>
                <w:b/>
                <w:bCs/>
                <w:highlight w:val="lightGray"/>
                <w:u w:val="single"/>
              </w:rPr>
              <w:t>“C” , “D”, or “E” etc…</w:t>
            </w:r>
            <w:r w:rsidR="00C11360" w:rsidRPr="00D746CC">
              <w:rPr>
                <w:color w:val="000000"/>
                <w:highlight w:val="lightGray"/>
                <w:u w:val="single"/>
              </w:rPr>
              <w:t xml:space="preserve"> </w:t>
            </w:r>
            <w:r w:rsidR="00D746CC" w:rsidRPr="00D746CC">
              <w:rPr>
                <w:color w:val="000000"/>
                <w:highlight w:val="lightGray"/>
                <w:u w:val="single"/>
              </w:rPr>
              <w:br/>
              <w:t xml:space="preserve">- retains expression of essential characteristics of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clearly distinguishable from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conforms to </w:t>
            </w:r>
            <w:r w:rsidR="00D746CC" w:rsidRPr="00D746CC">
              <w:rPr>
                <w:b/>
                <w:bCs/>
                <w:color w:val="000000"/>
                <w:highlight w:val="lightGray"/>
                <w:u w:val="single"/>
              </w:rPr>
              <w:t>“A”</w:t>
            </w:r>
            <w:r w:rsidR="00D746CC" w:rsidRPr="00D746CC">
              <w:rPr>
                <w:color w:val="000000"/>
                <w:highlight w:val="lightGray"/>
                <w:u w:val="single"/>
              </w:rPr>
              <w:t xml:space="preserve"> in essential characteristics </w:t>
            </w:r>
            <w:r w:rsidR="00D746CC"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D746CC" w:rsidRPr="00D746CC" w:rsidRDefault="00D746CC" w:rsidP="00D746CC">
            <w:pPr>
              <w:autoSpaceDE w:val="0"/>
              <w:autoSpaceDN w:val="0"/>
              <w:adjustRightInd w:val="0"/>
              <w:jc w:val="center"/>
              <w:rPr>
                <w:b/>
                <w:bCs/>
              </w:rPr>
            </w:pPr>
          </w:p>
        </w:tc>
      </w:tr>
      <w:tr w:rsidR="00D746CC" w:rsidRPr="00D746CC" w:rsidTr="00B92649">
        <w:trPr>
          <w:trHeight w:val="1247"/>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Commercialization</w:t>
            </w:r>
            <w:r w:rsidR="008E6E33">
              <w:rPr>
                <w:color w:val="000000"/>
                <w:highlight w:val="lightGray"/>
                <w:u w:val="single"/>
              </w:rPr>
              <w:t>:</w:t>
            </w:r>
            <w:r w:rsidRPr="008E6E33">
              <w:rPr>
                <w:color w:val="000000"/>
                <w:highlight w:val="lightGray"/>
                <w:u w:val="single"/>
                <w:vertAlign w:val="superscript"/>
              </w:rPr>
              <w:t>*</w:t>
            </w:r>
          </w:p>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D746CC" w:rsidRPr="00D746CC" w:rsidRDefault="00D746CC" w:rsidP="00D746CC">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Breeders 1 and N </w:t>
            </w:r>
            <w:r w:rsidRPr="00D746CC">
              <w:rPr>
                <w:b/>
                <w:bCs/>
                <w:color w:val="FF0000"/>
                <w:highlight w:val="lightGray"/>
                <w:u w:val="single"/>
              </w:rPr>
              <w:t xml:space="preserve">required </w:t>
            </w:r>
            <w:r w:rsidRPr="00D746CC">
              <w:rPr>
                <w:color w:val="000000"/>
                <w:highlight w:val="lightGray"/>
                <w:u w:val="single"/>
              </w:rPr>
              <w:t>(authorization of Breeders 2</w:t>
            </w:r>
            <w:r w:rsidR="00A54CAD" w:rsidRPr="00046228">
              <w:rPr>
                <w:color w:val="000000"/>
                <w:highlight w:val="lightGray"/>
                <w:u w:val="single"/>
              </w:rPr>
              <w:t>,</w:t>
            </w:r>
            <w:r w:rsidRPr="00046228">
              <w:rPr>
                <w:color w:val="000000"/>
                <w:highlight w:val="lightGray"/>
                <w:u w:val="single"/>
              </w:rPr>
              <w:t xml:space="preserve">  </w:t>
            </w:r>
            <w:r w:rsidRPr="00046228">
              <w:rPr>
                <w:strike/>
                <w:color w:val="000000"/>
                <w:highlight w:val="lightGray"/>
                <w:u w:val="single"/>
              </w:rPr>
              <w:t>and</w:t>
            </w:r>
            <w:r w:rsidRPr="00046228">
              <w:rPr>
                <w:color w:val="000000"/>
                <w:highlight w:val="lightGray"/>
                <w:u w:val="single"/>
                <w:vertAlign w:val="superscript"/>
              </w:rPr>
              <w:t xml:space="preserve"> </w:t>
            </w:r>
            <w:r w:rsidRPr="00046228">
              <w:rPr>
                <w:color w:val="000000"/>
                <w:highlight w:val="lightGray"/>
                <w:u w:val="single"/>
              </w:rPr>
              <w:t xml:space="preserve">3, etc. </w:t>
            </w:r>
            <w:r w:rsidRPr="00046228">
              <w:rPr>
                <w:b/>
                <w:bCs/>
                <w:color w:val="FF0000"/>
                <w:highlight w:val="lightGray"/>
                <w:u w:val="single"/>
              </w:rPr>
              <w:t>not</w:t>
            </w:r>
            <w:r w:rsidRPr="00046228">
              <w:rPr>
                <w:color w:val="000000"/>
                <w:highlight w:val="lightGray"/>
                <w:u w:val="single"/>
              </w:rPr>
              <w:t xml:space="preserve"> r</w:t>
            </w:r>
            <w:r w:rsidRPr="00D746CC">
              <w:rPr>
                <w:color w:val="000000"/>
                <w:highlight w:val="lightGray"/>
                <w:u w:val="single"/>
              </w:rPr>
              <w:t>equired)</w:t>
            </w:r>
            <w:r w:rsidR="00E6453B" w:rsidRPr="00D746CC">
              <w:rPr>
                <w:color w:val="000000"/>
                <w:highlight w:val="lightGray"/>
                <w:u w:val="single"/>
              </w:rPr>
              <w:t xml:space="preserve"> </w:t>
            </w:r>
          </w:p>
        </w:tc>
      </w:tr>
      <w:tr w:rsidR="00D746CC" w:rsidRPr="00D746CC" w:rsidTr="00D746CC">
        <w:trPr>
          <w:trHeight w:val="313"/>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D746CC" w:rsidRPr="00D746CC" w:rsidRDefault="00D746CC" w:rsidP="00D746CC">
            <w:pPr>
              <w:autoSpaceDE w:val="0"/>
              <w:autoSpaceDN w:val="0"/>
              <w:adjustRightInd w:val="0"/>
              <w:jc w:val="center"/>
              <w:rPr>
                <w:color w:val="000000"/>
                <w:highlight w:val="lightGray"/>
                <w:u w:val="single"/>
              </w:rPr>
            </w:pPr>
          </w:p>
        </w:tc>
      </w:tr>
    </w:tbl>
    <w:p w:rsidR="00683572" w:rsidRDefault="00683572"/>
    <w:p w:rsidR="00683572" w:rsidRDefault="00683572"/>
    <w:p w:rsidR="00683572" w:rsidRDefault="00683572"/>
    <w:p w:rsidR="002E3CD8" w:rsidRDefault="00683572" w:rsidP="002E3CD8">
      <w:pPr>
        <w:jc w:val="center"/>
      </w:pPr>
      <w:r>
        <w:br w:type="page"/>
      </w:r>
      <w:r w:rsidR="002E3CD8">
        <w:rPr>
          <w:b/>
        </w:rPr>
        <w:t xml:space="preserve">Figure 4:  Initial Variety </w:t>
      </w:r>
      <w:r w:rsidR="002E3CD8">
        <w:rPr>
          <w:b/>
          <w:u w:val="single"/>
        </w:rPr>
        <w:t>NOT protected</w:t>
      </w:r>
      <w:r w:rsidR="002E3CD8">
        <w:rPr>
          <w:b/>
        </w:rPr>
        <w:t xml:space="preserve"> and EDVs protected</w:t>
      </w:r>
    </w:p>
    <w:p w:rsidR="002E3CD8" w:rsidRDefault="002E3CD8" w:rsidP="002E3CD8"/>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C657BA" w:rsidTr="002E3CD8">
        <w:trPr>
          <w:jc w:val="center"/>
        </w:trPr>
        <w:tc>
          <w:tcPr>
            <w:tcW w:w="5047" w:type="dxa"/>
            <w:tcBorders>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34" w:type="dxa"/>
            <w:tcBorders>
              <w:top w:val="nil"/>
              <w:left w:val="single" w:sz="4" w:space="0" w:color="auto"/>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C93451" w:rsidP="002E3CD8">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simplePos x="0" y="0"/>
                      <wp:positionH relativeFrom="column">
                        <wp:posOffset>1588770</wp:posOffset>
                      </wp:positionH>
                      <wp:positionV relativeFrom="paragraph">
                        <wp:posOffset>81280</wp:posOffset>
                      </wp:positionV>
                      <wp:extent cx="2314575" cy="6167120"/>
                      <wp:effectExtent l="0" t="0" r="0" b="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3" name="Group 128"/>
                              <wpg:cNvGrpSpPr>
                                <a:grpSpLocks/>
                              </wpg:cNvGrpSpPr>
                              <wpg:grpSpPr bwMode="auto">
                                <a:xfrm>
                                  <a:off x="3636" y="2728"/>
                                  <a:ext cx="3645" cy="8422"/>
                                  <a:chOff x="3636" y="2728"/>
                                  <a:chExt cx="3645" cy="842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37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795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16200000">
                                    <a:off x="3509" y="1047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1pt;margin-top:6.4pt;width:182.25pt;height:485.6pt;z-index:251659264"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" o:allowincell="f">
                      <v:group id="Group 128" o:spid="_x0000_s1027" style="position:absolute;left:3636;top:2728;width:3645;height:8422" coordorigin="3636,2728" coordsize="3645,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374;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795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13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47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97238">
        <w:trPr>
          <w:trHeight w:val="249"/>
          <w:jc w:val="center"/>
        </w:trPr>
        <w:tc>
          <w:tcPr>
            <w:tcW w:w="5047" w:type="dxa"/>
            <w:vMerge w:val="restart"/>
            <w:tcBorders>
              <w:right w:val="single" w:sz="4" w:space="0" w:color="auto"/>
            </w:tcBorders>
          </w:tcPr>
          <w:p w:rsidR="002E3CD8" w:rsidRPr="00C657BA" w:rsidRDefault="002E3CD8" w:rsidP="002E3CD8">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2E3CD8" w:rsidRPr="00C657BA" w:rsidRDefault="002E3CD8" w:rsidP="002E3CD8">
            <w:pPr>
              <w:autoSpaceDE w:val="0"/>
              <w:autoSpaceDN w:val="0"/>
              <w:adjustRightInd w:val="0"/>
              <w:spacing w:after="120"/>
              <w:jc w:val="left"/>
              <w:rPr>
                <w:rFonts w:cs="Arial"/>
                <w:b/>
                <w:bCs/>
                <w:color w:val="000000"/>
              </w:rPr>
            </w:pPr>
            <w:r w:rsidRPr="00C657BA">
              <w:t>- predominantly derived from “A”</w:t>
            </w:r>
            <w:r>
              <w:br/>
            </w:r>
            <w:r w:rsidRPr="00C657BA">
              <w:t>- retains expression of essential characteristics of “A”</w:t>
            </w:r>
            <w:r>
              <w:br/>
            </w:r>
            <w:r w:rsidRPr="00C657BA">
              <w:t>- clearly distinguishable from “A”</w:t>
            </w:r>
            <w:r>
              <w:br/>
            </w:r>
            <w:r w:rsidRPr="00C657BA">
              <w:t xml:space="preserve">- conforms to “A” in essential characteristics </w:t>
            </w:r>
            <w:r>
              <w:br/>
            </w:r>
            <w:r w:rsidRPr="00C657BA">
              <w:t>(except for differences from act of derivation)</w:t>
            </w:r>
          </w:p>
        </w:tc>
        <w:tc>
          <w:tcPr>
            <w:tcW w:w="1134" w:type="dxa"/>
            <w:vMerge w:val="restart"/>
            <w:tcBorders>
              <w:top w:val="nil"/>
              <w:right w:val="nil"/>
            </w:tcBorders>
          </w:tcPr>
          <w:p w:rsidR="002E3CD8" w:rsidRPr="00C657BA" w:rsidRDefault="002E3CD8" w:rsidP="002E3CD8">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E3CD8" w:rsidRPr="00C657BA" w:rsidRDefault="002E3CD8" w:rsidP="002E3CD8">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2E3CD8" w:rsidRDefault="002E3CD8" w:rsidP="002E3CD8">
            <w:pPr>
              <w:autoSpaceDE w:val="0"/>
              <w:autoSpaceDN w:val="0"/>
              <w:adjustRightInd w:val="0"/>
              <w:spacing w:before="120" w:after="120"/>
              <w:jc w:val="center"/>
              <w:rPr>
                <w:b/>
                <w:bCs/>
                <w:color w:val="FF0000"/>
              </w:rPr>
            </w:pPr>
            <w:r w:rsidRPr="00C657BA">
              <w:t>Commercialization</w:t>
            </w:r>
            <w:r>
              <w:t>:</w:t>
            </w:r>
            <w:r w:rsidR="00BC7FCD">
              <w:rPr>
                <w:rStyle w:val="FootnoteReference"/>
              </w:rPr>
              <w:footnoteReference w:id="4"/>
            </w:r>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2E3CD8">
              <w:rPr>
                <w:b/>
                <w:bCs/>
              </w:rPr>
              <w:t xml:space="preserve">(authorization of Breeder 1 </w:t>
            </w:r>
            <w:r w:rsidRPr="002E3CD8">
              <w:rPr>
                <w:b/>
                <w:bCs/>
                <w:color w:val="FF0000"/>
              </w:rPr>
              <w:t>not</w:t>
            </w:r>
            <w:r w:rsidRPr="002E3CD8">
              <w:rPr>
                <w:b/>
                <w:bCs/>
              </w:rPr>
              <w:t xml:space="preserve"> required</w:t>
            </w:r>
          </w:p>
        </w:tc>
      </w:tr>
      <w:tr w:rsidR="002E3CD8" w:rsidRPr="00C657BA" w:rsidTr="002E3CD8">
        <w:trPr>
          <w:trHeight w:val="277"/>
          <w:jc w:val="center"/>
        </w:trPr>
        <w:tc>
          <w:tcPr>
            <w:tcW w:w="5047" w:type="dxa"/>
            <w:vMerge/>
            <w:tcBorders>
              <w:right w:val="single" w:sz="4" w:space="0" w:color="auto"/>
            </w:tcBorders>
          </w:tcPr>
          <w:p w:rsidR="002E3CD8" w:rsidRPr="00C657BA" w:rsidRDefault="002E3CD8" w:rsidP="002E3CD8">
            <w:pPr>
              <w:autoSpaceDE w:val="0"/>
              <w:autoSpaceDN w:val="0"/>
              <w:adjustRightInd w:val="0"/>
              <w:jc w:val="center"/>
              <w:rPr>
                <w:b/>
                <w:bCs/>
                <w:color w:val="000000"/>
              </w:rPr>
            </w:pPr>
          </w:p>
        </w:tc>
        <w:tc>
          <w:tcPr>
            <w:tcW w:w="1134" w:type="dxa"/>
            <w:vMerge/>
            <w:tcBorders>
              <w:bottom w:val="nil"/>
              <w:right w:val="nil"/>
            </w:tcBorders>
          </w:tcPr>
          <w:p w:rsidR="002E3CD8" w:rsidRPr="00C657BA" w:rsidRDefault="002E3CD8" w:rsidP="002E3CD8">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E3CD8" w:rsidRPr="00C657BA" w:rsidRDefault="002E3CD8" w:rsidP="002E3CD8">
            <w:pPr>
              <w:autoSpaceDE w:val="0"/>
              <w:autoSpaceDN w:val="0"/>
              <w:adjustRightInd w:val="0"/>
              <w:jc w:val="center"/>
            </w:pPr>
          </w:p>
        </w:tc>
      </w:tr>
      <w:tr w:rsidR="002E3CD8" w:rsidRPr="00C657BA" w:rsidTr="002E3CD8">
        <w:tblPrEx>
          <w:tblBorders>
            <w:insideV w:val="single" w:sz="4" w:space="0" w:color="auto"/>
          </w:tblBorders>
        </w:tblPrEx>
        <w:trPr>
          <w:jc w:val="center"/>
        </w:trPr>
        <w:tc>
          <w:tcPr>
            <w:tcW w:w="5047" w:type="dxa"/>
            <w:tcBorders>
              <w:left w:val="nil"/>
              <w:bottom w:val="single" w:sz="4" w:space="0" w:color="auto"/>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trHeight w:val="137"/>
          <w:jc w:val="center"/>
        </w:trPr>
        <w:tc>
          <w:tcPr>
            <w:tcW w:w="5047" w:type="dxa"/>
            <w:vMerge w:val="restart"/>
            <w:tcBorders>
              <w:bottom w:val="single" w:sz="4" w:space="0" w:color="auto"/>
              <w:right w:val="single" w:sz="4" w:space="0" w:color="auto"/>
            </w:tcBorders>
          </w:tcPr>
          <w:p w:rsidR="002E3CD8" w:rsidRDefault="002E3CD8" w:rsidP="002E3CD8">
            <w:pPr>
              <w:numPr>
                <w:ins w:id="9"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F561F7" w:rsidRDefault="002E3CD8" w:rsidP="002E3CD8">
            <w:pPr>
              <w:autoSpaceDE w:val="0"/>
              <w:autoSpaceDN w:val="0"/>
              <w:adjustRightInd w:val="0"/>
              <w:jc w:val="left"/>
              <w:rPr>
                <w:b/>
                <w:bCs/>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p>
          <w:p w:rsidR="002E3CD8" w:rsidRPr="00C657BA" w:rsidRDefault="002E3CD8" w:rsidP="002E3CD8">
            <w:pPr>
              <w:autoSpaceDE w:val="0"/>
              <w:autoSpaceDN w:val="0"/>
              <w:adjustRightInd w:val="0"/>
              <w:jc w:val="left"/>
              <w:rPr>
                <w:b/>
                <w:bCs/>
                <w:color w:val="000000"/>
              </w:rPr>
            </w:pP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r w:rsidRPr="00C657BA">
              <w:rPr>
                <w:color w:val="000000"/>
              </w:rPr>
              <w:t>Commercialization</w:t>
            </w:r>
            <w:r>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sidR="00F561F7">
              <w:rPr>
                <w:color w:val="000000"/>
              </w:rPr>
              <w:t>s 1 and</w:t>
            </w:r>
            <w:r w:rsidRPr="00C657BA">
              <w:rPr>
                <w:color w:val="000000"/>
              </w:rPr>
              <w:t xml:space="preserve"> 2 </w:t>
            </w:r>
            <w:r w:rsidRPr="00C657BA">
              <w:rPr>
                <w:b/>
                <w:bCs/>
                <w:color w:val="FF0000"/>
                <w:u w:val="single"/>
              </w:rPr>
              <w:t>not</w:t>
            </w:r>
            <w:r w:rsidRPr="00C657BA">
              <w:rPr>
                <w:color w:val="000000"/>
              </w:rPr>
              <w:t xml:space="preserve"> required)</w:t>
            </w:r>
          </w:p>
        </w:tc>
      </w:tr>
      <w:tr w:rsidR="002E3CD8" w:rsidRPr="00C657BA" w:rsidTr="002E3CD8">
        <w:trPr>
          <w:trHeight w:val="147"/>
          <w:jc w:val="center"/>
        </w:trPr>
        <w:tc>
          <w:tcPr>
            <w:tcW w:w="5047" w:type="dxa"/>
            <w:vMerge/>
            <w:tcBorders>
              <w:top w:val="single" w:sz="4" w:space="0" w:color="auto"/>
              <w:right w:val="single" w:sz="4" w:space="0" w:color="auto"/>
            </w:tcBorders>
          </w:tcPr>
          <w:p w:rsidR="002E3CD8" w:rsidRPr="00C657BA" w:rsidRDefault="002E3CD8" w:rsidP="002E3CD8">
            <w:pPr>
              <w:autoSpaceDE w:val="0"/>
              <w:autoSpaceDN w:val="0"/>
              <w:adjustRightInd w:val="0"/>
              <w:jc w:val="center"/>
              <w:rPr>
                <w:b/>
                <w:bCs/>
              </w:rPr>
            </w:pPr>
          </w:p>
        </w:tc>
        <w:tc>
          <w:tcPr>
            <w:tcW w:w="1134" w:type="dxa"/>
            <w:vMerge/>
            <w:tcBorders>
              <w:top w:val="single" w:sz="4" w:space="0" w:color="auto"/>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D1122D">
              <w:rPr>
                <w:b/>
                <w:highlight w:val="lightGray"/>
                <w:u w:val="single"/>
                <w:lang w:val="es-AR"/>
              </w:rPr>
              <w:t xml:space="preserve">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053BA4">
              <w:rPr>
                <w:b/>
                <w:highlight w:val="lightGray"/>
                <w:u w:val="single"/>
                <w:lang w:val="es-AR"/>
              </w:rPr>
              <w:t xml:space="preserv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D746CC" w:rsidTr="00B92649">
        <w:trPr>
          <w:trHeight w:val="365"/>
          <w:jc w:val="center"/>
        </w:trPr>
        <w:tc>
          <w:tcPr>
            <w:tcW w:w="5047" w:type="dxa"/>
            <w:vMerge w:val="restart"/>
            <w:tcBorders>
              <w:right w:val="single" w:sz="4" w:space="0" w:color="auto"/>
            </w:tcBorders>
          </w:tcPr>
          <w:p w:rsidR="002E3CD8" w:rsidRPr="00D746CC" w:rsidRDefault="002E3CD8" w:rsidP="002E3CD8">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2E3CD8" w:rsidRPr="00D746CC" w:rsidRDefault="00AA6AA6" w:rsidP="002E3CD8">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w:t>
            </w:r>
            <w:r w:rsidRPr="00046228">
              <w:rPr>
                <w:highlight w:val="lightGray"/>
                <w:u w:val="single"/>
              </w:rPr>
              <w:t xml:space="preserve">ed from </w:t>
            </w:r>
            <w:r w:rsidRPr="00046228">
              <w:rPr>
                <w:b/>
                <w:bCs/>
                <w:highlight w:val="lightGray"/>
                <w:u w:val="single"/>
              </w:rPr>
              <w:t>“A”,</w:t>
            </w:r>
            <w:r w:rsidRPr="00046228">
              <w:rPr>
                <w:highlight w:val="lightGray"/>
                <w:u w:val="single"/>
              </w:rPr>
              <w:t xml:space="preserve"> </w:t>
            </w:r>
            <w:r w:rsidRPr="00046228">
              <w:rPr>
                <w:strike/>
                <w:highlight w:val="lightGray"/>
                <w:u w:val="single"/>
              </w:rPr>
              <w:t>or</w:t>
            </w:r>
            <w:r w:rsidRPr="00046228">
              <w:rPr>
                <w:b/>
                <w:bCs/>
                <w:strike/>
                <w:highlight w:val="lightGray"/>
                <w:u w:val="single"/>
              </w:rPr>
              <w:t xml:space="preserve"> </w:t>
            </w:r>
            <w:r w:rsidRPr="00046228">
              <w:rPr>
                <w:b/>
                <w:bCs/>
                <w:highlight w:val="lightGray"/>
                <w:u w:val="single"/>
              </w:rPr>
              <w:t>“B”, “C” , “D”, or “E” etc…</w:t>
            </w:r>
            <w:r w:rsidR="00C11360" w:rsidRPr="00D746CC">
              <w:rPr>
                <w:color w:val="000000"/>
                <w:highlight w:val="lightGray"/>
                <w:u w:val="single"/>
              </w:rPr>
              <w:t xml:space="preserve"> </w:t>
            </w:r>
            <w:r w:rsidRPr="00D746CC">
              <w:rPr>
                <w:color w:val="000000"/>
                <w:highlight w:val="lightGray"/>
                <w:u w:val="single"/>
              </w:rPr>
              <w:br/>
            </w:r>
            <w:r w:rsidR="002E3CD8" w:rsidRPr="00D746CC">
              <w:rPr>
                <w:color w:val="000000"/>
                <w:highlight w:val="lightGray"/>
                <w:u w:val="single"/>
              </w:rPr>
              <w:t xml:space="preserve">- retains expression of essential characteristics of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clearly distinguishable from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conforms to </w:t>
            </w:r>
            <w:r w:rsidR="002E3CD8" w:rsidRPr="00D746CC">
              <w:rPr>
                <w:b/>
                <w:bCs/>
                <w:color w:val="000000"/>
                <w:highlight w:val="lightGray"/>
                <w:u w:val="single"/>
              </w:rPr>
              <w:t>“A”</w:t>
            </w:r>
            <w:r w:rsidR="002E3CD8" w:rsidRPr="00D746CC">
              <w:rPr>
                <w:color w:val="000000"/>
                <w:highlight w:val="lightGray"/>
                <w:u w:val="single"/>
              </w:rPr>
              <w:t xml:space="preserve"> in essential characteristics </w:t>
            </w:r>
            <w:r w:rsidR="002E3CD8"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D746CC" w:rsidRDefault="002E3CD8" w:rsidP="002E3CD8">
            <w:pPr>
              <w:autoSpaceDE w:val="0"/>
              <w:autoSpaceDN w:val="0"/>
              <w:adjustRightInd w:val="0"/>
              <w:jc w:val="center"/>
              <w:rPr>
                <w:b/>
                <w:bCs/>
              </w:rPr>
            </w:pPr>
          </w:p>
        </w:tc>
      </w:tr>
      <w:tr w:rsidR="002E3CD8" w:rsidRPr="00D746CC" w:rsidTr="00B92649">
        <w:trPr>
          <w:trHeight w:val="126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Commercialization</w:t>
            </w:r>
            <w:r>
              <w:rPr>
                <w:color w:val="000000"/>
                <w:highlight w:val="lightGray"/>
                <w:u w:val="single"/>
              </w:rPr>
              <w:t>:</w:t>
            </w:r>
            <w:r w:rsidRPr="008E6E33">
              <w:rPr>
                <w:color w:val="000000"/>
                <w:highlight w:val="lightGray"/>
                <w:u w:val="single"/>
                <w:vertAlign w:val="superscript"/>
              </w:rPr>
              <w:t>*</w:t>
            </w:r>
          </w:p>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2E3CD8" w:rsidRPr="00D746CC" w:rsidRDefault="002E3CD8" w:rsidP="002E3CD8">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 N </w:t>
            </w:r>
            <w:r w:rsidRPr="00D746CC">
              <w:rPr>
                <w:b/>
                <w:bCs/>
                <w:color w:val="FF0000"/>
                <w:highlight w:val="lightGray"/>
                <w:u w:val="single"/>
              </w:rPr>
              <w:t xml:space="preserve">required </w:t>
            </w:r>
            <w:r w:rsidRPr="00D746CC">
              <w:rPr>
                <w:color w:val="000000"/>
                <w:highlight w:val="lightGray"/>
                <w:u w:val="single"/>
              </w:rPr>
              <w:t xml:space="preserve">(authorization of Breeders </w:t>
            </w:r>
            <w:r w:rsidR="00F561F7">
              <w:rPr>
                <w:color w:val="000000"/>
                <w:highlight w:val="lightGray"/>
                <w:u w:val="single"/>
              </w:rPr>
              <w:t>1,</w:t>
            </w:r>
            <w:r w:rsidR="00F561F7" w:rsidRPr="00046228">
              <w:rPr>
                <w:color w:val="000000"/>
                <w:highlight w:val="lightGray"/>
                <w:u w:val="single"/>
              </w:rPr>
              <w:t xml:space="preserve"> </w:t>
            </w:r>
            <w:r w:rsidRPr="00046228">
              <w:rPr>
                <w:color w:val="000000"/>
                <w:highlight w:val="lightGray"/>
                <w:u w:val="single"/>
              </w:rPr>
              <w:t>2</w:t>
            </w:r>
            <w:r w:rsidR="00A54CAD" w:rsidRPr="00046228">
              <w:rPr>
                <w:color w:val="000000"/>
                <w:highlight w:val="lightGray"/>
                <w:u w:val="single"/>
              </w:rPr>
              <w:t>,</w:t>
            </w:r>
            <w:r w:rsidRPr="00046228">
              <w:rPr>
                <w:color w:val="000000"/>
                <w:highlight w:val="lightGray"/>
                <w:u w:val="single"/>
              </w:rPr>
              <w:t xml:space="preserve"> </w:t>
            </w:r>
            <w:r w:rsidRPr="00046228">
              <w:rPr>
                <w:strike/>
                <w:color w:val="000000"/>
                <w:highlight w:val="lightGray"/>
                <w:u w:val="single"/>
              </w:rPr>
              <w:t>and</w:t>
            </w:r>
            <w:r w:rsidRPr="00046228">
              <w:rPr>
                <w:color w:val="000000"/>
                <w:highlight w:val="lightGray"/>
                <w:u w:val="single"/>
              </w:rPr>
              <w:t xml:space="preserve"> 3, etc. </w:t>
            </w:r>
            <w:r w:rsidRPr="00046228">
              <w:rPr>
                <w:b/>
                <w:bCs/>
                <w:color w:val="FF0000"/>
                <w:highlight w:val="lightGray"/>
                <w:u w:val="single"/>
              </w:rPr>
              <w:t>not</w:t>
            </w:r>
            <w:r w:rsidRPr="00046228">
              <w:rPr>
                <w:color w:val="000000"/>
                <w:highlight w:val="lightGray"/>
                <w:u w:val="single"/>
              </w:rPr>
              <w:t xml:space="preserve"> requ</w:t>
            </w:r>
            <w:r w:rsidRPr="00D746CC">
              <w:rPr>
                <w:color w:val="000000"/>
                <w:highlight w:val="lightGray"/>
                <w:u w:val="single"/>
              </w:rPr>
              <w:t>ired)</w:t>
            </w:r>
            <w:r w:rsidR="00E6453B" w:rsidRPr="00D746CC">
              <w:rPr>
                <w:color w:val="000000"/>
                <w:highlight w:val="lightGray"/>
                <w:u w:val="single"/>
              </w:rPr>
              <w:t xml:space="preserve"> </w:t>
            </w:r>
          </w:p>
        </w:tc>
      </w:tr>
      <w:tr w:rsidR="002E3CD8" w:rsidRPr="00D746CC" w:rsidTr="002E3CD8">
        <w:trPr>
          <w:trHeight w:val="31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D746CC" w:rsidRDefault="002E3CD8" w:rsidP="002E3CD8">
            <w:pPr>
              <w:autoSpaceDE w:val="0"/>
              <w:autoSpaceDN w:val="0"/>
              <w:adjustRightInd w:val="0"/>
              <w:jc w:val="center"/>
              <w:rPr>
                <w:color w:val="000000"/>
                <w:highlight w:val="lightGray"/>
                <w:u w:val="single"/>
              </w:rPr>
            </w:pPr>
          </w:p>
        </w:tc>
      </w:tr>
    </w:tbl>
    <w:p w:rsidR="002E3CD8" w:rsidRDefault="002E3CD8" w:rsidP="002E3CD8"/>
    <w:p w:rsidR="002E3CD8" w:rsidRDefault="002E3CD8" w:rsidP="002E3CD8"/>
    <w:p w:rsidR="002E3CD8" w:rsidRDefault="002E3CD8" w:rsidP="002E3CD8"/>
    <w:p w:rsidR="00683572" w:rsidRDefault="00683572"/>
    <w:p w:rsidR="005E05E5" w:rsidRPr="00802F8F" w:rsidRDefault="005E05E5" w:rsidP="00053C6D">
      <w:pPr>
        <w:pStyle w:val="Heading3"/>
        <w:rPr>
          <w:rFonts w:cs="Arial"/>
        </w:rPr>
      </w:pPr>
      <w:bookmarkStart w:id="10" w:name="_Toc346722910"/>
      <w:r w:rsidRPr="00802F8F">
        <w:rPr>
          <w:rFonts w:cs="Arial"/>
        </w:rPr>
        <w:t>(d)</w:t>
      </w:r>
      <w:r w:rsidRPr="00802F8F">
        <w:rPr>
          <w:rFonts w:cs="Arial"/>
        </w:rPr>
        <w:tab/>
        <w:t>Transition from an earlier Act to the 1991 Act of the UPOV Convention</w:t>
      </w:r>
      <w:bookmarkEnd w:id="10"/>
    </w:p>
    <w:p w:rsidR="005E05E5" w:rsidRPr="00802F8F" w:rsidRDefault="005E05E5" w:rsidP="00053C6D">
      <w:pPr>
        <w:pStyle w:val="Heading3"/>
        <w:rPr>
          <w:rFonts w:cs="Arial"/>
        </w:rPr>
      </w:pPr>
    </w:p>
    <w:p w:rsidR="005E05E5" w:rsidRPr="00802F8F" w:rsidRDefault="005E05E5" w:rsidP="005E05E5">
      <w:pPr>
        <w:suppressAutoHyphens/>
        <w:rPr>
          <w:rFonts w:cs="Arial"/>
          <w:lang w:val="en-GB"/>
        </w:rPr>
      </w:pPr>
      <w:r w:rsidRPr="00802F8F">
        <w:rPr>
          <w:rFonts w:cs="Arial"/>
          <w:strike/>
          <w:highlight w:val="lightGray"/>
        </w:rPr>
        <w:t>12</w:t>
      </w:r>
      <w:r w:rsidR="00DA01DE" w:rsidRPr="00C77B92">
        <w:rPr>
          <w:rFonts w:cs="Arial"/>
          <w:highlight w:val="yellow"/>
          <w:u w:val="single"/>
        </w:rPr>
        <w:t>2</w:t>
      </w:r>
      <w:r w:rsidR="00C77B92" w:rsidRPr="00C77B92">
        <w:rPr>
          <w:rFonts w:cs="Arial"/>
          <w:highlight w:val="yellow"/>
          <w:u w:val="single"/>
        </w:rPr>
        <w:t>6</w:t>
      </w:r>
      <w:r w:rsidR="000E3539" w:rsidRPr="000E3539">
        <w:rPr>
          <w:rFonts w:cs="Arial"/>
        </w:rPr>
        <w:t>.</w:t>
      </w:r>
      <w:r w:rsidRPr="00802F8F">
        <w:rPr>
          <w:rFonts w:cs="Arial"/>
        </w:rPr>
        <w:tab/>
        <w:t xml:space="preserve">Members of the Union which amend their legislation in line with the 1991 Act of the UPOV Convention </w:t>
      </w:r>
      <w:r w:rsidRPr="00046228">
        <w:rPr>
          <w:rFonts w:cs="Arial"/>
          <w:strike/>
          <w:highlight w:val="lightGray"/>
        </w:rPr>
        <w:t>are able</w:t>
      </w:r>
      <w:r w:rsidRPr="00046228">
        <w:rPr>
          <w:rFonts w:cs="Arial"/>
          <w:highlight w:val="lightGray"/>
        </w:rPr>
        <w:t xml:space="preserve"> </w:t>
      </w:r>
      <w:r w:rsidR="00A54CAD" w:rsidRPr="00046228">
        <w:rPr>
          <w:rFonts w:cs="Arial"/>
          <w:highlight w:val="lightGray"/>
          <w:u w:val="single"/>
        </w:rPr>
        <w:t>may choose</w:t>
      </w:r>
      <w:r w:rsidR="00A54CAD" w:rsidRPr="00BC7899">
        <w:rPr>
          <w:rFonts w:cs="Arial"/>
        </w:rPr>
        <w:t xml:space="preserve"> </w:t>
      </w:r>
      <w:r w:rsidRPr="00802F8F">
        <w:rPr>
          <w:rFonts w:cs="Arial"/>
        </w:rPr>
        <w:t xml:space="preserve">to offer the benefits of the 1991 Act to varieties which were protected under an earlier law.  Thus, it is possible for members of the </w:t>
      </w:r>
      <w:smartTag w:uri="urn:schemas-microsoft-com:office:smarttags" w:element="place">
        <w:r w:rsidRPr="00802F8F">
          <w:rPr>
            <w:rFonts w:cs="Arial"/>
          </w:rPr>
          <w:t>Union</w:t>
        </w:r>
      </w:smartTag>
      <w:r w:rsidRPr="00802F8F">
        <w:rPr>
          <w:rFonts w:cs="Arial"/>
        </w:rPr>
        <w:t xml:space="preserve">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802F8F">
        <w:rPr>
          <w:rStyle w:val="FootnoteReference"/>
          <w:rFonts w:cs="Arial"/>
        </w:rPr>
        <w:footnoteReference w:customMarkFollows="1" w:id="5"/>
        <w:t>*</w:t>
      </w:r>
      <w:r w:rsidRPr="00802F8F">
        <w:rPr>
          <w:rFonts w:cs="Arial"/>
        </w:rPr>
        <w:t xml:space="preserve"> of </w:t>
      </w:r>
      <w:r w:rsidRPr="00802F8F">
        <w:rPr>
          <w:rFonts w:cs="Arial"/>
          <w:lang w:val="en-GB"/>
        </w:rPr>
        <w:t>essentially derived varieties, for which the breeder’s authorization was not previously required.</w:t>
      </w:r>
    </w:p>
    <w:p w:rsidR="005E05E5" w:rsidRPr="00802F8F" w:rsidRDefault="005E05E5" w:rsidP="005E05E5">
      <w:pPr>
        <w:suppressAutoHyphens/>
        <w:rPr>
          <w:rFonts w:cs="Arial"/>
        </w:rPr>
      </w:pPr>
    </w:p>
    <w:p w:rsidR="005E05E5" w:rsidRPr="00802F8F" w:rsidRDefault="005E05E5" w:rsidP="005E05E5">
      <w:pPr>
        <w:suppressAutoHyphens/>
        <w:rPr>
          <w:rFonts w:cs="Arial"/>
        </w:rPr>
      </w:pPr>
      <w:r w:rsidRPr="00802F8F">
        <w:rPr>
          <w:rFonts w:cs="Arial"/>
          <w:strike/>
          <w:highlight w:val="lightGray"/>
        </w:rPr>
        <w:t>13</w:t>
      </w:r>
      <w:r w:rsidR="00C77B92">
        <w:rPr>
          <w:rFonts w:cs="Arial"/>
          <w:highlight w:val="yellow"/>
          <w:u w:val="single"/>
        </w:rPr>
        <w:t>27</w:t>
      </w:r>
      <w:r w:rsidR="000E3539" w:rsidRPr="000E3539">
        <w:rPr>
          <w:rFonts w:cs="Arial"/>
        </w:rPr>
        <w:t>.</w:t>
      </w:r>
      <w:r w:rsidRPr="00802F8F">
        <w:rPr>
          <w:rFonts w:cs="Arial"/>
        </w:rPr>
        <w:tab/>
      </w:r>
      <w:r w:rsidRPr="00802F8F">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802F8F">
        <w:rPr>
          <w:rFonts w:cs="Arial"/>
        </w:rPr>
        <w:t xml:space="preserve">he General Introduction to the Examination of Distinctness, Uniformity and Stability and the Development of Harmonized Descriptions of New Varieties of Plants (Document </w:t>
      </w:r>
      <w:hyperlink r:id="rId10" w:history="1">
        <w:r w:rsidRPr="00802F8F">
          <w:rPr>
            <w:rStyle w:val="Hyperlink"/>
            <w:rFonts w:cs="Arial"/>
          </w:rPr>
          <w:t>TG/1/3</w:t>
        </w:r>
      </w:hyperlink>
      <w:r w:rsidRPr="00802F8F">
        <w:rPr>
          <w:rFonts w:cs="Arial"/>
        </w:rPr>
        <w:t xml:space="preserve">) explains the following: </w:t>
      </w:r>
    </w:p>
    <w:p w:rsidR="005E05E5" w:rsidRPr="00802F8F" w:rsidRDefault="005E05E5" w:rsidP="005E05E5">
      <w:pPr>
        <w:rPr>
          <w:rFonts w:cs="Arial"/>
        </w:rPr>
      </w:pPr>
    </w:p>
    <w:p w:rsidR="005E05E5" w:rsidRPr="00802F8F" w:rsidRDefault="005E05E5" w:rsidP="005E05E5">
      <w:pPr>
        <w:ind w:left="1531" w:right="567" w:hanging="964"/>
        <w:rPr>
          <w:rFonts w:cs="Arial"/>
          <w:u w:val="single"/>
        </w:rPr>
      </w:pPr>
      <w:bookmarkStart w:id="11" w:name="_Toc7923370"/>
      <w:r w:rsidRPr="00802F8F">
        <w:rPr>
          <w:rFonts w:cs="Arial"/>
        </w:rPr>
        <w:t>“5.2.2</w:t>
      </w:r>
      <w:r w:rsidRPr="00802F8F">
        <w:rPr>
          <w:rFonts w:cs="Arial"/>
        </w:rPr>
        <w:tab/>
      </w:r>
      <w:r w:rsidRPr="00802F8F">
        <w:rPr>
          <w:rFonts w:cs="Arial"/>
          <w:u w:val="single"/>
        </w:rPr>
        <w:t>Common Knowledge</w:t>
      </w:r>
      <w:bookmarkEnd w:id="11"/>
    </w:p>
    <w:p w:rsidR="005E05E5" w:rsidRPr="00802F8F" w:rsidRDefault="005E05E5" w:rsidP="005E05E5">
      <w:pPr>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5E05E5" w:rsidRPr="00802F8F" w:rsidRDefault="005E05E5" w:rsidP="005E05E5">
      <w:pPr>
        <w:ind w:left="567" w:right="566"/>
        <w:rPr>
          <w:rFonts w:cs="Arial"/>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5E05E5" w:rsidRPr="00802F8F" w:rsidRDefault="005E05E5" w:rsidP="005E05E5">
      <w:pPr>
        <w:tabs>
          <w:tab w:val="left" w:pos="1531"/>
        </w:tabs>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5E05E5" w:rsidRPr="00802F8F" w:rsidRDefault="005E05E5" w:rsidP="005E05E5">
      <w:pPr>
        <w:rPr>
          <w:rFonts w:cs="Arial"/>
        </w:rPr>
      </w:pPr>
    </w:p>
    <w:p w:rsidR="005E05E5" w:rsidRPr="00802F8F" w:rsidRDefault="005E05E5" w:rsidP="005E05E5">
      <w:pPr>
        <w:suppressAutoHyphens/>
        <w:rPr>
          <w:rFonts w:cs="Arial"/>
        </w:rPr>
      </w:pPr>
    </w:p>
    <w:p w:rsidR="005E05E5" w:rsidRPr="00802F8F" w:rsidRDefault="005E05E5" w:rsidP="005E05E5">
      <w:pPr>
        <w:suppressAutoHyphens/>
        <w:rPr>
          <w:rFonts w:cs="Arial"/>
        </w:rPr>
      </w:pPr>
    </w:p>
    <w:p w:rsidR="00866672" w:rsidRDefault="005E05E5" w:rsidP="000B3F42">
      <w:pPr>
        <w:pStyle w:val="Heading1"/>
        <w:rPr>
          <w:rFonts w:cs="Arial"/>
        </w:rPr>
      </w:pPr>
      <w:r w:rsidRPr="00802F8F">
        <w:rPr>
          <w:rFonts w:cs="Arial"/>
        </w:rPr>
        <w:br w:type="page"/>
      </w:r>
    </w:p>
    <w:p w:rsidR="005E05E5" w:rsidRDefault="005E05E5" w:rsidP="000B3F42">
      <w:pPr>
        <w:pStyle w:val="Heading1"/>
      </w:pPr>
      <w:bookmarkStart w:id="12" w:name="_Toc346722911"/>
      <w:r w:rsidRPr="006312F9">
        <w:t xml:space="preserve">SECTION II:  </w:t>
      </w:r>
      <w:r w:rsidRPr="006312F9">
        <w:br/>
        <w:t>ASSESSMENT</w:t>
      </w:r>
      <w:r>
        <w:t xml:space="preserve"> OF ESSENTIALL</w:t>
      </w:r>
      <w:r w:rsidRPr="006312F9">
        <w:t>Y DERIVED VARIETIES</w:t>
      </w:r>
      <w:bookmarkEnd w:id="12"/>
    </w:p>
    <w:p w:rsidR="005E05E5" w:rsidRDefault="005E05E5" w:rsidP="005E05E5"/>
    <w:p w:rsidR="005C7E49" w:rsidRPr="006312F9" w:rsidRDefault="005C7E49" w:rsidP="005E05E5"/>
    <w:p w:rsidR="005E05E5" w:rsidRDefault="005E05E5" w:rsidP="005E05E5">
      <w:r w:rsidRPr="00D1122D">
        <w:rPr>
          <w:strike/>
          <w:szCs w:val="24"/>
          <w:highlight w:val="lightGray"/>
        </w:rPr>
        <w:t>14</w:t>
      </w:r>
      <w:r w:rsidR="00C77B92" w:rsidRPr="00C77B92">
        <w:rPr>
          <w:highlight w:val="yellow"/>
          <w:u w:val="single"/>
        </w:rPr>
        <w:t>28</w:t>
      </w:r>
      <w:r w:rsidRPr="00C77B92">
        <w:rPr>
          <w:highlight w:val="yellow"/>
        </w:rPr>
        <w:t>.</w:t>
      </w:r>
      <w:r w:rsidRPr="006312F9">
        <w:tab/>
      </w:r>
      <w:r>
        <w:t xml:space="preserve">A </w:t>
      </w:r>
      <w:r w:rsidRPr="005B643B">
        <w:t xml:space="preserve">decision on whether to grant protection to a variety does not take into account whether the variety is essentially derived or not:  </w:t>
      </w:r>
      <w:r>
        <w:t>the variety will be protected if</w:t>
      </w:r>
      <w:r w:rsidRPr="005B643B">
        <w:t xml:space="preserve"> the conditions for protection as set out in Article 5 of the UPOV Convention are fulfilled (novelty, distinctness, uniformity, stability, variety denomination, compliance with formalities and payment of fees).  If it is </w:t>
      </w:r>
      <w:r w:rsidRPr="00D7572F">
        <w:rPr>
          <w:strike/>
          <w:highlight w:val="yellow"/>
        </w:rPr>
        <w:t>subsequently</w:t>
      </w:r>
      <w:r w:rsidRPr="005B643B">
        <w:t xml:space="preserve"> concluded that the variety is an essentially derived variety, the breeder of that essentially derived variety still has all the rights conferred by the UPOV Convention.  However, the breeder of the </w:t>
      </w:r>
      <w:r>
        <w:t xml:space="preserve">protected </w:t>
      </w:r>
      <w:r w:rsidRPr="005B643B">
        <w:t xml:space="preserve">initial variety will </w:t>
      </w:r>
      <w:r w:rsidRPr="005B643B">
        <w:rPr>
          <w:i/>
        </w:rPr>
        <w:t>also</w:t>
      </w:r>
      <w:r w:rsidRPr="005B643B">
        <w:t xml:space="preserve"> have rights in that variety</w:t>
      </w:r>
      <w:r>
        <w:t xml:space="preserve"> irrespective of whether the essentially derived variety is protected or not</w:t>
      </w:r>
      <w:r w:rsidRPr="005B643B">
        <w:t>.</w:t>
      </w:r>
    </w:p>
    <w:p w:rsidR="005E05E5" w:rsidRDefault="005E05E5" w:rsidP="005E05E5"/>
    <w:p w:rsidR="005E05E5" w:rsidRDefault="005E05E5" w:rsidP="005E05E5">
      <w:r w:rsidRPr="00D1122D">
        <w:rPr>
          <w:strike/>
          <w:szCs w:val="24"/>
          <w:highlight w:val="lightGray"/>
        </w:rPr>
        <w:t>15</w:t>
      </w:r>
      <w:r>
        <w:t>.</w:t>
      </w:r>
      <w:r w:rsidRPr="006312F9">
        <w:tab/>
      </w:r>
      <w:r w:rsidRPr="00D7572F">
        <w:rPr>
          <w:strike/>
          <w:highlight w:val="yellow"/>
        </w:rPr>
        <w:t>With regard to establishing whether a variety is an essentially derived variety, a common view expressed by members of the UPOV is that the existence of a relationship of essential derivation between protected varieties is a matter for the holders of plant breeders’ rights in the varieties concerned</w:t>
      </w:r>
      <w:r w:rsidRPr="005B643B">
        <w:t>.</w:t>
      </w:r>
      <w:r w:rsidR="00D7572F" w:rsidRPr="00095918">
        <w:rPr>
          <w:rStyle w:val="EndnoteReference"/>
          <w:b/>
          <w:u w:val="single"/>
        </w:rPr>
        <w:endnoteReference w:id="37"/>
      </w:r>
    </w:p>
    <w:p w:rsidR="005E05E5" w:rsidRDefault="005E05E5" w:rsidP="005E05E5"/>
    <w:p w:rsidR="00C95C62" w:rsidRPr="00DA01DE" w:rsidRDefault="00C77B92" w:rsidP="00C95C62">
      <w:pPr>
        <w:rPr>
          <w:rFonts w:cs="Arial"/>
          <w:highlight w:val="yellow"/>
          <w:u w:val="single"/>
        </w:rPr>
      </w:pPr>
      <w:r>
        <w:rPr>
          <w:rFonts w:cs="Arial"/>
          <w:highlight w:val="yellow"/>
          <w:u w:val="single"/>
        </w:rPr>
        <w:t>29</w:t>
      </w:r>
      <w:r w:rsidR="00C95C62" w:rsidRPr="00DA01DE">
        <w:rPr>
          <w:rFonts w:cs="Arial"/>
          <w:highlight w:val="yellow"/>
          <w:u w:val="single"/>
        </w:rPr>
        <w:t>.</w:t>
      </w:r>
      <w:r w:rsidR="00C95C62" w:rsidRPr="00DA01DE">
        <w:rPr>
          <w:rFonts w:cs="Arial"/>
          <w:highlight w:val="yellow"/>
          <w:u w:val="single"/>
        </w:rPr>
        <w:tab/>
        <w:t>Both predominant derivation (e.g. evidence of genetic conformity with the initial variety) and conformity on the essential characteristics (e.g. evidence on conformity in the expression of the essential characteristics of the initial variety) might be considered as possible starting points in providing an indication that a variety might be essentially derived from the initial variety.</w:t>
      </w:r>
      <w:r w:rsidR="00C95C62" w:rsidRPr="00095918">
        <w:rPr>
          <w:rStyle w:val="EndnoteReference"/>
          <w:rFonts w:cs="Arial"/>
          <w:b/>
        </w:rPr>
        <w:endnoteReference w:id="38"/>
      </w:r>
    </w:p>
    <w:p w:rsidR="00C95C62" w:rsidRPr="00DA01DE" w:rsidRDefault="00C95C62" w:rsidP="00C95C62">
      <w:pPr>
        <w:rPr>
          <w:rFonts w:cs="Arial"/>
          <w:highlight w:val="yellow"/>
          <w:u w:val="single"/>
        </w:rPr>
      </w:pPr>
    </w:p>
    <w:p w:rsidR="00C95C62" w:rsidRPr="00DA01DE" w:rsidRDefault="00C77B92" w:rsidP="00C95C62">
      <w:pPr>
        <w:rPr>
          <w:rFonts w:cs="Arial"/>
          <w:highlight w:val="yellow"/>
          <w:u w:val="single"/>
        </w:rPr>
      </w:pPr>
      <w:r>
        <w:rPr>
          <w:rFonts w:cs="Arial"/>
          <w:highlight w:val="yellow"/>
          <w:u w:val="single"/>
        </w:rPr>
        <w:t>30</w:t>
      </w:r>
      <w:r w:rsidR="00C95C62" w:rsidRPr="00DA01DE">
        <w:rPr>
          <w:rFonts w:cs="Arial"/>
          <w:highlight w:val="yellow"/>
          <w:u w:val="single"/>
        </w:rPr>
        <w:t>.</w:t>
      </w:r>
      <w:r w:rsidR="00C95C62" w:rsidRPr="00DA01DE">
        <w:rPr>
          <w:rFonts w:cs="Arial"/>
          <w:highlight w:val="yellow"/>
          <w:u w:val="single"/>
        </w:rPr>
        <w:tab/>
      </w:r>
      <w:r w:rsidR="00C95C62">
        <w:rPr>
          <w:rFonts w:cs="Arial"/>
          <w:highlight w:val="yellow"/>
          <w:u w:val="single"/>
        </w:rPr>
        <w:t>In some cases</w:t>
      </w:r>
      <w:r w:rsidR="00C95C62" w:rsidRPr="00DA01DE">
        <w:rPr>
          <w:rStyle w:val="EndnoteReference"/>
          <w:rFonts w:cs="Arial"/>
          <w:highlight w:val="yellow"/>
          <w:u w:val="single"/>
        </w:rPr>
        <w:endnoteReference w:id="39"/>
      </w:r>
      <w:r w:rsidR="00C95C62">
        <w:rPr>
          <w:rFonts w:cs="Arial"/>
          <w:highlight w:val="yellow"/>
          <w:u w:val="single"/>
        </w:rPr>
        <w:t>, r</w:t>
      </w:r>
      <w:r w:rsidR="00C95C62" w:rsidRPr="00DA01DE">
        <w:rPr>
          <w:rFonts w:cs="Arial"/>
          <w:highlight w:val="yellow"/>
          <w:u w:val="single"/>
        </w:rPr>
        <w:t xml:space="preserve">elevant information provided by the breeder of the initial variety on predominant derivation and/or on conformity on the essential characteristics might </w:t>
      </w:r>
      <w:r w:rsidR="00C95C62">
        <w:rPr>
          <w:rFonts w:cs="Arial"/>
          <w:highlight w:val="yellow"/>
          <w:u w:val="single"/>
        </w:rPr>
        <w:t>be used as the basis for</w:t>
      </w:r>
      <w:r w:rsidR="00C95C62" w:rsidRPr="00DA01DE">
        <w:rPr>
          <w:rFonts w:cs="Arial"/>
          <w:highlight w:val="yellow"/>
          <w:u w:val="single"/>
        </w:rPr>
        <w:t xml:space="preserve"> the reversal of the burden of proof</w:t>
      </w:r>
      <w:r w:rsidR="00C95C62">
        <w:rPr>
          <w:rFonts w:cs="Arial"/>
          <w:highlight w:val="yellow"/>
          <w:u w:val="single"/>
        </w:rPr>
        <w:t>.</w:t>
      </w:r>
      <w:r w:rsidR="00C95C62" w:rsidRPr="005B0BD8">
        <w:rPr>
          <w:rStyle w:val="EndnoteReference"/>
          <w:rFonts w:cs="Arial"/>
          <w:b/>
          <w:highlight w:val="yellow"/>
          <w:u w:val="single"/>
        </w:rPr>
        <w:t xml:space="preserve"> </w:t>
      </w:r>
      <w:r w:rsidR="00C95C62" w:rsidRPr="00AA1FF5">
        <w:rPr>
          <w:rStyle w:val="EndnoteReference"/>
          <w:rFonts w:cs="Arial"/>
          <w:b/>
          <w:highlight w:val="yellow"/>
          <w:u w:val="single"/>
        </w:rPr>
        <w:endnoteReference w:id="40"/>
      </w:r>
      <w:r w:rsidR="00C95C62">
        <w:rPr>
          <w:rFonts w:cs="Arial"/>
          <w:highlight w:val="yellow"/>
          <w:u w:val="single"/>
        </w:rPr>
        <w:t xml:space="preserve"> In such cases, the</w:t>
      </w:r>
      <w:r w:rsidR="00C95C62" w:rsidRPr="00DA01DE">
        <w:rPr>
          <w:rFonts w:cs="Arial"/>
          <w:highlight w:val="yellow"/>
          <w:u w:val="single"/>
        </w:rPr>
        <w:t xml:space="preserve"> other breeder might</w:t>
      </w:r>
      <w:r w:rsidR="00C95C62">
        <w:rPr>
          <w:rFonts w:cs="Arial"/>
          <w:highlight w:val="yellow"/>
          <w:u w:val="single"/>
        </w:rPr>
        <w:t xml:space="preserve"> need to prove</w:t>
      </w:r>
      <w:r w:rsidR="00C95C62" w:rsidRPr="00DA01DE">
        <w:rPr>
          <w:rFonts w:cs="Arial"/>
          <w:highlight w:val="yellow"/>
          <w:u w:val="single"/>
        </w:rPr>
        <w:t xml:space="preserve"> that the other variety is not essentially derived from the initial variety.</w:t>
      </w:r>
      <w:r w:rsidR="00C95C62">
        <w:rPr>
          <w:rFonts w:cs="Arial"/>
          <w:highlight w:val="yellow"/>
          <w:u w:val="single"/>
        </w:rPr>
        <w:t xml:space="preserve">  </w:t>
      </w:r>
      <w:r w:rsidR="00C95C62" w:rsidRPr="00DA01DE">
        <w:rPr>
          <w:rFonts w:cs="Arial"/>
          <w:highlight w:val="yellow"/>
          <w:u w:val="single"/>
        </w:rPr>
        <w:t xml:space="preserve">For instance, </w:t>
      </w:r>
      <w:r w:rsidR="00C95C62">
        <w:rPr>
          <w:rFonts w:cs="Arial"/>
          <w:highlight w:val="yellow"/>
          <w:u w:val="single"/>
        </w:rPr>
        <w:t xml:space="preserve">the other breeder would need to provide information on </w:t>
      </w:r>
      <w:r w:rsidR="00C95C62" w:rsidRPr="00DA01DE">
        <w:rPr>
          <w:rFonts w:cs="Arial"/>
          <w:highlight w:val="yellow"/>
          <w:u w:val="single"/>
        </w:rPr>
        <w:t>the breeding histor</w:t>
      </w:r>
      <w:r w:rsidR="00C95C62">
        <w:rPr>
          <w:rFonts w:cs="Arial"/>
          <w:highlight w:val="yellow"/>
          <w:u w:val="single"/>
        </w:rPr>
        <w:t>y of the second variety to prove</w:t>
      </w:r>
      <w:r w:rsidR="00C95C62" w:rsidRPr="00DA01DE">
        <w:rPr>
          <w:rFonts w:cs="Arial"/>
          <w:highlight w:val="yellow"/>
          <w:u w:val="single"/>
        </w:rPr>
        <w:t xml:space="preserve"> that the variety was not derived from the initial variety</w:t>
      </w:r>
      <w:r w:rsidR="00C95C62">
        <w:rPr>
          <w:rFonts w:cs="Arial"/>
          <w:highlight w:val="yellow"/>
          <w:u w:val="single"/>
        </w:rPr>
        <w:t>.</w:t>
      </w:r>
      <w:r w:rsidR="00C95C62" w:rsidRPr="00095918">
        <w:rPr>
          <w:rStyle w:val="EndnoteReference"/>
          <w:rFonts w:cs="Arial"/>
          <w:b/>
        </w:rPr>
        <w:endnoteReference w:id="41"/>
      </w:r>
    </w:p>
    <w:p w:rsidR="00C95C62" w:rsidRPr="005B643B" w:rsidRDefault="00C95C62" w:rsidP="005E05E5"/>
    <w:p w:rsidR="005E05E5" w:rsidRPr="005B643B" w:rsidRDefault="005E05E5" w:rsidP="005E05E5">
      <w:r w:rsidRPr="00D1122D">
        <w:rPr>
          <w:strike/>
          <w:szCs w:val="24"/>
          <w:highlight w:val="lightGray"/>
        </w:rPr>
        <w:t>16</w:t>
      </w:r>
      <w:r w:rsidR="00DA01DE" w:rsidRPr="00C77B92">
        <w:rPr>
          <w:highlight w:val="yellow"/>
          <w:u w:val="single"/>
        </w:rPr>
        <w:t>3</w:t>
      </w:r>
      <w:r w:rsidR="00C77B92" w:rsidRPr="00C77B92">
        <w:rPr>
          <w:highlight w:val="yellow"/>
          <w:u w:val="single"/>
        </w:rPr>
        <w:t>1</w:t>
      </w:r>
      <w:r>
        <w:t>.</w:t>
      </w:r>
      <w:r w:rsidRPr="006312F9">
        <w:tab/>
      </w:r>
      <w:r w:rsidRPr="005B643B">
        <w:t>UPOV has established a section on its website (</w:t>
      </w:r>
      <w:r w:rsidRPr="00046228">
        <w:rPr>
          <w:strike/>
          <w:highlight w:val="lightGray"/>
        </w:rPr>
        <w:t>ABOUT</w:t>
      </w:r>
      <w:r w:rsidRPr="00731005">
        <w:rPr>
          <w:strike/>
        </w:rPr>
        <w:t xml:space="preserve"> </w:t>
      </w:r>
      <w:r w:rsidRPr="005B643B">
        <w:t>UPOV</w:t>
      </w:r>
      <w:r w:rsidR="00731005">
        <w:t xml:space="preserve"> </w:t>
      </w:r>
      <w:r w:rsidR="00731005" w:rsidRPr="00046228">
        <w:rPr>
          <w:highlight w:val="lightGray"/>
          <w:u w:val="single"/>
        </w:rPr>
        <w:t>SYSTEM</w:t>
      </w:r>
      <w:r w:rsidRPr="00046228">
        <w:rPr>
          <w:highlight w:val="lightGray"/>
        </w:rPr>
        <w:t>:</w:t>
      </w:r>
      <w:r w:rsidRPr="005B643B">
        <w:t xml:space="preserve"> </w:t>
      </w:r>
      <w:r>
        <w:t xml:space="preserve"> </w:t>
      </w:r>
      <w:r w:rsidRPr="005B643B">
        <w:t>Legal Resources:  Jurisprudence</w:t>
      </w:r>
      <w:r>
        <w:t xml:space="preserve">:  </w:t>
      </w:r>
      <w:hyperlink r:id="rId11" w:history="1">
        <w:r w:rsidR="00E05C5E" w:rsidRPr="000F3860">
          <w:rPr>
            <w:rStyle w:val="Hyperlink"/>
          </w:rPr>
          <w:t>http://www.upov.int/about/en/legal_resources/case_laws/index.html</w:t>
        </w:r>
      </w:hyperlink>
      <w:r w:rsidRPr="005B643B">
        <w:t xml:space="preserve">) where case law relevant to plant breeders’ rights, including case law concerning </w:t>
      </w:r>
      <w:r w:rsidRPr="005B643B">
        <w:rPr>
          <w:lang w:val="en-GB"/>
        </w:rPr>
        <w:t>essentially derived varieties</w:t>
      </w:r>
      <w:r w:rsidRPr="005B643B">
        <w:t xml:space="preserve">, is published. </w:t>
      </w:r>
    </w:p>
    <w:p w:rsidR="005E05E5" w:rsidRDefault="005E05E5" w:rsidP="005E05E5"/>
    <w:p w:rsidR="00DF291B" w:rsidRDefault="00C77B92" w:rsidP="005E05E5">
      <w:r>
        <w:rPr>
          <w:highlight w:val="yellow"/>
          <w:u w:val="single"/>
          <w:lang w:val="en-GB"/>
        </w:rPr>
        <w:t>32</w:t>
      </w:r>
      <w:r w:rsidR="00846029" w:rsidRPr="00BF5880">
        <w:rPr>
          <w:highlight w:val="yellow"/>
          <w:u w:val="single"/>
          <w:lang w:val="en-GB"/>
        </w:rPr>
        <w:t>.</w:t>
      </w:r>
      <w:r w:rsidR="00846029" w:rsidRPr="00BF5880">
        <w:rPr>
          <w:u w:val="single"/>
          <w:lang w:val="en-GB"/>
        </w:rPr>
        <w:tab/>
      </w:r>
      <w:r w:rsidR="000A4BB0" w:rsidRPr="000A4BB0">
        <w:rPr>
          <w:szCs w:val="24"/>
          <w:highlight w:val="yellow"/>
          <w:u w:val="single"/>
          <w:lang w:val="en-GB"/>
        </w:rPr>
        <w:t>[“</w:t>
      </w:r>
      <w:r w:rsidR="000A4BB0" w:rsidRPr="000A4BB0">
        <w:rPr>
          <w:szCs w:val="24"/>
          <w:highlight w:val="yellow"/>
          <w:u w:val="single"/>
        </w:rPr>
        <w:t>The CAJ-AG agreed to consider the inclusion of information on alternative dispute settlement mechanisms for EDV matters in document UPOV/EXN/EDV/2, including a reference to document UPOV/INF/21 “Alternative Dispute Settlement Mechanisms”.  As a first step, the CAJ-AG agreed that the Office of the Union should prepare an information document for the CAJ-AG on developments on alternative dispute settlement mechanisms at CIOPORA, ISF and WIPO.  In that regard, the CAJ-AG noted that one aspect for consideration would be the possible role of UPOV in the provision of experts on EDV matters.”]</w:t>
      </w:r>
      <w:r w:rsidR="000A4BB0">
        <w:t xml:space="preserve"> </w:t>
      </w:r>
      <w:r w:rsidRPr="000A4BB0">
        <w:rPr>
          <w:rStyle w:val="EndnoteReference"/>
          <w:b/>
          <w:lang w:val="en-GB"/>
        </w:rPr>
        <w:endnoteReference w:id="42"/>
      </w:r>
    </w:p>
    <w:p w:rsidR="000A4BB0" w:rsidRDefault="000A4BB0" w:rsidP="005E05E5"/>
    <w:p w:rsidR="000A4BB0" w:rsidRPr="000A4BB0" w:rsidRDefault="000A4BB0" w:rsidP="005E05E5">
      <w:pPr>
        <w:rPr>
          <w:szCs w:val="24"/>
          <w:u w:val="single"/>
        </w:rPr>
      </w:pPr>
      <w:r w:rsidRPr="000A4BB0">
        <w:rPr>
          <w:highlight w:val="yellow"/>
        </w:rPr>
        <w:t>[</w:t>
      </w:r>
      <w:r w:rsidRPr="000A4BB0">
        <w:rPr>
          <w:highlight w:val="yellow"/>
          <w:u w:val="single"/>
        </w:rPr>
        <w:t>It is proposed to consider guidance on this matter in conjunction with document CAJ-AG/14/9/3 “Possible alternative dispute settlement mechanisms for essentially derived varieties” to be considered by the CAJ-AG at its ninth session to be held in Geneva, on October 14 and 17, 2014.]</w:t>
      </w:r>
    </w:p>
    <w:p w:rsidR="00671629" w:rsidRDefault="00671629" w:rsidP="00671629"/>
    <w:p w:rsidR="00671629" w:rsidRDefault="00671629" w:rsidP="00671629"/>
    <w:p w:rsidR="00671629" w:rsidRPr="00671629" w:rsidRDefault="000A4BB0" w:rsidP="000A4BB0">
      <w:pPr>
        <w:jc w:val="left"/>
      </w:pPr>
      <w:r>
        <w:br w:type="page"/>
      </w:r>
    </w:p>
    <w:p w:rsidR="006B17D2" w:rsidRPr="00671629" w:rsidRDefault="006B17D2" w:rsidP="00671629"/>
    <w:sectPr w:rsidR="006B17D2" w:rsidRPr="00671629" w:rsidSect="00C57B4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18" w:rsidRDefault="00095918">
      <w:r>
        <w:separator/>
      </w:r>
    </w:p>
  </w:endnote>
  <w:endnote w:type="continuationSeparator" w:id="0">
    <w:p w:rsidR="00095918" w:rsidRDefault="00095918">
      <w:r>
        <w:separator/>
      </w:r>
    </w:p>
  </w:endnote>
  <w:endnote w:type="continuationNotice" w:id="1">
    <w:p w:rsidR="00095918" w:rsidRPr="00C95B09" w:rsidRDefault="00095918" w:rsidP="00C95B09">
      <w:pPr>
        <w:pStyle w:val="Footer"/>
      </w:pPr>
    </w:p>
  </w:endnote>
  <w:endnote w:id="2">
    <w:p w:rsidR="00095918" w:rsidRPr="0059789F" w:rsidRDefault="00095918">
      <w:pPr>
        <w:pStyle w:val="EndnoteText"/>
        <w:rPr>
          <w:rFonts w:cs="Arial"/>
          <w:szCs w:val="16"/>
        </w:rPr>
      </w:pPr>
      <w:r>
        <w:rPr>
          <w:rStyle w:val="EndnoteReference"/>
        </w:rPr>
        <w:endnoteRef/>
      </w:r>
      <w:r>
        <w:tab/>
      </w:r>
      <w:r w:rsidRPr="0059789F">
        <w:rPr>
          <w:rFonts w:cs="Arial"/>
          <w:szCs w:val="16"/>
        </w:rPr>
        <w:t>The Administrative and Legal Committee Advisory Group (CAJ-AG), at its eighth session, held in Geneva on October 21 and 25, 2013, agreed to include in the Preamble a reference to the mandate of the 1991 Diplomatic Conference (see document CAJ-AG/13/8/10 “Report”, paragraph 44 (a)).</w:t>
      </w:r>
    </w:p>
  </w:endnote>
  <w:endnote w:id="3">
    <w:p w:rsidR="00095918" w:rsidRPr="0059789F" w:rsidRDefault="00095918">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The CAJ</w:t>
      </w:r>
      <w:r w:rsidRPr="0059789F">
        <w:rPr>
          <w:rFonts w:cs="Arial"/>
          <w:szCs w:val="16"/>
        </w:rPr>
        <w:noBreakHyphen/>
        <w:t>AG, at its eighth session, agreed to clarify in the Preamble the purpose of the guidanc</w:t>
      </w:r>
      <w:r>
        <w:rPr>
          <w:rFonts w:cs="Arial"/>
          <w:szCs w:val="16"/>
        </w:rPr>
        <w:t>e in relation to members of the </w:t>
      </w:r>
      <w:r w:rsidRPr="0059789F">
        <w:rPr>
          <w:rFonts w:cs="Arial"/>
          <w:szCs w:val="16"/>
        </w:rPr>
        <w:t>Union and stakeholders (see document CAJ-AG/13/8/10 “Report”, paragraph 44 (b)).</w:t>
      </w:r>
    </w:p>
  </w:endnote>
  <w:endnote w:id="4">
    <w:p w:rsidR="00095918" w:rsidRPr="0059789F" w:rsidRDefault="00095918" w:rsidP="00AF5C0A">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The CAJ</w:t>
      </w:r>
      <w:r w:rsidRPr="0059789F">
        <w:rPr>
          <w:rFonts w:cs="Arial"/>
          <w:szCs w:val="16"/>
        </w:rPr>
        <w:noBreakHyphen/>
        <w:t xml:space="preserve">AG, at its eighth session, agreed to consider the inclusion of relevant part of the draft guidance presented in document IOM/6/2 “Essentially Derived Varieties” at the Sixth Meeting with International Organizations (IOM/6), taking into consideration the discussions at the IOM/6 on the above proposals contained in document IOM/6/5 “Report”.  Copies of documents IOM/6/2 “Essentially Derived Varieties” and IOM/6/5 “Report” in the four languages of the Office of the Union are posted, as reference documents, on the </w:t>
      </w:r>
      <w:r w:rsidRPr="003033B0">
        <w:rPr>
          <w:rFonts w:cs="Arial"/>
          <w:szCs w:val="16"/>
        </w:rPr>
        <w:t>CAJ</w:t>
      </w:r>
      <w:r w:rsidRPr="003033B0">
        <w:rPr>
          <w:rFonts w:cs="Arial"/>
          <w:szCs w:val="16"/>
        </w:rPr>
        <w:noBreakHyphen/>
        <w:t xml:space="preserve">AG/13/8 section of the UPOV website (see </w:t>
      </w:r>
      <w:hyperlink r:id="rId1" w:history="1">
        <w:r w:rsidRPr="003033B0">
          <w:rPr>
            <w:rStyle w:val="Hyperlink"/>
            <w:rFonts w:cs="Arial"/>
            <w:szCs w:val="16"/>
          </w:rPr>
          <w:t>http://www.upov.int/meetings/en/details.jsp?meeting_id=29783</w:t>
        </w:r>
      </w:hyperlink>
      <w:r>
        <w:rPr>
          <w:rFonts w:cs="Arial"/>
          <w:szCs w:val="16"/>
        </w:rPr>
        <w:t>) (see document CAJ</w:t>
      </w:r>
      <w:r>
        <w:rPr>
          <w:rFonts w:cs="Arial"/>
          <w:szCs w:val="16"/>
        </w:rPr>
        <w:noBreakHyphen/>
      </w:r>
      <w:r w:rsidRPr="0059789F">
        <w:rPr>
          <w:rFonts w:cs="Arial"/>
          <w:szCs w:val="16"/>
        </w:rPr>
        <w:t>AG/13/8/10 “Report”, paragraph 44 (e)).</w:t>
      </w:r>
    </w:p>
  </w:endnote>
  <w:endnote w:id="5">
    <w:p w:rsidR="00095918" w:rsidRDefault="00095918">
      <w:pPr>
        <w:pStyle w:val="EndnoteText"/>
        <w:rPr>
          <w:rFonts w:cs="Arial"/>
          <w:szCs w:val="16"/>
        </w:rPr>
      </w:pPr>
      <w:r w:rsidRPr="003033B0">
        <w:rPr>
          <w:rStyle w:val="EndnoteReference"/>
          <w:rFonts w:cs="Arial"/>
          <w:szCs w:val="16"/>
        </w:rPr>
        <w:endnoteRef/>
      </w:r>
      <w:r w:rsidRPr="003033B0">
        <w:rPr>
          <w:rFonts w:cs="Arial"/>
          <w:szCs w:val="16"/>
        </w:rPr>
        <w:tab/>
        <w:t xml:space="preserve">Text from document IOM/6/2 “Essentially Derived Varieties, paragraph 8.  The full text of paragraph 8 is reproduced below (see </w:t>
      </w:r>
      <w:hyperlink r:id="rId2" w:history="1">
        <w:r w:rsidRPr="003033B0">
          <w:rPr>
            <w:rStyle w:val="Hyperlink"/>
            <w:rFonts w:cs="Arial"/>
            <w:szCs w:val="16"/>
          </w:rPr>
          <w:t>http://www.upov.int/edocs/mdocs/upov/en/caj_ag_11_6/iom_6_2.pdf</w:t>
        </w:r>
      </w:hyperlink>
      <w:r w:rsidRPr="003033B0">
        <w:rPr>
          <w:rFonts w:cs="Arial"/>
          <w:szCs w:val="16"/>
        </w:rPr>
        <w:t>):</w:t>
      </w:r>
    </w:p>
    <w:p w:rsidR="00095918" w:rsidRPr="0059789F" w:rsidRDefault="00095918" w:rsidP="008367FB">
      <w:pPr>
        <w:tabs>
          <w:tab w:val="left" w:pos="993"/>
        </w:tabs>
        <w:spacing w:before="60"/>
        <w:ind w:left="567" w:right="567"/>
        <w:rPr>
          <w:rFonts w:cs="Arial"/>
          <w:sz w:val="16"/>
          <w:szCs w:val="16"/>
        </w:rPr>
      </w:pPr>
      <w:r w:rsidRPr="0059789F">
        <w:rPr>
          <w:rFonts w:cs="Arial"/>
          <w:sz w:val="16"/>
          <w:szCs w:val="16"/>
        </w:rPr>
        <w:t>“8.</w:t>
      </w:r>
      <w:r w:rsidRPr="0059789F">
        <w:rPr>
          <w:rFonts w:cs="Arial"/>
          <w:sz w:val="16"/>
          <w:szCs w:val="16"/>
        </w:rPr>
        <w:tab/>
        <w:t>‘</w:t>
      </w:r>
      <w:r w:rsidRPr="0059789F">
        <w:rPr>
          <w:rFonts w:cs="Arial"/>
          <w:sz w:val="16"/>
          <w:szCs w:val="16"/>
          <w:u w:val="single"/>
        </w:rPr>
        <w:t>predominantly derived from the initial variety</w:t>
      </w:r>
      <w:r w:rsidRPr="0059789F">
        <w:rPr>
          <w:rFonts w:cs="Arial"/>
          <w:sz w:val="16"/>
          <w:szCs w:val="16"/>
        </w:rPr>
        <w:t>’ Article 14(5</w:t>
      </w:r>
      <w:proofErr w:type="gramStart"/>
      <w:r w:rsidRPr="0059789F">
        <w:rPr>
          <w:rFonts w:cs="Arial"/>
          <w:sz w:val="16"/>
          <w:szCs w:val="16"/>
        </w:rPr>
        <w:t>)(</w:t>
      </w:r>
      <w:proofErr w:type="gramEnd"/>
      <w:r w:rsidRPr="0059789F">
        <w:rPr>
          <w:rFonts w:cs="Arial"/>
          <w:sz w:val="16"/>
          <w:szCs w:val="16"/>
        </w:rPr>
        <w:t>b)(</w:t>
      </w:r>
      <w:proofErr w:type="spellStart"/>
      <w:r w:rsidRPr="0059789F">
        <w:rPr>
          <w:rFonts w:cs="Arial"/>
          <w:sz w:val="16"/>
          <w:szCs w:val="16"/>
        </w:rPr>
        <w:t>i</w:t>
      </w:r>
      <w:proofErr w:type="spellEnd"/>
      <w:r w:rsidRPr="0059789F">
        <w:rPr>
          <w:rFonts w:cs="Arial"/>
          <w:sz w:val="16"/>
          <w:szCs w:val="16"/>
        </w:rPr>
        <w:t>):  The requirement of predominant derivation from an initial variety means that a variety can only be essentially derived from one variety.  Discussions of the revision proposals in the sessions of the Administrative and Legal Committee which preceded the adoption by the Council in October 1990 of a draft Convention consistently showed that the intention was that a variety should only be essentially derived from another variety when it retained virtually the whole genotype of the other variety.  This is confined by the words commented upon in paragraph 9 below.  A derived variety could not in practice retain the expression of the essential characteristics of the variety from which it is derived unless it is almost entirely derived from that variety.</w:t>
      </w:r>
      <w:r>
        <w:rPr>
          <w:rFonts w:cs="Arial"/>
          <w:sz w:val="16"/>
          <w:szCs w:val="16"/>
        </w:rPr>
        <w:t>”</w:t>
      </w:r>
    </w:p>
  </w:endnote>
  <w:endnote w:id="6">
    <w:p w:rsidR="00095918" w:rsidRPr="0059789F" w:rsidRDefault="00095918" w:rsidP="00927587">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Text from document IOM/6/2 “Essentially Derived Varieties, paragraph 9.  Other elements of paragraph 9 of document IOM/6/2 are presented in paragraph </w:t>
      </w:r>
      <w:r w:rsidRPr="0075249D">
        <w:rPr>
          <w:rFonts w:cs="Arial"/>
          <w:szCs w:val="16"/>
        </w:rPr>
        <w:t>6(</w:t>
      </w:r>
      <w:proofErr w:type="spellStart"/>
      <w:r w:rsidRPr="0075249D">
        <w:rPr>
          <w:rFonts w:cs="Arial"/>
          <w:szCs w:val="16"/>
        </w:rPr>
        <w:t>i</w:t>
      </w:r>
      <w:proofErr w:type="spellEnd"/>
      <w:r w:rsidRPr="0075249D">
        <w:rPr>
          <w:rFonts w:cs="Arial"/>
          <w:szCs w:val="16"/>
        </w:rPr>
        <w:t>) and (</w:t>
      </w:r>
      <w:proofErr w:type="gramStart"/>
      <w:r w:rsidRPr="0075249D">
        <w:rPr>
          <w:rFonts w:cs="Arial"/>
          <w:szCs w:val="16"/>
        </w:rPr>
        <w:t>iv</w:t>
      </w:r>
      <w:proofErr w:type="gramEnd"/>
      <w:r w:rsidRPr="0075249D">
        <w:rPr>
          <w:rFonts w:cs="Arial"/>
          <w:szCs w:val="16"/>
        </w:rPr>
        <w:t>)</w:t>
      </w:r>
      <w:r w:rsidRPr="0059789F">
        <w:rPr>
          <w:rFonts w:cs="Arial"/>
          <w:szCs w:val="16"/>
        </w:rPr>
        <w:t xml:space="preserve"> of this document. </w:t>
      </w:r>
      <w:r>
        <w:rPr>
          <w:rFonts w:cs="Arial"/>
          <w:szCs w:val="16"/>
        </w:rPr>
        <w:t xml:space="preserve"> </w:t>
      </w:r>
      <w:r w:rsidRPr="0059789F">
        <w:rPr>
          <w:rFonts w:cs="Arial"/>
          <w:szCs w:val="16"/>
        </w:rPr>
        <w:t xml:space="preserve">The full text of paragraph 9 is reproduced below </w:t>
      </w:r>
      <w:r w:rsidRPr="003033B0">
        <w:rPr>
          <w:rFonts w:cs="Arial"/>
          <w:szCs w:val="16"/>
        </w:rPr>
        <w:t xml:space="preserve">(see </w:t>
      </w:r>
      <w:hyperlink r:id="rId3" w:history="1">
        <w:r w:rsidRPr="003033B0">
          <w:rPr>
            <w:rStyle w:val="Hyperlink"/>
            <w:rFonts w:cs="Arial"/>
            <w:szCs w:val="16"/>
          </w:rPr>
          <w:t>http://www.upov.int/edocs/mdocs/upov/en/caj_ag_11_6/iom_6_2.pdf</w:t>
        </w:r>
      </w:hyperlink>
      <w:r w:rsidRPr="003033B0">
        <w:rPr>
          <w:rFonts w:cs="Arial"/>
          <w:szCs w:val="16"/>
        </w:rPr>
        <w:t>)</w:t>
      </w:r>
      <w:r w:rsidRPr="0059789F">
        <w:rPr>
          <w:rFonts w:cs="Arial"/>
          <w:szCs w:val="16"/>
        </w:rPr>
        <w:t>:</w:t>
      </w:r>
    </w:p>
    <w:p w:rsidR="00095918" w:rsidRPr="0059789F" w:rsidRDefault="00095918" w:rsidP="005C1C4D">
      <w:pPr>
        <w:keepLines/>
        <w:spacing w:before="60"/>
        <w:ind w:left="567" w:right="567"/>
        <w:rPr>
          <w:rFonts w:cs="Arial"/>
          <w:sz w:val="16"/>
          <w:szCs w:val="16"/>
        </w:rPr>
      </w:pPr>
      <w:r w:rsidRPr="0059789F">
        <w:rPr>
          <w:rFonts w:cs="Arial"/>
          <w:sz w:val="16"/>
          <w:szCs w:val="16"/>
        </w:rPr>
        <w:t>“9.</w:t>
      </w:r>
      <w:r w:rsidRPr="0059789F">
        <w:rPr>
          <w:rFonts w:cs="Arial"/>
          <w:sz w:val="16"/>
          <w:szCs w:val="16"/>
        </w:rPr>
        <w:tab/>
        <w:t>‘</w:t>
      </w:r>
      <w:r w:rsidRPr="0059789F">
        <w:rPr>
          <w:rFonts w:cs="Arial"/>
          <w:sz w:val="16"/>
          <w:szCs w:val="16"/>
          <w:u w:val="single"/>
        </w:rPr>
        <w:t>while retaining the expression of the essential characteristics</w:t>
      </w:r>
      <w:r w:rsidRPr="0059789F">
        <w:rPr>
          <w:rFonts w:cs="Arial"/>
          <w:sz w:val="16"/>
          <w:szCs w:val="16"/>
        </w:rPr>
        <w:t xml:space="preserve">’:  The essential characteristics are those which are indispensable or fundamental to the variety.  ‘Characteristics’ would seem to embrace all features of a variety including, for example, morphological, physiological, agronomic, </w:t>
      </w:r>
      <w:proofErr w:type="gramStart"/>
      <w:r w:rsidRPr="0059789F">
        <w:rPr>
          <w:rFonts w:cs="Arial"/>
          <w:sz w:val="16"/>
          <w:szCs w:val="16"/>
        </w:rPr>
        <w:t>industrial</w:t>
      </w:r>
      <w:proofErr w:type="gramEnd"/>
      <w:r w:rsidRPr="0059789F">
        <w:rPr>
          <w:rFonts w:cs="Arial"/>
          <w:sz w:val="16"/>
          <w:szCs w:val="16"/>
        </w:rPr>
        <w:t xml:space="preserve"> and biochemical characteristics.  It is suggested that the result of a biochemical test conducted on a variety, for instance, a screening test using a genetic probe, is a characteristic of the variety.  ‘while retaining’ requires that the expression of the essential characteristics be de</w:t>
      </w:r>
      <w:r>
        <w:rPr>
          <w:rFonts w:cs="Arial"/>
          <w:sz w:val="16"/>
          <w:szCs w:val="16"/>
        </w:rPr>
        <w:t>rived from the initial variety.”</w:t>
      </w:r>
    </w:p>
  </w:endnote>
  <w:endnote w:id="7">
    <w:p w:rsidR="00095918" w:rsidRPr="0059789F" w:rsidRDefault="00095918" w:rsidP="005C1C4D">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The CAJ</w:t>
      </w:r>
      <w:r w:rsidRPr="0059789F">
        <w:rPr>
          <w:rFonts w:cs="Arial"/>
          <w:szCs w:val="16"/>
        </w:rPr>
        <w:noBreakHyphen/>
        <w:t>AG, at its eighth session, agreed to include the following elements from the EDV Seminar (see document CAJ-AG/13/8/10 “Report”, paragraph 44 (f)):</w:t>
      </w:r>
    </w:p>
    <w:p w:rsidR="00095918" w:rsidRPr="0059789F" w:rsidRDefault="00095918" w:rsidP="005C1C4D">
      <w:pPr>
        <w:pStyle w:val="EndnoteText"/>
        <w:ind w:left="567" w:right="567"/>
        <w:rPr>
          <w:rFonts w:cs="Arial"/>
          <w:szCs w:val="16"/>
        </w:rPr>
      </w:pPr>
      <w:r w:rsidRPr="0059789F">
        <w:rPr>
          <w:rFonts w:cs="Arial"/>
          <w:szCs w:val="16"/>
        </w:rPr>
        <w:t>“(</w:t>
      </w:r>
      <w:proofErr w:type="spellStart"/>
      <w:r w:rsidRPr="0059789F">
        <w:rPr>
          <w:rFonts w:cs="Arial"/>
          <w:szCs w:val="16"/>
        </w:rPr>
        <w:t>i</w:t>
      </w:r>
      <w:proofErr w:type="spellEnd"/>
      <w:r w:rsidRPr="0059789F">
        <w:rPr>
          <w:rFonts w:cs="Arial"/>
          <w:szCs w:val="16"/>
        </w:rPr>
        <w:t>)</w:t>
      </w:r>
      <w:r w:rsidRPr="0059789F">
        <w:rPr>
          <w:rFonts w:cs="Arial"/>
          <w:szCs w:val="16"/>
        </w:rPr>
        <w:tab/>
        <w:t>the need to consider the situation in different crops/species and methods of breeding, e.g. mutants;</w:t>
      </w:r>
    </w:p>
    <w:p w:rsidR="00095918" w:rsidRDefault="00095918" w:rsidP="005C1C4D">
      <w:pPr>
        <w:pStyle w:val="EndnoteText"/>
        <w:ind w:left="567" w:right="567"/>
        <w:rPr>
          <w:rFonts w:cs="Arial"/>
          <w:szCs w:val="16"/>
        </w:rPr>
      </w:pPr>
      <w:r>
        <w:rPr>
          <w:rFonts w:cs="Arial"/>
          <w:szCs w:val="16"/>
        </w:rPr>
        <w:t>“</w:t>
      </w:r>
      <w:r w:rsidRPr="0059789F">
        <w:rPr>
          <w:rFonts w:cs="Arial"/>
          <w:szCs w:val="16"/>
        </w:rPr>
        <w:t>(ii)</w:t>
      </w:r>
      <w:r w:rsidRPr="0059789F">
        <w:rPr>
          <w:rFonts w:cs="Arial"/>
          <w:szCs w:val="16"/>
        </w:rPr>
        <w:tab/>
        <w:t>to explain the need to consider both predominant derivation (genetic conformity) and essential characteristics (phenotype) and for both those aspects to be considered as possible starting points, noting that the result would be the same;”</w:t>
      </w:r>
    </w:p>
    <w:p w:rsidR="00095918" w:rsidRPr="00E97AD0" w:rsidRDefault="00095918" w:rsidP="005C1C4D">
      <w:pPr>
        <w:spacing w:before="60"/>
        <w:rPr>
          <w:rFonts w:cs="Arial"/>
          <w:sz w:val="16"/>
          <w:szCs w:val="16"/>
        </w:rPr>
      </w:pPr>
      <w:r>
        <w:rPr>
          <w:rFonts w:cs="Arial"/>
          <w:sz w:val="16"/>
          <w:szCs w:val="16"/>
        </w:rPr>
        <w:t>The</w:t>
      </w:r>
      <w:r w:rsidRPr="00E97AD0">
        <w:rPr>
          <w:rFonts w:cs="Arial"/>
          <w:sz w:val="16"/>
          <w:szCs w:val="16"/>
        </w:rPr>
        <w:t xml:space="preserve"> CAJ</w:t>
      </w:r>
      <w:r w:rsidRPr="00E97AD0">
        <w:rPr>
          <w:rFonts w:cs="Arial"/>
          <w:sz w:val="16"/>
          <w:szCs w:val="16"/>
        </w:rPr>
        <w:noBreakHyphen/>
        <w:t>AG, at its eighth session, agreed the following (see below document CAJ-AG/13/8/10 “Report”, paragraph 44 (h)):</w:t>
      </w:r>
    </w:p>
    <w:p w:rsidR="00095918" w:rsidRPr="00E97AD0" w:rsidRDefault="00095918" w:rsidP="005C1C4D">
      <w:pPr>
        <w:spacing w:before="60"/>
        <w:ind w:left="567" w:right="567"/>
        <w:rPr>
          <w:sz w:val="16"/>
          <w:szCs w:val="16"/>
        </w:rPr>
      </w:pPr>
      <w:r w:rsidRPr="00E97AD0">
        <w:rPr>
          <w:rFonts w:cs="Arial"/>
          <w:sz w:val="16"/>
          <w:szCs w:val="16"/>
        </w:rPr>
        <w:t>“</w:t>
      </w:r>
      <w:r w:rsidRPr="00E97AD0">
        <w:rPr>
          <w:sz w:val="16"/>
          <w:szCs w:val="16"/>
        </w:rPr>
        <w:t>(h)</w:t>
      </w:r>
      <w:r w:rsidRPr="00E97AD0">
        <w:rPr>
          <w:sz w:val="16"/>
          <w:szCs w:val="16"/>
        </w:rPr>
        <w:tab/>
        <w:t>the Office of the Union to provide possible EDV examples based on:  the examples provided in document IOM/6/2 “Essentially Derived Varieties”; the examples provided by Australia and Japan in the EDV Seminar; the example provided on the use of information of the initial variety to obtain EDVs;</w:t>
      </w:r>
      <w:r w:rsidRPr="00E97AD0">
        <w:rPr>
          <w:i/>
          <w:sz w:val="16"/>
          <w:szCs w:val="16"/>
        </w:rPr>
        <w:t xml:space="preserve"> </w:t>
      </w:r>
      <w:r w:rsidRPr="00E97AD0">
        <w:rPr>
          <w:sz w:val="16"/>
          <w:szCs w:val="16"/>
        </w:rPr>
        <w:t>and the explanatory note 6(ii) on Article</w:t>
      </w:r>
      <w:r>
        <w:rPr>
          <w:sz w:val="16"/>
          <w:szCs w:val="16"/>
        </w:rPr>
        <w:t> </w:t>
      </w:r>
      <w:r w:rsidRPr="00E97AD0">
        <w:rPr>
          <w:sz w:val="16"/>
          <w:szCs w:val="16"/>
        </w:rPr>
        <w:t>5 “Effects of the Right Granted to the Breeder” presented in document IOM/IV/2 (see paragraphs 41, 44(g), above); the CAJ-AG would have three months to provide comments on the EDV examples.  The Delegation of Australia offered to provide additional information on the context of the examples provided by Austra</w:t>
      </w:r>
      <w:r>
        <w:rPr>
          <w:sz w:val="16"/>
          <w:szCs w:val="16"/>
        </w:rPr>
        <w:t>lia at the ninth session of the </w:t>
      </w:r>
      <w:r w:rsidRPr="00E97AD0">
        <w:rPr>
          <w:sz w:val="16"/>
          <w:szCs w:val="16"/>
        </w:rPr>
        <w:t>CAJ-AG.”</w:t>
      </w:r>
    </w:p>
    <w:p w:rsidR="00095918" w:rsidRPr="005C1C4D" w:rsidRDefault="00095918" w:rsidP="005C1C4D">
      <w:pPr>
        <w:spacing w:before="60"/>
        <w:rPr>
          <w:sz w:val="16"/>
          <w:szCs w:val="16"/>
        </w:rPr>
      </w:pPr>
      <w:r>
        <w:rPr>
          <w:sz w:val="16"/>
          <w:szCs w:val="16"/>
        </w:rPr>
        <w:t xml:space="preserve">Comments from </w:t>
      </w:r>
      <w:r w:rsidRPr="005C1C4D">
        <w:rPr>
          <w:sz w:val="16"/>
          <w:szCs w:val="16"/>
        </w:rPr>
        <w:t xml:space="preserve">the European Union, Russian Federation and Switzerland have been received and posted in the CAJ-AG/13 section in the UPOV website </w:t>
      </w:r>
      <w:r w:rsidRPr="005C1C4D">
        <w:rPr>
          <w:rFonts w:cs="Arial"/>
          <w:sz w:val="16"/>
          <w:szCs w:val="16"/>
        </w:rPr>
        <w:t xml:space="preserve">(see </w:t>
      </w:r>
      <w:hyperlink r:id="rId4" w:history="1">
        <w:r w:rsidRPr="005C1C4D">
          <w:rPr>
            <w:rStyle w:val="Hyperlink"/>
            <w:rFonts w:cs="Arial"/>
            <w:sz w:val="16"/>
            <w:szCs w:val="16"/>
          </w:rPr>
          <w:t>http://www.upov.int/meetings/en/details.jsp?meeting_id=29783</w:t>
        </w:r>
      </w:hyperlink>
      <w:r w:rsidRPr="005C1C4D">
        <w:rPr>
          <w:rFonts w:cs="Arial"/>
          <w:sz w:val="16"/>
          <w:szCs w:val="16"/>
        </w:rPr>
        <w:t>)</w:t>
      </w:r>
      <w:r>
        <w:rPr>
          <w:rFonts w:cs="Arial"/>
          <w:sz w:val="16"/>
          <w:szCs w:val="16"/>
        </w:rPr>
        <w:t>.</w:t>
      </w:r>
    </w:p>
    <w:p w:rsidR="00095918" w:rsidRPr="0059789F" w:rsidRDefault="00095918" w:rsidP="005C1C4D">
      <w:pPr>
        <w:pStyle w:val="EndnoteText"/>
        <w:rPr>
          <w:rFonts w:cs="Arial"/>
          <w:szCs w:val="16"/>
        </w:rPr>
      </w:pPr>
      <w:r>
        <w:rPr>
          <w:rFonts w:cs="Arial"/>
          <w:szCs w:val="16"/>
        </w:rPr>
        <w:t xml:space="preserve">On the above basis, new paragraphs </w:t>
      </w:r>
      <w:r w:rsidRPr="0059789F">
        <w:rPr>
          <w:rFonts w:cs="Arial"/>
          <w:szCs w:val="16"/>
        </w:rPr>
        <w:t>of th</w:t>
      </w:r>
      <w:r>
        <w:rPr>
          <w:rFonts w:cs="Arial"/>
          <w:szCs w:val="16"/>
        </w:rPr>
        <w:t xml:space="preserve">is document have been developed and reference has been made to the comments received. </w:t>
      </w:r>
      <w:r w:rsidRPr="0059789F">
        <w:rPr>
          <w:rFonts w:cs="Arial"/>
          <w:szCs w:val="16"/>
        </w:rPr>
        <w:t xml:space="preserve">Where appropriate, elements and examples on </w:t>
      </w:r>
      <w:r>
        <w:rPr>
          <w:rFonts w:cs="Arial"/>
          <w:szCs w:val="16"/>
        </w:rPr>
        <w:t>EDV</w:t>
      </w:r>
      <w:r w:rsidRPr="0059789F">
        <w:rPr>
          <w:rFonts w:cs="Arial"/>
          <w:szCs w:val="16"/>
        </w:rPr>
        <w:t xml:space="preserve"> matters </w:t>
      </w:r>
      <w:r>
        <w:rPr>
          <w:rFonts w:cs="Arial"/>
          <w:szCs w:val="16"/>
        </w:rPr>
        <w:t>have been identified from</w:t>
      </w:r>
      <w:r w:rsidRPr="0059789F">
        <w:rPr>
          <w:rFonts w:cs="Arial"/>
          <w:szCs w:val="16"/>
        </w:rPr>
        <w:t xml:space="preserve"> the publication of the Seminar on Essentially Derived Varieties, which was held in Geneva, on October 22, 2013 (see Publication of the Seminar (Publication 358) at </w:t>
      </w:r>
      <w:hyperlink r:id="rId5" w:history="1">
        <w:r w:rsidRPr="0059789F">
          <w:rPr>
            <w:rStyle w:val="Hyperlink"/>
            <w:rFonts w:cs="Arial"/>
            <w:szCs w:val="16"/>
          </w:rPr>
          <w:t>http://www.upov.int/meetings/en/details.jsp?meeting_id=29782</w:t>
        </w:r>
      </w:hyperlink>
      <w:r>
        <w:rPr>
          <w:rStyle w:val="Hyperlink"/>
          <w:rFonts w:cs="Arial"/>
          <w:szCs w:val="16"/>
        </w:rPr>
        <w:t>.</w:t>
      </w:r>
    </w:p>
  </w:endnote>
  <w:endnote w:id="8">
    <w:p w:rsidR="00095918" w:rsidRPr="0059789F" w:rsidRDefault="00095918" w:rsidP="0075249D">
      <w:pPr>
        <w:pStyle w:val="EndnoteText"/>
        <w:jc w:val="left"/>
        <w:rPr>
          <w:rFonts w:cs="Arial"/>
          <w:szCs w:val="16"/>
        </w:rPr>
      </w:pPr>
      <w:r w:rsidRPr="00E16C6C">
        <w:rPr>
          <w:rStyle w:val="EndnoteReference"/>
          <w:rFonts w:cs="Arial"/>
          <w:szCs w:val="16"/>
        </w:rPr>
        <w:endnoteRef/>
      </w:r>
      <w:r w:rsidRPr="00E16C6C">
        <w:rPr>
          <w:rFonts w:cs="Arial"/>
          <w:szCs w:val="16"/>
        </w:rPr>
        <w:tab/>
        <w:t>See document IOM/6/2, paragraph 9 (</w:t>
      </w:r>
      <w:r>
        <w:rPr>
          <w:rFonts w:cs="Arial"/>
          <w:szCs w:val="16"/>
        </w:rPr>
        <w:t>reproduced in endnote “e” above</w:t>
      </w:r>
      <w:r w:rsidRPr="00E16C6C">
        <w:rPr>
          <w:rFonts w:cs="Arial"/>
          <w:szCs w:val="16"/>
        </w:rPr>
        <w:t xml:space="preserve"> and at </w:t>
      </w:r>
      <w:hyperlink r:id="rId6" w:history="1">
        <w:r w:rsidRPr="00E16C6C">
          <w:rPr>
            <w:rStyle w:val="Hyperlink"/>
            <w:rFonts w:cs="Arial"/>
            <w:szCs w:val="16"/>
          </w:rPr>
          <w:t>http://www.upov.int/edocs/mdocs/upov/en/caj_ag_11_6/iom_6_2.pdf</w:t>
        </w:r>
      </w:hyperlink>
      <w:r w:rsidRPr="00E16C6C">
        <w:rPr>
          <w:rFonts w:cs="Arial"/>
          <w:szCs w:val="16"/>
        </w:rPr>
        <w:t>).</w:t>
      </w:r>
    </w:p>
  </w:endnote>
  <w:endnote w:id="9">
    <w:p w:rsidR="00095918" w:rsidRPr="0059789F" w:rsidRDefault="00095918" w:rsidP="00413820">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See below Section 3 of the Plant Breeder’s Rights Act 1994 of Australia.  The full text of the Act is available at </w:t>
      </w:r>
      <w:hyperlink r:id="rId7" w:history="1">
        <w:r w:rsidRPr="0059789F">
          <w:rPr>
            <w:rStyle w:val="Hyperlink"/>
            <w:rFonts w:cs="Arial"/>
            <w:szCs w:val="16"/>
          </w:rPr>
          <w:t>http://www.upov.int/upovlex/en/profile.jsp?code=AU</w:t>
        </w:r>
      </w:hyperlink>
    </w:p>
    <w:p w:rsidR="00095918" w:rsidRPr="0059789F" w:rsidRDefault="00095918" w:rsidP="00E16C6C">
      <w:pPr>
        <w:pStyle w:val="Definition"/>
        <w:spacing w:before="60"/>
        <w:ind w:left="567" w:right="567"/>
        <w:jc w:val="both"/>
        <w:rPr>
          <w:rFonts w:ascii="Arial" w:hAnsi="Arial" w:cs="Arial"/>
          <w:sz w:val="16"/>
          <w:szCs w:val="16"/>
          <w:lang w:val="en-US" w:eastAsia="en-US"/>
        </w:rPr>
      </w:pPr>
      <w:r w:rsidRPr="0059789F">
        <w:rPr>
          <w:rFonts w:ascii="Arial" w:hAnsi="Arial" w:cs="Arial"/>
          <w:sz w:val="16"/>
          <w:szCs w:val="16"/>
          <w:lang w:val="en-US" w:eastAsia="en-US"/>
        </w:rPr>
        <w:t>“Section 3 Definitions</w:t>
      </w:r>
      <w:r>
        <w:rPr>
          <w:rFonts w:ascii="Arial" w:hAnsi="Arial" w:cs="Arial"/>
          <w:sz w:val="16"/>
          <w:szCs w:val="16"/>
          <w:lang w:val="en-US" w:eastAsia="en-US"/>
        </w:rPr>
        <w:t xml:space="preserve"> </w:t>
      </w:r>
      <w:r w:rsidRPr="0059789F">
        <w:rPr>
          <w:rFonts w:ascii="Arial" w:hAnsi="Arial" w:cs="Arial"/>
          <w:sz w:val="16"/>
          <w:szCs w:val="16"/>
          <w:lang w:val="en-US" w:eastAsia="en-US"/>
        </w:rPr>
        <w:t>[…]</w:t>
      </w:r>
    </w:p>
    <w:p w:rsidR="00095918" w:rsidRPr="0059789F" w:rsidRDefault="00095918" w:rsidP="00E16C6C">
      <w:pPr>
        <w:pStyle w:val="Definition"/>
        <w:spacing w:before="60"/>
        <w:ind w:left="567" w:right="567"/>
        <w:jc w:val="both"/>
        <w:rPr>
          <w:rFonts w:ascii="Arial" w:hAnsi="Arial" w:cs="Arial"/>
          <w:sz w:val="16"/>
          <w:szCs w:val="16"/>
          <w:lang w:val="en-US" w:eastAsia="en-US"/>
        </w:rPr>
      </w:pPr>
      <w:r>
        <w:rPr>
          <w:rFonts w:ascii="Arial" w:hAnsi="Arial" w:cs="Arial"/>
          <w:i/>
          <w:sz w:val="16"/>
          <w:szCs w:val="16"/>
          <w:lang w:val="en-US" w:eastAsia="en-US"/>
        </w:rPr>
        <w:t>“</w:t>
      </w:r>
      <w:proofErr w:type="gramStart"/>
      <w:r w:rsidRPr="0059789F">
        <w:rPr>
          <w:rFonts w:ascii="Arial" w:hAnsi="Arial" w:cs="Arial"/>
          <w:i/>
          <w:sz w:val="16"/>
          <w:szCs w:val="16"/>
          <w:lang w:val="en-US" w:eastAsia="en-US"/>
        </w:rPr>
        <w:t>essential</w:t>
      </w:r>
      <w:proofErr w:type="gramEnd"/>
      <w:r w:rsidRPr="0059789F">
        <w:rPr>
          <w:rFonts w:ascii="Arial" w:hAnsi="Arial" w:cs="Arial"/>
          <w:i/>
          <w:sz w:val="16"/>
          <w:szCs w:val="16"/>
          <w:lang w:val="en-US" w:eastAsia="en-US"/>
        </w:rPr>
        <w:t xml:space="preserve"> characteristics</w:t>
      </w:r>
      <w:r w:rsidRPr="0059789F">
        <w:rPr>
          <w:rFonts w:ascii="Arial" w:hAnsi="Arial" w:cs="Arial"/>
          <w:sz w:val="16"/>
          <w:szCs w:val="16"/>
          <w:lang w:val="en-US" w:eastAsia="en-US"/>
        </w:rPr>
        <w:t>, in relation to a plant variety, means heritable traits that are determined by the expression of one or more genes, or other heritable determinants, that contribute to the principal features, performance or value of the variety.”</w:t>
      </w:r>
    </w:p>
    <w:p w:rsidR="00095918" w:rsidRPr="0059789F" w:rsidRDefault="00095918" w:rsidP="00E16C6C">
      <w:pPr>
        <w:pStyle w:val="EndnoteText"/>
        <w:rPr>
          <w:rFonts w:cs="Arial"/>
          <w:color w:val="0000FF"/>
          <w:szCs w:val="16"/>
        </w:rPr>
      </w:pPr>
      <w:r w:rsidRPr="0059789F">
        <w:rPr>
          <w:rFonts w:cs="Arial"/>
          <w:szCs w:val="16"/>
        </w:rPr>
        <w:t xml:space="preserve">In relation to the “value of the variety” see below extract from the written contribution of the presentation made by Mr. Joël </w:t>
      </w:r>
      <w:proofErr w:type="spellStart"/>
      <w:r w:rsidRPr="0059789F">
        <w:rPr>
          <w:rFonts w:cs="Arial"/>
          <w:szCs w:val="16"/>
        </w:rPr>
        <w:t>Guiard</w:t>
      </w:r>
      <w:proofErr w:type="spellEnd"/>
      <w:r w:rsidRPr="0059789F">
        <w:rPr>
          <w:rFonts w:cs="Arial"/>
          <w:szCs w:val="16"/>
        </w:rPr>
        <w:t xml:space="preserve">, </w:t>
      </w:r>
      <w:r>
        <w:rPr>
          <w:rFonts w:cs="Arial"/>
          <w:szCs w:val="16"/>
        </w:rPr>
        <w:br/>
      </w:r>
      <w:r w:rsidRPr="0059789F">
        <w:rPr>
          <w:rFonts w:cs="Arial"/>
          <w:szCs w:val="16"/>
        </w:rPr>
        <w:t xml:space="preserve">at the time, Chairman of the Technical Committee, at the EDV Seminar (Publication 358, page 12) at </w:t>
      </w:r>
      <w:hyperlink r:id="rId8" w:history="1">
        <w:r w:rsidRPr="0059789F">
          <w:rPr>
            <w:rStyle w:val="Hyperlink"/>
            <w:rFonts w:cs="Arial"/>
            <w:szCs w:val="16"/>
          </w:rPr>
          <w:t>http://www.upov.int/meetings/en/details.jsp?meeting_id=29782</w:t>
        </w:r>
      </w:hyperlink>
      <w:r w:rsidRPr="00E16C6C">
        <w:t>.</w:t>
      </w:r>
    </w:p>
    <w:p w:rsidR="00095918" w:rsidRPr="00E16C6C" w:rsidRDefault="00095918" w:rsidP="00E16C6C">
      <w:pPr>
        <w:pStyle w:val="EndnoteText"/>
        <w:ind w:left="567" w:right="567"/>
        <w:rPr>
          <w:rFonts w:cs="Arial"/>
          <w:szCs w:val="16"/>
        </w:rPr>
      </w:pPr>
      <w:r w:rsidRPr="0059789F">
        <w:rPr>
          <w:rFonts w:cs="Arial"/>
          <w:szCs w:val="16"/>
        </w:rPr>
        <w:t xml:space="preserve">“The expression ‘essential characteristics’ is not used in other articles of the Convention.  In the same way as for characteristics used to establish distinctness, they result from the expression of the genotype but they are not necessarily the same.  This point is essential in the interpretation of the condition ‘predominantly derived’ which can be based on the characteristics used for assessment of distinctness but can also be based on other characteristics.  For example, they might be linked to the </w:t>
      </w:r>
      <w:r w:rsidRPr="0059789F">
        <w:rPr>
          <w:rFonts w:cs="Arial"/>
          <w:szCs w:val="16"/>
          <w:u w:val="single"/>
        </w:rPr>
        <w:t>value</w:t>
      </w:r>
      <w:r w:rsidRPr="0059789F">
        <w:rPr>
          <w:rFonts w:cs="Arial"/>
          <w:szCs w:val="16"/>
        </w:rPr>
        <w:t xml:space="preserve"> of the variety.” (underlined added)</w:t>
      </w:r>
    </w:p>
  </w:endnote>
  <w:endnote w:id="10">
    <w:p w:rsidR="00095918" w:rsidRPr="0059789F" w:rsidRDefault="00095918">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See discussions at the EDV Seminar on the need to explain what is understood by essential characteristics, Publication 358, pages 95 to 99 and concluding remarks in page 101.</w:t>
      </w:r>
    </w:p>
  </w:endnote>
  <w:endnote w:id="11">
    <w:p w:rsidR="00095918" w:rsidRPr="0059789F" w:rsidRDefault="00095918" w:rsidP="0075249D">
      <w:pPr>
        <w:pStyle w:val="EndnoteText"/>
        <w:jc w:val="left"/>
        <w:rPr>
          <w:rFonts w:cs="Arial"/>
          <w:szCs w:val="16"/>
        </w:rPr>
      </w:pPr>
      <w:r w:rsidRPr="00E16C6C">
        <w:rPr>
          <w:rStyle w:val="EndnoteReference"/>
          <w:rFonts w:cs="Arial"/>
          <w:szCs w:val="16"/>
        </w:rPr>
        <w:endnoteRef/>
      </w:r>
      <w:r w:rsidRPr="00E16C6C">
        <w:rPr>
          <w:rFonts w:cs="Arial"/>
          <w:szCs w:val="16"/>
        </w:rPr>
        <w:tab/>
        <w:t>See docu</w:t>
      </w:r>
      <w:r>
        <w:rPr>
          <w:rFonts w:cs="Arial"/>
          <w:szCs w:val="16"/>
        </w:rPr>
        <w:t xml:space="preserve">ment IOM/6/2, paragraph 9 (reproduced in endnote “e” above </w:t>
      </w:r>
      <w:r w:rsidRPr="00E16C6C">
        <w:rPr>
          <w:rFonts w:cs="Arial"/>
          <w:szCs w:val="16"/>
        </w:rPr>
        <w:t xml:space="preserve">and at </w:t>
      </w:r>
      <w:hyperlink r:id="rId9" w:history="1">
        <w:r w:rsidRPr="00E16C6C">
          <w:rPr>
            <w:rStyle w:val="Hyperlink"/>
            <w:rFonts w:cs="Arial"/>
            <w:szCs w:val="16"/>
          </w:rPr>
          <w:t>http://www.upov.int/edocs/mdocs/upov/en/caj_ag_11_6/iom_6_2.pdf</w:t>
        </w:r>
      </w:hyperlink>
      <w:r w:rsidRPr="00E16C6C">
        <w:rPr>
          <w:rFonts w:cs="Arial"/>
          <w:szCs w:val="16"/>
        </w:rPr>
        <w:t>).</w:t>
      </w:r>
    </w:p>
  </w:endnote>
  <w:endnote w:id="12">
    <w:p w:rsidR="00095918" w:rsidRPr="0059789F" w:rsidRDefault="00095918" w:rsidP="002A5D61">
      <w:pPr>
        <w:pStyle w:val="EndnoteText"/>
        <w:rPr>
          <w:rFonts w:cs="Arial"/>
          <w:szCs w:val="16"/>
        </w:rPr>
      </w:pPr>
      <w:r w:rsidRPr="0059789F">
        <w:rPr>
          <w:rStyle w:val="EndnoteReference"/>
          <w:rFonts w:cs="Arial"/>
          <w:szCs w:val="16"/>
        </w:rPr>
        <w:endnoteRef/>
      </w:r>
      <w:r w:rsidRPr="0059789F">
        <w:rPr>
          <w:rFonts w:cs="Arial"/>
          <w:szCs w:val="16"/>
        </w:rPr>
        <w:t xml:space="preserve"> </w:t>
      </w:r>
      <w:r>
        <w:rPr>
          <w:rFonts w:cs="Arial"/>
          <w:szCs w:val="16"/>
        </w:rPr>
        <w:tab/>
      </w:r>
      <w:r w:rsidRPr="0059789F">
        <w:rPr>
          <w:rFonts w:cs="Arial"/>
          <w:szCs w:val="16"/>
        </w:rPr>
        <w:t xml:space="preserve">See presentation by Mr. </w:t>
      </w:r>
      <w:proofErr w:type="spellStart"/>
      <w:r w:rsidRPr="0059789F">
        <w:rPr>
          <w:rFonts w:cs="Arial"/>
          <w:szCs w:val="16"/>
        </w:rPr>
        <w:t>Guiard</w:t>
      </w:r>
      <w:proofErr w:type="spellEnd"/>
      <w:r w:rsidRPr="0059789F">
        <w:rPr>
          <w:rFonts w:cs="Arial"/>
          <w:szCs w:val="16"/>
        </w:rPr>
        <w:t>, above, Publication 358, page 12</w:t>
      </w:r>
      <w:r>
        <w:rPr>
          <w:rFonts w:cs="Arial"/>
          <w:szCs w:val="16"/>
        </w:rPr>
        <w:t>.</w:t>
      </w:r>
    </w:p>
  </w:endnote>
  <w:endnote w:id="13">
    <w:p w:rsidR="00095918" w:rsidRPr="0059789F" w:rsidRDefault="00095918" w:rsidP="00F81514">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See discussions at the EDV Seminar on the need to explain what is understood by essential characte</w:t>
      </w:r>
      <w:r>
        <w:rPr>
          <w:rFonts w:cs="Arial"/>
          <w:szCs w:val="16"/>
        </w:rPr>
        <w:t>ristics, Publication 358, pages </w:t>
      </w:r>
      <w:r w:rsidRPr="0059789F">
        <w:rPr>
          <w:rFonts w:cs="Arial"/>
          <w:szCs w:val="16"/>
        </w:rPr>
        <w:t>95 to 99.</w:t>
      </w:r>
    </w:p>
  </w:endnote>
  <w:endnote w:id="14">
    <w:p w:rsidR="00095918" w:rsidRPr="0059789F" w:rsidRDefault="00095918" w:rsidP="007A2E4D">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See closing remarks at the EDV Seminar, Publication 358, </w:t>
      </w:r>
      <w:proofErr w:type="gramStart"/>
      <w:r w:rsidRPr="0059789F">
        <w:rPr>
          <w:rFonts w:cs="Arial"/>
          <w:szCs w:val="16"/>
        </w:rPr>
        <w:t>page</w:t>
      </w:r>
      <w:proofErr w:type="gramEnd"/>
      <w:r w:rsidRPr="0059789F">
        <w:rPr>
          <w:rFonts w:cs="Arial"/>
          <w:szCs w:val="16"/>
        </w:rPr>
        <w:t xml:space="preserve"> 101.</w:t>
      </w:r>
    </w:p>
  </w:endnote>
  <w:endnote w:id="15">
    <w:p w:rsidR="00095918" w:rsidRPr="0059789F" w:rsidRDefault="00095918">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Based on an example provided by Mr. </w:t>
      </w:r>
      <w:proofErr w:type="spellStart"/>
      <w:r w:rsidRPr="0059789F">
        <w:rPr>
          <w:rFonts w:cs="Arial"/>
          <w:szCs w:val="16"/>
        </w:rPr>
        <w:t>Gert</w:t>
      </w:r>
      <w:proofErr w:type="spellEnd"/>
      <w:r w:rsidRPr="0059789F">
        <w:rPr>
          <w:rFonts w:cs="Arial"/>
          <w:szCs w:val="16"/>
        </w:rPr>
        <w:t xml:space="preserve"> </w:t>
      </w:r>
      <w:proofErr w:type="spellStart"/>
      <w:r w:rsidRPr="0059789F">
        <w:rPr>
          <w:rFonts w:cs="Arial"/>
          <w:szCs w:val="16"/>
        </w:rPr>
        <w:t>Würtenberger</w:t>
      </w:r>
      <w:proofErr w:type="spellEnd"/>
      <w:r w:rsidRPr="0059789F">
        <w:rPr>
          <w:rFonts w:cs="Arial"/>
          <w:szCs w:val="16"/>
        </w:rPr>
        <w:t xml:space="preserve">, </w:t>
      </w:r>
      <w:proofErr w:type="spellStart"/>
      <w:r w:rsidRPr="0059789F">
        <w:rPr>
          <w:rFonts w:cs="Arial"/>
          <w:szCs w:val="16"/>
        </w:rPr>
        <w:t>Würtenberger</w:t>
      </w:r>
      <w:proofErr w:type="spellEnd"/>
      <w:r w:rsidRPr="0059789F">
        <w:rPr>
          <w:rFonts w:cs="Arial"/>
          <w:szCs w:val="16"/>
        </w:rPr>
        <w:t xml:space="preserve"> </w:t>
      </w:r>
      <w:proofErr w:type="spellStart"/>
      <w:r w:rsidRPr="0059789F">
        <w:rPr>
          <w:rFonts w:cs="Arial"/>
          <w:szCs w:val="16"/>
        </w:rPr>
        <w:t>Kunze</w:t>
      </w:r>
      <w:proofErr w:type="spellEnd"/>
      <w:r w:rsidRPr="0059789F">
        <w:rPr>
          <w:rFonts w:cs="Arial"/>
          <w:szCs w:val="16"/>
        </w:rPr>
        <w:t>, at the EDV Semina</w:t>
      </w:r>
      <w:r>
        <w:rPr>
          <w:rFonts w:cs="Arial"/>
          <w:szCs w:val="16"/>
        </w:rPr>
        <w:t>r (see Publication 358, page </w:t>
      </w:r>
      <w:r w:rsidRPr="0059789F">
        <w:rPr>
          <w:rFonts w:cs="Arial"/>
          <w:szCs w:val="16"/>
        </w:rPr>
        <w:t>26).</w:t>
      </w:r>
    </w:p>
  </w:endnote>
  <w:endnote w:id="16">
    <w:p w:rsidR="00095918" w:rsidRPr="0059789F" w:rsidRDefault="00095918" w:rsidP="00F81514">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Based on an example provided by Mr. </w:t>
      </w:r>
      <w:proofErr w:type="spellStart"/>
      <w:r w:rsidRPr="0059789F">
        <w:rPr>
          <w:rFonts w:cs="Arial"/>
          <w:szCs w:val="16"/>
        </w:rPr>
        <w:t>Würtenberger</w:t>
      </w:r>
      <w:proofErr w:type="spellEnd"/>
      <w:r w:rsidRPr="0059789F">
        <w:rPr>
          <w:rFonts w:cs="Arial"/>
          <w:szCs w:val="16"/>
        </w:rPr>
        <w:t>, at the EDV Seminar (see Publication 358, page 26).</w:t>
      </w:r>
    </w:p>
  </w:endnote>
  <w:endnote w:id="17">
    <w:p w:rsidR="00095918" w:rsidRPr="0059789F" w:rsidRDefault="00095918" w:rsidP="00F81514">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Based on an example provided by Mr. </w:t>
      </w:r>
      <w:proofErr w:type="spellStart"/>
      <w:r w:rsidRPr="0059789F">
        <w:rPr>
          <w:rFonts w:cs="Arial"/>
          <w:szCs w:val="16"/>
        </w:rPr>
        <w:t>Würtenberger</w:t>
      </w:r>
      <w:proofErr w:type="spellEnd"/>
      <w:r w:rsidRPr="0059789F">
        <w:rPr>
          <w:rFonts w:cs="Arial"/>
          <w:szCs w:val="16"/>
        </w:rPr>
        <w:t>, at the EDV Seminar (see Publication 358, page 26).</w:t>
      </w:r>
    </w:p>
  </w:endnote>
  <w:endnote w:id="18">
    <w:p w:rsidR="00095918" w:rsidRPr="0059789F" w:rsidRDefault="00095918" w:rsidP="00F81514">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Based on an example provided by Mr. </w:t>
      </w:r>
      <w:proofErr w:type="spellStart"/>
      <w:r w:rsidRPr="0059789F">
        <w:rPr>
          <w:rFonts w:cs="Arial"/>
          <w:szCs w:val="16"/>
        </w:rPr>
        <w:t>Würtenberger</w:t>
      </w:r>
      <w:proofErr w:type="spellEnd"/>
      <w:r w:rsidRPr="0059789F">
        <w:rPr>
          <w:rFonts w:cs="Arial"/>
          <w:szCs w:val="16"/>
        </w:rPr>
        <w:t>, at the EDV Seminar (see Publication 358, page 26).</w:t>
      </w:r>
    </w:p>
  </w:endnote>
  <w:endnote w:id="19">
    <w:p w:rsidR="00095918" w:rsidRPr="0059789F" w:rsidRDefault="00095918">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Example provided by Mr. Doug Waterhouse, Chief PBR, IP Australia, at the EDV Seminar (see Publication 358, page 53).</w:t>
      </w:r>
    </w:p>
  </w:endnote>
  <w:endnote w:id="20">
    <w:p w:rsidR="00095918" w:rsidRPr="0059789F" w:rsidRDefault="00095918" w:rsidP="00390B37">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See summary of “Sir Walter’ vs ‘B12” (2005) case concerning the experience of IP Australia in declarations of essential derivation at the EDV Seminar (see Publication 358, pages 54 to 56).</w:t>
      </w:r>
    </w:p>
  </w:endnote>
  <w:endnote w:id="21">
    <w:p w:rsidR="00095918" w:rsidRPr="0059789F" w:rsidRDefault="00095918" w:rsidP="00390B37">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See summary of ‘Sir Walter’ vs ‘Kings Pride’ (2007) case concerning the experience of IP Australia in declarations of essential derivation at the EDV Seminar (see Publication 358, pages 56 and 57).</w:t>
      </w:r>
    </w:p>
  </w:endnote>
  <w:endnote w:id="22">
    <w:p w:rsidR="00095918" w:rsidRPr="0059789F" w:rsidRDefault="00095918">
      <w:pPr>
        <w:pStyle w:val="EndnoteText"/>
        <w:rPr>
          <w:rFonts w:cs="Arial"/>
          <w:szCs w:val="16"/>
        </w:rPr>
      </w:pPr>
      <w:r w:rsidRPr="0059789F">
        <w:rPr>
          <w:rStyle w:val="EndnoteReference"/>
          <w:rFonts w:cs="Arial"/>
          <w:szCs w:val="16"/>
        </w:rPr>
        <w:endnoteRef/>
      </w:r>
      <w:r>
        <w:rPr>
          <w:rFonts w:cs="Arial"/>
          <w:szCs w:val="16"/>
        </w:rPr>
        <w:tab/>
        <w:t xml:space="preserve">Disease </w:t>
      </w:r>
      <w:r w:rsidRPr="0059789F">
        <w:rPr>
          <w:rFonts w:cs="Arial"/>
          <w:szCs w:val="16"/>
        </w:rPr>
        <w:t>resistance</w:t>
      </w:r>
      <w:r>
        <w:rPr>
          <w:rFonts w:cs="Arial"/>
          <w:szCs w:val="16"/>
        </w:rPr>
        <w:t>,</w:t>
      </w:r>
      <w:r w:rsidRPr="0059789F">
        <w:rPr>
          <w:rFonts w:cs="Arial"/>
          <w:szCs w:val="16"/>
        </w:rPr>
        <w:t xml:space="preserve"> as an example of an important feature in a variety</w:t>
      </w:r>
      <w:r>
        <w:rPr>
          <w:rFonts w:cs="Arial"/>
          <w:szCs w:val="16"/>
        </w:rPr>
        <w:t>,</w:t>
      </w:r>
      <w:r w:rsidRPr="0059789F">
        <w:rPr>
          <w:rFonts w:cs="Arial"/>
          <w:szCs w:val="16"/>
        </w:rPr>
        <w:t xml:space="preserve"> has been provided in the comments by </w:t>
      </w:r>
      <w:r w:rsidRPr="00C41971">
        <w:rPr>
          <w:rFonts w:cs="Arial"/>
          <w:szCs w:val="16"/>
        </w:rPr>
        <w:t xml:space="preserve">Switzerland (see </w:t>
      </w:r>
      <w:hyperlink r:id="rId10" w:history="1">
        <w:r w:rsidRPr="00C41971">
          <w:rPr>
            <w:rStyle w:val="Hyperlink"/>
            <w:rFonts w:cs="Arial"/>
            <w:szCs w:val="16"/>
          </w:rPr>
          <w:t>http://www.upov.int/edocs/mdocs/upov/en/caj_ag_13_8/caj_ag_13_8_www_274473.pdf</w:t>
        </w:r>
      </w:hyperlink>
      <w:r w:rsidRPr="00C41971">
        <w:rPr>
          <w:rFonts w:cs="Arial"/>
          <w:szCs w:val="16"/>
        </w:rPr>
        <w:t>):”</w:t>
      </w:r>
    </w:p>
  </w:endnote>
  <w:endnote w:id="23">
    <w:p w:rsidR="00095918" w:rsidRPr="0059789F" w:rsidRDefault="00095918" w:rsidP="00390B37">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 xml:space="preserve">See example provided by Mr. Doug Waterhouse, Chief PBR, </w:t>
      </w:r>
      <w:proofErr w:type="gramStart"/>
      <w:r w:rsidRPr="0059789F">
        <w:rPr>
          <w:rFonts w:cs="Arial"/>
          <w:szCs w:val="16"/>
        </w:rPr>
        <w:t>IP</w:t>
      </w:r>
      <w:proofErr w:type="gramEnd"/>
      <w:r w:rsidRPr="0059789F">
        <w:rPr>
          <w:rFonts w:cs="Arial"/>
          <w:szCs w:val="16"/>
        </w:rPr>
        <w:t xml:space="preserve"> Australia, at the EDV Seminar (see Publication 358, page 53).</w:t>
      </w:r>
    </w:p>
  </w:endnote>
  <w:endnote w:id="24">
    <w:p w:rsidR="00095918" w:rsidRPr="0059789F" w:rsidRDefault="00095918">
      <w:pPr>
        <w:pStyle w:val="EndnoteText"/>
        <w:rPr>
          <w:rFonts w:cs="Arial"/>
          <w:szCs w:val="16"/>
        </w:rPr>
      </w:pPr>
      <w:r w:rsidRPr="00E16C6C">
        <w:rPr>
          <w:rStyle w:val="EndnoteReference"/>
          <w:rFonts w:cs="Arial"/>
          <w:szCs w:val="16"/>
        </w:rPr>
        <w:endnoteRef/>
      </w:r>
      <w:r w:rsidRPr="00E16C6C">
        <w:rPr>
          <w:rFonts w:cs="Arial"/>
          <w:szCs w:val="16"/>
        </w:rPr>
        <w:tab/>
        <w:t xml:space="preserve">See document IOM/6/2, paragraph 11 (see </w:t>
      </w:r>
      <w:hyperlink r:id="rId11" w:history="1">
        <w:r w:rsidRPr="00E16C6C">
          <w:rPr>
            <w:rStyle w:val="Hyperlink"/>
            <w:rFonts w:cs="Arial"/>
            <w:szCs w:val="16"/>
          </w:rPr>
          <w:t>http://www.upov.int/edocs/mdocs/upov/en/caj_ag_11_6/iom_6_2.pdf</w:t>
        </w:r>
      </w:hyperlink>
      <w:r w:rsidRPr="00E16C6C">
        <w:rPr>
          <w:rFonts w:cs="Arial"/>
          <w:szCs w:val="16"/>
        </w:rPr>
        <w:t>)</w:t>
      </w:r>
    </w:p>
  </w:endnote>
  <w:endnote w:id="25">
    <w:p w:rsidR="00095918" w:rsidRPr="0059789F" w:rsidRDefault="00095918" w:rsidP="00D93ECE">
      <w:pPr>
        <w:pStyle w:val="EndnoteText"/>
        <w:jc w:val="left"/>
        <w:rPr>
          <w:rFonts w:cs="Arial"/>
          <w:szCs w:val="16"/>
        </w:rPr>
      </w:pPr>
      <w:r w:rsidRPr="007A5CD3">
        <w:rPr>
          <w:rStyle w:val="EndnoteReference"/>
          <w:rFonts w:cs="Arial"/>
          <w:szCs w:val="16"/>
        </w:rPr>
        <w:endnoteRef/>
      </w:r>
      <w:r>
        <w:rPr>
          <w:rFonts w:cs="Arial"/>
          <w:szCs w:val="16"/>
        </w:rPr>
        <w:tab/>
        <w:t xml:space="preserve">The </w:t>
      </w:r>
      <w:r w:rsidRPr="007A5CD3">
        <w:rPr>
          <w:rFonts w:cs="Arial"/>
          <w:szCs w:val="16"/>
        </w:rPr>
        <w:t xml:space="preserve">Russian Federation has made the following comment (see </w:t>
      </w:r>
      <w:hyperlink r:id="rId12" w:history="1">
        <w:r w:rsidRPr="007A5CD3">
          <w:rPr>
            <w:rStyle w:val="Hyperlink"/>
            <w:rFonts w:cs="Arial"/>
            <w:szCs w:val="16"/>
          </w:rPr>
          <w:t>http://www.upov.int/edocs/mdocs/upov/en/caj_ag_13_8/caj_ag_13_8_www_274472.pdf</w:t>
        </w:r>
      </w:hyperlink>
      <w:r w:rsidRPr="007A5CD3">
        <w:rPr>
          <w:rFonts w:cs="Arial"/>
          <w:szCs w:val="16"/>
        </w:rPr>
        <w:t>): “I think it would be reasonably to retain the first sentence only in paragraph 19 [document IOM/6/2 ‘Essentially Derived Varieties’]”</w:t>
      </w:r>
      <w:r w:rsidRPr="0059789F">
        <w:rPr>
          <w:rFonts w:cs="Arial"/>
          <w:szCs w:val="16"/>
        </w:rPr>
        <w:t xml:space="preserve"> </w:t>
      </w:r>
    </w:p>
  </w:endnote>
  <w:endnote w:id="26">
    <w:p w:rsidR="00095918" w:rsidRPr="0059789F" w:rsidRDefault="00095918">
      <w:pPr>
        <w:pStyle w:val="EndnoteText"/>
        <w:rPr>
          <w:rFonts w:cs="Arial"/>
          <w:szCs w:val="16"/>
        </w:rPr>
      </w:pPr>
      <w:r w:rsidRPr="00E16C6C">
        <w:rPr>
          <w:rStyle w:val="EndnoteReference"/>
          <w:rFonts w:cs="Arial"/>
          <w:szCs w:val="16"/>
        </w:rPr>
        <w:endnoteRef/>
      </w:r>
      <w:r w:rsidRPr="00E16C6C">
        <w:rPr>
          <w:rFonts w:cs="Arial"/>
          <w:szCs w:val="16"/>
        </w:rPr>
        <w:tab/>
        <w:t xml:space="preserve">See document IOM/6/2, paragraph 12 (see </w:t>
      </w:r>
      <w:hyperlink r:id="rId13" w:history="1">
        <w:r w:rsidRPr="00E16C6C">
          <w:rPr>
            <w:rStyle w:val="Hyperlink"/>
            <w:rFonts w:cs="Arial"/>
            <w:szCs w:val="16"/>
          </w:rPr>
          <w:t>http://www.upov.int/edocs/mdocs/upov/en/caj_ag_11_6/iom_6_2.pdf</w:t>
        </w:r>
      </w:hyperlink>
      <w:r w:rsidRPr="00E16C6C">
        <w:rPr>
          <w:rFonts w:cs="Arial"/>
          <w:szCs w:val="16"/>
        </w:rPr>
        <w:t>).</w:t>
      </w:r>
    </w:p>
  </w:endnote>
  <w:endnote w:id="27">
    <w:p w:rsidR="00095918" w:rsidRPr="0059789F" w:rsidRDefault="00095918" w:rsidP="005D01B2">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The CAJ</w:t>
      </w:r>
      <w:r w:rsidRPr="0059789F">
        <w:rPr>
          <w:rFonts w:cs="Arial"/>
          <w:szCs w:val="16"/>
        </w:rPr>
        <w:noBreakHyphen/>
        <w:t>AG, at its eighth session, agreed to include, as a possible starting point, the text of the explanatory note 6(ii) on Article 5 “Effects of the Right Granted to the Breeder” presented in document IOM/IV/2 (see document CAJ-AG</w:t>
      </w:r>
      <w:r>
        <w:rPr>
          <w:rFonts w:cs="Arial"/>
          <w:szCs w:val="16"/>
        </w:rPr>
        <w:t>/13/8/10 “Report”, paragraph 44 </w:t>
      </w:r>
      <w:r w:rsidRPr="0059789F">
        <w:rPr>
          <w:rFonts w:cs="Arial"/>
          <w:szCs w:val="16"/>
        </w:rPr>
        <w:t>(g)):</w:t>
      </w:r>
    </w:p>
    <w:p w:rsidR="00095918" w:rsidRPr="0059789F" w:rsidRDefault="00095918" w:rsidP="00E16C6C">
      <w:pPr>
        <w:pStyle w:val="EndnoteText"/>
        <w:ind w:left="567" w:right="567"/>
        <w:rPr>
          <w:rFonts w:cs="Arial"/>
          <w:szCs w:val="16"/>
        </w:rPr>
      </w:pPr>
      <w:r w:rsidRPr="0059789F">
        <w:rPr>
          <w:rFonts w:cs="Arial"/>
          <w:szCs w:val="16"/>
        </w:rPr>
        <w:t>“(ii)</w:t>
      </w:r>
      <w:r w:rsidRPr="0059789F">
        <w:rPr>
          <w:rFonts w:cs="Arial"/>
          <w:szCs w:val="16"/>
        </w:rPr>
        <w:tab/>
        <w:t>the derived variety must retain almost the totality of the genotype of the mother variety and be distinguishable from that variety by a very limited number of characteristics (typically by one)”</w:t>
      </w:r>
    </w:p>
  </w:endnote>
  <w:endnote w:id="28">
    <w:p w:rsidR="00095918" w:rsidRPr="0059789F" w:rsidRDefault="00095918">
      <w:pPr>
        <w:pStyle w:val="EndnoteText"/>
        <w:rPr>
          <w:rFonts w:cs="Arial"/>
          <w:szCs w:val="16"/>
        </w:rPr>
      </w:pPr>
      <w:r w:rsidRPr="00E16C6C">
        <w:rPr>
          <w:rStyle w:val="EndnoteReference"/>
          <w:rFonts w:cs="Arial"/>
          <w:szCs w:val="16"/>
        </w:rPr>
        <w:endnoteRef/>
      </w:r>
      <w:r w:rsidRPr="00E16C6C">
        <w:rPr>
          <w:rFonts w:cs="Arial"/>
          <w:szCs w:val="16"/>
        </w:rPr>
        <w:tab/>
        <w:t xml:space="preserve">See document IOM/6/2, Annex, example 4, page 5 (see </w:t>
      </w:r>
      <w:hyperlink r:id="rId14" w:history="1">
        <w:r w:rsidRPr="00E16C6C">
          <w:rPr>
            <w:rStyle w:val="Hyperlink"/>
            <w:rFonts w:cs="Arial"/>
            <w:szCs w:val="16"/>
          </w:rPr>
          <w:t>http://www.upov.int/edocs/mdocs/upov/en/caj_ag_11_6/iom_6_2.pdf</w:t>
        </w:r>
      </w:hyperlink>
      <w:r w:rsidRPr="00E16C6C">
        <w:rPr>
          <w:rFonts w:cs="Arial"/>
          <w:szCs w:val="16"/>
        </w:rPr>
        <w:t>):</w:t>
      </w:r>
    </w:p>
    <w:p w:rsidR="00095918" w:rsidRPr="00E16C6C" w:rsidRDefault="00095918" w:rsidP="00E16C6C">
      <w:pPr>
        <w:pStyle w:val="EndnoteText"/>
        <w:ind w:left="567" w:right="567"/>
        <w:rPr>
          <w:rFonts w:cs="Arial"/>
          <w:szCs w:val="16"/>
        </w:rPr>
      </w:pPr>
      <w:r>
        <w:rPr>
          <w:rFonts w:cs="Arial"/>
          <w:szCs w:val="16"/>
        </w:rPr>
        <w:t>“(ii)</w:t>
      </w:r>
      <w:r>
        <w:rPr>
          <w:rFonts w:cs="Arial"/>
          <w:szCs w:val="16"/>
        </w:rPr>
        <w:tab/>
        <w:t>The effort, experience and difficulty of incorporating gene</w:t>
      </w:r>
      <w:r w:rsidRPr="00E16C6C">
        <w:rPr>
          <w:rFonts w:cs="Arial"/>
          <w:szCs w:val="16"/>
          <w:vertAlign w:val="superscript"/>
        </w:rPr>
        <w:t>+</w:t>
      </w:r>
      <w:r w:rsidRPr="00E16C6C">
        <w:rPr>
          <w:rFonts w:cs="Arial"/>
          <w:szCs w:val="16"/>
        </w:rPr>
        <w:t xml:space="preserve"> </w:t>
      </w:r>
      <w:r>
        <w:rPr>
          <w:rFonts w:cs="Arial"/>
          <w:szCs w:val="16"/>
        </w:rPr>
        <w:t>into variety A is irrelevant, as such, but may throw light on the extent to which the derived variety retains the expression of the essential characteristics that result from the genotype of variety A.”</w:t>
      </w:r>
    </w:p>
    <w:p w:rsidR="00095918" w:rsidRDefault="00095918">
      <w:pPr>
        <w:pStyle w:val="EndnoteText"/>
        <w:rPr>
          <w:rFonts w:cs="Arial"/>
          <w:szCs w:val="16"/>
        </w:rPr>
      </w:pPr>
      <w:r w:rsidRPr="009512AD">
        <w:rPr>
          <w:rFonts w:cs="Arial"/>
          <w:szCs w:val="16"/>
        </w:rPr>
        <w:t xml:space="preserve">See below comments </w:t>
      </w:r>
      <w:r>
        <w:rPr>
          <w:rFonts w:cs="Arial"/>
          <w:szCs w:val="16"/>
        </w:rPr>
        <w:t>of</w:t>
      </w:r>
      <w:r w:rsidRPr="009512AD">
        <w:rPr>
          <w:rFonts w:cs="Arial"/>
          <w:szCs w:val="16"/>
        </w:rPr>
        <w:t xml:space="preserve"> the Russian Federation concerning certain examples in document IOM/6/2 (see </w:t>
      </w:r>
      <w:hyperlink r:id="rId15" w:history="1">
        <w:r w:rsidRPr="007A509D">
          <w:rPr>
            <w:rStyle w:val="Hyperlink"/>
            <w:rFonts w:cs="Arial"/>
            <w:szCs w:val="16"/>
          </w:rPr>
          <w:t>http://www.upov.int/edocs/mdocs/upov/en/caj_ag_13_8/caj_ag_13_8_www_274472.pdf</w:t>
        </w:r>
      </w:hyperlink>
      <w:r w:rsidRPr="009512AD">
        <w:rPr>
          <w:rFonts w:cs="Arial"/>
          <w:szCs w:val="16"/>
        </w:rPr>
        <w:t>):</w:t>
      </w:r>
    </w:p>
    <w:p w:rsidR="00095918" w:rsidRPr="00E16C6C" w:rsidRDefault="00095918" w:rsidP="00A46951">
      <w:pPr>
        <w:pStyle w:val="EndnoteText"/>
        <w:ind w:left="993" w:right="567" w:hanging="426"/>
        <w:rPr>
          <w:rFonts w:cs="Arial"/>
          <w:szCs w:val="16"/>
        </w:rPr>
      </w:pPr>
      <w:r>
        <w:rPr>
          <w:rFonts w:cs="Arial"/>
          <w:szCs w:val="16"/>
        </w:rPr>
        <w:t>“1.2.</w:t>
      </w:r>
      <w:r>
        <w:rPr>
          <w:rFonts w:cs="Arial"/>
          <w:szCs w:val="16"/>
        </w:rPr>
        <w:tab/>
      </w:r>
      <w:r w:rsidRPr="00E16C6C">
        <w:rPr>
          <w:rFonts w:cs="Arial"/>
          <w:szCs w:val="16"/>
        </w:rPr>
        <w:t>Example worded in paragraph 21 where variety X has been created by selection from</w:t>
      </w:r>
      <w:r>
        <w:rPr>
          <w:rFonts w:cs="Arial"/>
          <w:szCs w:val="16"/>
        </w:rPr>
        <w:t xml:space="preserve"> progeny of varieties A and </w:t>
      </w:r>
      <w:r w:rsidRPr="00E16C6C">
        <w:rPr>
          <w:rFonts w:cs="Arial"/>
          <w:szCs w:val="16"/>
        </w:rPr>
        <w:t>B crossing should not be used as EDV example.</w:t>
      </w:r>
    </w:p>
    <w:p w:rsidR="00095918" w:rsidRPr="00A46951" w:rsidRDefault="00095918" w:rsidP="00A46951">
      <w:pPr>
        <w:pStyle w:val="EndnoteText"/>
        <w:ind w:left="567" w:right="567"/>
        <w:rPr>
          <w:rFonts w:cs="Arial"/>
          <w:i/>
          <w:szCs w:val="16"/>
        </w:rPr>
      </w:pPr>
      <w:r>
        <w:rPr>
          <w:rFonts w:cs="Arial"/>
          <w:i/>
          <w:szCs w:val="16"/>
        </w:rPr>
        <w:t>“</w:t>
      </w:r>
      <w:r w:rsidRPr="00A46951">
        <w:rPr>
          <w:rFonts w:cs="Arial"/>
          <w:i/>
          <w:szCs w:val="16"/>
        </w:rPr>
        <w:t>Argumentation: Variety X has been breed by a classical breeding method- by selection from progeny of two varieties crossing what, according to Article 15(l)(iii)</w:t>
      </w:r>
      <w:proofErr w:type="spellStart"/>
      <w:r w:rsidRPr="00A46951">
        <w:rPr>
          <w:rFonts w:cs="Arial"/>
          <w:i/>
          <w:szCs w:val="16"/>
        </w:rPr>
        <w:t>ofthe</w:t>
      </w:r>
      <w:proofErr w:type="spellEnd"/>
      <w:r w:rsidRPr="00A46951">
        <w:rPr>
          <w:rFonts w:cs="Arial"/>
          <w:i/>
          <w:szCs w:val="16"/>
        </w:rPr>
        <w:t xml:space="preserve"> UPOV Convention, is Exception to the Breeder's Right on varieties A and B.</w:t>
      </w:r>
    </w:p>
    <w:p w:rsidR="00095918" w:rsidRPr="00E16C6C" w:rsidRDefault="00095918" w:rsidP="00A46951">
      <w:pPr>
        <w:pStyle w:val="EndnoteText"/>
        <w:ind w:left="993" w:right="567" w:hanging="426"/>
        <w:rPr>
          <w:rFonts w:cs="Arial"/>
          <w:szCs w:val="16"/>
        </w:rPr>
      </w:pPr>
      <w:r>
        <w:rPr>
          <w:rFonts w:cs="Arial"/>
          <w:szCs w:val="16"/>
        </w:rPr>
        <w:t>“2.</w:t>
      </w:r>
      <w:r>
        <w:rPr>
          <w:rFonts w:cs="Arial"/>
          <w:szCs w:val="16"/>
        </w:rPr>
        <w:tab/>
      </w:r>
      <w:r w:rsidRPr="00E16C6C">
        <w:rPr>
          <w:rFonts w:cs="Arial"/>
          <w:szCs w:val="16"/>
        </w:rPr>
        <w:t xml:space="preserve">ANNEX I </w:t>
      </w:r>
      <w:r>
        <w:rPr>
          <w:rFonts w:cs="Arial"/>
          <w:szCs w:val="16"/>
        </w:rPr>
        <w:t>(</w:t>
      </w:r>
      <w:r w:rsidRPr="00E16C6C">
        <w:rPr>
          <w:rFonts w:cs="Arial"/>
          <w:szCs w:val="16"/>
        </w:rPr>
        <w:t>b) IOM/6/2</w:t>
      </w:r>
    </w:p>
    <w:p w:rsidR="00095918" w:rsidRPr="00E16C6C" w:rsidRDefault="00095918" w:rsidP="00A46951">
      <w:pPr>
        <w:pStyle w:val="EndnoteText"/>
        <w:ind w:left="993" w:right="567" w:hanging="426"/>
        <w:rPr>
          <w:rFonts w:cs="Arial"/>
          <w:szCs w:val="16"/>
        </w:rPr>
      </w:pPr>
      <w:r>
        <w:rPr>
          <w:rFonts w:cs="Arial"/>
          <w:szCs w:val="16"/>
        </w:rPr>
        <w:t>“2.1.</w:t>
      </w:r>
      <w:r>
        <w:rPr>
          <w:rFonts w:cs="Arial"/>
          <w:szCs w:val="16"/>
        </w:rPr>
        <w:tab/>
      </w:r>
      <w:r w:rsidRPr="00E16C6C">
        <w:rPr>
          <w:rFonts w:cs="Arial"/>
          <w:szCs w:val="16"/>
        </w:rPr>
        <w:t xml:space="preserve">It is not necessary to establish in Examples 3 and 4 relation of a new variety to </w:t>
      </w:r>
      <w:r>
        <w:rPr>
          <w:rFonts w:cs="Arial"/>
          <w:szCs w:val="16"/>
        </w:rPr>
        <w:t>EDV</w:t>
      </w:r>
      <w:r w:rsidRPr="00E16C6C">
        <w:rPr>
          <w:rFonts w:cs="Arial"/>
          <w:szCs w:val="16"/>
        </w:rPr>
        <w:t>s</w:t>
      </w:r>
      <w:r>
        <w:rPr>
          <w:rFonts w:cs="Arial"/>
          <w:szCs w:val="16"/>
        </w:rPr>
        <w:t xml:space="preserve"> </w:t>
      </w:r>
      <w:r w:rsidRPr="00E16C6C">
        <w:rPr>
          <w:rFonts w:cs="Arial"/>
          <w:szCs w:val="16"/>
        </w:rPr>
        <w:t xml:space="preserve">depending on complexity of breeding process and expenses. </w:t>
      </w:r>
      <w:r>
        <w:rPr>
          <w:rFonts w:cs="Arial"/>
          <w:szCs w:val="16"/>
        </w:rPr>
        <w:t xml:space="preserve"> </w:t>
      </w:r>
      <w:r w:rsidRPr="00E16C6C">
        <w:rPr>
          <w:rFonts w:cs="Arial"/>
          <w:szCs w:val="16"/>
        </w:rPr>
        <w:t>New varieties created by</w:t>
      </w:r>
      <w:r>
        <w:rPr>
          <w:rFonts w:cs="Arial"/>
          <w:szCs w:val="16"/>
        </w:rPr>
        <w:t xml:space="preserve"> </w:t>
      </w:r>
      <w:r w:rsidRPr="00E16C6C">
        <w:rPr>
          <w:rFonts w:cs="Arial"/>
          <w:szCs w:val="16"/>
        </w:rPr>
        <w:t xml:space="preserve">using of gene engineering methods are not more </w:t>
      </w:r>
      <w:proofErr w:type="spellStart"/>
      <w:r w:rsidRPr="00E16C6C">
        <w:rPr>
          <w:rFonts w:cs="Arial"/>
          <w:szCs w:val="16"/>
        </w:rPr>
        <w:t>labour</w:t>
      </w:r>
      <w:proofErr w:type="spellEnd"/>
      <w:r w:rsidRPr="00E16C6C">
        <w:rPr>
          <w:rFonts w:cs="Arial"/>
          <w:szCs w:val="16"/>
        </w:rPr>
        <w:t>-consuming or expensive than</w:t>
      </w:r>
      <w:r>
        <w:rPr>
          <w:rFonts w:cs="Arial"/>
          <w:szCs w:val="16"/>
        </w:rPr>
        <w:t xml:space="preserve"> </w:t>
      </w:r>
      <w:r w:rsidRPr="00E16C6C">
        <w:rPr>
          <w:rFonts w:cs="Arial"/>
          <w:szCs w:val="16"/>
        </w:rPr>
        <w:t xml:space="preserve">ones created by classical breeding methods and, as a </w:t>
      </w:r>
      <w:proofErr w:type="gramStart"/>
      <w:r w:rsidRPr="00E16C6C">
        <w:rPr>
          <w:rFonts w:cs="Arial"/>
          <w:szCs w:val="16"/>
        </w:rPr>
        <w:t>rule,</w:t>
      </w:r>
      <w:proofErr w:type="gramEnd"/>
      <w:r w:rsidRPr="00E16C6C">
        <w:rPr>
          <w:rFonts w:cs="Arial"/>
          <w:szCs w:val="16"/>
        </w:rPr>
        <w:t xml:space="preserve"> their initial varieties are</w:t>
      </w:r>
      <w:r>
        <w:rPr>
          <w:rFonts w:cs="Arial"/>
          <w:szCs w:val="16"/>
        </w:rPr>
        <w:t xml:space="preserve"> </w:t>
      </w:r>
      <w:r w:rsidRPr="00E16C6C">
        <w:rPr>
          <w:rFonts w:cs="Arial"/>
          <w:szCs w:val="16"/>
        </w:rPr>
        <w:t>the most demanded varieties.</w:t>
      </w:r>
    </w:p>
    <w:p w:rsidR="00095918" w:rsidRPr="0059789F" w:rsidRDefault="00095918" w:rsidP="00A17A22">
      <w:pPr>
        <w:pStyle w:val="EndnoteText"/>
        <w:ind w:left="993" w:right="567" w:hanging="426"/>
        <w:rPr>
          <w:rFonts w:cs="Arial"/>
          <w:szCs w:val="16"/>
        </w:rPr>
      </w:pPr>
      <w:proofErr w:type="gramStart"/>
      <w:r>
        <w:rPr>
          <w:rFonts w:cs="Arial"/>
          <w:szCs w:val="16"/>
        </w:rPr>
        <w:t>“2.2.</w:t>
      </w:r>
      <w:r>
        <w:rPr>
          <w:rFonts w:cs="Arial"/>
          <w:szCs w:val="16"/>
        </w:rPr>
        <w:tab/>
      </w:r>
      <w:r w:rsidRPr="00E16C6C">
        <w:rPr>
          <w:rFonts w:cs="Arial"/>
          <w:szCs w:val="16"/>
        </w:rPr>
        <w:t>Example 8.</w:t>
      </w:r>
      <w:proofErr w:type="gramEnd"/>
      <w:r w:rsidRPr="00E16C6C">
        <w:rPr>
          <w:rFonts w:cs="Arial"/>
          <w:szCs w:val="16"/>
        </w:rPr>
        <w:t xml:space="preserve"> Male sterile version of a fertile line is often created by inbreeding and it</w:t>
      </w:r>
      <w:r>
        <w:rPr>
          <w:rFonts w:cs="Arial"/>
          <w:szCs w:val="16"/>
        </w:rPr>
        <w:t xml:space="preserve"> is considered in the Russian </w:t>
      </w:r>
      <w:r w:rsidRPr="00E16C6C">
        <w:rPr>
          <w:rFonts w:cs="Arial"/>
          <w:szCs w:val="16"/>
        </w:rPr>
        <w:t>Federation as a sterile analog of the fertile line registered.</w:t>
      </w:r>
      <w:r>
        <w:rPr>
          <w:rFonts w:cs="Arial"/>
          <w:szCs w:val="16"/>
        </w:rPr>
        <w:t>”</w:t>
      </w:r>
    </w:p>
  </w:endnote>
  <w:endnote w:id="29">
    <w:p w:rsidR="00095918" w:rsidRDefault="00095918">
      <w:pPr>
        <w:pStyle w:val="EndnoteText"/>
        <w:rPr>
          <w:rFonts w:cs="Arial"/>
          <w:szCs w:val="16"/>
        </w:rPr>
      </w:pPr>
      <w:r w:rsidRPr="00A17A22">
        <w:rPr>
          <w:rStyle w:val="EndnoteReference"/>
          <w:rFonts w:cs="Arial"/>
          <w:szCs w:val="16"/>
        </w:rPr>
        <w:endnoteRef/>
      </w:r>
      <w:r w:rsidRPr="00A17A22">
        <w:rPr>
          <w:rFonts w:cs="Arial"/>
          <w:szCs w:val="16"/>
        </w:rPr>
        <w:tab/>
        <w:t xml:space="preserve">See document IOM/6/2, Annex, example 6 “Natural and induced mutations”, answers (ii) and (iii), page 5 (see </w:t>
      </w:r>
      <w:hyperlink r:id="rId16" w:history="1">
        <w:r w:rsidRPr="00A17A22">
          <w:rPr>
            <w:rStyle w:val="Hyperlink"/>
            <w:rFonts w:cs="Arial"/>
            <w:szCs w:val="16"/>
          </w:rPr>
          <w:t>http://www.upov.int/edocs/mdocs/upov/en/caj_ag_11_6/iom_6_2.pdf</w:t>
        </w:r>
      </w:hyperlink>
      <w:r w:rsidRPr="00A17A22">
        <w:rPr>
          <w:rFonts w:cs="Arial"/>
          <w:szCs w:val="16"/>
        </w:rPr>
        <w:t>):</w:t>
      </w:r>
    </w:p>
    <w:p w:rsidR="00095918" w:rsidRPr="00B2728D" w:rsidRDefault="00095918" w:rsidP="00B2728D">
      <w:pPr>
        <w:pStyle w:val="EndnoteText"/>
        <w:ind w:left="567" w:right="567"/>
        <w:rPr>
          <w:rFonts w:cs="Arial"/>
          <w:szCs w:val="16"/>
        </w:rPr>
      </w:pPr>
      <w:r>
        <w:rPr>
          <w:rFonts w:cs="Arial"/>
          <w:szCs w:val="16"/>
          <w:u w:val="single"/>
        </w:rPr>
        <w:t>“</w:t>
      </w:r>
      <w:r w:rsidRPr="00B2728D">
        <w:rPr>
          <w:rFonts w:cs="Arial"/>
          <w:szCs w:val="16"/>
          <w:u w:val="single"/>
        </w:rPr>
        <w:t>Answer</w:t>
      </w:r>
      <w:r w:rsidRPr="00B2728D">
        <w:rPr>
          <w:rFonts w:cs="Arial"/>
          <w:szCs w:val="16"/>
        </w:rPr>
        <w:t>:</w:t>
      </w:r>
    </w:p>
    <w:p w:rsidR="00095918" w:rsidRDefault="00095918" w:rsidP="00B2728D">
      <w:pPr>
        <w:pStyle w:val="EndnoteText"/>
        <w:tabs>
          <w:tab w:val="left" w:pos="851"/>
          <w:tab w:val="left" w:pos="1276"/>
        </w:tabs>
        <w:ind w:left="567" w:right="567"/>
        <w:rPr>
          <w:rFonts w:cs="Arial"/>
          <w:szCs w:val="16"/>
        </w:rPr>
      </w:pPr>
      <w:r>
        <w:rPr>
          <w:rFonts w:cs="Arial"/>
          <w:szCs w:val="16"/>
        </w:rPr>
        <w:tab/>
        <w:t>“(</w:t>
      </w:r>
      <w:proofErr w:type="spellStart"/>
      <w:r>
        <w:rPr>
          <w:rFonts w:cs="Arial"/>
          <w:szCs w:val="16"/>
        </w:rPr>
        <w:t>i</w:t>
      </w:r>
      <w:proofErr w:type="spellEnd"/>
      <w:r>
        <w:rPr>
          <w:rFonts w:cs="Arial"/>
          <w:szCs w:val="16"/>
        </w:rPr>
        <w:t>)</w:t>
      </w:r>
      <w:r>
        <w:rPr>
          <w:rFonts w:cs="Arial"/>
          <w:szCs w:val="16"/>
        </w:rPr>
        <w:tab/>
      </w:r>
      <w:r w:rsidRPr="00B2728D">
        <w:rPr>
          <w:rFonts w:cs="Arial"/>
          <w:szCs w:val="16"/>
        </w:rPr>
        <w:t>Variety B is predominantly derived from variety A and is clearly</w:t>
      </w:r>
      <w:r>
        <w:rPr>
          <w:rFonts w:cs="Arial"/>
          <w:szCs w:val="16"/>
        </w:rPr>
        <w:t xml:space="preserve"> </w:t>
      </w:r>
      <w:r w:rsidRPr="00B2728D">
        <w:rPr>
          <w:rFonts w:cs="Arial"/>
          <w:szCs w:val="16"/>
        </w:rPr>
        <w:t>distinguishable from variety A.</w:t>
      </w:r>
    </w:p>
    <w:p w:rsidR="00095918" w:rsidRPr="00B2728D" w:rsidRDefault="00095918" w:rsidP="00B2728D">
      <w:pPr>
        <w:pStyle w:val="EndnoteText"/>
        <w:tabs>
          <w:tab w:val="left" w:pos="851"/>
          <w:tab w:val="left" w:pos="1276"/>
        </w:tabs>
        <w:ind w:left="567" w:right="567"/>
        <w:rPr>
          <w:rFonts w:cs="Arial"/>
          <w:szCs w:val="16"/>
        </w:rPr>
      </w:pPr>
      <w:r>
        <w:rPr>
          <w:rFonts w:cs="Arial"/>
          <w:szCs w:val="16"/>
        </w:rPr>
        <w:tab/>
        <w:t>“</w:t>
      </w:r>
      <w:r w:rsidRPr="00B2728D">
        <w:rPr>
          <w:rFonts w:cs="Arial"/>
          <w:szCs w:val="16"/>
        </w:rPr>
        <w:t>(</w:t>
      </w:r>
      <w:r>
        <w:rPr>
          <w:rFonts w:cs="Arial"/>
          <w:szCs w:val="16"/>
        </w:rPr>
        <w:t>ii)</w:t>
      </w:r>
      <w:r>
        <w:rPr>
          <w:rFonts w:cs="Arial"/>
          <w:szCs w:val="16"/>
        </w:rPr>
        <w:tab/>
      </w:r>
      <w:r w:rsidRPr="0075249D">
        <w:rPr>
          <w:rFonts w:cs="Arial"/>
          <w:szCs w:val="16"/>
        </w:rPr>
        <w:t>Whether the mutation is naturally or artificially induced is irrelevant.</w:t>
      </w:r>
    </w:p>
    <w:p w:rsidR="00095918" w:rsidRPr="00B2728D" w:rsidRDefault="00095918" w:rsidP="00B2728D">
      <w:pPr>
        <w:pStyle w:val="EndnoteText"/>
        <w:tabs>
          <w:tab w:val="left" w:pos="851"/>
          <w:tab w:val="left" w:pos="1276"/>
        </w:tabs>
        <w:ind w:left="567" w:right="567"/>
        <w:rPr>
          <w:rFonts w:cs="Arial"/>
          <w:szCs w:val="16"/>
        </w:rPr>
      </w:pPr>
      <w:r>
        <w:rPr>
          <w:rFonts w:cs="Arial"/>
          <w:szCs w:val="16"/>
        </w:rPr>
        <w:tab/>
        <w:t>“(iii)</w:t>
      </w:r>
      <w:r>
        <w:rPr>
          <w:rFonts w:cs="Arial"/>
          <w:szCs w:val="16"/>
        </w:rPr>
        <w:tab/>
      </w:r>
      <w:r w:rsidRPr="00B2728D">
        <w:rPr>
          <w:rFonts w:cs="Arial"/>
          <w:szCs w:val="16"/>
        </w:rPr>
        <w:t>The only remaining questions are whether variety B is derived from</w:t>
      </w:r>
      <w:r>
        <w:rPr>
          <w:rFonts w:cs="Arial"/>
          <w:szCs w:val="16"/>
        </w:rPr>
        <w:t xml:space="preserve"> </w:t>
      </w:r>
      <w:r w:rsidRPr="00B2728D">
        <w:rPr>
          <w:rFonts w:cs="Arial"/>
          <w:szCs w:val="16"/>
        </w:rPr>
        <w:t>variety A while retaining the expression of the essential characteristics that</w:t>
      </w:r>
      <w:r>
        <w:rPr>
          <w:rFonts w:cs="Arial"/>
          <w:szCs w:val="16"/>
        </w:rPr>
        <w:t xml:space="preserve"> </w:t>
      </w:r>
      <w:r w:rsidRPr="00B2728D">
        <w:rPr>
          <w:rFonts w:cs="Arial"/>
          <w:szCs w:val="16"/>
        </w:rPr>
        <w:t>result from the genotype of variety A and whether variety B conforms with</w:t>
      </w:r>
      <w:r>
        <w:rPr>
          <w:rFonts w:cs="Arial"/>
          <w:szCs w:val="16"/>
        </w:rPr>
        <w:t xml:space="preserve"> </w:t>
      </w:r>
      <w:r w:rsidRPr="00B2728D">
        <w:rPr>
          <w:rFonts w:cs="Arial"/>
          <w:szCs w:val="16"/>
        </w:rPr>
        <w:t>variety A so as to satisfy Article l4(5)(b)(iii). In most cases this will be</w:t>
      </w:r>
      <w:r>
        <w:rPr>
          <w:rFonts w:cs="Arial"/>
          <w:szCs w:val="16"/>
        </w:rPr>
        <w:t xml:space="preserve"> </w:t>
      </w:r>
      <w:r w:rsidRPr="00B2728D">
        <w:rPr>
          <w:rFonts w:cs="Arial"/>
          <w:szCs w:val="16"/>
        </w:rPr>
        <w:t>so and variety B will be essentially derived from variety A.</w:t>
      </w:r>
    </w:p>
    <w:p w:rsidR="00095918" w:rsidRPr="00B2728D" w:rsidRDefault="00095918" w:rsidP="00B2728D">
      <w:pPr>
        <w:pStyle w:val="EndnoteText"/>
        <w:tabs>
          <w:tab w:val="left" w:pos="851"/>
          <w:tab w:val="left" w:pos="1276"/>
        </w:tabs>
        <w:ind w:left="567" w:right="567"/>
        <w:rPr>
          <w:rFonts w:cs="Arial"/>
          <w:szCs w:val="16"/>
        </w:rPr>
      </w:pPr>
      <w:r>
        <w:rPr>
          <w:rFonts w:cs="Arial"/>
          <w:szCs w:val="16"/>
        </w:rPr>
        <w:tab/>
        <w:t>“(</w:t>
      </w:r>
      <w:proofErr w:type="gramStart"/>
      <w:r>
        <w:rPr>
          <w:rFonts w:cs="Arial"/>
          <w:szCs w:val="16"/>
        </w:rPr>
        <w:t>iv</w:t>
      </w:r>
      <w:proofErr w:type="gramEnd"/>
      <w:r>
        <w:rPr>
          <w:rFonts w:cs="Arial"/>
          <w:szCs w:val="16"/>
        </w:rPr>
        <w:t>)</w:t>
      </w:r>
      <w:r>
        <w:rPr>
          <w:rFonts w:cs="Arial"/>
          <w:szCs w:val="16"/>
        </w:rPr>
        <w:tab/>
      </w:r>
      <w:r w:rsidRPr="0075249D">
        <w:rPr>
          <w:rFonts w:cs="Arial"/>
          <w:szCs w:val="16"/>
        </w:rPr>
        <w:t xml:space="preserve">The complexity of the genetic change may, however, result in </w:t>
      </w:r>
      <w:r w:rsidRPr="00B728E2">
        <w:rPr>
          <w:rFonts w:cs="Arial"/>
          <w:szCs w:val="16"/>
        </w:rPr>
        <w:t>a mutation that no</w:t>
      </w:r>
      <w:r w:rsidRPr="0075249D">
        <w:rPr>
          <w:rFonts w:cs="Arial"/>
          <w:szCs w:val="16"/>
        </w:rPr>
        <w:t xml:space="preserve"> longer retains the expression of the essential characteristics that result from the genotype of variety A. </w:t>
      </w:r>
      <w:proofErr w:type="gramStart"/>
      <w:r w:rsidRPr="0075249D">
        <w:rPr>
          <w:rFonts w:cs="Arial"/>
          <w:szCs w:val="16"/>
        </w:rPr>
        <w:t>In this case variety B would not be essentially derived from variety A.</w:t>
      </w:r>
      <w:proofErr w:type="gramEnd"/>
    </w:p>
    <w:p w:rsidR="00095918" w:rsidRPr="0059789F" w:rsidRDefault="00095918" w:rsidP="00B2728D">
      <w:pPr>
        <w:pStyle w:val="EndnoteText"/>
        <w:tabs>
          <w:tab w:val="left" w:pos="851"/>
          <w:tab w:val="left" w:pos="1276"/>
        </w:tabs>
        <w:ind w:left="567" w:right="567"/>
        <w:rPr>
          <w:rFonts w:cs="Arial"/>
          <w:szCs w:val="16"/>
        </w:rPr>
      </w:pPr>
      <w:r>
        <w:rPr>
          <w:rFonts w:cs="Arial"/>
          <w:szCs w:val="16"/>
        </w:rPr>
        <w:tab/>
        <w:t>“(v)</w:t>
      </w:r>
      <w:r>
        <w:rPr>
          <w:rFonts w:cs="Arial"/>
          <w:szCs w:val="16"/>
        </w:rPr>
        <w:tab/>
      </w:r>
      <w:r w:rsidRPr="00B2728D">
        <w:rPr>
          <w:rFonts w:cs="Arial"/>
          <w:szCs w:val="16"/>
        </w:rPr>
        <w:t>Where variety A is a mutation of an unprotected variety X, variety B</w:t>
      </w:r>
      <w:r>
        <w:rPr>
          <w:rFonts w:cs="Arial"/>
          <w:szCs w:val="16"/>
        </w:rPr>
        <w:t xml:space="preserve"> </w:t>
      </w:r>
      <w:r w:rsidRPr="00B2728D">
        <w:rPr>
          <w:rFonts w:cs="Arial"/>
          <w:szCs w:val="16"/>
        </w:rPr>
        <w:t>may be essentially derived from variety A but will not fall within the scope</w:t>
      </w:r>
      <w:r>
        <w:rPr>
          <w:rFonts w:cs="Arial"/>
          <w:szCs w:val="16"/>
        </w:rPr>
        <w:t xml:space="preserve"> </w:t>
      </w:r>
      <w:r w:rsidRPr="00B2728D">
        <w:rPr>
          <w:rFonts w:cs="Arial"/>
          <w:szCs w:val="16"/>
        </w:rPr>
        <w:t>of protection of variety A since variety A is itself an essentially derived</w:t>
      </w:r>
      <w:r>
        <w:rPr>
          <w:rFonts w:cs="Arial"/>
          <w:szCs w:val="16"/>
        </w:rPr>
        <w:t xml:space="preserve"> </w:t>
      </w:r>
      <w:r w:rsidRPr="00B2728D">
        <w:rPr>
          <w:rFonts w:cs="Arial"/>
          <w:szCs w:val="16"/>
        </w:rPr>
        <w:t>variety. This fact will be of importance for species where mutation breeding</w:t>
      </w:r>
      <w:r>
        <w:rPr>
          <w:rFonts w:cs="Arial"/>
          <w:szCs w:val="16"/>
        </w:rPr>
        <w:t xml:space="preserve"> </w:t>
      </w:r>
      <w:r w:rsidRPr="00B2728D">
        <w:rPr>
          <w:rFonts w:cs="Arial"/>
          <w:szCs w:val="16"/>
        </w:rPr>
        <w:t>is a frequently used technique.</w:t>
      </w:r>
      <w:r>
        <w:rPr>
          <w:rFonts w:cs="Arial"/>
          <w:szCs w:val="16"/>
        </w:rPr>
        <w:t>”</w:t>
      </w:r>
    </w:p>
  </w:endnote>
  <w:endnote w:id="30">
    <w:p w:rsidR="00095918" w:rsidRPr="0059789F" w:rsidRDefault="00095918">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The CAJ</w:t>
      </w:r>
      <w:r w:rsidRPr="0059789F">
        <w:rPr>
          <w:rFonts w:cs="Arial"/>
          <w:szCs w:val="16"/>
        </w:rPr>
        <w:noBreakHyphen/>
        <w:t xml:space="preserve">AG, at its eighth session, agreed that paragraph 8 of document UPOV/EXN/EDV/2 Draft 3 </w:t>
      </w:r>
      <w:r>
        <w:rPr>
          <w:rFonts w:cs="Arial"/>
          <w:szCs w:val="16"/>
        </w:rPr>
        <w:t>should be moved after paragraph </w:t>
      </w:r>
      <w:r w:rsidRPr="0059789F">
        <w:rPr>
          <w:rFonts w:cs="Arial"/>
          <w:szCs w:val="16"/>
        </w:rPr>
        <w:t>4 for the next draft of the document (see document CAJ-AG/13/8/10 “Report”, paragraph 40).</w:t>
      </w:r>
    </w:p>
  </w:endnote>
  <w:endnote w:id="31">
    <w:p w:rsidR="00095918" w:rsidRDefault="00095918">
      <w:pPr>
        <w:pStyle w:val="EndnoteText"/>
      </w:pPr>
      <w:r>
        <w:rPr>
          <w:rStyle w:val="EndnoteReference"/>
        </w:rPr>
        <w:endnoteRef/>
      </w:r>
      <w:r>
        <w:t xml:space="preserve"> </w:t>
      </w:r>
      <w:r>
        <w:tab/>
        <w:t>The sentence “</w:t>
      </w:r>
      <w:r w:rsidRPr="00511300">
        <w:t>Essentially derived varieties can also be indirectly obtained from an initial variety.</w:t>
      </w:r>
      <w:r>
        <w:t xml:space="preserve">” has been moved from the preceding paragraph. </w:t>
      </w:r>
    </w:p>
  </w:endnote>
  <w:endnote w:id="32">
    <w:p w:rsidR="00095918" w:rsidRPr="0059789F" w:rsidRDefault="00095918" w:rsidP="00D93ECE">
      <w:pPr>
        <w:pStyle w:val="EndnoteText"/>
        <w:jc w:val="left"/>
        <w:rPr>
          <w:rFonts w:cs="Arial"/>
          <w:szCs w:val="16"/>
        </w:rPr>
      </w:pPr>
      <w:r w:rsidRPr="009B3678">
        <w:rPr>
          <w:rStyle w:val="EndnoteReference"/>
          <w:rFonts w:cs="Arial"/>
          <w:szCs w:val="16"/>
        </w:rPr>
        <w:endnoteRef/>
      </w:r>
      <w:r w:rsidRPr="009B3678">
        <w:rPr>
          <w:rFonts w:cs="Arial"/>
          <w:szCs w:val="16"/>
        </w:rPr>
        <w:tab/>
        <w:t xml:space="preserve">The European Union has made the following comments (see </w:t>
      </w:r>
      <w:hyperlink r:id="rId17" w:history="1">
        <w:r w:rsidRPr="009B3678">
          <w:rPr>
            <w:rStyle w:val="Hyperlink"/>
            <w:rFonts w:cs="Arial"/>
            <w:szCs w:val="16"/>
          </w:rPr>
          <w:t>http://www.upov.int/edocs/mdocs/upov/en/caj_ag_13_8/caj_ag_13_8_www_273396.pdf</w:t>
        </w:r>
      </w:hyperlink>
      <w:r w:rsidRPr="009B3678">
        <w:rPr>
          <w:rFonts w:cs="Arial"/>
          <w:szCs w:val="16"/>
        </w:rPr>
        <w:t>): “we consider that the text has to be clarified</w:t>
      </w:r>
      <w:r w:rsidRPr="0059789F">
        <w:rPr>
          <w:rFonts w:cs="Arial"/>
          <w:szCs w:val="16"/>
        </w:rPr>
        <w:t xml:space="preserve"> and to be completed with a reference to the definition stated in Article 14(5</w:t>
      </w:r>
      <w:proofErr w:type="gramStart"/>
      <w:r w:rsidRPr="0059789F">
        <w:rPr>
          <w:rFonts w:cs="Arial"/>
          <w:szCs w:val="16"/>
        </w:rPr>
        <w:t>)(</w:t>
      </w:r>
      <w:proofErr w:type="gramEnd"/>
      <w:r w:rsidRPr="0059789F">
        <w:rPr>
          <w:rFonts w:cs="Arial"/>
          <w:szCs w:val="16"/>
        </w:rPr>
        <w:t xml:space="preserve">b).” </w:t>
      </w:r>
    </w:p>
  </w:endnote>
  <w:endnote w:id="33">
    <w:p w:rsidR="00095918" w:rsidRDefault="00095918" w:rsidP="00627EEA">
      <w:pPr>
        <w:pStyle w:val="EndnoteText"/>
      </w:pPr>
      <w:r w:rsidRPr="0059789F">
        <w:rPr>
          <w:rStyle w:val="EndnoteReference"/>
          <w:rFonts w:cs="Arial"/>
          <w:szCs w:val="16"/>
        </w:rPr>
        <w:endnoteRef/>
      </w:r>
      <w:r>
        <w:tab/>
      </w:r>
      <w:r w:rsidRPr="0059789F">
        <w:t>See document CAJ</w:t>
      </w:r>
      <w:r w:rsidRPr="0059789F">
        <w:noBreakHyphen/>
        <w:t>AG/13/8</w:t>
      </w:r>
      <w:r>
        <w:t>/10 “Report”, paragraph 41, reproduced below:</w:t>
      </w:r>
    </w:p>
    <w:p w:rsidR="00095918" w:rsidRDefault="00095918" w:rsidP="00627EEA">
      <w:pPr>
        <w:pStyle w:val="EndnoteText"/>
        <w:ind w:left="567"/>
      </w:pPr>
      <w:r>
        <w:t>“The CAJ-AG recalled that it had agreed that consideration should be given to the following text as a starting point of a possible example on the use of information of the initial variety to obtain essentially derived varieties (see document CAJ-AG/13/8/2, paragraphs 6 and 7):</w:t>
      </w:r>
    </w:p>
    <w:p w:rsidR="00095918" w:rsidRDefault="00095918" w:rsidP="00627EEA">
      <w:pPr>
        <w:pStyle w:val="EndnoteText"/>
        <w:ind w:left="567"/>
      </w:pPr>
      <w:r>
        <w:t>‘The use of molecular data from an initial variety, for the purpose of selection of genotypes from a population that is mostly related to the initial variety, to produce a variety with a similar genotype may provide evidence of predominant derivation.’”</w:t>
      </w:r>
    </w:p>
    <w:p w:rsidR="00095918" w:rsidRDefault="00095918" w:rsidP="00627EEA">
      <w:pPr>
        <w:pStyle w:val="EndnoteText"/>
        <w:ind w:left="284"/>
      </w:pPr>
    </w:p>
    <w:p w:rsidR="00095918" w:rsidRDefault="00095918" w:rsidP="00627EEA">
      <w:pPr>
        <w:pStyle w:val="EndnoteText"/>
        <w:ind w:left="284"/>
      </w:pPr>
      <w:r w:rsidRPr="0059789F">
        <w:t>The initial text from the International Seed Federation (ISF) presented at the seventh session of the CAJ-AG is reproduced below for ease of reference (see document CAJ</w:t>
      </w:r>
      <w:r w:rsidRPr="0059789F">
        <w:noBreakHyphen/>
        <w:t>AG/12/7/7 “Report”, paragraph 84):</w:t>
      </w:r>
    </w:p>
    <w:p w:rsidR="00095918" w:rsidRPr="000D4A02" w:rsidRDefault="00095918" w:rsidP="00627EEA">
      <w:pPr>
        <w:spacing w:before="60"/>
        <w:ind w:left="567" w:right="567"/>
        <w:rPr>
          <w:rFonts w:cs="Arial"/>
          <w:sz w:val="16"/>
          <w:szCs w:val="16"/>
        </w:rPr>
      </w:pPr>
      <w:r w:rsidRPr="0059789F">
        <w:rPr>
          <w:rFonts w:cs="Arial"/>
          <w:sz w:val="16"/>
          <w:szCs w:val="16"/>
        </w:rPr>
        <w:t xml:space="preserve">“The collection of molecular data from the initial variety and the subsequent application of the obtained DNA profiles with the explicit intention to select for similar genotypes in a particular population, which is </w:t>
      </w:r>
      <w:r w:rsidRPr="0059789F">
        <w:rPr>
          <w:rFonts w:cs="Arial"/>
          <w:b/>
          <w:sz w:val="16"/>
          <w:szCs w:val="16"/>
        </w:rPr>
        <w:t>mostly related</w:t>
      </w:r>
      <w:r w:rsidRPr="0059789F">
        <w:rPr>
          <w:rFonts w:cs="Arial"/>
          <w:sz w:val="16"/>
          <w:szCs w:val="16"/>
        </w:rPr>
        <w:t xml:space="preserve"> to the initial variety, may also be regarded as predominant derivation from the initial variety. Therefore, for the purpose of EDV assessment, “predominant derivation” may result from: </w:t>
      </w:r>
      <w:proofErr w:type="spellStart"/>
      <w:r w:rsidRPr="0059789F">
        <w:rPr>
          <w:rFonts w:cs="Arial"/>
          <w:sz w:val="16"/>
          <w:szCs w:val="16"/>
        </w:rPr>
        <w:t>i</w:t>
      </w:r>
      <w:proofErr w:type="spellEnd"/>
      <w:r w:rsidRPr="0059789F">
        <w:rPr>
          <w:rFonts w:cs="Arial"/>
          <w:sz w:val="16"/>
          <w:szCs w:val="16"/>
        </w:rPr>
        <w:t>) The use of –mainly- the plant material of an initial variety for selection or (back) crossing followed by selection in the breeding process, or ii) The use of molecular marker data, collected from an initial variety, for the purpose of selection of genotypes close or similar to the genotype of the initial variety, or in the case of hybrids, close or similar to the genotype of its parent lines.”</w:t>
      </w:r>
    </w:p>
  </w:endnote>
  <w:endnote w:id="34">
    <w:p w:rsidR="00095918" w:rsidRPr="0059789F" w:rsidRDefault="00095918" w:rsidP="00627EEA">
      <w:pPr>
        <w:pStyle w:val="EndnoteText"/>
        <w:jc w:val="left"/>
        <w:rPr>
          <w:rFonts w:cs="Arial"/>
          <w:szCs w:val="16"/>
        </w:rPr>
      </w:pPr>
      <w:r w:rsidRPr="009B3678">
        <w:rPr>
          <w:rStyle w:val="EndnoteReference"/>
          <w:rFonts w:cs="Arial"/>
          <w:szCs w:val="16"/>
        </w:rPr>
        <w:endnoteRef/>
      </w:r>
      <w:r w:rsidRPr="009B3678">
        <w:rPr>
          <w:rFonts w:cs="Arial"/>
          <w:szCs w:val="16"/>
        </w:rPr>
        <w:tab/>
        <w:t xml:space="preserve">The European Union has made the following comments (see </w:t>
      </w:r>
      <w:hyperlink r:id="rId18" w:history="1">
        <w:r w:rsidRPr="009B3678">
          <w:rPr>
            <w:rStyle w:val="Hyperlink"/>
            <w:rFonts w:cs="Arial"/>
            <w:szCs w:val="16"/>
          </w:rPr>
          <w:t>http://www.upov.int/edocs/mdocs/upov/en/caj_ag_13_8/caj_ag_13_8_www_273396.pdf</w:t>
        </w:r>
      </w:hyperlink>
      <w:r w:rsidRPr="009B3678">
        <w:rPr>
          <w:rFonts w:cs="Arial"/>
          <w:szCs w:val="16"/>
        </w:rPr>
        <w:t>):</w:t>
      </w:r>
      <w:r w:rsidRPr="0059789F">
        <w:rPr>
          <w:rFonts w:cs="Arial"/>
          <w:szCs w:val="16"/>
        </w:rPr>
        <w:t xml:space="preserve"> </w:t>
      </w:r>
    </w:p>
    <w:p w:rsidR="00095918" w:rsidRPr="0059789F" w:rsidRDefault="00095918" w:rsidP="00627EEA">
      <w:pPr>
        <w:pStyle w:val="EndnoteText"/>
        <w:ind w:left="567" w:right="567"/>
        <w:rPr>
          <w:rFonts w:cs="Arial"/>
          <w:szCs w:val="16"/>
        </w:rPr>
      </w:pPr>
      <w:r w:rsidRPr="0059789F">
        <w:rPr>
          <w:rFonts w:cs="Arial"/>
          <w:szCs w:val="16"/>
        </w:rPr>
        <w:t>“Firstly, the use of Marker assisted selection (MAS), as a process whereby a marker (morphological, biochemical or DNA/RNA variation) is used for indirect selection of a genetic determinant or determinants of a trait of interest (e.g. productivity, disease resistance, abiotic stress tolerance, and/or quality) cannot be seen as an evidence of predominant derivation although it may, under certain circumstances, be seen as an indication of predominant derivation. Secondly the term 'mostly related' is too vague in order to give evidence of derivation, even indirect one. Therefore, the EU and its Member States cannot agree with the current text as it is, but can agree to further work on it as a starting point taking into account our previous comments.”</w:t>
      </w:r>
    </w:p>
  </w:endnote>
  <w:endnote w:id="35">
    <w:p w:rsidR="00095918" w:rsidRPr="0059789F" w:rsidRDefault="00095918" w:rsidP="00627EEA">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The double strikethrough and double underlined indicate</w:t>
      </w:r>
      <w:r>
        <w:rPr>
          <w:rFonts w:cs="Arial"/>
          <w:szCs w:val="16"/>
        </w:rPr>
        <w:t>s</w:t>
      </w:r>
      <w:r w:rsidRPr="0059789F">
        <w:rPr>
          <w:rFonts w:cs="Arial"/>
          <w:szCs w:val="16"/>
        </w:rPr>
        <w:t xml:space="preserve"> changes introduced to the text considered by the CAJ-AG</w:t>
      </w:r>
      <w:r>
        <w:rPr>
          <w:rFonts w:cs="Arial"/>
          <w:szCs w:val="16"/>
        </w:rPr>
        <w:t xml:space="preserve">, </w:t>
      </w:r>
      <w:r w:rsidRPr="0059789F">
        <w:rPr>
          <w:rFonts w:cs="Arial"/>
          <w:szCs w:val="16"/>
        </w:rPr>
        <w:t>at its eighth session</w:t>
      </w:r>
      <w:r>
        <w:rPr>
          <w:rFonts w:cs="Arial"/>
          <w:szCs w:val="16"/>
        </w:rPr>
        <w:t xml:space="preserve"> </w:t>
      </w:r>
      <w:r w:rsidRPr="0059789F">
        <w:rPr>
          <w:rFonts w:cs="Arial"/>
          <w:szCs w:val="16"/>
        </w:rPr>
        <w:t>as a starting point</w:t>
      </w:r>
      <w:r>
        <w:rPr>
          <w:rFonts w:cs="Arial"/>
          <w:szCs w:val="16"/>
        </w:rPr>
        <w:t>,</w:t>
      </w:r>
      <w:r w:rsidRPr="0059789F">
        <w:rPr>
          <w:rFonts w:cs="Arial"/>
          <w:szCs w:val="16"/>
        </w:rPr>
        <w:t xml:space="preserve"> in order to address the above comment from the European Union: “cannot be seen as an evidence of predominant derivation although it may, under certain circumstances, be seen as an indication of predominant derivation”.</w:t>
      </w:r>
    </w:p>
  </w:endnote>
  <w:endnote w:id="36">
    <w:p w:rsidR="009D3E0A" w:rsidRDefault="009D3E0A">
      <w:pPr>
        <w:pStyle w:val="EndnoteText"/>
      </w:pPr>
      <w:r>
        <w:rPr>
          <w:rStyle w:val="EndnoteReference"/>
        </w:rPr>
        <w:endnoteRef/>
      </w:r>
      <w:r>
        <w:t xml:space="preserve"> </w:t>
      </w:r>
      <w:r>
        <w:tab/>
      </w:r>
      <w:r w:rsidRPr="00BF5880">
        <w:rPr>
          <w:szCs w:val="16"/>
        </w:rPr>
        <w:t>Paragraph 8 of document UPOV/EXN/EDV/1 has been moved at the beginning of section (c)</w:t>
      </w:r>
      <w:r>
        <w:rPr>
          <w:szCs w:val="16"/>
        </w:rPr>
        <w:t>.</w:t>
      </w:r>
    </w:p>
  </w:endnote>
  <w:endnote w:id="37">
    <w:p w:rsidR="00095918" w:rsidRDefault="00095918">
      <w:pPr>
        <w:pStyle w:val="EndnoteText"/>
      </w:pPr>
      <w:r w:rsidRPr="0059789F">
        <w:rPr>
          <w:rStyle w:val="EndnoteReference"/>
          <w:rFonts w:cs="Arial"/>
          <w:szCs w:val="16"/>
        </w:rPr>
        <w:endnoteRef/>
      </w:r>
      <w:r>
        <w:tab/>
      </w:r>
      <w:r w:rsidRPr="0059789F">
        <w:t xml:space="preserve">See document IOM/6/2 “Essentially Derived Varieties, paragraph 5, in relation to views expressed by delegates in the in preparatory meetings for the Diplomatic Conference and during the Diplomatic Conference.  It is proposed to </w:t>
      </w:r>
      <w:r>
        <w:t xml:space="preserve">review </w:t>
      </w:r>
      <w:r w:rsidRPr="0059789F">
        <w:t xml:space="preserve">this text in conjunction with the development of guidance in document UPOV/EXN/EDV/2. </w:t>
      </w:r>
    </w:p>
  </w:endnote>
  <w:endnote w:id="38">
    <w:p w:rsidR="00095918" w:rsidRPr="0059789F" w:rsidRDefault="00095918" w:rsidP="00C95C62">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See document CAJ-AG/13/8/10 “Report”, paragra</w:t>
      </w:r>
      <w:r>
        <w:rPr>
          <w:rFonts w:cs="Arial"/>
          <w:szCs w:val="16"/>
        </w:rPr>
        <w:t>ph 44 (f</w:t>
      </w:r>
      <w:proofErr w:type="gramStart"/>
      <w:r>
        <w:rPr>
          <w:rFonts w:cs="Arial"/>
          <w:szCs w:val="16"/>
        </w:rPr>
        <w:t>)(</w:t>
      </w:r>
      <w:proofErr w:type="gramEnd"/>
      <w:r>
        <w:rPr>
          <w:rFonts w:cs="Arial"/>
          <w:szCs w:val="16"/>
        </w:rPr>
        <w:t>ii)</w:t>
      </w:r>
      <w:r w:rsidRPr="0059789F">
        <w:rPr>
          <w:rFonts w:cs="Arial"/>
          <w:szCs w:val="16"/>
        </w:rPr>
        <w:t>.</w:t>
      </w:r>
    </w:p>
  </w:endnote>
  <w:endnote w:id="39">
    <w:p w:rsidR="00095918" w:rsidRPr="0059789F" w:rsidRDefault="00095918" w:rsidP="00C95C62">
      <w:pPr>
        <w:pStyle w:val="EndnoteText"/>
        <w:rPr>
          <w:rFonts w:cs="Arial"/>
          <w:szCs w:val="16"/>
        </w:rPr>
      </w:pPr>
      <w:r w:rsidRPr="00A06E03">
        <w:rPr>
          <w:rStyle w:val="EndnoteReference"/>
          <w:rFonts w:cs="Arial"/>
          <w:szCs w:val="16"/>
        </w:rPr>
        <w:endnoteRef/>
      </w:r>
      <w:r w:rsidRPr="00A06E03">
        <w:rPr>
          <w:rFonts w:cs="Arial"/>
          <w:szCs w:val="16"/>
        </w:rPr>
        <w:tab/>
        <w:t xml:space="preserve">See comments by Switzerland (see </w:t>
      </w:r>
      <w:hyperlink r:id="rId19" w:history="1">
        <w:r w:rsidRPr="00A06E03">
          <w:rPr>
            <w:rStyle w:val="Hyperlink"/>
            <w:rFonts w:cs="Arial"/>
            <w:szCs w:val="16"/>
          </w:rPr>
          <w:t>http://www.upov.int/edocs/mdocs/upov/en/caj_ag_13_8/caj_ag_13_8_www_274473.pdf</w:t>
        </w:r>
      </w:hyperlink>
      <w:r w:rsidRPr="00A06E03">
        <w:rPr>
          <w:rFonts w:cs="Arial"/>
          <w:szCs w:val="16"/>
        </w:rPr>
        <w:t>): “Since all depends on value judgment it</w:t>
      </w:r>
      <w:r w:rsidRPr="0059789F">
        <w:rPr>
          <w:rFonts w:cs="Arial"/>
          <w:szCs w:val="16"/>
        </w:rPr>
        <w:t xml:space="preserve"> seems impossible to us to find generally accepted examples of EDVs. Each case has to be considered individually and the result may be different from one UPOV-member to another UPOV-member.”</w:t>
      </w:r>
    </w:p>
  </w:endnote>
  <w:endnote w:id="40">
    <w:p w:rsidR="00095918" w:rsidRPr="0059789F" w:rsidRDefault="00095918" w:rsidP="000D4A02">
      <w:pPr>
        <w:pStyle w:val="EndnoteText"/>
        <w:rPr>
          <w:rFonts w:cs="Arial"/>
          <w:szCs w:val="16"/>
        </w:rPr>
      </w:pPr>
      <w:r w:rsidRPr="0059789F">
        <w:rPr>
          <w:rStyle w:val="EndnoteReference"/>
          <w:rFonts w:cs="Arial"/>
          <w:szCs w:val="16"/>
        </w:rPr>
        <w:endnoteRef/>
      </w:r>
      <w:r>
        <w:rPr>
          <w:rFonts w:cs="Arial"/>
          <w:szCs w:val="16"/>
        </w:rPr>
        <w:tab/>
      </w:r>
      <w:r w:rsidRPr="0059789F">
        <w:rPr>
          <w:rFonts w:cs="Arial"/>
          <w:szCs w:val="16"/>
        </w:rPr>
        <w:t>See experience of Australia in the assessment of essentially derived varieties (see Publication 358, extract from page 54 reproduced below)</w:t>
      </w:r>
      <w:r>
        <w:rPr>
          <w:rFonts w:cs="Arial"/>
          <w:szCs w:val="16"/>
        </w:rPr>
        <w:t>:</w:t>
      </w:r>
    </w:p>
    <w:p w:rsidR="00095918" w:rsidRPr="0059789F" w:rsidRDefault="00095918" w:rsidP="000D4A02">
      <w:pPr>
        <w:pStyle w:val="EndnoteText"/>
        <w:ind w:left="567" w:right="567"/>
      </w:pPr>
      <w:r w:rsidRPr="0059789F">
        <w:t xml:space="preserve">“The PBR Act includes a number of provisions for the orderly administration of disputes arising from claims of EDV that may follow the </w:t>
      </w:r>
      <w:r w:rsidRPr="0059789F">
        <w:rPr>
          <w:u w:val="single"/>
        </w:rPr>
        <w:t>granting</w:t>
      </w:r>
      <w:r w:rsidRPr="0059789F">
        <w:t xml:space="preserve"> of rights to a new variety, (PBR Act section 40</w:t>
      </w:r>
      <w:r>
        <w:t xml:space="preserve"> [</w:t>
      </w:r>
      <w:r w:rsidRPr="0059789F">
        <w:t xml:space="preserve">the </w:t>
      </w:r>
      <w:r>
        <w:t xml:space="preserve">PBR </w:t>
      </w:r>
      <w:r w:rsidRPr="0059789F">
        <w:t xml:space="preserve">Act is available at </w:t>
      </w:r>
      <w:hyperlink r:id="rId20" w:history="1">
        <w:r w:rsidRPr="0059789F">
          <w:rPr>
            <w:rStyle w:val="Hyperlink"/>
            <w:rFonts w:cs="Arial"/>
            <w:szCs w:val="16"/>
          </w:rPr>
          <w:t>http://www.upov.int/upovlex/en/profile.jsp?code=AU</w:t>
        </w:r>
      </w:hyperlink>
      <w:r>
        <w:t>]</w:t>
      </w:r>
      <w:r w:rsidRPr="0059789F">
        <w:t xml:space="preserve">). </w:t>
      </w:r>
    </w:p>
    <w:p w:rsidR="00095918" w:rsidRPr="0059789F" w:rsidRDefault="00095918" w:rsidP="000D4A02">
      <w:pPr>
        <w:pStyle w:val="EndnoteText"/>
        <w:ind w:left="567" w:right="567"/>
      </w:pPr>
      <w:r w:rsidRPr="0059789F">
        <w:t xml:space="preserve">“The grantee of rights to the initial variety must provide the Registrar with a </w:t>
      </w:r>
      <w:r w:rsidRPr="0059789F">
        <w:rPr>
          <w:i/>
        </w:rPr>
        <w:t>prima facie</w:t>
      </w:r>
      <w:r w:rsidRPr="0059789F">
        <w:t xml:space="preserve"> case that the second variety satisfies the definition of EDV and request the Registrar to declare the second variety essentially derived from the initial variety. A fee of AUD$800 currently applies.</w:t>
      </w:r>
    </w:p>
    <w:p w:rsidR="00095918" w:rsidRPr="000D4A02" w:rsidRDefault="00095918" w:rsidP="000D4A02">
      <w:pPr>
        <w:pStyle w:val="EndnoteText"/>
        <w:ind w:left="567" w:right="567"/>
      </w:pPr>
      <w:r w:rsidRPr="0059789F">
        <w:t>“The onus is placed on the breeder of the second variety to rebut the claim. The reversal of the onus of proof is based on the fact that only the breeder of the second variety would be expected to have the knowledge of the breeding history of the second variety to rebut the claim. If the claim cannot be successfully rebutted, the Registrar will declare the second variety essentially derived.”</w:t>
      </w:r>
    </w:p>
    <w:p w:rsidR="00095918" w:rsidRPr="0059789F" w:rsidRDefault="00095918" w:rsidP="00C95C62">
      <w:pPr>
        <w:pStyle w:val="EndnoteText"/>
        <w:rPr>
          <w:rFonts w:cs="Arial"/>
          <w:szCs w:val="16"/>
        </w:rPr>
      </w:pPr>
      <w:r w:rsidRPr="000D4A02">
        <w:rPr>
          <w:rFonts w:cs="Arial"/>
          <w:szCs w:val="16"/>
        </w:rPr>
        <w:t xml:space="preserve">See also IOM/6/2 document, paragraph 17 (see </w:t>
      </w:r>
      <w:hyperlink r:id="rId21" w:history="1">
        <w:r w:rsidRPr="000D4A02">
          <w:rPr>
            <w:rStyle w:val="Hyperlink"/>
            <w:rFonts w:cs="Arial"/>
            <w:szCs w:val="16"/>
          </w:rPr>
          <w:t>http://www.upov.int/edocs/mdocs/upov/en/caj_ag_11_6/iom_6_2.pdf</w:t>
        </w:r>
      </w:hyperlink>
      <w:r w:rsidRPr="000D4A02">
        <w:rPr>
          <w:rFonts w:cs="Arial"/>
          <w:szCs w:val="16"/>
        </w:rPr>
        <w:t>):</w:t>
      </w:r>
    </w:p>
    <w:p w:rsidR="00095918" w:rsidRPr="0059789F" w:rsidRDefault="00095918" w:rsidP="000D4A02">
      <w:pPr>
        <w:pStyle w:val="EndnoteText"/>
        <w:ind w:left="567" w:right="567"/>
        <w:rPr>
          <w:rFonts w:cs="Arial"/>
          <w:szCs w:val="16"/>
        </w:rPr>
      </w:pPr>
      <w:r>
        <w:rPr>
          <w:rFonts w:cs="Arial"/>
          <w:szCs w:val="16"/>
        </w:rPr>
        <w:t>“17.</w:t>
      </w:r>
      <w:r>
        <w:rPr>
          <w:rFonts w:cs="Arial"/>
          <w:szCs w:val="16"/>
        </w:rPr>
        <w:tab/>
      </w:r>
      <w:r w:rsidRPr="000D4A02">
        <w:rPr>
          <w:rFonts w:cs="Arial"/>
          <w:szCs w:val="16"/>
        </w:rPr>
        <w:t>Another possibility raised by an international non-governmental organization,</w:t>
      </w:r>
      <w:r>
        <w:rPr>
          <w:rFonts w:cs="Arial"/>
          <w:szCs w:val="16"/>
        </w:rPr>
        <w:t xml:space="preserve"> </w:t>
      </w:r>
      <w:r w:rsidRPr="000D4A02">
        <w:rPr>
          <w:rFonts w:cs="Arial"/>
          <w:szCs w:val="16"/>
        </w:rPr>
        <w:t>but not taken up by UPOV in the revision process, would be to provide in</w:t>
      </w:r>
      <w:r>
        <w:rPr>
          <w:rFonts w:cs="Arial"/>
          <w:szCs w:val="16"/>
        </w:rPr>
        <w:t xml:space="preserve"> </w:t>
      </w:r>
      <w:r w:rsidRPr="000D4A02">
        <w:rPr>
          <w:rFonts w:cs="Arial"/>
          <w:szCs w:val="16"/>
        </w:rPr>
        <w:t>national laws for some modification of the burden of proof</w:t>
      </w:r>
      <w:r>
        <w:rPr>
          <w:rFonts w:cs="Arial"/>
          <w:szCs w:val="16"/>
        </w:rPr>
        <w:t>.</w:t>
      </w:r>
      <w:r w:rsidRPr="000D4A02">
        <w:rPr>
          <w:rFonts w:cs="Arial"/>
          <w:szCs w:val="16"/>
        </w:rPr>
        <w:t xml:space="preserve"> The suggestion,</w:t>
      </w:r>
      <w:r>
        <w:rPr>
          <w:rFonts w:cs="Arial"/>
          <w:szCs w:val="16"/>
        </w:rPr>
        <w:t xml:space="preserve"> </w:t>
      </w:r>
      <w:r w:rsidRPr="000D4A02">
        <w:rPr>
          <w:rFonts w:cs="Arial"/>
          <w:szCs w:val="16"/>
        </w:rPr>
        <w:t>modified so as to relate to the text of Article 14(5), was that once the</w:t>
      </w:r>
      <w:r>
        <w:rPr>
          <w:rFonts w:cs="Arial"/>
          <w:szCs w:val="16"/>
        </w:rPr>
        <w:t xml:space="preserve"> </w:t>
      </w:r>
      <w:r w:rsidRPr="000D4A02">
        <w:rPr>
          <w:rFonts w:cs="Arial"/>
          <w:szCs w:val="16"/>
        </w:rPr>
        <w:t>plaintiff in an infringement action establishes that an alleged essentially</w:t>
      </w:r>
      <w:r>
        <w:rPr>
          <w:rFonts w:cs="Arial"/>
          <w:szCs w:val="16"/>
        </w:rPr>
        <w:t xml:space="preserve"> </w:t>
      </w:r>
      <w:r w:rsidRPr="000D4A02">
        <w:rPr>
          <w:rFonts w:cs="Arial"/>
          <w:szCs w:val="16"/>
        </w:rPr>
        <w:t>derived variety expresses the essential characteristics that result from the</w:t>
      </w:r>
      <w:r>
        <w:rPr>
          <w:rFonts w:cs="Arial"/>
          <w:szCs w:val="16"/>
        </w:rPr>
        <w:t xml:space="preserve"> </w:t>
      </w:r>
      <w:r w:rsidRPr="000D4A02">
        <w:rPr>
          <w:rFonts w:cs="Arial"/>
          <w:szCs w:val="16"/>
        </w:rPr>
        <w:t>genotype or combination of genotypes of the initial variety, the burden of</w:t>
      </w:r>
      <w:r>
        <w:rPr>
          <w:rFonts w:cs="Arial"/>
          <w:szCs w:val="16"/>
        </w:rPr>
        <w:t xml:space="preserve"> </w:t>
      </w:r>
      <w:r w:rsidRPr="000D4A02">
        <w:rPr>
          <w:rFonts w:cs="Arial"/>
          <w:szCs w:val="16"/>
        </w:rPr>
        <w:t>proof should fall upon the defendant to establish that his variety was not</w:t>
      </w:r>
      <w:r>
        <w:rPr>
          <w:rFonts w:cs="Arial"/>
          <w:szCs w:val="16"/>
        </w:rPr>
        <w:t xml:space="preserve"> </w:t>
      </w:r>
      <w:r w:rsidRPr="000D4A02">
        <w:rPr>
          <w:rFonts w:cs="Arial"/>
          <w:szCs w:val="16"/>
        </w:rPr>
        <w:t>derived from the initial va</w:t>
      </w:r>
      <w:r>
        <w:rPr>
          <w:rFonts w:cs="Arial"/>
          <w:szCs w:val="16"/>
        </w:rPr>
        <w:t>rie</w:t>
      </w:r>
      <w:r w:rsidRPr="000D4A02">
        <w:rPr>
          <w:rFonts w:cs="Arial"/>
          <w:szCs w:val="16"/>
        </w:rPr>
        <w:t>ty. In view of the precise reco</w:t>
      </w:r>
      <w:r>
        <w:rPr>
          <w:rFonts w:cs="Arial"/>
          <w:szCs w:val="16"/>
        </w:rPr>
        <w:t>r</w:t>
      </w:r>
      <w:r w:rsidRPr="000D4A02">
        <w:rPr>
          <w:rFonts w:cs="Arial"/>
          <w:szCs w:val="16"/>
        </w:rPr>
        <w:t>ds ke</w:t>
      </w:r>
      <w:r>
        <w:rPr>
          <w:rFonts w:cs="Arial"/>
          <w:szCs w:val="16"/>
        </w:rPr>
        <w:t xml:space="preserve">pt by </w:t>
      </w:r>
      <w:r w:rsidRPr="000D4A02">
        <w:rPr>
          <w:rFonts w:cs="Arial"/>
          <w:szCs w:val="16"/>
        </w:rPr>
        <w:t>serious plant breeders, the defendant would be in a uniquely strong position</w:t>
      </w:r>
      <w:r>
        <w:rPr>
          <w:rFonts w:cs="Arial"/>
          <w:szCs w:val="16"/>
        </w:rPr>
        <w:t xml:space="preserve"> </w:t>
      </w:r>
      <w:r w:rsidRPr="000D4A02">
        <w:rPr>
          <w:rFonts w:cs="Arial"/>
          <w:szCs w:val="16"/>
        </w:rPr>
        <w:t>to provide evidence on this point.</w:t>
      </w:r>
      <w:r>
        <w:rPr>
          <w:rFonts w:cs="Arial"/>
          <w:szCs w:val="16"/>
        </w:rPr>
        <w:t>”</w:t>
      </w:r>
    </w:p>
  </w:endnote>
  <w:endnote w:id="41">
    <w:p w:rsidR="00095918" w:rsidRPr="0059789F" w:rsidRDefault="00095918" w:rsidP="00C95C62">
      <w:pPr>
        <w:pStyle w:val="EndnoteText"/>
        <w:rPr>
          <w:rFonts w:cs="Arial"/>
          <w:szCs w:val="16"/>
        </w:rPr>
      </w:pPr>
      <w:r w:rsidRPr="000D4A02">
        <w:rPr>
          <w:rStyle w:val="EndnoteReference"/>
          <w:rFonts w:cs="Arial"/>
          <w:szCs w:val="16"/>
        </w:rPr>
        <w:endnoteRef/>
      </w:r>
      <w:r w:rsidRPr="000D4A02">
        <w:rPr>
          <w:rFonts w:cs="Arial"/>
          <w:szCs w:val="16"/>
        </w:rPr>
        <w:tab/>
        <w:t xml:space="preserve">See document IOM/6/2, paragraph 17 (see </w:t>
      </w:r>
      <w:hyperlink r:id="rId22" w:history="1">
        <w:r w:rsidRPr="000D4A02">
          <w:rPr>
            <w:rStyle w:val="Hyperlink"/>
            <w:rFonts w:cs="Arial"/>
            <w:szCs w:val="16"/>
          </w:rPr>
          <w:t>http://www.upov.int/edocs/mdocs/upov/en/caj_ag_11_6/iom_6_2.pdf</w:t>
        </w:r>
      </w:hyperlink>
      <w:r w:rsidRPr="000D4A02">
        <w:rPr>
          <w:rFonts w:cs="Arial"/>
          <w:szCs w:val="16"/>
        </w:rPr>
        <w:t>) and presentations</w:t>
      </w:r>
      <w:r w:rsidRPr="0059789F">
        <w:rPr>
          <w:rFonts w:cs="Arial"/>
          <w:szCs w:val="16"/>
        </w:rPr>
        <w:t xml:space="preserve"> and discussions at the EDV Seminar (see Publica</w:t>
      </w:r>
      <w:r>
        <w:rPr>
          <w:rFonts w:cs="Arial"/>
          <w:szCs w:val="16"/>
        </w:rPr>
        <w:t>tion 358, pages 17, 29, 61, and 68</w:t>
      </w:r>
      <w:r w:rsidRPr="0059789F">
        <w:rPr>
          <w:rFonts w:cs="Arial"/>
          <w:szCs w:val="16"/>
        </w:rPr>
        <w:t>).</w:t>
      </w:r>
    </w:p>
  </w:endnote>
  <w:endnote w:id="42">
    <w:p w:rsidR="00095918" w:rsidRPr="000A4BB0" w:rsidRDefault="00095918" w:rsidP="000A4BB0">
      <w:pPr>
        <w:pStyle w:val="EndnoteText"/>
        <w:rPr>
          <w:rFonts w:cs="Arial"/>
          <w:szCs w:val="16"/>
        </w:rPr>
      </w:pPr>
      <w:r>
        <w:rPr>
          <w:rStyle w:val="EndnoteReference"/>
        </w:rPr>
        <w:endnoteRef/>
      </w:r>
      <w:r>
        <w:t xml:space="preserve"> </w:t>
      </w:r>
      <w:r>
        <w:tab/>
      </w:r>
      <w:r>
        <w:rPr>
          <w:szCs w:val="16"/>
        </w:rPr>
        <w:t>“</w:t>
      </w:r>
      <w:r w:rsidRPr="00C77B92">
        <w:rPr>
          <w:szCs w:val="16"/>
        </w:rPr>
        <w:t>The CAJ-AG agreed to consider the inclusion of information on alternative dispute settlement mechanisms for EDV matters in document UPOV/EXN/EDV/2, including a reference to document UPOV/INF/21 “Alternative Dispute Settlement Mechanisms”.  As a first step, the CAJ-AG agreed that the Office of the Union should prepare an information document for the CAJ-AG on developments on alternative dispute settlement mechanisms at CIOPORA, ISF and WIPO.  In that regard, the CAJ-AG noted that one aspect for consideration would be the possible role of UPOV in the provision of experts on EDV matters.</w:t>
      </w:r>
      <w:r>
        <w:rPr>
          <w:szCs w:val="16"/>
        </w:rPr>
        <w:t>”</w:t>
      </w:r>
      <w:r w:rsidR="000A4BB0">
        <w:rPr>
          <w:szCs w:val="16"/>
        </w:rPr>
        <w:t xml:space="preserve"> (</w:t>
      </w:r>
      <w:proofErr w:type="gramStart"/>
      <w:r w:rsidR="000A4BB0">
        <w:rPr>
          <w:szCs w:val="16"/>
        </w:rPr>
        <w:t>s</w:t>
      </w:r>
      <w:r w:rsidR="000A4BB0" w:rsidRPr="0061205C">
        <w:rPr>
          <w:rFonts w:cs="Arial"/>
          <w:szCs w:val="16"/>
        </w:rPr>
        <w:t>ee</w:t>
      </w:r>
      <w:proofErr w:type="gramEnd"/>
      <w:r w:rsidR="000A4BB0" w:rsidRPr="0061205C">
        <w:rPr>
          <w:rFonts w:cs="Arial"/>
          <w:szCs w:val="16"/>
        </w:rPr>
        <w:t xml:space="preserve"> document CAJ-</w:t>
      </w:r>
      <w:r w:rsidR="000A4BB0">
        <w:rPr>
          <w:rFonts w:cs="Arial"/>
          <w:szCs w:val="16"/>
        </w:rPr>
        <w:t>AG/13/8/10 “Report”, paragraph 49).</w:t>
      </w:r>
    </w:p>
    <w:p w:rsidR="00095918" w:rsidRDefault="00095918" w:rsidP="000D4A02"/>
    <w:p w:rsidR="00095918" w:rsidRDefault="00095918" w:rsidP="00B36393">
      <w:pPr>
        <w:jc w:val="right"/>
      </w:pPr>
      <w:r>
        <w:t>[End of document]</w:t>
      </w:r>
      <w:bookmarkStart w:id="13" w:name="_GoBack"/>
      <w:bookmarkEnd w:id="1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18" w:rsidRDefault="00095918" w:rsidP="009D690D">
      <w:pPr>
        <w:spacing w:before="120"/>
      </w:pPr>
      <w:r>
        <w:separator/>
      </w:r>
    </w:p>
  </w:footnote>
  <w:footnote w:type="continuationSeparator" w:id="0">
    <w:p w:rsidR="00095918" w:rsidRDefault="00095918" w:rsidP="000F01EF">
      <w:pPr>
        <w:spacing w:before="120"/>
        <w:jc w:val="left"/>
      </w:pPr>
      <w:r>
        <w:separator/>
      </w:r>
    </w:p>
  </w:footnote>
  <w:footnote w:type="continuationNotice" w:id="1">
    <w:p w:rsidR="00095918" w:rsidRPr="000F01EF" w:rsidRDefault="00095918" w:rsidP="00EE5E95">
      <w:pPr>
        <w:pStyle w:val="Footer"/>
      </w:pPr>
    </w:p>
  </w:footnote>
  <w:footnote w:id="2">
    <w:p w:rsidR="00095918" w:rsidRDefault="00095918" w:rsidP="00627EEA">
      <w:pPr>
        <w:pStyle w:val="FootnoteText"/>
        <w:tabs>
          <w:tab w:val="clear" w:pos="284"/>
          <w:tab w:val="left" w:pos="270"/>
        </w:tabs>
      </w:pPr>
      <w:r>
        <w:rPr>
          <w:rStyle w:val="FootnoteReference"/>
        </w:rPr>
        <w:footnoteRef/>
      </w:r>
      <w:r>
        <w:t xml:space="preserve"> </w:t>
      </w:r>
      <w:r w:rsidRPr="005268ED">
        <w:rPr>
          <w:highlight w:val="yellow"/>
          <w:u w:val="single"/>
        </w:rPr>
        <w:t xml:space="preserve">This Resolution was published as “Final Draft” in document DC/91/140 (see Records of the Diplomatic Conference for the Revision </w:t>
      </w:r>
      <w:r>
        <w:rPr>
          <w:highlight w:val="yellow"/>
          <w:u w:val="single"/>
        </w:rPr>
        <w:t xml:space="preserve">   </w:t>
      </w:r>
      <w:r w:rsidRPr="005268ED">
        <w:rPr>
          <w:highlight w:val="yellow"/>
          <w:u w:val="single"/>
        </w:rPr>
        <w:t>of the International Convention for the Protection of New Varieties of Plants , UPOV Publication No. 346 (E) “Further instruments adopted by the Conference”, page 63.</w:t>
      </w:r>
    </w:p>
  </w:footnote>
  <w:footnote w:id="3">
    <w:p w:rsidR="00095918" w:rsidRPr="008E6E33" w:rsidRDefault="00095918" w:rsidP="00C57B4F">
      <w:pPr>
        <w:pStyle w:val="FootnoteText"/>
      </w:pPr>
      <w:r w:rsidRPr="008E6E33">
        <w:rPr>
          <w:rStyle w:val="FootnoteReference"/>
        </w:rPr>
        <w:footnoteRef/>
      </w:r>
      <w:r w:rsidRPr="008E6E33">
        <w:t xml:space="preserve"> </w:t>
      </w:r>
      <w:r w:rsidRPr="008E6E33">
        <w:tab/>
        <w:t xml:space="preserve">“Commercialization” encompasses the </w:t>
      </w:r>
      <w:proofErr w:type="spellStart"/>
      <w:r w:rsidRPr="008E6E33">
        <w:t>acts</w:t>
      </w:r>
      <w:proofErr w:type="spellEnd"/>
      <w:r w:rsidRPr="008E6E33">
        <w:t xml:space="preserve"> concerning a protected variety which require the authorization of the breeder according to Article 14(1) to (4) of the 1991 Act of the UPOV Convention</w:t>
      </w:r>
      <w:r>
        <w:t>.</w:t>
      </w:r>
    </w:p>
  </w:footnote>
  <w:footnote w:id="4">
    <w:p w:rsidR="00095918" w:rsidRPr="00BC7FCD" w:rsidRDefault="00095918" w:rsidP="00C57B4F">
      <w:pPr>
        <w:pStyle w:val="FootnoteText"/>
      </w:pPr>
      <w:r>
        <w:rPr>
          <w:rStyle w:val="FootnoteReference"/>
        </w:rPr>
        <w:footnoteRef/>
      </w:r>
      <w:r>
        <w:tab/>
      </w:r>
      <w:r w:rsidRPr="008E6E33">
        <w:t xml:space="preserve">“Commercialization” encompasses the </w:t>
      </w:r>
      <w:proofErr w:type="spellStart"/>
      <w:r w:rsidRPr="008E6E33">
        <w:t>acts</w:t>
      </w:r>
      <w:proofErr w:type="spellEnd"/>
      <w:r w:rsidRPr="008E6E33">
        <w:t xml:space="preserve"> concerning a protected variety which require the authorization of the breeder according to Article 14(1) to (4) of the 1991 Act of the UPOV Convention</w:t>
      </w:r>
      <w:r>
        <w:t>.</w:t>
      </w:r>
    </w:p>
  </w:footnote>
  <w:footnote w:id="5">
    <w:p w:rsidR="00095918" w:rsidRPr="00456EC3" w:rsidRDefault="00095918" w:rsidP="00C57B4F">
      <w:pPr>
        <w:pStyle w:val="FootnoteText"/>
      </w:pPr>
      <w:r w:rsidRPr="00B444DA">
        <w:rPr>
          <w:rStyle w:val="FootnoteReference"/>
        </w:rPr>
        <w:t>*</w:t>
      </w:r>
      <w:r w:rsidRPr="00B444DA">
        <w:tab/>
      </w:r>
      <w:r w:rsidRPr="00456EC3">
        <w:t>“Commercialization” encompasses the</w:t>
      </w:r>
      <w:r>
        <w:t xml:space="preserve"> </w:t>
      </w:r>
      <w:proofErr w:type="spellStart"/>
      <w:r w:rsidRPr="00456EC3">
        <w:t>acts</w:t>
      </w:r>
      <w:proofErr w:type="spellEnd"/>
      <w:r w:rsidRPr="00456EC3">
        <w:t xml:space="preserve">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18" w:rsidRPr="008365E7" w:rsidRDefault="00095918" w:rsidP="00EE5F13">
    <w:pPr>
      <w:pStyle w:val="Header"/>
      <w:rPr>
        <w:b/>
        <w:lang w:val="en-US"/>
      </w:rPr>
    </w:pPr>
    <w:r>
      <w:rPr>
        <w:lang w:val="en-US"/>
      </w:rPr>
      <w:t>UPOV/EXN/EDV/2 Draft 4</w:t>
    </w:r>
  </w:p>
  <w:p w:rsidR="00095918" w:rsidRPr="00570EC7" w:rsidRDefault="00095918" w:rsidP="00EE5F13">
    <w:pPr>
      <w:jc w:val="center"/>
    </w:pPr>
    <w:proofErr w:type="gramStart"/>
    <w:r w:rsidRPr="00570EC7">
      <w:t>page</w:t>
    </w:r>
    <w:proofErr w:type="gramEnd"/>
    <w:r w:rsidRPr="00570EC7">
      <w:t xml:space="preserve"> </w:t>
    </w:r>
    <w:r w:rsidRPr="00570EC7">
      <w:fldChar w:fldCharType="begin"/>
    </w:r>
    <w:r w:rsidRPr="00570EC7">
      <w:instrText xml:space="preserve"> PAGE  \* MERGEFORMAT </w:instrText>
    </w:r>
    <w:r w:rsidRPr="00570EC7">
      <w:fldChar w:fldCharType="separate"/>
    </w:r>
    <w:r w:rsidR="00B36393">
      <w:rPr>
        <w:noProof/>
      </w:rPr>
      <w:t>17</w:t>
    </w:r>
    <w:r w:rsidRPr="00570EC7">
      <w:fldChar w:fldCharType="end"/>
    </w:r>
  </w:p>
  <w:p w:rsidR="00095918" w:rsidRPr="008365E7" w:rsidRDefault="00095918" w:rsidP="00EE5F1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18" w:rsidRDefault="0009591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1"/>
    <w:rsid w:val="00010CF3"/>
    <w:rsid w:val="00011E27"/>
    <w:rsid w:val="000148BC"/>
    <w:rsid w:val="00014B78"/>
    <w:rsid w:val="000227D8"/>
    <w:rsid w:val="00024AB8"/>
    <w:rsid w:val="00036028"/>
    <w:rsid w:val="00042943"/>
    <w:rsid w:val="000446B9"/>
    <w:rsid w:val="00046228"/>
    <w:rsid w:val="00047E21"/>
    <w:rsid w:val="000524BF"/>
    <w:rsid w:val="00053BA4"/>
    <w:rsid w:val="00053C6D"/>
    <w:rsid w:val="00054AE0"/>
    <w:rsid w:val="00065B96"/>
    <w:rsid w:val="00085505"/>
    <w:rsid w:val="00095918"/>
    <w:rsid w:val="000A4BB0"/>
    <w:rsid w:val="000B368F"/>
    <w:rsid w:val="000B3F42"/>
    <w:rsid w:val="000C7021"/>
    <w:rsid w:val="000D4A02"/>
    <w:rsid w:val="000D6BBC"/>
    <w:rsid w:val="000D7780"/>
    <w:rsid w:val="000D7D0A"/>
    <w:rsid w:val="000E3539"/>
    <w:rsid w:val="000E3BDD"/>
    <w:rsid w:val="000F01EF"/>
    <w:rsid w:val="000F33FD"/>
    <w:rsid w:val="00104668"/>
    <w:rsid w:val="00105929"/>
    <w:rsid w:val="001131D5"/>
    <w:rsid w:val="00114AD0"/>
    <w:rsid w:val="00120E21"/>
    <w:rsid w:val="00133B14"/>
    <w:rsid w:val="00141DB8"/>
    <w:rsid w:val="00155F7A"/>
    <w:rsid w:val="00161D6B"/>
    <w:rsid w:val="00171577"/>
    <w:rsid w:val="0017424C"/>
    <w:rsid w:val="0017474A"/>
    <w:rsid w:val="001758C6"/>
    <w:rsid w:val="00195A94"/>
    <w:rsid w:val="001A0C37"/>
    <w:rsid w:val="001B2BD8"/>
    <w:rsid w:val="001C3DF3"/>
    <w:rsid w:val="001D1390"/>
    <w:rsid w:val="001D141D"/>
    <w:rsid w:val="0021332C"/>
    <w:rsid w:val="00213982"/>
    <w:rsid w:val="00215CD0"/>
    <w:rsid w:val="00225025"/>
    <w:rsid w:val="002418E6"/>
    <w:rsid w:val="0024416D"/>
    <w:rsid w:val="00261562"/>
    <w:rsid w:val="00263E13"/>
    <w:rsid w:val="002649FC"/>
    <w:rsid w:val="0027309C"/>
    <w:rsid w:val="002800A0"/>
    <w:rsid w:val="00280F8E"/>
    <w:rsid w:val="00281060"/>
    <w:rsid w:val="002817E8"/>
    <w:rsid w:val="00282E6A"/>
    <w:rsid w:val="002903DA"/>
    <w:rsid w:val="0029439F"/>
    <w:rsid w:val="00297238"/>
    <w:rsid w:val="002A5D61"/>
    <w:rsid w:val="002A6E50"/>
    <w:rsid w:val="002C256A"/>
    <w:rsid w:val="002C7778"/>
    <w:rsid w:val="002D1800"/>
    <w:rsid w:val="002D3F99"/>
    <w:rsid w:val="002D654C"/>
    <w:rsid w:val="002E3CD8"/>
    <w:rsid w:val="002E7BA1"/>
    <w:rsid w:val="003033B0"/>
    <w:rsid w:val="00305A7F"/>
    <w:rsid w:val="00312FD6"/>
    <w:rsid w:val="003152FE"/>
    <w:rsid w:val="0031730D"/>
    <w:rsid w:val="0032073F"/>
    <w:rsid w:val="00327436"/>
    <w:rsid w:val="00344BD6"/>
    <w:rsid w:val="0035063A"/>
    <w:rsid w:val="0035528D"/>
    <w:rsid w:val="0035589D"/>
    <w:rsid w:val="00361821"/>
    <w:rsid w:val="00364255"/>
    <w:rsid w:val="0038668F"/>
    <w:rsid w:val="0038683A"/>
    <w:rsid w:val="00390B37"/>
    <w:rsid w:val="00396B66"/>
    <w:rsid w:val="003D0B60"/>
    <w:rsid w:val="003D227C"/>
    <w:rsid w:val="003D2B4D"/>
    <w:rsid w:val="003F6136"/>
    <w:rsid w:val="00413820"/>
    <w:rsid w:val="00433019"/>
    <w:rsid w:val="00444A88"/>
    <w:rsid w:val="00474DA4"/>
    <w:rsid w:val="00485FD1"/>
    <w:rsid w:val="004C2507"/>
    <w:rsid w:val="004D047D"/>
    <w:rsid w:val="004D4C30"/>
    <w:rsid w:val="004F305A"/>
    <w:rsid w:val="004F65D7"/>
    <w:rsid w:val="00511300"/>
    <w:rsid w:val="00512164"/>
    <w:rsid w:val="00520297"/>
    <w:rsid w:val="005203BE"/>
    <w:rsid w:val="005268ED"/>
    <w:rsid w:val="005338F9"/>
    <w:rsid w:val="0054281C"/>
    <w:rsid w:val="0055268D"/>
    <w:rsid w:val="00553218"/>
    <w:rsid w:val="00570EC7"/>
    <w:rsid w:val="00572E44"/>
    <w:rsid w:val="00574BE3"/>
    <w:rsid w:val="00576BE4"/>
    <w:rsid w:val="00590DDE"/>
    <w:rsid w:val="0059789F"/>
    <w:rsid w:val="005A1D26"/>
    <w:rsid w:val="005A400A"/>
    <w:rsid w:val="005A7776"/>
    <w:rsid w:val="005B0BD8"/>
    <w:rsid w:val="005B5B05"/>
    <w:rsid w:val="005C1C4D"/>
    <w:rsid w:val="005C7E49"/>
    <w:rsid w:val="005D01B2"/>
    <w:rsid w:val="005E05E5"/>
    <w:rsid w:val="005F5F07"/>
    <w:rsid w:val="0061205C"/>
    <w:rsid w:val="00612379"/>
    <w:rsid w:val="0061555F"/>
    <w:rsid w:val="006278D2"/>
    <w:rsid w:val="00627EEA"/>
    <w:rsid w:val="00641200"/>
    <w:rsid w:val="00663ED8"/>
    <w:rsid w:val="00671629"/>
    <w:rsid w:val="006744E8"/>
    <w:rsid w:val="00683572"/>
    <w:rsid w:val="00687EB4"/>
    <w:rsid w:val="00695601"/>
    <w:rsid w:val="006A3D61"/>
    <w:rsid w:val="006B17D2"/>
    <w:rsid w:val="006B45FA"/>
    <w:rsid w:val="006B5699"/>
    <w:rsid w:val="006C224E"/>
    <w:rsid w:val="006D583D"/>
    <w:rsid w:val="006D5F78"/>
    <w:rsid w:val="006E31A6"/>
    <w:rsid w:val="006E740B"/>
    <w:rsid w:val="00727EF4"/>
    <w:rsid w:val="00731005"/>
    <w:rsid w:val="00732DEC"/>
    <w:rsid w:val="00733F94"/>
    <w:rsid w:val="00734219"/>
    <w:rsid w:val="00735BD5"/>
    <w:rsid w:val="00746A59"/>
    <w:rsid w:val="0075117E"/>
    <w:rsid w:val="00751728"/>
    <w:rsid w:val="0075249D"/>
    <w:rsid w:val="00753CE3"/>
    <w:rsid w:val="007547D8"/>
    <w:rsid w:val="00755083"/>
    <w:rsid w:val="007556F6"/>
    <w:rsid w:val="00760EEF"/>
    <w:rsid w:val="00777EE5"/>
    <w:rsid w:val="0078479F"/>
    <w:rsid w:val="00784836"/>
    <w:rsid w:val="00785920"/>
    <w:rsid w:val="0079023E"/>
    <w:rsid w:val="007A2E4D"/>
    <w:rsid w:val="007A5CD3"/>
    <w:rsid w:val="007A71FC"/>
    <w:rsid w:val="007B38D1"/>
    <w:rsid w:val="007D0B9D"/>
    <w:rsid w:val="007D19B0"/>
    <w:rsid w:val="007D3E74"/>
    <w:rsid w:val="007F0F4E"/>
    <w:rsid w:val="007F498F"/>
    <w:rsid w:val="00802F8F"/>
    <w:rsid w:val="0080679D"/>
    <w:rsid w:val="008108B0"/>
    <w:rsid w:val="00811506"/>
    <w:rsid w:val="00811B20"/>
    <w:rsid w:val="008145A5"/>
    <w:rsid w:val="00815143"/>
    <w:rsid w:val="0082296E"/>
    <w:rsid w:val="00824099"/>
    <w:rsid w:val="0082579A"/>
    <w:rsid w:val="00826CDC"/>
    <w:rsid w:val="008365E7"/>
    <w:rsid w:val="008367FB"/>
    <w:rsid w:val="00846029"/>
    <w:rsid w:val="00865E96"/>
    <w:rsid w:val="00866672"/>
    <w:rsid w:val="00867AC1"/>
    <w:rsid w:val="00876E32"/>
    <w:rsid w:val="008834C7"/>
    <w:rsid w:val="008944C0"/>
    <w:rsid w:val="008A4FF0"/>
    <w:rsid w:val="008A743F"/>
    <w:rsid w:val="008C0970"/>
    <w:rsid w:val="008D2CF7"/>
    <w:rsid w:val="008E6E33"/>
    <w:rsid w:val="008E793E"/>
    <w:rsid w:val="00900C26"/>
    <w:rsid w:val="0090197F"/>
    <w:rsid w:val="00905B3F"/>
    <w:rsid w:val="00906DDC"/>
    <w:rsid w:val="009101C0"/>
    <w:rsid w:val="00915675"/>
    <w:rsid w:val="00915E9E"/>
    <w:rsid w:val="00920E97"/>
    <w:rsid w:val="0092194D"/>
    <w:rsid w:val="00927587"/>
    <w:rsid w:val="00934E09"/>
    <w:rsid w:val="00936253"/>
    <w:rsid w:val="009512AD"/>
    <w:rsid w:val="009639E2"/>
    <w:rsid w:val="00970D40"/>
    <w:rsid w:val="00970FED"/>
    <w:rsid w:val="00973853"/>
    <w:rsid w:val="00997029"/>
    <w:rsid w:val="009A351D"/>
    <w:rsid w:val="009B257B"/>
    <w:rsid w:val="009B3678"/>
    <w:rsid w:val="009B3DD5"/>
    <w:rsid w:val="009D0DE5"/>
    <w:rsid w:val="009D3E0A"/>
    <w:rsid w:val="009D690D"/>
    <w:rsid w:val="009E65B6"/>
    <w:rsid w:val="009E707B"/>
    <w:rsid w:val="00A01E00"/>
    <w:rsid w:val="00A06E03"/>
    <w:rsid w:val="00A17A22"/>
    <w:rsid w:val="00A32CBF"/>
    <w:rsid w:val="00A42AC3"/>
    <w:rsid w:val="00A430CF"/>
    <w:rsid w:val="00A46951"/>
    <w:rsid w:val="00A5410E"/>
    <w:rsid w:val="00A54309"/>
    <w:rsid w:val="00A54CAD"/>
    <w:rsid w:val="00A77C52"/>
    <w:rsid w:val="00A81BE6"/>
    <w:rsid w:val="00A9118F"/>
    <w:rsid w:val="00A96A1F"/>
    <w:rsid w:val="00AA1FF5"/>
    <w:rsid w:val="00AA46E5"/>
    <w:rsid w:val="00AA6AA6"/>
    <w:rsid w:val="00AB2B93"/>
    <w:rsid w:val="00AC2B2C"/>
    <w:rsid w:val="00AE0EF1"/>
    <w:rsid w:val="00AE751F"/>
    <w:rsid w:val="00AF5C0A"/>
    <w:rsid w:val="00B07301"/>
    <w:rsid w:val="00B1016F"/>
    <w:rsid w:val="00B224DE"/>
    <w:rsid w:val="00B2728D"/>
    <w:rsid w:val="00B319FF"/>
    <w:rsid w:val="00B36393"/>
    <w:rsid w:val="00B4718F"/>
    <w:rsid w:val="00B607E3"/>
    <w:rsid w:val="00B728E2"/>
    <w:rsid w:val="00B8475F"/>
    <w:rsid w:val="00B84BBD"/>
    <w:rsid w:val="00B84FD5"/>
    <w:rsid w:val="00B92649"/>
    <w:rsid w:val="00B97438"/>
    <w:rsid w:val="00B977C0"/>
    <w:rsid w:val="00BA43FB"/>
    <w:rsid w:val="00BB01A2"/>
    <w:rsid w:val="00BC127D"/>
    <w:rsid w:val="00BC1FE6"/>
    <w:rsid w:val="00BC2E86"/>
    <w:rsid w:val="00BC7899"/>
    <w:rsid w:val="00BC7FCD"/>
    <w:rsid w:val="00BF5880"/>
    <w:rsid w:val="00BF6D6D"/>
    <w:rsid w:val="00C061B6"/>
    <w:rsid w:val="00C11360"/>
    <w:rsid w:val="00C2446C"/>
    <w:rsid w:val="00C3046C"/>
    <w:rsid w:val="00C36AE5"/>
    <w:rsid w:val="00C41971"/>
    <w:rsid w:val="00C41F17"/>
    <w:rsid w:val="00C5791C"/>
    <w:rsid w:val="00C57B4F"/>
    <w:rsid w:val="00C63B0A"/>
    <w:rsid w:val="00C657BA"/>
    <w:rsid w:val="00C66290"/>
    <w:rsid w:val="00C679B8"/>
    <w:rsid w:val="00C72B7A"/>
    <w:rsid w:val="00C77B92"/>
    <w:rsid w:val="00C81DFA"/>
    <w:rsid w:val="00C93451"/>
    <w:rsid w:val="00C95B09"/>
    <w:rsid w:val="00C95C62"/>
    <w:rsid w:val="00C973F2"/>
    <w:rsid w:val="00CA774A"/>
    <w:rsid w:val="00CC11B0"/>
    <w:rsid w:val="00CC5207"/>
    <w:rsid w:val="00CC6F8E"/>
    <w:rsid w:val="00CD618F"/>
    <w:rsid w:val="00CE0FDE"/>
    <w:rsid w:val="00CF45FB"/>
    <w:rsid w:val="00CF7E36"/>
    <w:rsid w:val="00D14F63"/>
    <w:rsid w:val="00D3708D"/>
    <w:rsid w:val="00D40426"/>
    <w:rsid w:val="00D55289"/>
    <w:rsid w:val="00D57C96"/>
    <w:rsid w:val="00D57F24"/>
    <w:rsid w:val="00D746CC"/>
    <w:rsid w:val="00D7572F"/>
    <w:rsid w:val="00D872C8"/>
    <w:rsid w:val="00D91203"/>
    <w:rsid w:val="00D93ECE"/>
    <w:rsid w:val="00D95174"/>
    <w:rsid w:val="00DA01DE"/>
    <w:rsid w:val="00DA5B9D"/>
    <w:rsid w:val="00DA6F36"/>
    <w:rsid w:val="00DB5140"/>
    <w:rsid w:val="00DC00EA"/>
    <w:rsid w:val="00DC2754"/>
    <w:rsid w:val="00DC4619"/>
    <w:rsid w:val="00DD353E"/>
    <w:rsid w:val="00DF291B"/>
    <w:rsid w:val="00DF6BF9"/>
    <w:rsid w:val="00E05C00"/>
    <w:rsid w:val="00E05C5E"/>
    <w:rsid w:val="00E16A51"/>
    <w:rsid w:val="00E16C6C"/>
    <w:rsid w:val="00E17966"/>
    <w:rsid w:val="00E21502"/>
    <w:rsid w:val="00E33030"/>
    <w:rsid w:val="00E363BF"/>
    <w:rsid w:val="00E36FD4"/>
    <w:rsid w:val="00E42389"/>
    <w:rsid w:val="00E46BAF"/>
    <w:rsid w:val="00E6453B"/>
    <w:rsid w:val="00E72D49"/>
    <w:rsid w:val="00E7593C"/>
    <w:rsid w:val="00E7678A"/>
    <w:rsid w:val="00E8428D"/>
    <w:rsid w:val="00E935F1"/>
    <w:rsid w:val="00E94A81"/>
    <w:rsid w:val="00E97AD0"/>
    <w:rsid w:val="00EA038F"/>
    <w:rsid w:val="00EA05D0"/>
    <w:rsid w:val="00EA1FFB"/>
    <w:rsid w:val="00EA510F"/>
    <w:rsid w:val="00EB048E"/>
    <w:rsid w:val="00EB3EFA"/>
    <w:rsid w:val="00ED2221"/>
    <w:rsid w:val="00ED6209"/>
    <w:rsid w:val="00EE111A"/>
    <w:rsid w:val="00EE5E95"/>
    <w:rsid w:val="00EE5F13"/>
    <w:rsid w:val="00EF2F89"/>
    <w:rsid w:val="00EF30FE"/>
    <w:rsid w:val="00EF6844"/>
    <w:rsid w:val="00F01AEC"/>
    <w:rsid w:val="00F04DEB"/>
    <w:rsid w:val="00F105D2"/>
    <w:rsid w:val="00F1237A"/>
    <w:rsid w:val="00F22CBD"/>
    <w:rsid w:val="00F42AC7"/>
    <w:rsid w:val="00F451C2"/>
    <w:rsid w:val="00F54B54"/>
    <w:rsid w:val="00F561F7"/>
    <w:rsid w:val="00F630C3"/>
    <w:rsid w:val="00F6334D"/>
    <w:rsid w:val="00F6509D"/>
    <w:rsid w:val="00F7047D"/>
    <w:rsid w:val="00F71886"/>
    <w:rsid w:val="00F81514"/>
    <w:rsid w:val="00F93AF3"/>
    <w:rsid w:val="00F94ACB"/>
    <w:rsid w:val="00FA4654"/>
    <w:rsid w:val="00FA49AB"/>
    <w:rsid w:val="00FA543C"/>
    <w:rsid w:val="00FB0D37"/>
    <w:rsid w:val="00FD2BBB"/>
    <w:rsid w:val="00FE18C6"/>
    <w:rsid w:val="00FE39C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053C6D"/>
    <w:pPr>
      <w:keepNext/>
      <w:jc w:val="both"/>
      <w:outlineLvl w:val="2"/>
    </w:pPr>
    <w:rPr>
      <w:rFonts w:ascii="Arial" w:hAnsi="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F105D2"/>
    <w:pPr>
      <w:tabs>
        <w:tab w:val="left" w:pos="284"/>
      </w:tabs>
      <w:spacing w:before="60"/>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053C6D"/>
    <w:pPr>
      <w:keepNext/>
      <w:jc w:val="both"/>
      <w:outlineLvl w:val="2"/>
    </w:pPr>
    <w:rPr>
      <w:rFonts w:ascii="Arial" w:hAnsi="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F105D2"/>
    <w:pPr>
      <w:tabs>
        <w:tab w:val="left" w:pos="284"/>
      </w:tabs>
      <w:spacing w:before="60"/>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en/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meetings/en/details.jsp?meeting_id=29782" TargetMode="External"/><Relationship Id="rId13" Type="http://schemas.openxmlformats.org/officeDocument/2006/relationships/hyperlink" Target="http://www.upov.int/edocs/mdocs/upov/en/caj_ag_11_6/iom_6_2.pdf" TargetMode="External"/><Relationship Id="rId18" Type="http://schemas.openxmlformats.org/officeDocument/2006/relationships/hyperlink" Target="http://www.upov.int/edocs/mdocs/upov/en/caj_ag_13_8/caj_ag_13_8_www_273396.pdf" TargetMode="External"/><Relationship Id="rId3" Type="http://schemas.openxmlformats.org/officeDocument/2006/relationships/hyperlink" Target="http://www.upov.int/edocs/mdocs/upov/en/caj_ag_11_6/iom_6_2.pdf" TargetMode="External"/><Relationship Id="rId21" Type="http://schemas.openxmlformats.org/officeDocument/2006/relationships/hyperlink" Target="http://www.upov.int/edocs/mdocs/upov/en/caj_ag_11_6/iom_6_2.pdf" TargetMode="External"/><Relationship Id="rId7" Type="http://schemas.openxmlformats.org/officeDocument/2006/relationships/hyperlink" Target="http://www.upov.int/upovlex/en/profile.jsp?code=AU" TargetMode="External"/><Relationship Id="rId12" Type="http://schemas.openxmlformats.org/officeDocument/2006/relationships/hyperlink" Target="http://www.upov.int/edocs/mdocs/upov/en/caj_ag_13_8/caj_ag_13_8_www_274472.pdf" TargetMode="External"/><Relationship Id="rId17" Type="http://schemas.openxmlformats.org/officeDocument/2006/relationships/hyperlink" Target="http://www.upov.int/edocs/mdocs/upov/en/caj_ag_13_8/caj_ag_13_8_www_273396.pdf" TargetMode="External"/><Relationship Id="rId2" Type="http://schemas.openxmlformats.org/officeDocument/2006/relationships/hyperlink" Target="http://www.upov.int/edocs/mdocs/upov/en/caj_ag_11_6/iom_6_2.pdf" TargetMode="External"/><Relationship Id="rId16" Type="http://schemas.openxmlformats.org/officeDocument/2006/relationships/hyperlink" Target="http://www.upov.int/edocs/mdocs/upov/en/caj_ag_11_6/iom_6_2.pdf" TargetMode="External"/><Relationship Id="rId20" Type="http://schemas.openxmlformats.org/officeDocument/2006/relationships/hyperlink" Target="http://www.upov.int/upovlex/en/profile.jsp?code=AU" TargetMode="External"/><Relationship Id="rId1" Type="http://schemas.openxmlformats.org/officeDocument/2006/relationships/hyperlink" Target="http://www.upov.int/meetings/en/details.jsp?meeting_id=29783" TargetMode="External"/><Relationship Id="rId6" Type="http://schemas.openxmlformats.org/officeDocument/2006/relationships/hyperlink" Target="http://www.upov.int/edocs/mdocs/upov/en/caj_ag_11_6/iom_6_2.pdf" TargetMode="External"/><Relationship Id="rId11" Type="http://schemas.openxmlformats.org/officeDocument/2006/relationships/hyperlink" Target="http://www.upov.int/edocs/mdocs/upov/en/caj_ag_11_6/iom_6_2.pdf" TargetMode="External"/><Relationship Id="rId5" Type="http://schemas.openxmlformats.org/officeDocument/2006/relationships/hyperlink" Target="http://www.upov.int/meetings/en/details.jsp?meeting_id=29782" TargetMode="External"/><Relationship Id="rId15" Type="http://schemas.openxmlformats.org/officeDocument/2006/relationships/hyperlink" Target="http://www.upov.int/edocs/mdocs/upov/en/caj_ag_13_8/caj_ag_13_8_www_274472.pdf" TargetMode="External"/><Relationship Id="rId10" Type="http://schemas.openxmlformats.org/officeDocument/2006/relationships/hyperlink" Target="http://www.upov.int/edocs/mdocs/upov/en/caj_ag_13_8/caj_ag_13_8_www_274473.pdf" TargetMode="External"/><Relationship Id="rId19" Type="http://schemas.openxmlformats.org/officeDocument/2006/relationships/hyperlink" Target="http://www.upov.int/edocs/mdocs/upov/en/caj_ag_13_8/caj_ag_13_8_www_274473.pdf" TargetMode="External"/><Relationship Id="rId4" Type="http://schemas.openxmlformats.org/officeDocument/2006/relationships/hyperlink" Target="http://www.upov.int/meetings/en/details.jsp?meeting_id=29783" TargetMode="External"/><Relationship Id="rId9" Type="http://schemas.openxmlformats.org/officeDocument/2006/relationships/hyperlink" Target="http://www.upov.int/edocs/mdocs/upov/en/caj_ag_11_6/iom_6_2.pdf" TargetMode="External"/><Relationship Id="rId14" Type="http://schemas.openxmlformats.org/officeDocument/2006/relationships/hyperlink" Target="http://www.upov.int/edocs/mdocs/upov/en/caj_ag_11_6/iom_6_2.pdf" TargetMode="External"/><Relationship Id="rId22" Type="http://schemas.openxmlformats.org/officeDocument/2006/relationships/hyperlink" Target="http://www.upov.int/edocs/mdocs/upov/en/caj_ag_11_6/iom_6_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6\Templates\CAJ_66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E3F9-BA41-4A17-901B-07F7D880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CAJ_66_EN.dot</Template>
  <TotalTime>221</TotalTime>
  <Pages>17</Pages>
  <Words>4678</Words>
  <Characters>26446</Characters>
  <Application>Microsoft Office Word</Application>
  <DocSecurity>0</DocSecurity>
  <Lines>755</Lines>
  <Paragraphs>235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30889</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lastModifiedBy>SANCHEZ-VIZCAINO GOMEZ Rosa Maria</cp:lastModifiedBy>
  <cp:revision>7</cp:revision>
  <cp:lastPrinted>2014-05-20T14:56:00Z</cp:lastPrinted>
  <dcterms:created xsi:type="dcterms:W3CDTF">2014-05-19T08:35:00Z</dcterms:created>
  <dcterms:modified xsi:type="dcterms:W3CDTF">2014-05-20T15:04:00Z</dcterms:modified>
</cp:coreProperties>
</file>