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2CDDC917" w14:textId="77777777" w:rsidTr="00EB4E9C">
        <w:tc>
          <w:tcPr>
            <w:tcW w:w="6522" w:type="dxa"/>
          </w:tcPr>
          <w:p w14:paraId="02A1E41D" w14:textId="66DC6A4F" w:rsidR="00DC3802" w:rsidRPr="00AC2883" w:rsidRDefault="00213C63" w:rsidP="00AC2883">
            <w:r>
              <w:rPr>
                <w:noProof/>
                <w:sz w:val="16"/>
              </w:rPr>
              <w:drawing>
                <wp:inline distT="0" distB="0" distL="0" distR="0" wp14:anchorId="30E753F5" wp14:editId="358CB020">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17B8F00C" w14:textId="77777777" w:rsidR="00DC3802" w:rsidRPr="007C1D92" w:rsidRDefault="00DC3802" w:rsidP="00AC2883">
            <w:pPr>
              <w:pStyle w:val="Lettrine"/>
            </w:pPr>
            <w:r w:rsidRPr="00172084">
              <w:t>E</w:t>
            </w:r>
          </w:p>
        </w:tc>
      </w:tr>
      <w:tr w:rsidR="00DC3802" w:rsidRPr="00DA4973" w14:paraId="73296B8B" w14:textId="77777777" w:rsidTr="00645CA8">
        <w:trPr>
          <w:trHeight w:val="219"/>
        </w:trPr>
        <w:tc>
          <w:tcPr>
            <w:tcW w:w="6522" w:type="dxa"/>
          </w:tcPr>
          <w:p w14:paraId="537841D5" w14:textId="77777777" w:rsidR="00DC3802" w:rsidRPr="00AC2883" w:rsidRDefault="00DC3802" w:rsidP="00AC2883">
            <w:pPr>
              <w:pStyle w:val="upove"/>
            </w:pPr>
            <w:r w:rsidRPr="00AC2883">
              <w:t>International Union for the Protection of New Varieties of Plants</w:t>
            </w:r>
          </w:p>
        </w:tc>
        <w:tc>
          <w:tcPr>
            <w:tcW w:w="3117" w:type="dxa"/>
          </w:tcPr>
          <w:p w14:paraId="47827759" w14:textId="77777777" w:rsidR="00DC3802" w:rsidRPr="00DA4973" w:rsidRDefault="00DC3802" w:rsidP="00DA4973"/>
        </w:tc>
      </w:tr>
    </w:tbl>
    <w:p w14:paraId="170FA803" w14:textId="77777777" w:rsidR="00DC3802" w:rsidRDefault="00DC3802" w:rsidP="00DC3802"/>
    <w:p w14:paraId="4EAD3FF3" w14:textId="77777777" w:rsidR="00DA4973" w:rsidRPr="00365DC1"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C5280D" w14:paraId="47387489" w14:textId="77777777" w:rsidTr="00EB4E9C">
        <w:tc>
          <w:tcPr>
            <w:tcW w:w="6512" w:type="dxa"/>
          </w:tcPr>
          <w:p w14:paraId="677B2458" w14:textId="77777777" w:rsidR="00EB4E9C" w:rsidRPr="00AC2883" w:rsidRDefault="00B622E6" w:rsidP="00AC2883">
            <w:pPr>
              <w:pStyle w:val="Sessiontc"/>
              <w:spacing w:line="240" w:lineRule="auto"/>
            </w:pPr>
            <w:r>
              <w:t>Administrative and Legal</w:t>
            </w:r>
            <w:r w:rsidR="00EB4E9C" w:rsidRPr="00DA4973">
              <w:t xml:space="preserve"> Committee</w:t>
            </w:r>
          </w:p>
          <w:p w14:paraId="66BBCAA3" w14:textId="77777777" w:rsidR="00213C63" w:rsidRPr="009323EA" w:rsidRDefault="00213C63" w:rsidP="00213C63">
            <w:pPr>
              <w:pStyle w:val="Sessiontcplacedate"/>
            </w:pPr>
            <w:r w:rsidRPr="009323EA">
              <w:t>Eighty-Second Session</w:t>
            </w:r>
          </w:p>
          <w:p w14:paraId="569C1B79" w14:textId="4D59C6E0" w:rsidR="00EB4E9C" w:rsidRPr="00DC3802" w:rsidRDefault="00213C63" w:rsidP="00213C63">
            <w:pPr>
              <w:pStyle w:val="Sessiontcplacedate"/>
              <w:rPr>
                <w:sz w:val="22"/>
              </w:rPr>
            </w:pPr>
            <w:r w:rsidRPr="009323EA">
              <w:t>Geneva, October 22, 2025</w:t>
            </w:r>
          </w:p>
        </w:tc>
        <w:tc>
          <w:tcPr>
            <w:tcW w:w="3127" w:type="dxa"/>
          </w:tcPr>
          <w:p w14:paraId="3DD6D7AF" w14:textId="355745C2" w:rsidR="00EB4E9C" w:rsidRPr="003C7FBE" w:rsidRDefault="00580BD2" w:rsidP="003C7FBE">
            <w:pPr>
              <w:pStyle w:val="Doccode"/>
            </w:pPr>
            <w:r>
              <w:t>CAJ/8</w:t>
            </w:r>
            <w:r w:rsidR="00213C63">
              <w:t>2</w:t>
            </w:r>
            <w:r>
              <w:t>/</w:t>
            </w:r>
            <w:r w:rsidR="00213C63">
              <w:t>5</w:t>
            </w:r>
            <w:r>
              <w:t xml:space="preserve"> </w:t>
            </w:r>
          </w:p>
          <w:p w14:paraId="761D2F89" w14:textId="77777777" w:rsidR="00EB4E9C" w:rsidRPr="003C7FBE" w:rsidRDefault="00EB4E9C" w:rsidP="003C7FBE">
            <w:pPr>
              <w:pStyle w:val="Docoriginal"/>
            </w:pPr>
            <w:r w:rsidRPr="00AC2883">
              <w:t>Original:</w:t>
            </w:r>
            <w:r w:rsidRPr="000E636A">
              <w:rPr>
                <w:b w:val="0"/>
                <w:spacing w:val="0"/>
              </w:rPr>
              <w:t xml:space="preserve">  English</w:t>
            </w:r>
          </w:p>
          <w:p w14:paraId="58B5883D" w14:textId="4BE2163F" w:rsidR="00EB4E9C" w:rsidRPr="007C1D92" w:rsidRDefault="00EB4E9C" w:rsidP="00CF00FD">
            <w:pPr>
              <w:pStyle w:val="Docoriginal"/>
            </w:pPr>
            <w:r w:rsidRPr="00AC2883">
              <w:t>Date:</w:t>
            </w:r>
            <w:r w:rsidRPr="000E636A">
              <w:rPr>
                <w:b w:val="0"/>
                <w:spacing w:val="0"/>
              </w:rPr>
              <w:t xml:space="preserve">  </w:t>
            </w:r>
            <w:r w:rsidR="00C205D4" w:rsidRPr="00C16A59">
              <w:rPr>
                <w:b w:val="0"/>
                <w:spacing w:val="0"/>
              </w:rPr>
              <w:t xml:space="preserve">October </w:t>
            </w:r>
            <w:r w:rsidR="00135EB3" w:rsidRPr="00C16A59">
              <w:rPr>
                <w:b w:val="0"/>
                <w:spacing w:val="0"/>
              </w:rPr>
              <w:t>2</w:t>
            </w:r>
            <w:r w:rsidR="006B706F">
              <w:rPr>
                <w:b w:val="0"/>
                <w:spacing w:val="0"/>
              </w:rPr>
              <w:t>2</w:t>
            </w:r>
            <w:r w:rsidRPr="00C16A59">
              <w:rPr>
                <w:b w:val="0"/>
                <w:spacing w:val="0"/>
              </w:rPr>
              <w:t xml:space="preserve">, </w:t>
            </w:r>
            <w:r w:rsidR="00E559F0" w:rsidRPr="00C16A59">
              <w:rPr>
                <w:b w:val="0"/>
                <w:spacing w:val="0"/>
              </w:rPr>
              <w:t>202</w:t>
            </w:r>
            <w:r w:rsidR="006B706F">
              <w:rPr>
                <w:b w:val="0"/>
                <w:spacing w:val="0"/>
              </w:rPr>
              <w:t>5</w:t>
            </w:r>
          </w:p>
        </w:tc>
      </w:tr>
    </w:tbl>
    <w:p w14:paraId="5BDB8695" w14:textId="03C3B322" w:rsidR="000D7780" w:rsidRPr="006A644A" w:rsidRDefault="00580BD2" w:rsidP="006A644A">
      <w:pPr>
        <w:pStyle w:val="Titleofdoc0"/>
      </w:pPr>
      <w:r>
        <w:t>Report</w:t>
      </w:r>
    </w:p>
    <w:p w14:paraId="0FC6E1AA" w14:textId="50E57D3C" w:rsidR="006A644A" w:rsidRPr="006A644A" w:rsidRDefault="006C67CA" w:rsidP="006A644A">
      <w:pPr>
        <w:pStyle w:val="preparedby1"/>
        <w:jc w:val="left"/>
      </w:pPr>
      <w:r w:rsidRPr="006C67CA">
        <w:t>adopted by the Administrative and Legal Committee</w:t>
      </w:r>
    </w:p>
    <w:p w14:paraId="5BCC00EF" w14:textId="77777777" w:rsidR="00050E16" w:rsidRPr="006A644A" w:rsidRDefault="00050E16" w:rsidP="006A644A">
      <w:pPr>
        <w:pStyle w:val="Disclaimer"/>
      </w:pPr>
      <w:r w:rsidRPr="006A644A">
        <w:t>Disclaimer:  this document does not represent UPOV policies or guidance</w:t>
      </w:r>
    </w:p>
    <w:p w14:paraId="688EF056" w14:textId="77777777" w:rsidR="00F80885" w:rsidRDefault="00F80885" w:rsidP="00F80885">
      <w:pPr>
        <w:pStyle w:val="Heading2"/>
        <w:rPr>
          <w:snapToGrid w:val="0"/>
        </w:rPr>
      </w:pPr>
      <w:r w:rsidRPr="00153B58">
        <w:rPr>
          <w:snapToGrid w:val="0"/>
        </w:rPr>
        <w:t>Opening of the session</w:t>
      </w:r>
    </w:p>
    <w:p w14:paraId="4EA702A9" w14:textId="77777777" w:rsidR="00F80885" w:rsidRPr="00D47AAB" w:rsidRDefault="00F80885" w:rsidP="00F80885"/>
    <w:p w14:paraId="781DEB0D" w14:textId="40428D00" w:rsidR="00F80885" w:rsidRPr="007A3B2A" w:rsidRDefault="00F80885" w:rsidP="00F80885">
      <w:r w:rsidRPr="00153B58">
        <w:fldChar w:fldCharType="begin"/>
      </w:r>
      <w:r w:rsidRPr="00153B58">
        <w:instrText xml:space="preserve"> AUTONUM  </w:instrText>
      </w:r>
      <w:r w:rsidRPr="00153B58">
        <w:fldChar w:fldCharType="end"/>
      </w:r>
      <w:r w:rsidRPr="00153B58">
        <w:tab/>
      </w:r>
      <w:r w:rsidRPr="007A3B2A">
        <w:t xml:space="preserve">The Administrative and Legal Committee (CAJ) held its </w:t>
      </w:r>
      <w:r w:rsidRPr="00F80885">
        <w:t>eighty-</w:t>
      </w:r>
      <w:r w:rsidR="00006D73">
        <w:t>second</w:t>
      </w:r>
      <w:r w:rsidRPr="00F80885">
        <w:t xml:space="preserve"> </w:t>
      </w:r>
      <w:r>
        <w:t>s</w:t>
      </w:r>
      <w:r w:rsidRPr="00F80885">
        <w:t>ession</w:t>
      </w:r>
      <w:r w:rsidRPr="007A3B2A">
        <w:t xml:space="preserve"> in Geneva on October </w:t>
      </w:r>
      <w:r>
        <w:t>2</w:t>
      </w:r>
      <w:r w:rsidR="00006D73">
        <w:t>2</w:t>
      </w:r>
      <w:r w:rsidRPr="007A3B2A">
        <w:t>, 20</w:t>
      </w:r>
      <w:r>
        <w:t>2</w:t>
      </w:r>
      <w:r w:rsidR="00006D73">
        <w:t>5</w:t>
      </w:r>
      <w:r w:rsidRPr="007A3B2A">
        <w:t xml:space="preserve">, under the chairmanship of </w:t>
      </w:r>
      <w:r>
        <w:t>Ms.</w:t>
      </w:r>
      <w:r w:rsidRPr="00D47AAB">
        <w:t xml:space="preserve"> María Laura Villamayor</w:t>
      </w:r>
      <w:r>
        <w:t xml:space="preserve"> (Argentina).</w:t>
      </w:r>
    </w:p>
    <w:p w14:paraId="2ECF53E0" w14:textId="77777777" w:rsidR="00F80885" w:rsidRPr="004B1215" w:rsidRDefault="00F80885" w:rsidP="00F80885"/>
    <w:p w14:paraId="62D17F7B" w14:textId="02F5CCF7" w:rsidR="00F80885" w:rsidRDefault="00F80885" w:rsidP="00F80885">
      <w:r>
        <w:fldChar w:fldCharType="begin"/>
      </w:r>
      <w:r>
        <w:instrText xml:space="preserve"> AUTONUM  </w:instrText>
      </w:r>
      <w:r>
        <w:fldChar w:fldCharType="end"/>
      </w:r>
      <w:r>
        <w:tab/>
      </w:r>
      <w:r w:rsidRPr="007A3B2A">
        <w:t xml:space="preserve">The session was opened by </w:t>
      </w:r>
      <w:r w:rsidRPr="00550C7D">
        <w:t xml:space="preserve">the Chair, who welcomed the participants.  </w:t>
      </w:r>
      <w:bookmarkStart w:id="0" w:name="_Hlk211871272"/>
      <w:r w:rsidR="00F67C15" w:rsidRPr="00F67C15">
        <w:t xml:space="preserve">The CAJ </w:t>
      </w:r>
      <w:r w:rsidR="00A17313">
        <w:t xml:space="preserve">agreed to follow the approach taken by </w:t>
      </w:r>
      <w:r w:rsidR="00F67C15" w:rsidRPr="00F67C15">
        <w:t>the Technical Committee</w:t>
      </w:r>
      <w:r w:rsidR="00A17313">
        <w:t>,</w:t>
      </w:r>
      <w:r w:rsidR="00F67C15" w:rsidRPr="00F67C15">
        <w:t xml:space="preserve"> that the list of participants will be distributed directly to participants via email (see document TC/61/8 “Report”, paragraph 5 for further information)</w:t>
      </w:r>
      <w:r w:rsidR="00A17313">
        <w:t xml:space="preserve"> and will not be published on the UPOV website pending a decision of the Council on the matter. </w:t>
      </w:r>
      <w:bookmarkEnd w:id="0"/>
    </w:p>
    <w:p w14:paraId="3C4CEE61" w14:textId="408A59F3" w:rsidR="00F57A1A" w:rsidRDefault="00F57A1A" w:rsidP="00F57A1A"/>
    <w:p w14:paraId="7391D7DA" w14:textId="03792C86" w:rsidR="00AE2702" w:rsidRDefault="004D3802" w:rsidP="00F80885">
      <w:r>
        <w:fldChar w:fldCharType="begin"/>
      </w:r>
      <w:r>
        <w:instrText xml:space="preserve"> AUTONUM  </w:instrText>
      </w:r>
      <w:r>
        <w:fldChar w:fldCharType="end"/>
      </w:r>
      <w:r>
        <w:tab/>
        <w:t xml:space="preserve">The Chair reported </w:t>
      </w:r>
      <w:r w:rsidRPr="004D3802">
        <w:t xml:space="preserve">that </w:t>
      </w:r>
      <w:r w:rsidR="00006D73">
        <w:t>Nigeria</w:t>
      </w:r>
      <w:r w:rsidRPr="004D3802">
        <w:t xml:space="preserve"> had deposited its instrument of accession to the 1991 Act of the UPOV Convention on February </w:t>
      </w:r>
      <w:r w:rsidR="00006D73">
        <w:t>27</w:t>
      </w:r>
      <w:r w:rsidRPr="004D3802">
        <w:t>, 202</w:t>
      </w:r>
      <w:r w:rsidR="00006D73">
        <w:t>5</w:t>
      </w:r>
      <w:r w:rsidRPr="004D3802">
        <w:t>, and had become bound by the 1991 Act on March 2</w:t>
      </w:r>
      <w:r w:rsidR="00006D73">
        <w:t>7</w:t>
      </w:r>
      <w:r w:rsidRPr="004D3802">
        <w:t>, 202</w:t>
      </w:r>
      <w:r w:rsidR="00006D73">
        <w:t>5</w:t>
      </w:r>
      <w:r w:rsidRPr="004D3802">
        <w:t xml:space="preserve">.  </w:t>
      </w:r>
      <w:r w:rsidR="00006D73">
        <w:t>Nigeria</w:t>
      </w:r>
      <w:r w:rsidRPr="004D3802">
        <w:t xml:space="preserve"> became the </w:t>
      </w:r>
      <w:r w:rsidR="00006D73">
        <w:t>80</w:t>
      </w:r>
      <w:r w:rsidRPr="004D3802">
        <w:t>th member of the Union on March 2</w:t>
      </w:r>
      <w:r w:rsidR="00006D73">
        <w:t>7</w:t>
      </w:r>
      <w:r w:rsidRPr="004D3802">
        <w:t>, 202</w:t>
      </w:r>
      <w:r w:rsidR="00006D73">
        <w:t>5</w:t>
      </w:r>
      <w:r w:rsidRPr="004D3802">
        <w:t>.</w:t>
      </w:r>
    </w:p>
    <w:p w14:paraId="2B6C665C" w14:textId="77777777" w:rsidR="00AE2702" w:rsidRDefault="00AE2702" w:rsidP="00AE2702"/>
    <w:p w14:paraId="789F8F51" w14:textId="1FF70794" w:rsidR="00AE2702" w:rsidRDefault="00AE2702" w:rsidP="00AE2702">
      <w:r>
        <w:fldChar w:fldCharType="begin"/>
      </w:r>
      <w:r>
        <w:instrText xml:space="preserve"> AUTONUM  </w:instrText>
      </w:r>
      <w:r>
        <w:fldChar w:fldCharType="end"/>
      </w:r>
      <w:r>
        <w:tab/>
      </w:r>
      <w:r w:rsidRPr="00B63092">
        <w:t xml:space="preserve">The Chair reported that </w:t>
      </w:r>
      <w:r w:rsidR="00006D73" w:rsidRPr="00006D73">
        <w:t xml:space="preserve">Seychelles and Sudan </w:t>
      </w:r>
      <w:r w:rsidRPr="00B63092">
        <w:t>ha</w:t>
      </w:r>
      <w:r>
        <w:t>ve</w:t>
      </w:r>
      <w:r w:rsidRPr="00B63092">
        <w:t xml:space="preserve"> been granted observer status in the CAJ</w:t>
      </w:r>
      <w:r w:rsidR="00BA704C">
        <w:t xml:space="preserve"> and that </w:t>
      </w:r>
      <w:r w:rsidR="00BA704C" w:rsidRPr="00BA704C">
        <w:t xml:space="preserve">AIPPI </w:t>
      </w:r>
      <w:r w:rsidR="00BA704C">
        <w:t>was</w:t>
      </w:r>
      <w:r w:rsidR="00BA704C" w:rsidRPr="00BA704C">
        <w:t xml:space="preserve"> issued </w:t>
      </w:r>
      <w:bookmarkStart w:id="1" w:name="_Hlk211974454"/>
      <w:r w:rsidR="00BA704C">
        <w:t xml:space="preserve">an </w:t>
      </w:r>
      <w:r w:rsidR="00BA704C" w:rsidRPr="00BA704C">
        <w:t>ad hoc invitation to participate in the WG-HRV/</w:t>
      </w:r>
      <w:r w:rsidR="00BA704C">
        <w:t>8</w:t>
      </w:r>
      <w:r w:rsidR="00BA704C" w:rsidRPr="00BA704C">
        <w:t xml:space="preserve"> meeting</w:t>
      </w:r>
      <w:bookmarkEnd w:id="1"/>
      <w:r w:rsidR="00BA704C" w:rsidRPr="00BA704C">
        <w:t>.</w:t>
      </w:r>
    </w:p>
    <w:p w14:paraId="65455F4F" w14:textId="77777777" w:rsidR="00F80885" w:rsidRDefault="00F80885" w:rsidP="00F80885"/>
    <w:p w14:paraId="31665901" w14:textId="77777777" w:rsidR="00F80885" w:rsidRDefault="00F80885" w:rsidP="00F80885"/>
    <w:p w14:paraId="3E714624" w14:textId="77777777" w:rsidR="00F80885" w:rsidRPr="007A3B2A" w:rsidRDefault="00F80885" w:rsidP="00F80885">
      <w:pPr>
        <w:pStyle w:val="Heading2"/>
      </w:pPr>
      <w:r w:rsidRPr="007A3B2A">
        <w:t>Adoption of the agenda</w:t>
      </w:r>
    </w:p>
    <w:p w14:paraId="1A9CB78F" w14:textId="77777777" w:rsidR="00F80885" w:rsidRPr="007A3B2A" w:rsidRDefault="00F80885" w:rsidP="00F80885">
      <w:pPr>
        <w:keepNext/>
        <w:jc w:val="left"/>
        <w:outlineLvl w:val="0"/>
        <w:rPr>
          <w:snapToGrid w:val="0"/>
          <w:u w:val="single"/>
        </w:rPr>
      </w:pPr>
    </w:p>
    <w:p w14:paraId="093AB2AF" w14:textId="2E32978B" w:rsidR="00F80885" w:rsidRDefault="00F80885" w:rsidP="00F80885">
      <w:r w:rsidRPr="007A3B2A">
        <w:rPr>
          <w:snapToGrid w:val="0"/>
        </w:rPr>
        <w:fldChar w:fldCharType="begin"/>
      </w:r>
      <w:r w:rsidRPr="007A3B2A">
        <w:rPr>
          <w:snapToGrid w:val="0"/>
        </w:rPr>
        <w:instrText xml:space="preserve"> AUTONUM  </w:instrText>
      </w:r>
      <w:r w:rsidRPr="007A3B2A">
        <w:rPr>
          <w:snapToGrid w:val="0"/>
        </w:rPr>
        <w:fldChar w:fldCharType="end"/>
      </w:r>
      <w:r w:rsidRPr="007A3B2A">
        <w:rPr>
          <w:snapToGrid w:val="0"/>
        </w:rPr>
        <w:tab/>
      </w:r>
      <w:r w:rsidRPr="007A3B2A">
        <w:t>The CAJ adopted the draft agenda</w:t>
      </w:r>
      <w:r>
        <w:t>, as proposed in document CAJ/8</w:t>
      </w:r>
      <w:r w:rsidR="00006D73">
        <w:t>2</w:t>
      </w:r>
      <w:r>
        <w:t xml:space="preserve">/1. </w:t>
      </w:r>
    </w:p>
    <w:p w14:paraId="2BE58CDC" w14:textId="77777777" w:rsidR="00F80885" w:rsidRDefault="00F80885" w:rsidP="00F80885"/>
    <w:p w14:paraId="2059B0FC" w14:textId="77777777" w:rsidR="00F80885" w:rsidRDefault="00F80885" w:rsidP="00F80885"/>
    <w:p w14:paraId="2BE77DF4" w14:textId="77777777" w:rsidR="00F80885" w:rsidRPr="004218DA" w:rsidRDefault="00F80885" w:rsidP="00F80885">
      <w:pPr>
        <w:keepNext/>
        <w:rPr>
          <w:snapToGrid w:val="0"/>
          <w:u w:val="single"/>
        </w:rPr>
      </w:pPr>
      <w:r w:rsidRPr="004218DA">
        <w:rPr>
          <w:snapToGrid w:val="0"/>
          <w:u w:val="single"/>
        </w:rPr>
        <w:t>Report by the Vice Secretary-General on developments in UPOV</w:t>
      </w:r>
    </w:p>
    <w:p w14:paraId="6AD7BB47" w14:textId="77777777" w:rsidR="00F80885" w:rsidRPr="004B1215" w:rsidRDefault="00F80885" w:rsidP="00F80885"/>
    <w:p w14:paraId="19B154D2" w14:textId="01452238" w:rsidR="004C5B6B" w:rsidRDefault="00F80885" w:rsidP="00F57A1A">
      <w:r w:rsidRPr="00B63092">
        <w:fldChar w:fldCharType="begin"/>
      </w:r>
      <w:r w:rsidRPr="00B63092">
        <w:instrText xml:space="preserve"> AUTONUM  </w:instrText>
      </w:r>
      <w:r w:rsidRPr="00B63092">
        <w:fldChar w:fldCharType="end"/>
      </w:r>
      <w:r w:rsidRPr="00B63092">
        <w:tab/>
        <w:t xml:space="preserve">The CAJ received a presentation from the Vice Secretary-General and </w:t>
      </w:r>
      <w:r w:rsidR="00F57A1A">
        <w:t xml:space="preserve">noted developments in UPOV and an overview of relevant matters for the CAJ.  The CAJ </w:t>
      </w:r>
      <w:r w:rsidRPr="00B63092">
        <w:t>noted that the</w:t>
      </w:r>
      <w:r w:rsidR="00F57A1A">
        <w:t xml:space="preserve"> complete</w:t>
      </w:r>
      <w:r w:rsidRPr="00B63092">
        <w:t xml:space="preserve"> pr</w:t>
      </w:r>
      <w:r w:rsidRPr="00D15A79">
        <w:t xml:space="preserve">esentation </w:t>
      </w:r>
      <w:r w:rsidR="00F57A1A">
        <w:t>was available in document SESSIONS/2025/1 and as video recording on the UPOV website.</w:t>
      </w:r>
    </w:p>
    <w:p w14:paraId="1FCFC2C5" w14:textId="77777777" w:rsidR="00F57A1A" w:rsidRDefault="00F57A1A" w:rsidP="00F57A1A"/>
    <w:p w14:paraId="72B72374" w14:textId="77777777" w:rsidR="00F80885" w:rsidRDefault="00F80885" w:rsidP="00F80885">
      <w:pPr>
        <w:jc w:val="left"/>
      </w:pPr>
    </w:p>
    <w:p w14:paraId="76D800B0" w14:textId="77777777" w:rsidR="00F80885" w:rsidRPr="007A3B2A" w:rsidRDefault="00F80885" w:rsidP="00F80885">
      <w:pPr>
        <w:pStyle w:val="Heading2"/>
        <w:rPr>
          <w:snapToGrid w:val="0"/>
        </w:rPr>
      </w:pPr>
      <w:bookmarkStart w:id="2" w:name="_Hlk212011316"/>
      <w:r w:rsidRPr="007A3B2A">
        <w:rPr>
          <w:snapToGrid w:val="0"/>
        </w:rPr>
        <w:t>Report on developments in the Technical Committee</w:t>
      </w:r>
    </w:p>
    <w:p w14:paraId="579F6156" w14:textId="77777777" w:rsidR="00F80885" w:rsidRPr="007A3B2A" w:rsidRDefault="00F80885" w:rsidP="00F80885">
      <w:pPr>
        <w:keepNext/>
        <w:jc w:val="left"/>
        <w:rPr>
          <w:snapToGrid w:val="0"/>
        </w:rPr>
      </w:pPr>
    </w:p>
    <w:p w14:paraId="186614C2" w14:textId="3E6BAB30" w:rsidR="00F80885" w:rsidRDefault="00F80885" w:rsidP="00F80885">
      <w:pPr>
        <w:rPr>
          <w:snapToGrid w:val="0"/>
        </w:rPr>
      </w:pPr>
      <w:r w:rsidRPr="007A3B2A">
        <w:rPr>
          <w:snapToGrid w:val="0"/>
        </w:rPr>
        <w:fldChar w:fldCharType="begin"/>
      </w:r>
      <w:r w:rsidRPr="007A3B2A">
        <w:rPr>
          <w:snapToGrid w:val="0"/>
        </w:rPr>
        <w:instrText xml:space="preserve"> AUTONUM  </w:instrText>
      </w:r>
      <w:r w:rsidRPr="007A3B2A">
        <w:rPr>
          <w:snapToGrid w:val="0"/>
        </w:rPr>
        <w:fldChar w:fldCharType="end"/>
      </w:r>
      <w:r w:rsidRPr="007A3B2A">
        <w:rPr>
          <w:snapToGrid w:val="0"/>
        </w:rPr>
        <w:tab/>
      </w:r>
      <w:r w:rsidRPr="00535B3A">
        <w:rPr>
          <w:snapToGrid w:val="0"/>
        </w:rPr>
        <w:t>The CAJ noted th</w:t>
      </w:r>
      <w:r>
        <w:rPr>
          <w:snapToGrid w:val="0"/>
        </w:rPr>
        <w:t>e information in document CAJ/8</w:t>
      </w:r>
      <w:r w:rsidR="00006D73">
        <w:rPr>
          <w:snapToGrid w:val="0"/>
        </w:rPr>
        <w:t>2</w:t>
      </w:r>
      <w:r w:rsidRPr="00535B3A">
        <w:rPr>
          <w:snapToGrid w:val="0"/>
        </w:rPr>
        <w:t xml:space="preserve">/2 and in the oral report made by </w:t>
      </w:r>
      <w:r w:rsidRPr="00F54F6E">
        <w:rPr>
          <w:snapToGrid w:val="0"/>
        </w:rPr>
        <w:t>Ms.</w:t>
      </w:r>
      <w:r w:rsidR="00006D73">
        <w:rPr>
          <w:snapToGrid w:val="0"/>
        </w:rPr>
        <w:t> </w:t>
      </w:r>
      <w:r w:rsidRPr="00F54F6E">
        <w:rPr>
          <w:snapToGrid w:val="0"/>
        </w:rPr>
        <w:t>Beate</w:t>
      </w:r>
      <w:r w:rsidR="00006D73">
        <w:rPr>
          <w:snapToGrid w:val="0"/>
        </w:rPr>
        <w:t> </w:t>
      </w:r>
      <w:r w:rsidRPr="00F54F6E">
        <w:rPr>
          <w:snapToGrid w:val="0"/>
        </w:rPr>
        <w:t>Rücker</w:t>
      </w:r>
      <w:r w:rsidRPr="00535B3A">
        <w:rPr>
          <w:snapToGrid w:val="0"/>
        </w:rPr>
        <w:t>,</w:t>
      </w:r>
      <w:r>
        <w:rPr>
          <w:snapToGrid w:val="0"/>
        </w:rPr>
        <w:t xml:space="preserve"> </w:t>
      </w:r>
      <w:r w:rsidRPr="00535B3A">
        <w:rPr>
          <w:snapToGrid w:val="0"/>
        </w:rPr>
        <w:t>Chair of the Technical Committee (TC)</w:t>
      </w:r>
      <w:r w:rsidR="00AE2702">
        <w:rPr>
          <w:snapToGrid w:val="0"/>
        </w:rPr>
        <w:t xml:space="preserve"> on the work of the last session of the TC</w:t>
      </w:r>
      <w:r w:rsidR="004A2553">
        <w:rPr>
          <w:snapToGrid w:val="0"/>
        </w:rPr>
        <w:t>.</w:t>
      </w:r>
    </w:p>
    <w:bookmarkEnd w:id="2"/>
    <w:p w14:paraId="4348B0A5" w14:textId="77777777" w:rsidR="004C5B6B" w:rsidRDefault="004C5B6B" w:rsidP="00F743C1"/>
    <w:p w14:paraId="3E7CB466" w14:textId="7E397F2A" w:rsidR="004D2863" w:rsidRDefault="004D2863" w:rsidP="004D2863">
      <w:r>
        <w:fldChar w:fldCharType="begin"/>
      </w:r>
      <w:r>
        <w:instrText xml:space="preserve"> AUTONUM  </w:instrText>
      </w:r>
      <w:r>
        <w:fldChar w:fldCharType="end"/>
      </w:r>
      <w:r>
        <w:tab/>
      </w:r>
      <w:r w:rsidR="00A17313" w:rsidRPr="00F67C15">
        <w:t xml:space="preserve">The CAJ </w:t>
      </w:r>
      <w:r w:rsidR="00A17313">
        <w:t xml:space="preserve">agreed to follow the approach taken by </w:t>
      </w:r>
      <w:r w:rsidR="00A17313" w:rsidRPr="00F67C15">
        <w:t>the Technical Committee</w:t>
      </w:r>
      <w:r w:rsidR="00585868">
        <w:t xml:space="preserve">, </w:t>
      </w:r>
      <w:r w:rsidRPr="00F67C15">
        <w:t xml:space="preserve">that the list of participants </w:t>
      </w:r>
      <w:r w:rsidRPr="004D2863">
        <w:t xml:space="preserve">should not be included in the report of the session nor published on the UPOV website until a decision on this matter was taken for all UPOV bodies. </w:t>
      </w:r>
      <w:r w:rsidR="00333CC7">
        <w:t xml:space="preserve"> </w:t>
      </w:r>
      <w:r>
        <w:t xml:space="preserve">The CAJ agreed that the </w:t>
      </w:r>
      <w:r w:rsidRPr="00F67C15">
        <w:t xml:space="preserve">list of participants </w:t>
      </w:r>
      <w:r>
        <w:t xml:space="preserve">of </w:t>
      </w:r>
      <w:r w:rsidR="00C566B3">
        <w:t xml:space="preserve">the </w:t>
      </w:r>
      <w:r>
        <w:t>CAJ/82</w:t>
      </w:r>
      <w:r w:rsidR="00C566B3">
        <w:t xml:space="preserve"> session</w:t>
      </w:r>
      <w:r>
        <w:t xml:space="preserve"> will be </w:t>
      </w:r>
      <w:r w:rsidRPr="00F67C15">
        <w:t>distributed directly to participants via email</w:t>
      </w:r>
      <w:r w:rsidR="00C566B3">
        <w:t>.</w:t>
      </w:r>
    </w:p>
    <w:p w14:paraId="0742B15C" w14:textId="77777777" w:rsidR="00A17313" w:rsidRDefault="00A17313" w:rsidP="004D2863"/>
    <w:p w14:paraId="717E059E" w14:textId="07230599" w:rsidR="003545F9" w:rsidRDefault="003545F9" w:rsidP="00F80885"/>
    <w:p w14:paraId="2CFA0E32" w14:textId="31780B37" w:rsidR="00F80885" w:rsidRPr="00596DE2" w:rsidRDefault="00F80885" w:rsidP="00F80885">
      <w:pPr>
        <w:pStyle w:val="Heading2"/>
      </w:pPr>
      <w:r w:rsidRPr="00490DE8">
        <w:lastRenderedPageBreak/>
        <w:t>Development of guidance and documents proposed for adoption by the Council</w:t>
      </w:r>
      <w:r w:rsidR="001E26F2">
        <w:t xml:space="preserve"> </w:t>
      </w:r>
    </w:p>
    <w:p w14:paraId="0FFF6C35" w14:textId="77777777" w:rsidR="00F80885" w:rsidRPr="00E76087" w:rsidRDefault="00F80885" w:rsidP="00F80885">
      <w:pPr>
        <w:keepNext/>
      </w:pPr>
    </w:p>
    <w:p w14:paraId="54E6F123" w14:textId="35C1BE6B" w:rsidR="00F80885" w:rsidRPr="00E76087" w:rsidRDefault="00F80885" w:rsidP="00F80885">
      <w:pPr>
        <w:keepNext/>
        <w:rPr>
          <w:snapToGrid w:val="0"/>
        </w:rPr>
      </w:pPr>
      <w:r w:rsidRPr="00E76087">
        <w:rPr>
          <w:snapToGrid w:val="0"/>
        </w:rPr>
        <w:fldChar w:fldCharType="begin"/>
      </w:r>
      <w:r w:rsidRPr="00E76087">
        <w:rPr>
          <w:snapToGrid w:val="0"/>
        </w:rPr>
        <w:instrText xml:space="preserve"> AUTONUM  </w:instrText>
      </w:r>
      <w:r w:rsidRPr="00E76087">
        <w:rPr>
          <w:snapToGrid w:val="0"/>
        </w:rPr>
        <w:fldChar w:fldCharType="end"/>
      </w:r>
      <w:r w:rsidRPr="00E76087">
        <w:rPr>
          <w:snapToGrid w:val="0"/>
        </w:rPr>
        <w:tab/>
      </w:r>
      <w:r w:rsidRPr="00174343">
        <w:rPr>
          <w:snapToGrid w:val="0"/>
        </w:rPr>
        <w:t>The CAJ considered document</w:t>
      </w:r>
      <w:r w:rsidR="00D80EA1">
        <w:rPr>
          <w:snapToGrid w:val="0"/>
        </w:rPr>
        <w:t>s</w:t>
      </w:r>
      <w:r w:rsidRPr="00016B0D">
        <w:t xml:space="preserve"> </w:t>
      </w:r>
      <w:r w:rsidRPr="00F54F6E">
        <w:t>SESSIONS/202</w:t>
      </w:r>
      <w:r w:rsidR="00006D73">
        <w:t>5</w:t>
      </w:r>
      <w:r w:rsidRPr="00F54F6E">
        <w:t>/2</w:t>
      </w:r>
      <w:r w:rsidR="00D80EA1">
        <w:t xml:space="preserve"> and </w:t>
      </w:r>
      <w:r w:rsidR="00D80EA1" w:rsidRPr="00D80EA1">
        <w:t>CAJ/8</w:t>
      </w:r>
      <w:r w:rsidR="00006D73">
        <w:t>2</w:t>
      </w:r>
      <w:r w:rsidR="00D80EA1" w:rsidRPr="00D80EA1">
        <w:t>/2</w:t>
      </w:r>
      <w:r>
        <w:t>.</w:t>
      </w:r>
    </w:p>
    <w:p w14:paraId="5A56246D" w14:textId="77777777" w:rsidR="005A1D79" w:rsidRDefault="005A1D79" w:rsidP="00F80885">
      <w:pPr>
        <w:keepNext/>
      </w:pPr>
    </w:p>
    <w:p w14:paraId="2EAB53A9" w14:textId="77777777" w:rsidR="00F80885" w:rsidRPr="00CF377A" w:rsidRDefault="00F80885" w:rsidP="00006D73">
      <w:pPr>
        <w:pStyle w:val="Heading3"/>
      </w:pPr>
      <w:r w:rsidRPr="00CF377A">
        <w:t>Information Materials</w:t>
      </w:r>
    </w:p>
    <w:p w14:paraId="023CF441" w14:textId="77777777" w:rsidR="00F80885" w:rsidRPr="006C4A1B" w:rsidRDefault="00F80885" w:rsidP="00F80885"/>
    <w:p w14:paraId="777312C3" w14:textId="3C34FB35" w:rsidR="00F80885" w:rsidRPr="00B1351C" w:rsidRDefault="00F80885" w:rsidP="00F80885">
      <w:pPr>
        <w:keepNext/>
        <w:ind w:left="567"/>
        <w:jc w:val="left"/>
        <w:rPr>
          <w:u w:val="single"/>
        </w:rPr>
      </w:pPr>
      <w:r w:rsidRPr="00B1351C">
        <w:rPr>
          <w:u w:val="single"/>
        </w:rPr>
        <w:t>UPOV/INF/22: Software and Equipment Used by Members of the Union (Revision) (document UPOV/INF/22/1</w:t>
      </w:r>
      <w:r w:rsidR="00006D73">
        <w:rPr>
          <w:u w:val="single"/>
        </w:rPr>
        <w:t>2</w:t>
      </w:r>
      <w:r w:rsidRPr="00B1351C">
        <w:rPr>
          <w:u w:val="single"/>
        </w:rPr>
        <w:t xml:space="preserve"> Draft 1)</w:t>
      </w:r>
    </w:p>
    <w:p w14:paraId="14A3C90B" w14:textId="77777777" w:rsidR="00F80885" w:rsidRPr="00B1351C" w:rsidRDefault="00F80885" w:rsidP="00F80885">
      <w:pPr>
        <w:keepNext/>
        <w:rPr>
          <w:lang w:val="en-GB" w:eastAsia="ja-JP"/>
        </w:rPr>
      </w:pPr>
    </w:p>
    <w:p w14:paraId="6A645B53" w14:textId="66E7A554" w:rsidR="00F80885" w:rsidRPr="0089054E" w:rsidRDefault="00F80885" w:rsidP="00F80885">
      <w:pPr>
        <w:rPr>
          <w:sz w:val="16"/>
          <w:szCs w:val="16"/>
          <w:lang w:val="en-GB" w:eastAsia="ja-JP"/>
        </w:rPr>
      </w:pPr>
      <w:r>
        <w:rPr>
          <w:lang w:val="en-GB"/>
        </w:rPr>
        <w:fldChar w:fldCharType="begin"/>
      </w:r>
      <w:r>
        <w:rPr>
          <w:lang w:val="en-GB"/>
        </w:rPr>
        <w:instrText xml:space="preserve"> AUTONUM  </w:instrText>
      </w:r>
      <w:r>
        <w:rPr>
          <w:lang w:val="en-GB"/>
        </w:rPr>
        <w:fldChar w:fldCharType="end"/>
      </w:r>
      <w:r>
        <w:rPr>
          <w:sz w:val="16"/>
          <w:szCs w:val="16"/>
          <w:lang w:val="en-GB" w:eastAsia="ja-JP"/>
        </w:rPr>
        <w:tab/>
      </w:r>
      <w:r w:rsidRPr="006C4A1B">
        <w:t>The CAJ approved the revision of document UPOV/INF/22/</w:t>
      </w:r>
      <w:r>
        <w:t>1</w:t>
      </w:r>
      <w:r w:rsidR="00006D73">
        <w:t>1</w:t>
      </w:r>
      <w:r w:rsidRPr="006C4A1B">
        <w:t xml:space="preserve"> “Software and equipment used by members of the Union”, on the basis of document UPOV/INF/22/1</w:t>
      </w:r>
      <w:r w:rsidR="00006D73">
        <w:t>2</w:t>
      </w:r>
      <w:r w:rsidRPr="006C4A1B">
        <w:t xml:space="preserve"> Draft 1</w:t>
      </w:r>
      <w:r w:rsidR="007A7BC1">
        <w:t>.</w:t>
      </w:r>
    </w:p>
    <w:p w14:paraId="27105F10" w14:textId="77777777" w:rsidR="00F80885" w:rsidRPr="00B1351C" w:rsidRDefault="00F80885" w:rsidP="00F80885"/>
    <w:p w14:paraId="3A1BAF78" w14:textId="313D65B0" w:rsidR="00F80885" w:rsidRPr="00B1351C" w:rsidRDefault="00F80885" w:rsidP="00F80885">
      <w:pPr>
        <w:rPr>
          <w:lang w:val="en-GB" w:eastAsia="ja-JP"/>
        </w:rPr>
      </w:pPr>
      <w:r w:rsidRPr="00B1351C">
        <w:rPr>
          <w:lang w:val="en-GB" w:eastAsia="ja-JP"/>
        </w:rPr>
        <w:fldChar w:fldCharType="begin"/>
      </w:r>
      <w:r w:rsidRPr="00B1351C">
        <w:rPr>
          <w:lang w:val="en-GB" w:eastAsia="ja-JP"/>
        </w:rPr>
        <w:instrText xml:space="preserve"> AUTONUM  </w:instrText>
      </w:r>
      <w:r w:rsidRPr="00B1351C">
        <w:rPr>
          <w:lang w:val="en-GB" w:eastAsia="ja-JP"/>
        </w:rPr>
        <w:fldChar w:fldCharType="end"/>
      </w:r>
      <w:r w:rsidRPr="00B1351C">
        <w:rPr>
          <w:lang w:val="en-GB" w:eastAsia="ja-JP"/>
        </w:rPr>
        <w:tab/>
        <w:t>The CAJ agreed that the Council be invited to adopt, at its fifty-</w:t>
      </w:r>
      <w:r w:rsidR="00006D73">
        <w:rPr>
          <w:lang w:val="en-GB" w:eastAsia="ja-JP"/>
        </w:rPr>
        <w:t>ninth</w:t>
      </w:r>
      <w:r w:rsidRPr="00B1351C">
        <w:rPr>
          <w:lang w:val="en-GB" w:eastAsia="ja-JP"/>
        </w:rPr>
        <w:t xml:space="preserve"> ordinary session, the proposed revisions to document UPOV/INF/22/</w:t>
      </w:r>
      <w:r>
        <w:rPr>
          <w:lang w:val="en-GB" w:eastAsia="ja-JP"/>
        </w:rPr>
        <w:t>1</w:t>
      </w:r>
      <w:r w:rsidR="00006D73">
        <w:rPr>
          <w:lang w:val="en-GB" w:eastAsia="ja-JP"/>
        </w:rPr>
        <w:t>1</w:t>
      </w:r>
      <w:r w:rsidRPr="00B1351C">
        <w:rPr>
          <w:lang w:val="en-GB" w:eastAsia="ja-JP"/>
        </w:rPr>
        <w:t xml:space="preserve"> “Software and equipment used by members of the Union”, on the basis of document UPOV/INF/22/1</w:t>
      </w:r>
      <w:r w:rsidR="00006D73">
        <w:rPr>
          <w:lang w:val="en-GB" w:eastAsia="ja-JP"/>
        </w:rPr>
        <w:t>2</w:t>
      </w:r>
      <w:r w:rsidRPr="00B1351C">
        <w:rPr>
          <w:lang w:val="en-GB" w:eastAsia="ja-JP"/>
        </w:rPr>
        <w:t xml:space="preserve"> Draft 1. </w:t>
      </w:r>
    </w:p>
    <w:p w14:paraId="5C51543A" w14:textId="77777777" w:rsidR="00F80885" w:rsidRDefault="00F80885" w:rsidP="00F80885"/>
    <w:p w14:paraId="37192803" w14:textId="77777777" w:rsidR="00F80885" w:rsidRPr="00F54F6E" w:rsidRDefault="00F80885" w:rsidP="00F80885"/>
    <w:p w14:paraId="5B20C6FE" w14:textId="77777777" w:rsidR="00F80885" w:rsidRPr="00CF377A" w:rsidRDefault="00F80885" w:rsidP="00006D73">
      <w:pPr>
        <w:pStyle w:val="Heading3"/>
      </w:pPr>
      <w:r w:rsidRPr="00CF377A">
        <w:t>TGP Documents</w:t>
      </w:r>
    </w:p>
    <w:p w14:paraId="137ED831" w14:textId="77777777" w:rsidR="00F80885" w:rsidRDefault="00F80885" w:rsidP="00F80885">
      <w:pPr>
        <w:keepNext/>
      </w:pPr>
    </w:p>
    <w:p w14:paraId="349983D7" w14:textId="22CF30B6" w:rsidR="00006D73" w:rsidRPr="00B63092" w:rsidRDefault="00006D73" w:rsidP="00006D73">
      <w:pPr>
        <w:pStyle w:val="Heading4"/>
        <w:rPr>
          <w:lang w:val="en-US"/>
        </w:rPr>
      </w:pPr>
      <w:r w:rsidRPr="00B63092">
        <w:rPr>
          <w:lang w:val="en-US"/>
        </w:rPr>
        <w:t>Document TGP/</w:t>
      </w:r>
      <w:r>
        <w:rPr>
          <w:lang w:val="en-US"/>
        </w:rPr>
        <w:t>5</w:t>
      </w:r>
      <w:r w:rsidRPr="00B63092">
        <w:rPr>
          <w:lang w:val="en-US"/>
        </w:rPr>
        <w:t>:  </w:t>
      </w:r>
      <w:r>
        <w:rPr>
          <w:lang w:val="en-US"/>
        </w:rPr>
        <w:t>“</w:t>
      </w:r>
      <w:r w:rsidRPr="00006D73">
        <w:rPr>
          <w:lang w:val="en-US"/>
        </w:rPr>
        <w:t>Experience and Cooperation in DUS Testing”</w:t>
      </w:r>
      <w:r>
        <w:rPr>
          <w:lang w:val="en-US"/>
        </w:rPr>
        <w:t>:</w:t>
      </w:r>
    </w:p>
    <w:p w14:paraId="0063A62D" w14:textId="77777777" w:rsidR="00006D73" w:rsidRPr="00B63092" w:rsidRDefault="00006D73" w:rsidP="00006D73"/>
    <w:p w14:paraId="09EAC260" w14:textId="2EABD6E3" w:rsidR="00006D73" w:rsidRPr="00CF2E9C" w:rsidRDefault="00006D73" w:rsidP="00006D73">
      <w:pPr>
        <w:pStyle w:val="Heading5"/>
        <w:rPr>
          <w:iCs/>
        </w:rPr>
      </w:pPr>
      <w:r w:rsidRPr="00006D73">
        <w:rPr>
          <w:iCs/>
        </w:rPr>
        <w:t>Experience and Cooperation in DUS Testing:  Section 6 “UPOV Report on Technical Examination and UPOV Variety Description” (Revision)</w:t>
      </w:r>
    </w:p>
    <w:p w14:paraId="0E2F8EEF" w14:textId="77777777" w:rsidR="00006D73" w:rsidRDefault="00006D73" w:rsidP="00006D73"/>
    <w:p w14:paraId="518B0F33" w14:textId="73CA7A01" w:rsidR="00006D73" w:rsidRPr="00F743C1" w:rsidRDefault="00006D73" w:rsidP="00006D73">
      <w:pPr>
        <w:rPr>
          <w:lang w:val="en-GB" w:eastAsia="ja-JP"/>
        </w:rPr>
      </w:pPr>
      <w:r w:rsidRPr="00CF2E9C">
        <w:rPr>
          <w:lang w:val="en-GB" w:eastAsia="ja-JP"/>
        </w:rPr>
        <w:fldChar w:fldCharType="begin"/>
      </w:r>
      <w:r w:rsidRPr="00CF2E9C">
        <w:rPr>
          <w:lang w:val="en-GB" w:eastAsia="ja-JP"/>
        </w:rPr>
        <w:instrText xml:space="preserve"> AUTONUM  </w:instrText>
      </w:r>
      <w:r w:rsidRPr="00CF2E9C">
        <w:rPr>
          <w:lang w:val="en-GB" w:eastAsia="ja-JP"/>
        </w:rPr>
        <w:fldChar w:fldCharType="end"/>
      </w:r>
      <w:r w:rsidRPr="00CF2E9C">
        <w:rPr>
          <w:lang w:val="en-GB" w:eastAsia="ja-JP"/>
        </w:rPr>
        <w:tab/>
      </w:r>
      <w:r w:rsidRPr="00C823FF">
        <w:rPr>
          <w:lang w:val="en-GB" w:eastAsia="ja-JP"/>
        </w:rPr>
        <w:t xml:space="preserve">The CAJ </w:t>
      </w:r>
      <w:r w:rsidRPr="00F743C1">
        <w:rPr>
          <w:lang w:val="en-GB" w:eastAsia="ja-JP"/>
        </w:rPr>
        <w:t>considered Annex I to document SESSION/202</w:t>
      </w:r>
      <w:r w:rsidR="00991210" w:rsidRPr="00F743C1">
        <w:rPr>
          <w:lang w:val="en-GB" w:eastAsia="ja-JP"/>
        </w:rPr>
        <w:t>5</w:t>
      </w:r>
      <w:r w:rsidRPr="00F743C1">
        <w:rPr>
          <w:lang w:val="en-GB" w:eastAsia="ja-JP"/>
        </w:rPr>
        <w:t>/2.</w:t>
      </w:r>
    </w:p>
    <w:p w14:paraId="5ED304CF" w14:textId="77777777" w:rsidR="00006D73" w:rsidRPr="00F743C1" w:rsidRDefault="00006D73" w:rsidP="00006D73">
      <w:pPr>
        <w:rPr>
          <w:lang w:val="en-GB"/>
        </w:rPr>
      </w:pPr>
    </w:p>
    <w:p w14:paraId="65C24BB7" w14:textId="5F16AA85" w:rsidR="00006D73" w:rsidRPr="00F743C1" w:rsidRDefault="00006D73" w:rsidP="00006D73">
      <w:r w:rsidRPr="00F743C1">
        <w:fldChar w:fldCharType="begin"/>
      </w:r>
      <w:r w:rsidRPr="00F743C1">
        <w:instrText xml:space="preserve"> AUTONUM  </w:instrText>
      </w:r>
      <w:r w:rsidRPr="00F743C1">
        <w:fldChar w:fldCharType="end"/>
      </w:r>
      <w:r w:rsidRPr="00F743C1">
        <w:tab/>
        <w:t xml:space="preserve">The CAJ noted that the TC had agreed, at its sixty </w:t>
      </w:r>
      <w:r w:rsidR="00D65089" w:rsidRPr="00F743C1">
        <w:t>first session</w:t>
      </w:r>
      <w:r w:rsidRPr="00F743C1">
        <w:t>, to propose a revision of document TGP/5 “Experience and Cooperation in DUS Testing”, Section 6 “UPOV Report on Technical Examination and UPOV Variety Description”, on the basis of TGP/5, Section 6/5 Draft 2.</w:t>
      </w:r>
    </w:p>
    <w:p w14:paraId="302C7537" w14:textId="69DF87CA" w:rsidR="00006D73" w:rsidRPr="00F743C1" w:rsidRDefault="00006D73" w:rsidP="00006D73"/>
    <w:p w14:paraId="04388215" w14:textId="77777777" w:rsidR="00F80885" w:rsidRPr="00F743C1" w:rsidRDefault="00F80885" w:rsidP="00F80885">
      <w:pPr>
        <w:pStyle w:val="Heading4"/>
        <w:rPr>
          <w:lang w:val="en-US"/>
        </w:rPr>
      </w:pPr>
      <w:r w:rsidRPr="00F743C1">
        <w:rPr>
          <w:lang w:val="en-US"/>
        </w:rPr>
        <w:t xml:space="preserve">Document </w:t>
      </w:r>
      <w:bookmarkStart w:id="3" w:name="_Hlk179278540"/>
      <w:r w:rsidRPr="00F743C1">
        <w:rPr>
          <w:lang w:val="en-US"/>
        </w:rPr>
        <w:t>TGP/7</w:t>
      </w:r>
      <w:bookmarkEnd w:id="3"/>
      <w:r w:rsidRPr="00F743C1">
        <w:rPr>
          <w:lang w:val="en-US"/>
        </w:rPr>
        <w:t xml:space="preserve">: Development of Test Guidelines (Revision) </w:t>
      </w:r>
    </w:p>
    <w:p w14:paraId="06E30E8A" w14:textId="77777777" w:rsidR="00F80885" w:rsidRPr="00F743C1" w:rsidRDefault="00F80885" w:rsidP="00F80885"/>
    <w:p w14:paraId="649740BE" w14:textId="721882C8" w:rsidR="00F80885" w:rsidRPr="00F743C1" w:rsidRDefault="008F0F9B" w:rsidP="008F0F9B">
      <w:pPr>
        <w:pStyle w:val="Heading5"/>
        <w:rPr>
          <w:iCs/>
        </w:rPr>
      </w:pPr>
      <w:r w:rsidRPr="00F743C1">
        <w:rPr>
          <w:iCs/>
        </w:rPr>
        <w:t>Guidance Note 28 “Example Varieties” (revision): Situations where illustrations could complement or replace example varieties</w:t>
      </w:r>
    </w:p>
    <w:p w14:paraId="04A14162" w14:textId="77777777" w:rsidR="008F0F9B" w:rsidRPr="00F743C1" w:rsidRDefault="008F0F9B" w:rsidP="008F0F9B"/>
    <w:p w14:paraId="199B96C3" w14:textId="01C787A6" w:rsidR="00F80885" w:rsidRDefault="00F80885" w:rsidP="00F80885">
      <w:pPr>
        <w:rPr>
          <w:lang w:val="en-GB" w:eastAsia="ja-JP"/>
        </w:rPr>
      </w:pPr>
      <w:r w:rsidRPr="00F743C1">
        <w:rPr>
          <w:lang w:val="en-GB" w:eastAsia="ja-JP"/>
        </w:rPr>
        <w:fldChar w:fldCharType="begin"/>
      </w:r>
      <w:r w:rsidRPr="00F743C1">
        <w:rPr>
          <w:lang w:val="en-GB" w:eastAsia="ja-JP"/>
        </w:rPr>
        <w:instrText xml:space="preserve"> AUTONUM  </w:instrText>
      </w:r>
      <w:r w:rsidRPr="00F743C1">
        <w:rPr>
          <w:lang w:val="en-GB" w:eastAsia="ja-JP"/>
        </w:rPr>
        <w:fldChar w:fldCharType="end"/>
      </w:r>
      <w:r w:rsidRPr="00F743C1">
        <w:rPr>
          <w:lang w:val="en-GB" w:eastAsia="ja-JP"/>
        </w:rPr>
        <w:tab/>
        <w:t xml:space="preserve">The CAJ considered Annex </w:t>
      </w:r>
      <w:r w:rsidR="00F97752" w:rsidRPr="00F743C1">
        <w:rPr>
          <w:lang w:val="en-GB" w:eastAsia="ja-JP"/>
        </w:rPr>
        <w:t>II</w:t>
      </w:r>
      <w:r w:rsidRPr="00F743C1">
        <w:rPr>
          <w:lang w:val="en-GB" w:eastAsia="ja-JP"/>
        </w:rPr>
        <w:t xml:space="preserve"> to</w:t>
      </w:r>
      <w:r w:rsidRPr="002200F7">
        <w:rPr>
          <w:lang w:val="en-GB" w:eastAsia="ja-JP"/>
        </w:rPr>
        <w:t xml:space="preserve"> document SESSION/202</w:t>
      </w:r>
      <w:r w:rsidR="002200F7" w:rsidRPr="002200F7">
        <w:rPr>
          <w:lang w:val="en-GB" w:eastAsia="ja-JP"/>
        </w:rPr>
        <w:t>5</w:t>
      </w:r>
      <w:r w:rsidRPr="002200F7">
        <w:rPr>
          <w:lang w:val="en-GB" w:eastAsia="ja-JP"/>
        </w:rPr>
        <w:t>/2.</w:t>
      </w:r>
    </w:p>
    <w:p w14:paraId="7D17F5A4" w14:textId="77777777" w:rsidR="00206A25" w:rsidRDefault="00206A25" w:rsidP="00F80885">
      <w:pPr>
        <w:rPr>
          <w:lang w:val="en-GB" w:eastAsia="ja-JP"/>
        </w:rPr>
      </w:pPr>
    </w:p>
    <w:p w14:paraId="60C78966" w14:textId="53E8A605" w:rsidR="002200F7" w:rsidRDefault="00206A25" w:rsidP="00206A25">
      <w:r w:rsidRPr="005A1D79">
        <w:rPr>
          <w:lang w:val="en-GB" w:eastAsia="ja-JP"/>
        </w:rPr>
        <w:fldChar w:fldCharType="begin"/>
      </w:r>
      <w:r w:rsidRPr="005A1D79">
        <w:rPr>
          <w:lang w:val="en-GB" w:eastAsia="ja-JP"/>
        </w:rPr>
        <w:instrText xml:space="preserve"> AUTONUM  </w:instrText>
      </w:r>
      <w:r w:rsidRPr="005A1D79">
        <w:rPr>
          <w:lang w:val="en-GB" w:eastAsia="ja-JP"/>
        </w:rPr>
        <w:fldChar w:fldCharType="end"/>
      </w:r>
      <w:r w:rsidRPr="00A77A77">
        <w:rPr>
          <w:lang w:val="en-GB" w:eastAsia="ja-JP"/>
        </w:rPr>
        <w:tab/>
      </w:r>
      <w:r w:rsidR="00E159FE" w:rsidRPr="005A1D79">
        <w:t>T</w:t>
      </w:r>
      <w:r w:rsidR="00E159FE" w:rsidRPr="00DC1D06">
        <w:t>he</w:t>
      </w:r>
      <w:r w:rsidR="00E159FE">
        <w:t xml:space="preserve"> CAJ noted that the</w:t>
      </w:r>
      <w:r w:rsidR="00E159FE" w:rsidRPr="00DC1D06">
        <w:t xml:space="preserve"> TC </w:t>
      </w:r>
      <w:r w:rsidR="00E159FE">
        <w:t xml:space="preserve">had </w:t>
      </w:r>
      <w:r w:rsidRPr="00DC1D06">
        <w:t>agreed</w:t>
      </w:r>
      <w:r>
        <w:t xml:space="preserve">, at its </w:t>
      </w:r>
      <w:r w:rsidR="00006D73">
        <w:t xml:space="preserve">sixty </w:t>
      </w:r>
      <w:r w:rsidR="00861C7A">
        <w:t>first session</w:t>
      </w:r>
      <w:r>
        <w:t>,</w:t>
      </w:r>
      <w:r w:rsidRPr="00DC1D06">
        <w:t xml:space="preserve"> </w:t>
      </w:r>
      <w:r w:rsidR="002200F7" w:rsidRPr="00813226">
        <w:t>to propose a revision of document</w:t>
      </w:r>
      <w:r w:rsidR="002200F7">
        <w:t xml:space="preserve"> </w:t>
      </w:r>
      <w:r w:rsidR="002200F7" w:rsidRPr="00813226">
        <w:t>TGP/7 “Development of Test Guidelines”, on the basis of the proposed amendments presented in the Appendix to Annex II</w:t>
      </w:r>
      <w:r w:rsidR="002200F7">
        <w:t xml:space="preserve"> </w:t>
      </w:r>
      <w:r w:rsidR="002200F7" w:rsidRPr="00006D73">
        <w:t>in document SESSIONS/2025/2</w:t>
      </w:r>
      <w:r w:rsidR="002200F7" w:rsidRPr="00813226">
        <w:t>.</w:t>
      </w:r>
    </w:p>
    <w:p w14:paraId="7786AE50" w14:textId="77777777" w:rsidR="002200F7" w:rsidRDefault="002200F7" w:rsidP="00206A25"/>
    <w:p w14:paraId="68000FBF" w14:textId="45C51FC6" w:rsidR="00206A25" w:rsidRDefault="002200F7" w:rsidP="00206A25">
      <w:r w:rsidRPr="005A1D79">
        <w:rPr>
          <w:lang w:val="en-GB" w:eastAsia="ja-JP"/>
        </w:rPr>
        <w:fldChar w:fldCharType="begin"/>
      </w:r>
      <w:r w:rsidRPr="005A1D79">
        <w:rPr>
          <w:lang w:val="en-GB" w:eastAsia="ja-JP"/>
        </w:rPr>
        <w:instrText xml:space="preserve"> AUTONUM  </w:instrText>
      </w:r>
      <w:r w:rsidRPr="005A1D79">
        <w:rPr>
          <w:lang w:val="en-GB" w:eastAsia="ja-JP"/>
        </w:rPr>
        <w:fldChar w:fldCharType="end"/>
      </w:r>
      <w:r w:rsidRPr="00A77A77">
        <w:rPr>
          <w:lang w:val="en-GB" w:eastAsia="ja-JP"/>
        </w:rPr>
        <w:tab/>
      </w:r>
      <w:r w:rsidRPr="005A1D79">
        <w:t>T</w:t>
      </w:r>
      <w:r w:rsidRPr="00DC1D06">
        <w:t>he</w:t>
      </w:r>
      <w:r>
        <w:t xml:space="preserve"> CAJ noted that the</w:t>
      </w:r>
      <w:r w:rsidRPr="00DC1D06">
        <w:t xml:space="preserve"> TC </w:t>
      </w:r>
      <w:r>
        <w:t xml:space="preserve">had </w:t>
      </w:r>
      <w:r w:rsidRPr="00DC1D06">
        <w:t>agreed</w:t>
      </w:r>
      <w:r>
        <w:t>, at its sixty first</w:t>
      </w:r>
      <w:r w:rsidR="002B7148">
        <w:t>-</w:t>
      </w:r>
      <w:r>
        <w:t>session,</w:t>
      </w:r>
      <w:r w:rsidRPr="00DC1D06">
        <w:t xml:space="preserve"> </w:t>
      </w:r>
      <w:r w:rsidR="00006D73" w:rsidRPr="00006D73">
        <w:t xml:space="preserve">to invite the TWPs, at their sessions in 2026, to consider the proposed amendments to document TGP/7 “Development of Test Guidelines (Revision)” in relation to the number of growing cycles and concluding examination, as set out in document SESSIONS/2025/2, </w:t>
      </w:r>
      <w:r w:rsidR="00006D73" w:rsidRPr="00333CC7">
        <w:t>paragraphs 22 to 24.</w:t>
      </w:r>
    </w:p>
    <w:p w14:paraId="00F3733C" w14:textId="77777777" w:rsidR="00F80885" w:rsidRPr="00CF2E9C" w:rsidRDefault="00F80885" w:rsidP="00F80885">
      <w:pPr>
        <w:rPr>
          <w:highlight w:val="yellow"/>
          <w:lang w:val="en-GB" w:eastAsia="ja-JP"/>
        </w:rPr>
      </w:pPr>
    </w:p>
    <w:p w14:paraId="169887B6" w14:textId="24471E26" w:rsidR="00F80885" w:rsidRPr="00333CC7" w:rsidRDefault="00F80885" w:rsidP="00F80885">
      <w:pPr>
        <w:rPr>
          <w:lang w:val="en-GB" w:eastAsia="ja-JP"/>
        </w:rPr>
      </w:pPr>
      <w:r w:rsidRPr="002200F7">
        <w:rPr>
          <w:lang w:val="en-GB" w:eastAsia="ja-JP"/>
        </w:rPr>
        <w:fldChar w:fldCharType="begin"/>
      </w:r>
      <w:r w:rsidRPr="002200F7">
        <w:rPr>
          <w:lang w:val="en-GB" w:eastAsia="ja-JP"/>
        </w:rPr>
        <w:instrText xml:space="preserve"> AUTONUM  </w:instrText>
      </w:r>
      <w:r w:rsidRPr="002200F7">
        <w:rPr>
          <w:lang w:val="en-GB" w:eastAsia="ja-JP"/>
        </w:rPr>
        <w:fldChar w:fldCharType="end"/>
      </w:r>
      <w:r w:rsidRPr="002200F7">
        <w:rPr>
          <w:lang w:val="en-GB" w:eastAsia="ja-JP"/>
        </w:rPr>
        <w:tab/>
        <w:t xml:space="preserve">The CAJ </w:t>
      </w:r>
      <w:r w:rsidR="00193B38" w:rsidRPr="002200F7">
        <w:t>agreed with the proposal of the TC and</w:t>
      </w:r>
      <w:r w:rsidR="00193B38" w:rsidRPr="002200F7">
        <w:rPr>
          <w:lang w:val="en-GB" w:eastAsia="ja-JP"/>
        </w:rPr>
        <w:t xml:space="preserve"> </w:t>
      </w:r>
      <w:r w:rsidRPr="002200F7">
        <w:rPr>
          <w:lang w:val="en-GB" w:eastAsia="ja-JP"/>
        </w:rPr>
        <w:t>approved the proposed</w:t>
      </w:r>
      <w:r w:rsidRPr="002200F7">
        <w:t xml:space="preserve"> </w:t>
      </w:r>
      <w:r w:rsidRPr="002200F7">
        <w:rPr>
          <w:lang w:val="en-GB" w:eastAsia="ja-JP"/>
        </w:rPr>
        <w:t xml:space="preserve">revision of document TGP/7 “Development of Test Guidelines”, </w:t>
      </w:r>
      <w:r w:rsidR="00193B38" w:rsidRPr="00333CC7">
        <w:rPr>
          <w:lang w:val="en-GB" w:eastAsia="ja-JP"/>
        </w:rPr>
        <w:t>as set out in paragraph 2</w:t>
      </w:r>
      <w:r w:rsidR="00A77A77" w:rsidRPr="00333CC7">
        <w:rPr>
          <w:lang w:val="en-GB" w:eastAsia="ja-JP"/>
        </w:rPr>
        <w:t>4</w:t>
      </w:r>
      <w:r w:rsidR="00193B38" w:rsidRPr="00333CC7">
        <w:rPr>
          <w:lang w:val="en-GB" w:eastAsia="ja-JP"/>
        </w:rPr>
        <w:t>.</w:t>
      </w:r>
    </w:p>
    <w:p w14:paraId="749B0C75" w14:textId="77777777" w:rsidR="00F80885" w:rsidRPr="00006D73" w:rsidRDefault="00F80885" w:rsidP="00F80885">
      <w:pPr>
        <w:rPr>
          <w:highlight w:val="yellow"/>
          <w:lang w:val="en-GB" w:eastAsia="ja-JP"/>
        </w:rPr>
      </w:pPr>
    </w:p>
    <w:p w14:paraId="65781489" w14:textId="09C84F5E" w:rsidR="00193B38" w:rsidRPr="00006D73" w:rsidRDefault="00F80885" w:rsidP="00F80885">
      <w:pPr>
        <w:rPr>
          <w:lang w:val="en-GB" w:eastAsia="ja-JP"/>
        </w:rPr>
      </w:pPr>
      <w:r w:rsidRPr="002200F7">
        <w:rPr>
          <w:lang w:val="en-GB" w:eastAsia="ja-JP"/>
        </w:rPr>
        <w:fldChar w:fldCharType="begin"/>
      </w:r>
      <w:r w:rsidRPr="002200F7">
        <w:rPr>
          <w:lang w:val="en-GB" w:eastAsia="ja-JP"/>
        </w:rPr>
        <w:instrText xml:space="preserve"> AUTONUM  </w:instrText>
      </w:r>
      <w:r w:rsidRPr="002200F7">
        <w:rPr>
          <w:lang w:val="en-GB" w:eastAsia="ja-JP"/>
        </w:rPr>
        <w:fldChar w:fldCharType="end"/>
      </w:r>
      <w:r w:rsidRPr="002200F7">
        <w:rPr>
          <w:lang w:val="en-GB" w:eastAsia="ja-JP"/>
        </w:rPr>
        <w:tab/>
      </w:r>
      <w:r w:rsidR="00193B38" w:rsidRPr="002200F7">
        <w:rPr>
          <w:lang w:val="en-GB" w:eastAsia="ja-JP"/>
        </w:rPr>
        <w:t>On that basis, t</w:t>
      </w:r>
      <w:r w:rsidRPr="002200F7">
        <w:rPr>
          <w:lang w:val="en-GB" w:eastAsia="ja-JP"/>
        </w:rPr>
        <w:t>he CAJ agreed that the Council be invited to adopt, at its fifty-</w:t>
      </w:r>
      <w:r w:rsidR="002200F7" w:rsidRPr="002200F7">
        <w:rPr>
          <w:lang w:val="en-GB" w:eastAsia="ja-JP"/>
        </w:rPr>
        <w:t>ninth</w:t>
      </w:r>
      <w:r w:rsidRPr="002200F7">
        <w:rPr>
          <w:lang w:val="en-GB" w:eastAsia="ja-JP"/>
        </w:rPr>
        <w:t xml:space="preserve"> ordinary session, the proposed revisions to document TGP/7 “Development of Test Guidelines”</w:t>
      </w:r>
      <w:r w:rsidR="00193B38" w:rsidRPr="002200F7">
        <w:rPr>
          <w:lang w:val="en-GB" w:eastAsia="ja-JP"/>
        </w:rPr>
        <w:t>.</w:t>
      </w:r>
    </w:p>
    <w:p w14:paraId="00ABCCB3" w14:textId="77777777" w:rsidR="00F80885" w:rsidRDefault="00F80885" w:rsidP="00F80885">
      <w:pPr>
        <w:rPr>
          <w:lang w:val="en-GB"/>
        </w:rPr>
      </w:pPr>
    </w:p>
    <w:p w14:paraId="6E8B5DA0" w14:textId="1951CD4E" w:rsidR="00FB0EE6" w:rsidRPr="0092229E" w:rsidRDefault="00FB0EE6">
      <w:pPr>
        <w:jc w:val="left"/>
        <w:rPr>
          <w:u w:val="single"/>
          <w:lang w:val="en-GB"/>
        </w:rPr>
      </w:pPr>
    </w:p>
    <w:p w14:paraId="31D893E9" w14:textId="458DDE06" w:rsidR="002B7148" w:rsidRPr="002432FB" w:rsidRDefault="002B7148" w:rsidP="002B7148">
      <w:pPr>
        <w:pStyle w:val="Heading2"/>
      </w:pPr>
      <w:r w:rsidRPr="002432FB">
        <w:t>Measures to enhance cooperation in examination (document SESSIONS/202</w:t>
      </w:r>
      <w:r>
        <w:t>5</w:t>
      </w:r>
      <w:r w:rsidRPr="002432FB">
        <w:t>/3)</w:t>
      </w:r>
    </w:p>
    <w:p w14:paraId="5CAF10A8" w14:textId="77777777" w:rsidR="002B7148" w:rsidRPr="002432FB" w:rsidRDefault="002B7148" w:rsidP="002B7148">
      <w:pPr>
        <w:keepNext/>
      </w:pPr>
    </w:p>
    <w:p w14:paraId="431EF404" w14:textId="6A3CE7AD" w:rsidR="002B7148" w:rsidRPr="007C108C" w:rsidRDefault="002B7148" w:rsidP="002B7148">
      <w:r w:rsidRPr="002432FB">
        <w:fldChar w:fldCharType="begin"/>
      </w:r>
      <w:r w:rsidRPr="002432FB">
        <w:instrText xml:space="preserve"> AUTONUM  </w:instrText>
      </w:r>
      <w:r w:rsidRPr="002432FB">
        <w:fldChar w:fldCharType="end"/>
      </w:r>
      <w:r w:rsidRPr="002432FB">
        <w:tab/>
        <w:t xml:space="preserve">The CAJ considered </w:t>
      </w:r>
      <w:bookmarkStart w:id="4" w:name="_Hlk180585697"/>
      <w:r w:rsidRPr="002432FB">
        <w:t>document SESSIONS/202</w:t>
      </w:r>
      <w:r>
        <w:t>5</w:t>
      </w:r>
      <w:r w:rsidRPr="002432FB">
        <w:t>/3</w:t>
      </w:r>
      <w:bookmarkEnd w:id="4"/>
      <w:r w:rsidRPr="002432FB">
        <w:t>.</w:t>
      </w:r>
    </w:p>
    <w:p w14:paraId="5CA144C8" w14:textId="77777777" w:rsidR="002B7148" w:rsidRDefault="002B7148" w:rsidP="00F80885"/>
    <w:p w14:paraId="6B488CA4" w14:textId="77777777" w:rsidR="00685A07" w:rsidRPr="00FB2EDC" w:rsidRDefault="00685A07" w:rsidP="00685A07">
      <w:pPr>
        <w:pStyle w:val="Heading3"/>
      </w:pPr>
      <w:bookmarkStart w:id="5" w:name="_Toc210138028"/>
      <w:r>
        <w:t>I</w:t>
      </w:r>
      <w:r w:rsidRPr="00FB2EDC">
        <w:t>ncreas</w:t>
      </w:r>
      <w:r>
        <w:t>ing</w:t>
      </w:r>
      <w:r w:rsidRPr="00FB2EDC">
        <w:t xml:space="preserve"> opportunities for international cooperation</w:t>
      </w:r>
      <w:bookmarkEnd w:id="5"/>
    </w:p>
    <w:p w14:paraId="59485807" w14:textId="77777777" w:rsidR="00685A07" w:rsidRDefault="00685A07" w:rsidP="00685A07"/>
    <w:p w14:paraId="4765E679" w14:textId="77777777" w:rsidR="00685A07" w:rsidRPr="00AA6DC6" w:rsidRDefault="00685A07" w:rsidP="00685A07">
      <w:pPr>
        <w:pStyle w:val="Heading4"/>
        <w:rPr>
          <w:lang w:val="en-US"/>
        </w:rPr>
      </w:pPr>
      <w:bookmarkStart w:id="6" w:name="_Toc210138029"/>
      <w:bookmarkStart w:id="7" w:name="_Hlk210898652"/>
      <w:r w:rsidRPr="00AA6DC6">
        <w:rPr>
          <w:lang w:val="en-US"/>
        </w:rPr>
        <w:t>(a)</w:t>
      </w:r>
      <w:r w:rsidRPr="00AA6DC6">
        <w:rPr>
          <w:lang w:val="en-US"/>
        </w:rPr>
        <w:tab/>
        <w:t>“Environmental effect in expression of characteristics”</w:t>
      </w:r>
      <w:bookmarkEnd w:id="6"/>
    </w:p>
    <w:p w14:paraId="2B47994F" w14:textId="77777777" w:rsidR="00685A07" w:rsidRPr="00AA6DC6" w:rsidRDefault="00685A07" w:rsidP="00685A07">
      <w:pPr>
        <w:pStyle w:val="Heading4"/>
        <w:rPr>
          <w:lang w:val="en-US"/>
        </w:rPr>
      </w:pPr>
      <w:bookmarkStart w:id="8" w:name="_Toc210138030"/>
      <w:r w:rsidRPr="00AA6DC6">
        <w:rPr>
          <w:lang w:val="en-US"/>
        </w:rPr>
        <w:t>(b)</w:t>
      </w:r>
      <w:r w:rsidRPr="00AA6DC6">
        <w:rPr>
          <w:lang w:val="en-US"/>
        </w:rPr>
        <w:tab/>
        <w:t>“Completeness and relevance of variety collections”</w:t>
      </w:r>
      <w:bookmarkEnd w:id="8"/>
    </w:p>
    <w:bookmarkEnd w:id="7"/>
    <w:p w14:paraId="74D12E02" w14:textId="77777777" w:rsidR="00685A07" w:rsidRDefault="00685A07" w:rsidP="00685A07"/>
    <w:p w14:paraId="17DEF96A" w14:textId="4A2A6B2B" w:rsidR="00685A07" w:rsidRPr="00F73BE5" w:rsidRDefault="00685A07" w:rsidP="00685A07">
      <w:r>
        <w:lastRenderedPageBreak/>
        <w:fldChar w:fldCharType="begin"/>
      </w:r>
      <w:r>
        <w:instrText xml:space="preserve"> AUTONUM  </w:instrText>
      </w:r>
      <w:r>
        <w:fldChar w:fldCharType="end"/>
      </w:r>
      <w:r>
        <w:tab/>
      </w:r>
      <w:r w:rsidRPr="004E493D">
        <w:t xml:space="preserve">The </w:t>
      </w:r>
      <w:r>
        <w:t>CAJ</w:t>
      </w:r>
      <w:r w:rsidRPr="004E493D">
        <w:t xml:space="preserve"> </w:t>
      </w:r>
      <w:r w:rsidRPr="00F73BE5">
        <w:t>considered whether to organize webinars to present practical experiences relating to the environmental effect in expression of characteristics.</w:t>
      </w:r>
    </w:p>
    <w:p w14:paraId="6013268E" w14:textId="77777777" w:rsidR="00685A07" w:rsidRPr="00F73BE5" w:rsidRDefault="00685A07" w:rsidP="00685A07"/>
    <w:bookmarkStart w:id="9" w:name="_Hlk210898495"/>
    <w:p w14:paraId="59BB07A0" w14:textId="2D5D7239" w:rsidR="00685A07" w:rsidRDefault="00685A07" w:rsidP="00685A07">
      <w:r w:rsidRPr="00F73BE5">
        <w:fldChar w:fldCharType="begin"/>
      </w:r>
      <w:r w:rsidRPr="00F73BE5">
        <w:instrText xml:space="preserve"> AUTONUM  </w:instrText>
      </w:r>
      <w:r w:rsidRPr="00F73BE5">
        <w:fldChar w:fldCharType="end"/>
      </w:r>
      <w:r w:rsidRPr="00F73BE5">
        <w:tab/>
        <w:t>The CAJ considered whether</w:t>
      </w:r>
      <w:r w:rsidRPr="004E493D">
        <w:t xml:space="preserve"> to organize webinars to present practical experiences relating to</w:t>
      </w:r>
      <w:r>
        <w:t xml:space="preserve"> the </w:t>
      </w:r>
      <w:r w:rsidRPr="004E493D">
        <w:t>constitution and relevance of variety collections</w:t>
      </w:r>
      <w:r>
        <w:t>.</w:t>
      </w:r>
      <w:r w:rsidR="00F73BE5">
        <w:t xml:space="preserve"> </w:t>
      </w:r>
    </w:p>
    <w:p w14:paraId="37711FAB" w14:textId="77777777" w:rsidR="008103E7" w:rsidRDefault="008103E7" w:rsidP="00685A07"/>
    <w:bookmarkEnd w:id="9"/>
    <w:p w14:paraId="7720707F" w14:textId="43A685D5" w:rsidR="00685A07" w:rsidRDefault="008103E7" w:rsidP="00685A07">
      <w:r w:rsidRPr="00F73BE5">
        <w:fldChar w:fldCharType="begin"/>
      </w:r>
      <w:r w:rsidRPr="00F73BE5">
        <w:instrText xml:space="preserve"> AUTONUM  </w:instrText>
      </w:r>
      <w:r w:rsidRPr="00F73BE5">
        <w:fldChar w:fldCharType="end"/>
      </w:r>
      <w:r w:rsidRPr="00F73BE5">
        <w:tab/>
      </w:r>
      <w:r w:rsidRPr="00333CC7">
        <w:t xml:space="preserve">The CAJ noted that the TC agreed </w:t>
      </w:r>
      <w:r w:rsidR="00391333" w:rsidRPr="00333CC7">
        <w:t>to organize</w:t>
      </w:r>
      <w:r w:rsidR="00391333">
        <w:t xml:space="preserve"> webinars to present practical experiences relating to the environmental effect in expression of characteristics and the constitution and relevance of variety collections.</w:t>
      </w:r>
    </w:p>
    <w:p w14:paraId="37C58248" w14:textId="77777777" w:rsidR="00F743C1" w:rsidRDefault="00F743C1" w:rsidP="00F743C1">
      <w:pPr>
        <w:keepNext/>
      </w:pPr>
    </w:p>
    <w:p w14:paraId="2F23DE85" w14:textId="77777777" w:rsidR="00F743C1" w:rsidRDefault="00F743C1" w:rsidP="00F743C1">
      <w:pPr>
        <w:keepNext/>
      </w:pPr>
      <w:r>
        <w:fldChar w:fldCharType="begin"/>
      </w:r>
      <w:r>
        <w:instrText xml:space="preserve"> AUTONUM  </w:instrText>
      </w:r>
      <w:r>
        <w:fldChar w:fldCharType="end"/>
      </w:r>
      <w:r>
        <w:tab/>
        <w:t xml:space="preserve">The CAJ noted that the TC agreed that it was important to share information about the practices and experiences from different UPOV members, including how they organized bilateral cooperation and conditions to exchange test reports.  The CAJ noted that the TC received the expressions of interest to make presentations from Australia, China, Germany, Japan, Netherlands (Kingdom of the) and the United Kingdom and </w:t>
      </w:r>
      <w:r w:rsidRPr="00265D82">
        <w:t>that other UPOV members willing to make presentations should contact the Office of the Union</w:t>
      </w:r>
      <w:r>
        <w:t xml:space="preserve"> (see document TC/61/8 “Report”, paragraphs 27 to 31).</w:t>
      </w:r>
    </w:p>
    <w:p w14:paraId="0E1C7068" w14:textId="77777777" w:rsidR="00F743C1" w:rsidRDefault="00F743C1" w:rsidP="00F743C1">
      <w:pPr>
        <w:keepNext/>
      </w:pPr>
    </w:p>
    <w:p w14:paraId="6BF07993" w14:textId="666911B8" w:rsidR="00F743C1" w:rsidRDefault="00F743C1" w:rsidP="00F743C1">
      <w:r>
        <w:fldChar w:fldCharType="begin"/>
      </w:r>
      <w:r>
        <w:instrText xml:space="preserve"> AUTONUM  </w:instrText>
      </w:r>
      <w:r>
        <w:fldChar w:fldCharType="end"/>
      </w:r>
      <w:r>
        <w:tab/>
        <w:t>The CAJ noted that the TC</w:t>
      </w:r>
      <w:r w:rsidRPr="003545F9">
        <w:t xml:space="preserve"> agreed that the “open discussion session” to be held at the sixty-second session of the TC (2026) could be used to continue discussions on these topics.</w:t>
      </w:r>
    </w:p>
    <w:p w14:paraId="1D6C93B8" w14:textId="77777777" w:rsidR="00333CC7" w:rsidRDefault="00333CC7" w:rsidP="00685A07"/>
    <w:p w14:paraId="32889D24" w14:textId="77777777" w:rsidR="00685A07" w:rsidRPr="00AA6DC6" w:rsidRDefault="00685A07" w:rsidP="00685A07">
      <w:pPr>
        <w:pStyle w:val="Heading4"/>
        <w:rPr>
          <w:lang w:val="en-US"/>
        </w:rPr>
      </w:pPr>
      <w:bookmarkStart w:id="10" w:name="_Toc210138033"/>
      <w:bookmarkStart w:id="11" w:name="_Hlk210898679"/>
      <w:r w:rsidRPr="00AA6DC6">
        <w:rPr>
          <w:lang w:val="en-US"/>
        </w:rPr>
        <w:t>(c)</w:t>
      </w:r>
      <w:r w:rsidRPr="00AA6DC6">
        <w:rPr>
          <w:lang w:val="en-US"/>
        </w:rPr>
        <w:tab/>
        <w:t>“Revise document TGP/5, Section 6 to provide information on elements required by UPOV members to use test reports from other UPOV members”</w:t>
      </w:r>
      <w:bookmarkEnd w:id="10"/>
    </w:p>
    <w:bookmarkEnd w:id="11"/>
    <w:p w14:paraId="51565DDF" w14:textId="77777777" w:rsidR="00685A07" w:rsidRPr="00F92E5C" w:rsidRDefault="00685A07" w:rsidP="00685A07">
      <w:pPr>
        <w:tabs>
          <w:tab w:val="left" w:pos="567"/>
        </w:tabs>
      </w:pPr>
    </w:p>
    <w:bookmarkStart w:id="12" w:name="_Hlk210898696"/>
    <w:p w14:paraId="795C13B1" w14:textId="0D211435" w:rsidR="00685A07" w:rsidRPr="00FB2EDC" w:rsidRDefault="00685A07" w:rsidP="00685A07">
      <w:r w:rsidRPr="00FB2EDC">
        <w:rPr>
          <w:snapToGrid w:val="0"/>
        </w:rPr>
        <w:fldChar w:fldCharType="begin"/>
      </w:r>
      <w:r w:rsidRPr="00FB2EDC">
        <w:rPr>
          <w:snapToGrid w:val="0"/>
        </w:rPr>
        <w:instrText xml:space="preserve"> AUTONUM  </w:instrText>
      </w:r>
      <w:r w:rsidRPr="00FB2EDC">
        <w:rPr>
          <w:snapToGrid w:val="0"/>
        </w:rPr>
        <w:fldChar w:fldCharType="end"/>
      </w:r>
      <w:r w:rsidRPr="00FB2EDC">
        <w:rPr>
          <w:snapToGrid w:val="0"/>
        </w:rPr>
        <w:tab/>
        <w:t xml:space="preserve">The </w:t>
      </w:r>
      <w:r>
        <w:rPr>
          <w:snapToGrid w:val="0"/>
        </w:rPr>
        <w:t>CAJ</w:t>
      </w:r>
      <w:r w:rsidRPr="00FB2EDC">
        <w:rPr>
          <w:snapToGrid w:val="0"/>
        </w:rPr>
        <w:t xml:space="preserve"> note</w:t>
      </w:r>
      <w:r>
        <w:rPr>
          <w:snapToGrid w:val="0"/>
        </w:rPr>
        <w:t>d</w:t>
      </w:r>
      <w:r w:rsidR="00F97752">
        <w:rPr>
          <w:snapToGrid w:val="0"/>
        </w:rPr>
        <w:t xml:space="preserve"> the </w:t>
      </w:r>
      <w:r>
        <w:rPr>
          <w:snapToGrid w:val="0"/>
        </w:rPr>
        <w:t xml:space="preserve">proposal </w:t>
      </w:r>
      <w:r w:rsidRPr="00F92E5C">
        <w:t>for the revision of document TGP/5, Section</w:t>
      </w:r>
      <w:r>
        <w:t> </w:t>
      </w:r>
      <w:r w:rsidRPr="00F92E5C">
        <w:t xml:space="preserve">6 </w:t>
      </w:r>
      <w:r w:rsidR="00F97752">
        <w:rPr>
          <w:snapToGrid w:val="0"/>
        </w:rPr>
        <w:t>as</w:t>
      </w:r>
      <w:r>
        <w:rPr>
          <w:snapToGrid w:val="0"/>
        </w:rPr>
        <w:t xml:space="preserve"> presented in document SESSIONS/2025/2 “</w:t>
      </w:r>
      <w:r w:rsidRPr="00B95F06">
        <w:rPr>
          <w:snapToGrid w:val="0"/>
        </w:rPr>
        <w:t>Development of guidance and documents proposed for adoption by the Council</w:t>
      </w:r>
      <w:r>
        <w:rPr>
          <w:snapToGrid w:val="0"/>
        </w:rPr>
        <w:t>”.</w:t>
      </w:r>
    </w:p>
    <w:bookmarkEnd w:id="12"/>
    <w:p w14:paraId="5C6C6BC7" w14:textId="77777777" w:rsidR="00685A07" w:rsidRDefault="00685A07" w:rsidP="00685A07">
      <w:pPr>
        <w:jc w:val="left"/>
      </w:pPr>
    </w:p>
    <w:p w14:paraId="25154287" w14:textId="696BA8D2" w:rsidR="00685A07" w:rsidRPr="00333CC7" w:rsidRDefault="00685A07" w:rsidP="00333CC7">
      <w:pPr>
        <w:pStyle w:val="Heading4"/>
        <w:rPr>
          <w:lang w:val="en-US"/>
        </w:rPr>
      </w:pPr>
      <w:bookmarkStart w:id="13" w:name="_Toc210138034"/>
      <w:bookmarkStart w:id="14" w:name="_Hlk210898744"/>
      <w:r w:rsidRPr="00AA6DC6">
        <w:rPr>
          <w:lang w:val="en-US"/>
        </w:rPr>
        <w:t>(d)</w:t>
      </w:r>
      <w:r w:rsidRPr="00AA6DC6">
        <w:rPr>
          <w:lang w:val="en-US"/>
        </w:rPr>
        <w:tab/>
        <w:t>“Phytosanitary issues that prevent or delay submission of plant material”</w:t>
      </w:r>
      <w:bookmarkEnd w:id="13"/>
      <w:bookmarkEnd w:id="14"/>
    </w:p>
    <w:p w14:paraId="2EFC2DB5" w14:textId="77777777" w:rsidR="008103E7" w:rsidRDefault="008103E7" w:rsidP="008103E7"/>
    <w:p w14:paraId="1E00E49A" w14:textId="0D7A50EA" w:rsidR="008842E4" w:rsidRPr="00333CC7" w:rsidRDefault="008103E7" w:rsidP="00391333">
      <w:r w:rsidRPr="00F73BE5">
        <w:fldChar w:fldCharType="begin"/>
      </w:r>
      <w:r w:rsidRPr="00F73BE5">
        <w:instrText xml:space="preserve"> AUTONUM  </w:instrText>
      </w:r>
      <w:r w:rsidRPr="00F73BE5">
        <w:fldChar w:fldCharType="end"/>
      </w:r>
      <w:r w:rsidRPr="00F73BE5">
        <w:tab/>
      </w:r>
      <w:r w:rsidRPr="00333CC7">
        <w:t xml:space="preserve">The CAJ noted that the TC agreed </w:t>
      </w:r>
      <w:r w:rsidR="00265D82">
        <w:t>to organize a webinar on practical experiences with delays in DUS testing due to phytosanitary requirements and considerations on using test reports from another UPOV member to reduce delay in granting breeders’ rights.  The CAJ noted that the TC received the expressions of interest to make presentations from Australia, Japan, Netherlands (Kingdom of the), New Zealand and the United Kingdom.</w:t>
      </w:r>
    </w:p>
    <w:p w14:paraId="1F43246E" w14:textId="77777777" w:rsidR="008842E4" w:rsidRDefault="008842E4" w:rsidP="00391333">
      <w:pPr>
        <w:rPr>
          <w:snapToGrid w:val="0"/>
        </w:rPr>
      </w:pPr>
    </w:p>
    <w:p w14:paraId="78097936" w14:textId="3F593909" w:rsidR="008842E4" w:rsidRDefault="008842E4" w:rsidP="008842E4">
      <w:pPr>
        <w:rPr>
          <w:snapToGrid w:val="0"/>
        </w:rPr>
      </w:pPr>
      <w:r>
        <w:fldChar w:fldCharType="begin"/>
      </w:r>
      <w:r>
        <w:instrText xml:space="preserve"> AUTONUM  </w:instrText>
      </w:r>
      <w:r>
        <w:fldChar w:fldCharType="end"/>
      </w:r>
      <w:r>
        <w:tab/>
        <w:t xml:space="preserve">The CAJ noted the intervention of the Delegation of Japan that it was important to understand </w:t>
      </w:r>
      <w:r w:rsidRPr="008842E4">
        <w:t>practical experiences</w:t>
      </w:r>
      <w:r>
        <w:t xml:space="preserve"> from UPOV members on these matters as, in accordance with Article 5 of the UPOV Convention, the delays in providing material should not be a reason to reject an application for breeder’s right.</w:t>
      </w:r>
    </w:p>
    <w:p w14:paraId="068168E3" w14:textId="77777777" w:rsidR="00C566B3" w:rsidRDefault="00C566B3" w:rsidP="00391333">
      <w:pPr>
        <w:rPr>
          <w:snapToGrid w:val="0"/>
        </w:rPr>
      </w:pPr>
    </w:p>
    <w:p w14:paraId="6A908122" w14:textId="4DD187B4" w:rsidR="00391333" w:rsidRDefault="008842E4" w:rsidP="00391333">
      <w:r w:rsidRPr="00333CC7">
        <w:fldChar w:fldCharType="begin"/>
      </w:r>
      <w:r w:rsidRPr="00333CC7">
        <w:instrText xml:space="preserve"> AUTONUM  </w:instrText>
      </w:r>
      <w:r w:rsidRPr="00333CC7">
        <w:fldChar w:fldCharType="end"/>
      </w:r>
      <w:r w:rsidRPr="00333CC7">
        <w:tab/>
      </w:r>
      <w:r w:rsidR="00C566B3" w:rsidRPr="00333CC7">
        <w:t>The CAJ also agreed with the TC initiative to</w:t>
      </w:r>
      <w:r w:rsidR="00C566B3">
        <w:t xml:space="preserve"> organize webinars on practical experiences where delays in DUS testing due to phytosanitary requirements have occurred and on considerations under which a DUS test report from another UPOV member can be used in these circumstances to avoid or reduce delays in granting a breeder’s right.  </w:t>
      </w:r>
    </w:p>
    <w:p w14:paraId="23C19532" w14:textId="77777777" w:rsidR="00333CC7" w:rsidRDefault="00333CC7" w:rsidP="00391333">
      <w:pPr>
        <w:rPr>
          <w:snapToGrid w:val="0"/>
        </w:rPr>
      </w:pPr>
    </w:p>
    <w:p w14:paraId="6F26FBD5" w14:textId="54856D17" w:rsidR="00F73BE5" w:rsidRDefault="00391333" w:rsidP="00685A07">
      <w:pPr>
        <w:rPr>
          <w:snapToGrid w:val="0"/>
        </w:rPr>
      </w:pPr>
      <w:r>
        <w:rPr>
          <w:snapToGrid w:val="0"/>
        </w:rPr>
        <w:fldChar w:fldCharType="begin"/>
      </w:r>
      <w:r>
        <w:rPr>
          <w:snapToGrid w:val="0"/>
        </w:rPr>
        <w:instrText xml:space="preserve"> AUTONUM  </w:instrText>
      </w:r>
      <w:r>
        <w:rPr>
          <w:snapToGrid w:val="0"/>
        </w:rPr>
        <w:fldChar w:fldCharType="end"/>
      </w:r>
      <w:r>
        <w:rPr>
          <w:snapToGrid w:val="0"/>
        </w:rPr>
        <w:tab/>
      </w:r>
      <w:r w:rsidRPr="00391333">
        <w:rPr>
          <w:snapToGrid w:val="0"/>
        </w:rPr>
        <w:t>The</w:t>
      </w:r>
      <w:r>
        <w:rPr>
          <w:snapToGrid w:val="0"/>
        </w:rPr>
        <w:t xml:space="preserve"> CAJ noted that the</w:t>
      </w:r>
      <w:r w:rsidRPr="00391333">
        <w:rPr>
          <w:snapToGrid w:val="0"/>
        </w:rPr>
        <w:t xml:space="preserve"> TC agreed to invite the UPOV Office to propose suitable dates for the </w:t>
      </w:r>
      <w:r w:rsidR="008842E4">
        <w:rPr>
          <w:snapToGrid w:val="0"/>
        </w:rPr>
        <w:t xml:space="preserve">above </w:t>
      </w:r>
      <w:r w:rsidRPr="00391333">
        <w:rPr>
          <w:snapToGrid w:val="0"/>
        </w:rPr>
        <w:t>webinars before the 2026 sessions of the TWPs.</w:t>
      </w:r>
    </w:p>
    <w:p w14:paraId="7802FCD8" w14:textId="77777777" w:rsidR="00333CC7" w:rsidRDefault="00333CC7" w:rsidP="00333CC7">
      <w:pPr>
        <w:pStyle w:val="Heading4"/>
        <w:ind w:left="0"/>
        <w:rPr>
          <w:lang w:val="en-US"/>
        </w:rPr>
      </w:pPr>
      <w:bookmarkStart w:id="15" w:name="_Toc210138037"/>
      <w:bookmarkStart w:id="16" w:name="_Hlk210898823"/>
    </w:p>
    <w:p w14:paraId="0FB76EC3" w14:textId="6283DEB0" w:rsidR="00685A07" w:rsidRPr="00202DA2" w:rsidRDefault="00685A07" w:rsidP="00685A07">
      <w:pPr>
        <w:pStyle w:val="Heading4"/>
        <w:rPr>
          <w:lang w:val="en-US"/>
        </w:rPr>
      </w:pPr>
      <w:r w:rsidRPr="00202DA2">
        <w:rPr>
          <w:lang w:val="en-US"/>
        </w:rPr>
        <w:t>(e)</w:t>
      </w:r>
      <w:r w:rsidRPr="00202DA2">
        <w:rPr>
          <w:lang w:val="en-US"/>
        </w:rPr>
        <w:tab/>
        <w:t>“Increase information on arrangements for testing at breeders’ premises”</w:t>
      </w:r>
      <w:bookmarkEnd w:id="15"/>
    </w:p>
    <w:bookmarkEnd w:id="16"/>
    <w:p w14:paraId="0B20D548" w14:textId="77777777" w:rsidR="00685A07" w:rsidRDefault="00685A07" w:rsidP="00685A07">
      <w:pPr>
        <w:rPr>
          <w:snapToGrid w:val="0"/>
        </w:rPr>
      </w:pPr>
    </w:p>
    <w:p w14:paraId="05A2E59B" w14:textId="35BCC2AC" w:rsidR="00685A07" w:rsidRDefault="00685A07" w:rsidP="00685A07">
      <w:pPr>
        <w:rPr>
          <w:snapToGrid w:val="0"/>
        </w:rPr>
      </w:pPr>
      <w:r w:rsidRPr="00FB2EDC">
        <w:rPr>
          <w:snapToGrid w:val="0"/>
        </w:rPr>
        <w:fldChar w:fldCharType="begin"/>
      </w:r>
      <w:r w:rsidRPr="00FB2EDC">
        <w:rPr>
          <w:snapToGrid w:val="0"/>
        </w:rPr>
        <w:instrText xml:space="preserve"> AUTONUM  </w:instrText>
      </w:r>
      <w:r w:rsidRPr="00FB2EDC">
        <w:rPr>
          <w:snapToGrid w:val="0"/>
        </w:rPr>
        <w:fldChar w:fldCharType="end"/>
      </w:r>
      <w:r w:rsidRPr="00FB2EDC">
        <w:rPr>
          <w:snapToGrid w:val="0"/>
        </w:rPr>
        <w:tab/>
        <w:t xml:space="preserve">The </w:t>
      </w:r>
      <w:r w:rsidR="00F73BE5">
        <w:rPr>
          <w:snapToGrid w:val="0"/>
        </w:rPr>
        <w:t>CAJ</w:t>
      </w:r>
      <w:r w:rsidRPr="00FB2EDC">
        <w:rPr>
          <w:snapToGrid w:val="0"/>
        </w:rPr>
        <w:t xml:space="preserve"> note</w:t>
      </w:r>
      <w:r>
        <w:rPr>
          <w:snapToGrid w:val="0"/>
        </w:rPr>
        <w:t>d</w:t>
      </w:r>
      <w:r w:rsidRPr="00FB2EDC">
        <w:rPr>
          <w:snapToGrid w:val="0"/>
        </w:rPr>
        <w:t xml:space="preserve"> the </w:t>
      </w:r>
      <w:r w:rsidRPr="00202DA2">
        <w:rPr>
          <w:snapToGrid w:val="0"/>
        </w:rPr>
        <w:t>preparatory webinars on cooperation with breeders in DUS examination held in 2025</w:t>
      </w:r>
      <w:r>
        <w:rPr>
          <w:snapToGrid w:val="0"/>
        </w:rPr>
        <w:t xml:space="preserve"> and </w:t>
      </w:r>
      <w:r w:rsidRPr="00202DA2">
        <w:rPr>
          <w:snapToGrid w:val="0"/>
        </w:rPr>
        <w:t>developments concerning the preparation of the “Seminar on cooperation with breeders in DUS</w:t>
      </w:r>
      <w:r>
        <w:rPr>
          <w:snapToGrid w:val="0"/>
        </w:rPr>
        <w:t> </w:t>
      </w:r>
      <w:r w:rsidRPr="00202DA2">
        <w:rPr>
          <w:snapToGrid w:val="0"/>
        </w:rPr>
        <w:t>examination”, to be held by hybrid means in Geneva, on October 22, 2025.</w:t>
      </w:r>
    </w:p>
    <w:p w14:paraId="2391B0A8" w14:textId="77777777" w:rsidR="00685A07" w:rsidRDefault="00685A07" w:rsidP="00F80885"/>
    <w:p w14:paraId="6724B27A" w14:textId="77777777" w:rsidR="00685A07" w:rsidRPr="002B7148" w:rsidRDefault="00685A07" w:rsidP="00F80885"/>
    <w:p w14:paraId="569720A3" w14:textId="23FDADC1" w:rsidR="00FE6B53" w:rsidRPr="002432FB" w:rsidRDefault="00FE6B53" w:rsidP="00FE6B53">
      <w:pPr>
        <w:pStyle w:val="Heading2"/>
      </w:pPr>
      <w:r w:rsidRPr="002432FB">
        <w:rPr>
          <w:snapToGrid w:val="0"/>
        </w:rPr>
        <w:t>Updates from UPOV members and observers relating to the implementation of the concept of essentially derived varieties (document CAJ/8</w:t>
      </w:r>
      <w:r w:rsidR="002B7148">
        <w:rPr>
          <w:snapToGrid w:val="0"/>
        </w:rPr>
        <w:t>2</w:t>
      </w:r>
      <w:r w:rsidRPr="002432FB">
        <w:rPr>
          <w:snapToGrid w:val="0"/>
        </w:rPr>
        <w:t>/3)</w:t>
      </w:r>
    </w:p>
    <w:p w14:paraId="6F8A441A" w14:textId="77777777" w:rsidR="00FE6B53" w:rsidRPr="002432FB" w:rsidRDefault="00FE6B53" w:rsidP="00F80885"/>
    <w:p w14:paraId="739645C6" w14:textId="487C5F97" w:rsidR="00FE6B53" w:rsidRPr="002432FB" w:rsidRDefault="00FE6B53" w:rsidP="00F80885">
      <w:r w:rsidRPr="002432FB">
        <w:fldChar w:fldCharType="begin"/>
      </w:r>
      <w:r w:rsidRPr="002432FB">
        <w:instrText xml:space="preserve"> AUTONUM  </w:instrText>
      </w:r>
      <w:r w:rsidRPr="002432FB">
        <w:fldChar w:fldCharType="end"/>
      </w:r>
      <w:r w:rsidRPr="002432FB">
        <w:tab/>
      </w:r>
      <w:r w:rsidR="002432FB" w:rsidRPr="002432FB">
        <w:t>The CAJ considered document CAJ/8</w:t>
      </w:r>
      <w:r w:rsidR="002B7148">
        <w:t>2</w:t>
      </w:r>
      <w:r w:rsidR="002432FB" w:rsidRPr="002432FB">
        <w:t>/3</w:t>
      </w:r>
      <w:r w:rsidR="009140D6">
        <w:t>.</w:t>
      </w:r>
    </w:p>
    <w:p w14:paraId="04219A8A" w14:textId="77777777" w:rsidR="00223DB0" w:rsidRDefault="00223DB0" w:rsidP="00F80885"/>
    <w:p w14:paraId="67635C63" w14:textId="6125E454" w:rsidR="00223DB0" w:rsidRDefault="00223DB0" w:rsidP="00223DB0">
      <w:pPr>
        <w:rPr>
          <w:lang w:eastAsia="ja-JP"/>
        </w:rPr>
      </w:pPr>
      <w:r>
        <w:fldChar w:fldCharType="begin"/>
      </w:r>
      <w:r>
        <w:instrText xml:space="preserve"> AUTONUM  </w:instrText>
      </w:r>
      <w:r>
        <w:fldChar w:fldCharType="end"/>
      </w:r>
      <w:r>
        <w:tab/>
      </w:r>
      <w:r w:rsidRPr="002C5BA3">
        <w:rPr>
          <w:lang w:eastAsia="ja-JP"/>
        </w:rPr>
        <w:t xml:space="preserve">The CAJ </w:t>
      </w:r>
      <w:r>
        <w:rPr>
          <w:lang w:eastAsia="ja-JP"/>
        </w:rPr>
        <w:t xml:space="preserve">noted </w:t>
      </w:r>
      <w:r w:rsidRPr="002C5BA3">
        <w:rPr>
          <w:lang w:eastAsia="ja-JP"/>
        </w:rPr>
        <w:t xml:space="preserve">the role of molecular techniques in EDV assessment for wheat and soybeans which was presented at the </w:t>
      </w:r>
      <w:hyperlink r:id="rId9" w:history="1">
        <w:r w:rsidRPr="002C5BA3">
          <w:rPr>
            <w:rStyle w:val="Hyperlink"/>
            <w:lang w:eastAsia="ja-JP"/>
          </w:rPr>
          <w:t>TWM/3</w:t>
        </w:r>
      </w:hyperlink>
      <w:r w:rsidRPr="002C5BA3">
        <w:rPr>
          <w:lang w:eastAsia="ja-JP"/>
        </w:rPr>
        <w:t xml:space="preserve"> in Beijing.  </w:t>
      </w:r>
    </w:p>
    <w:p w14:paraId="452FEF78" w14:textId="77777777" w:rsidR="006652D6" w:rsidRDefault="006652D6" w:rsidP="00223DB0">
      <w:pPr>
        <w:rPr>
          <w:lang w:eastAsia="ja-JP"/>
        </w:rPr>
      </w:pPr>
    </w:p>
    <w:p w14:paraId="1CF8457B" w14:textId="0BD4B54D" w:rsidR="006652D6" w:rsidRPr="00333CC7" w:rsidRDefault="006652D6" w:rsidP="00223DB0">
      <w:pPr>
        <w:rPr>
          <w:highlight w:val="yellow"/>
          <w:lang w:eastAsia="ja-JP"/>
        </w:rPr>
      </w:pPr>
      <w:r w:rsidRPr="00333CC7">
        <w:rPr>
          <w:lang w:eastAsia="ja-JP"/>
        </w:rPr>
        <w:fldChar w:fldCharType="begin"/>
      </w:r>
      <w:r w:rsidRPr="00333CC7">
        <w:rPr>
          <w:lang w:eastAsia="ja-JP"/>
        </w:rPr>
        <w:instrText xml:space="preserve"> AUTONUM  </w:instrText>
      </w:r>
      <w:r w:rsidRPr="00333CC7">
        <w:rPr>
          <w:lang w:eastAsia="ja-JP"/>
        </w:rPr>
        <w:fldChar w:fldCharType="end"/>
      </w:r>
      <w:r w:rsidRPr="00333CC7">
        <w:rPr>
          <w:lang w:eastAsia="ja-JP"/>
        </w:rPr>
        <w:tab/>
      </w:r>
      <w:r w:rsidR="00333CC7" w:rsidRPr="00333CC7">
        <w:rPr>
          <w:lang w:eastAsia="ja-JP"/>
        </w:rPr>
        <w:t xml:space="preserve">The </w:t>
      </w:r>
      <w:r w:rsidR="002F0942">
        <w:rPr>
          <w:lang w:eastAsia="ja-JP"/>
        </w:rPr>
        <w:t>D</w:t>
      </w:r>
      <w:r w:rsidR="00333CC7" w:rsidRPr="00333CC7">
        <w:rPr>
          <w:lang w:eastAsia="ja-JP"/>
        </w:rPr>
        <w:t xml:space="preserve">elegation of Uruguay informed the CAJ that Uruguay </w:t>
      </w:r>
      <w:r w:rsidR="006C4D58">
        <w:rPr>
          <w:lang w:eastAsia="ja-JP"/>
        </w:rPr>
        <w:t>was</w:t>
      </w:r>
      <w:r w:rsidR="00333CC7" w:rsidRPr="00333CC7">
        <w:rPr>
          <w:lang w:eastAsia="ja-JP"/>
        </w:rPr>
        <w:t xml:space="preserve"> in the process of incorporating provisions on essentially derived varieties in their law following consultations with stakeholders</w:t>
      </w:r>
      <w:r w:rsidR="002F0942">
        <w:rPr>
          <w:lang w:eastAsia="ja-JP"/>
        </w:rPr>
        <w:t>.</w:t>
      </w:r>
    </w:p>
    <w:p w14:paraId="6F837F43" w14:textId="77777777" w:rsidR="00223DB0" w:rsidRDefault="00223DB0" w:rsidP="00F80885"/>
    <w:p w14:paraId="50CF60D5" w14:textId="0019A283" w:rsidR="006A1A2A" w:rsidRDefault="002432FB" w:rsidP="00382889">
      <w:r w:rsidRPr="002432FB">
        <w:fldChar w:fldCharType="begin"/>
      </w:r>
      <w:r w:rsidRPr="002432FB">
        <w:instrText xml:space="preserve"> AUTONUM  </w:instrText>
      </w:r>
      <w:r w:rsidRPr="002432FB">
        <w:fldChar w:fldCharType="end"/>
      </w:r>
      <w:r w:rsidRPr="002432FB">
        <w:tab/>
      </w:r>
      <w:r w:rsidR="00A77A77" w:rsidRPr="002432FB">
        <w:t xml:space="preserve">The CAJ </w:t>
      </w:r>
      <w:r w:rsidR="00A77A77">
        <w:t xml:space="preserve">took </w:t>
      </w:r>
      <w:r w:rsidR="00A77A77" w:rsidRPr="008F06BE">
        <w:t xml:space="preserve">note of the </w:t>
      </w:r>
      <w:r w:rsidR="00223DB0">
        <w:t>intervention</w:t>
      </w:r>
      <w:r w:rsidR="00270242">
        <w:t>s</w:t>
      </w:r>
      <w:r w:rsidR="00223DB0">
        <w:t xml:space="preserve"> </w:t>
      </w:r>
      <w:r w:rsidR="00A77A77" w:rsidRPr="008F06BE">
        <w:t>by the International Seed Federation (ISF)</w:t>
      </w:r>
      <w:r w:rsidR="00270242">
        <w:t xml:space="preserve"> and Euroseeds. The CAJ noted </w:t>
      </w:r>
      <w:r w:rsidR="00270242" w:rsidRPr="008F06BE">
        <w:t>that cop</w:t>
      </w:r>
      <w:r w:rsidR="00270242">
        <w:t>ies</w:t>
      </w:r>
      <w:r w:rsidR="00270242" w:rsidRPr="008F06BE">
        <w:t xml:space="preserve"> of the</w:t>
      </w:r>
      <w:r w:rsidR="00270242">
        <w:t xml:space="preserve"> </w:t>
      </w:r>
      <w:r w:rsidR="00270242" w:rsidRPr="008F06BE">
        <w:t>presentation</w:t>
      </w:r>
      <w:r w:rsidR="00270242">
        <w:t>s</w:t>
      </w:r>
      <w:r w:rsidR="00270242" w:rsidRPr="008F06BE">
        <w:t xml:space="preserve"> </w:t>
      </w:r>
      <w:r w:rsidR="00270242">
        <w:t xml:space="preserve">are </w:t>
      </w:r>
      <w:r w:rsidR="00270242" w:rsidRPr="008F06BE">
        <w:t>available on the UPOV website</w:t>
      </w:r>
      <w:r w:rsidR="00223DB0">
        <w:t xml:space="preserve"> </w:t>
      </w:r>
    </w:p>
    <w:p w14:paraId="1D3555CD" w14:textId="77777777" w:rsidR="00FE6B53" w:rsidRDefault="00FE6B53" w:rsidP="00F80885"/>
    <w:p w14:paraId="011A9AC6" w14:textId="77777777" w:rsidR="00A33003" w:rsidRPr="00787768" w:rsidRDefault="00A33003" w:rsidP="00F80885"/>
    <w:p w14:paraId="674F1B7E" w14:textId="1B400C3F" w:rsidR="00F80885" w:rsidRPr="00596DE2" w:rsidRDefault="00F80885" w:rsidP="00F80885">
      <w:pPr>
        <w:pStyle w:val="Heading2"/>
        <w:rPr>
          <w:highlight w:val="green"/>
        </w:rPr>
      </w:pPr>
      <w:r w:rsidRPr="00B643B0">
        <w:rPr>
          <w:snapToGrid w:val="0"/>
        </w:rPr>
        <w:t>Report on the Working Group on Harvested Material and Unauthorized use of Propagating Material</w:t>
      </w:r>
      <w:r>
        <w:rPr>
          <w:snapToGrid w:val="0"/>
        </w:rPr>
        <w:t xml:space="preserve"> (WG</w:t>
      </w:r>
      <w:r>
        <w:rPr>
          <w:snapToGrid w:val="0"/>
        </w:rPr>
        <w:noBreakHyphen/>
      </w:r>
      <w:r w:rsidRPr="00B643B0">
        <w:rPr>
          <w:snapToGrid w:val="0"/>
        </w:rPr>
        <w:t xml:space="preserve">HRV) </w:t>
      </w:r>
      <w:r w:rsidRPr="00E76087">
        <w:rPr>
          <w:snapToGrid w:val="0"/>
        </w:rPr>
        <w:t>(document</w:t>
      </w:r>
      <w:r w:rsidRPr="00D77C7D">
        <w:t xml:space="preserve"> </w:t>
      </w:r>
      <w:r w:rsidRPr="00596DE2">
        <w:t>CAJ/</w:t>
      </w:r>
      <w:r w:rsidR="00FE6B53">
        <w:t>8</w:t>
      </w:r>
      <w:r w:rsidR="002B7148">
        <w:t>2</w:t>
      </w:r>
      <w:r w:rsidRPr="00596DE2">
        <w:t>/</w:t>
      </w:r>
      <w:r w:rsidR="002B7148">
        <w:t>4</w:t>
      </w:r>
      <w:r w:rsidRPr="00596DE2">
        <w:t>)</w:t>
      </w:r>
    </w:p>
    <w:p w14:paraId="60DE8E5B" w14:textId="77777777" w:rsidR="00F80885" w:rsidRDefault="00F80885" w:rsidP="00F80885">
      <w:pPr>
        <w:keepNext/>
      </w:pPr>
    </w:p>
    <w:p w14:paraId="5508343D" w14:textId="379DB0E5" w:rsidR="00F80885" w:rsidRPr="002432FB" w:rsidRDefault="00F80885" w:rsidP="00F80885">
      <w:pPr>
        <w:rPr>
          <w:bCs/>
          <w:snapToGrid w:val="0"/>
        </w:rPr>
      </w:pPr>
      <w:r w:rsidRPr="002432FB">
        <w:fldChar w:fldCharType="begin"/>
      </w:r>
      <w:r w:rsidRPr="002432FB">
        <w:instrText xml:space="preserve"> AUTONUM  </w:instrText>
      </w:r>
      <w:r w:rsidRPr="002432FB">
        <w:fldChar w:fldCharType="end"/>
      </w:r>
      <w:r w:rsidRPr="002432FB">
        <w:tab/>
        <w:t xml:space="preserve">The CAJ considered </w:t>
      </w:r>
      <w:r w:rsidRPr="002432FB">
        <w:rPr>
          <w:bCs/>
          <w:snapToGrid w:val="0"/>
        </w:rPr>
        <w:t>document</w:t>
      </w:r>
      <w:r w:rsidR="00E159FE">
        <w:rPr>
          <w:bCs/>
          <w:snapToGrid w:val="0"/>
        </w:rPr>
        <w:t>s</w:t>
      </w:r>
      <w:r w:rsidRPr="002432FB">
        <w:rPr>
          <w:bCs/>
          <w:snapToGrid w:val="0"/>
        </w:rPr>
        <w:t xml:space="preserve"> CAJ/8</w:t>
      </w:r>
      <w:r w:rsidR="002B7148">
        <w:rPr>
          <w:bCs/>
          <w:snapToGrid w:val="0"/>
        </w:rPr>
        <w:t>2</w:t>
      </w:r>
      <w:r w:rsidRPr="002432FB">
        <w:rPr>
          <w:bCs/>
          <w:snapToGrid w:val="0"/>
        </w:rPr>
        <w:t>/</w:t>
      </w:r>
      <w:r w:rsidR="002B7148">
        <w:rPr>
          <w:bCs/>
          <w:snapToGrid w:val="0"/>
        </w:rPr>
        <w:t>4.</w:t>
      </w:r>
    </w:p>
    <w:p w14:paraId="36C8F9AD" w14:textId="77777777" w:rsidR="00F80885" w:rsidRPr="002432FB" w:rsidRDefault="00F80885" w:rsidP="00F80885">
      <w:pPr>
        <w:rPr>
          <w:bCs/>
          <w:snapToGrid w:val="0"/>
        </w:rPr>
      </w:pPr>
    </w:p>
    <w:p w14:paraId="6552B452" w14:textId="672EFD66" w:rsidR="00F80885" w:rsidRDefault="00F80885" w:rsidP="00F80885">
      <w:pPr>
        <w:rPr>
          <w:bCs/>
          <w:snapToGrid w:val="0"/>
        </w:rPr>
      </w:pPr>
      <w:r w:rsidRPr="002432FB">
        <w:rPr>
          <w:bCs/>
          <w:snapToGrid w:val="0"/>
          <w:spacing w:val="-4"/>
        </w:rPr>
        <w:fldChar w:fldCharType="begin"/>
      </w:r>
      <w:r w:rsidRPr="002432FB">
        <w:rPr>
          <w:bCs/>
          <w:snapToGrid w:val="0"/>
          <w:spacing w:val="-4"/>
        </w:rPr>
        <w:instrText xml:space="preserve"> AUTONUM  </w:instrText>
      </w:r>
      <w:r w:rsidRPr="002432FB">
        <w:rPr>
          <w:bCs/>
          <w:snapToGrid w:val="0"/>
          <w:spacing w:val="-4"/>
        </w:rPr>
        <w:fldChar w:fldCharType="end"/>
      </w:r>
      <w:r w:rsidRPr="002432FB">
        <w:rPr>
          <w:bCs/>
          <w:snapToGrid w:val="0"/>
          <w:spacing w:val="-4"/>
        </w:rPr>
        <w:tab/>
        <w:t xml:space="preserve">The CAJ noted the developments concerning the work of the WG-HRV, as reported in document </w:t>
      </w:r>
      <w:r w:rsidR="002432FB" w:rsidRPr="002432FB">
        <w:rPr>
          <w:bCs/>
          <w:snapToGrid w:val="0"/>
        </w:rPr>
        <w:t>CAJ/8</w:t>
      </w:r>
      <w:r w:rsidR="002B7148">
        <w:rPr>
          <w:bCs/>
          <w:snapToGrid w:val="0"/>
        </w:rPr>
        <w:t>2</w:t>
      </w:r>
      <w:r w:rsidR="002432FB" w:rsidRPr="002432FB">
        <w:rPr>
          <w:bCs/>
          <w:snapToGrid w:val="0"/>
        </w:rPr>
        <w:t>/</w:t>
      </w:r>
      <w:r w:rsidR="002B7148">
        <w:rPr>
          <w:bCs/>
          <w:snapToGrid w:val="0"/>
        </w:rPr>
        <w:t>4</w:t>
      </w:r>
      <w:r w:rsidR="00F97752">
        <w:rPr>
          <w:bCs/>
          <w:snapToGrid w:val="0"/>
        </w:rPr>
        <w:t>.</w:t>
      </w:r>
      <w:r w:rsidR="006217EB">
        <w:rPr>
          <w:bCs/>
          <w:snapToGrid w:val="0"/>
        </w:rPr>
        <w:t xml:space="preserve"> </w:t>
      </w:r>
    </w:p>
    <w:p w14:paraId="4057D596" w14:textId="77777777" w:rsidR="00C803FF" w:rsidRDefault="00C803FF" w:rsidP="00F80885">
      <w:pPr>
        <w:rPr>
          <w:bCs/>
          <w:snapToGrid w:val="0"/>
        </w:rPr>
      </w:pPr>
    </w:p>
    <w:p w14:paraId="106DE9C9" w14:textId="5F129884" w:rsidR="005A1D79" w:rsidRDefault="00C803FF" w:rsidP="00C803FF">
      <w:r>
        <w:rPr>
          <w:rFonts w:cs="Arial"/>
        </w:rPr>
        <w:fldChar w:fldCharType="begin"/>
      </w:r>
      <w:r>
        <w:rPr>
          <w:rFonts w:cs="Arial"/>
        </w:rPr>
        <w:instrText xml:space="preserve"> AUTONUM  </w:instrText>
      </w:r>
      <w:r>
        <w:rPr>
          <w:rFonts w:cs="Arial"/>
        </w:rPr>
        <w:fldChar w:fldCharType="end"/>
      </w:r>
      <w:r>
        <w:rPr>
          <w:rFonts w:cs="Arial"/>
        </w:rPr>
        <w:tab/>
      </w:r>
      <w:r w:rsidRPr="00C803FF">
        <w:rPr>
          <w:rFonts w:cs="Arial"/>
        </w:rPr>
        <w:t xml:space="preserve">The </w:t>
      </w:r>
      <w:r>
        <w:rPr>
          <w:rFonts w:cs="Arial"/>
        </w:rPr>
        <w:t xml:space="preserve">CAJ noted that the </w:t>
      </w:r>
      <w:r w:rsidRPr="00C803FF">
        <w:rPr>
          <w:rFonts w:cs="Arial"/>
        </w:rPr>
        <w:t>WG-HRV</w:t>
      </w:r>
      <w:r w:rsidR="002B7148">
        <w:rPr>
          <w:rFonts w:cs="Arial"/>
        </w:rPr>
        <w:t xml:space="preserve"> will</w:t>
      </w:r>
      <w:r w:rsidRPr="00C803FF">
        <w:rPr>
          <w:rFonts w:cs="Arial"/>
        </w:rPr>
        <w:t xml:space="preserve"> </w:t>
      </w:r>
      <w:r w:rsidR="006F4793" w:rsidRPr="00C803FF">
        <w:rPr>
          <w:rFonts w:cs="Arial"/>
        </w:rPr>
        <w:t>hold</w:t>
      </w:r>
      <w:r w:rsidRPr="00C803FF">
        <w:rPr>
          <w:rFonts w:cs="Arial"/>
        </w:rPr>
        <w:t xml:space="preserve"> its </w:t>
      </w:r>
      <w:r w:rsidR="002B7148">
        <w:rPr>
          <w:rFonts w:cs="Arial"/>
        </w:rPr>
        <w:t>eighth</w:t>
      </w:r>
      <w:r w:rsidRPr="00C803FF">
        <w:rPr>
          <w:rFonts w:cs="Arial"/>
        </w:rPr>
        <w:t xml:space="preserve"> meeting in Geneva, on October 22, 202</w:t>
      </w:r>
      <w:r w:rsidR="002B7148">
        <w:rPr>
          <w:rFonts w:cs="Arial"/>
        </w:rPr>
        <w:t>5</w:t>
      </w:r>
      <w:r w:rsidRPr="00C803FF">
        <w:rPr>
          <w:rFonts w:cs="Arial"/>
        </w:rPr>
        <w:t>, by hybrid means</w:t>
      </w:r>
      <w:r w:rsidR="006217EB">
        <w:rPr>
          <w:rFonts w:cs="Arial"/>
        </w:rPr>
        <w:t xml:space="preserve">, and that the </w:t>
      </w:r>
      <w:r w:rsidR="006217EB" w:rsidRPr="006217EB">
        <w:rPr>
          <w:bCs/>
          <w:snapToGrid w:val="0"/>
        </w:rPr>
        <w:t xml:space="preserve">authors </w:t>
      </w:r>
      <w:r w:rsidR="006217EB">
        <w:rPr>
          <w:bCs/>
          <w:snapToGrid w:val="0"/>
        </w:rPr>
        <w:t>would</w:t>
      </w:r>
      <w:r w:rsidR="006217EB" w:rsidRPr="006217EB">
        <w:rPr>
          <w:bCs/>
          <w:snapToGrid w:val="0"/>
        </w:rPr>
        <w:t xml:space="preserve"> present a draft study </w:t>
      </w:r>
      <w:r w:rsidR="006217EB">
        <w:rPr>
          <w:bCs/>
          <w:snapToGrid w:val="0"/>
        </w:rPr>
        <w:t>in person during this meeting</w:t>
      </w:r>
      <w:r w:rsidR="006217EB" w:rsidRPr="006217EB">
        <w:rPr>
          <w:bCs/>
          <w:snapToGrid w:val="0"/>
        </w:rPr>
        <w:t xml:space="preserve">. </w:t>
      </w:r>
      <w:r w:rsidRPr="00C803FF">
        <w:rPr>
          <w:rFonts w:cs="Arial"/>
        </w:rPr>
        <w:t xml:space="preserve"> The WG</w:t>
      </w:r>
      <w:r w:rsidRPr="00C803FF">
        <w:rPr>
          <w:rFonts w:cs="Arial"/>
        </w:rPr>
        <w:noBreakHyphen/>
        <w:t>HRV/</w:t>
      </w:r>
      <w:r w:rsidR="002B7148">
        <w:rPr>
          <w:rFonts w:cs="Arial"/>
        </w:rPr>
        <w:t>8</w:t>
      </w:r>
      <w:r w:rsidRPr="00C803FF">
        <w:rPr>
          <w:rFonts w:cs="Arial"/>
        </w:rPr>
        <w:t xml:space="preserve"> documents are</w:t>
      </w:r>
      <w:r w:rsidRPr="00C803FF">
        <w:t xml:space="preserve"> available at:</w:t>
      </w:r>
    </w:p>
    <w:p w14:paraId="3E413434" w14:textId="755B9259" w:rsidR="00C803FF" w:rsidRPr="00C803FF" w:rsidRDefault="002B7148" w:rsidP="00C803FF">
      <w:hyperlink r:id="rId10" w:history="1">
        <w:r w:rsidRPr="00F07224">
          <w:rPr>
            <w:rStyle w:val="Hyperlink"/>
          </w:rPr>
          <w:t>https://www.upov.int/meetings/en/details.jsp?meeting_id=88391</w:t>
        </w:r>
      </w:hyperlink>
      <w:r w:rsidR="00C803FF" w:rsidRPr="00C803FF">
        <w:t xml:space="preserve">. </w:t>
      </w:r>
    </w:p>
    <w:p w14:paraId="2DB514FB" w14:textId="77777777" w:rsidR="00F80885" w:rsidRDefault="00F80885" w:rsidP="00F80885"/>
    <w:p w14:paraId="16F2BAA7" w14:textId="175D3AA1" w:rsidR="00F80885" w:rsidRDefault="00554A12" w:rsidP="00F80885">
      <w:r>
        <w:fldChar w:fldCharType="begin"/>
      </w:r>
      <w:r>
        <w:instrText xml:space="preserve"> AUTONUM  </w:instrText>
      </w:r>
      <w:r>
        <w:fldChar w:fldCharType="end"/>
      </w:r>
      <w:r>
        <w:tab/>
        <w:t xml:space="preserve">The CAJ noted that </w:t>
      </w:r>
      <w:r w:rsidRPr="00554A12">
        <w:t>with Circular E-25/053 of September 11, 2025, the WG-HRV was informed that the authors of the study requested to postpone the delivery date of the final version of the study to December 15, 2025</w:t>
      </w:r>
      <w:r>
        <w:t xml:space="preserve">.  </w:t>
      </w:r>
      <w:r w:rsidRPr="00554A12">
        <w:t xml:space="preserve">The study will be made available to the WG-HRV in January 2026, giving the members time to consider the final version of the study before the ninth meeting of the WG-HRV, foreseen to take place in March </w:t>
      </w:r>
      <w:r>
        <w:t>19, 2026.</w:t>
      </w:r>
    </w:p>
    <w:p w14:paraId="1658CFB1" w14:textId="77777777" w:rsidR="0092508E" w:rsidRDefault="0092508E" w:rsidP="00F80885"/>
    <w:p w14:paraId="5643C241" w14:textId="77777777" w:rsidR="002F0942" w:rsidRPr="00787768" w:rsidRDefault="002F0942" w:rsidP="00F80885"/>
    <w:p w14:paraId="2AF34AA8" w14:textId="0A93749B" w:rsidR="00F80885" w:rsidRDefault="00F80885" w:rsidP="00F80885">
      <w:pPr>
        <w:keepNext/>
        <w:jc w:val="left"/>
        <w:rPr>
          <w:u w:val="single"/>
        </w:rPr>
      </w:pPr>
      <w:r w:rsidRPr="00766F1E">
        <w:rPr>
          <w:u w:val="single"/>
        </w:rPr>
        <w:t xml:space="preserve">Meetings on Electronic Applications (EAM) (document </w:t>
      </w:r>
      <w:bookmarkStart w:id="17" w:name="_Hlk148691524"/>
      <w:r w:rsidRPr="00766F1E">
        <w:rPr>
          <w:u w:val="single"/>
        </w:rPr>
        <w:t>SESSIONS/202</w:t>
      </w:r>
      <w:r w:rsidR="002B7148">
        <w:rPr>
          <w:u w:val="single"/>
        </w:rPr>
        <w:t>5</w:t>
      </w:r>
      <w:r w:rsidRPr="00766F1E">
        <w:rPr>
          <w:u w:val="single"/>
        </w:rPr>
        <w:t>/</w:t>
      </w:r>
      <w:bookmarkEnd w:id="17"/>
      <w:r w:rsidR="00FE6B53">
        <w:rPr>
          <w:u w:val="single"/>
        </w:rPr>
        <w:t>4</w:t>
      </w:r>
      <w:r w:rsidRPr="00766F1E">
        <w:rPr>
          <w:u w:val="single"/>
        </w:rPr>
        <w:t>)</w:t>
      </w:r>
    </w:p>
    <w:p w14:paraId="5283DD08" w14:textId="77777777" w:rsidR="00F80885" w:rsidRDefault="00F80885" w:rsidP="00F80885">
      <w:pPr>
        <w:keepNext/>
        <w:jc w:val="left"/>
      </w:pPr>
    </w:p>
    <w:p w14:paraId="27C3591E" w14:textId="035177E0" w:rsidR="00F80885" w:rsidRPr="00FE6B53" w:rsidRDefault="00F80885" w:rsidP="00F80885">
      <w:pPr>
        <w:jc w:val="left"/>
        <w:rPr>
          <w:highlight w:val="yellow"/>
        </w:rPr>
      </w:pPr>
      <w:r w:rsidRPr="005F5C4A">
        <w:fldChar w:fldCharType="begin"/>
      </w:r>
      <w:r w:rsidRPr="005F5C4A">
        <w:instrText xml:space="preserve"> AUTONUM  </w:instrText>
      </w:r>
      <w:r w:rsidRPr="005F5C4A">
        <w:fldChar w:fldCharType="end"/>
      </w:r>
      <w:r w:rsidRPr="005F5C4A">
        <w:tab/>
        <w:t>The CAJ considered document SESSIONS/202</w:t>
      </w:r>
      <w:r w:rsidR="002B7148">
        <w:t>5</w:t>
      </w:r>
      <w:r w:rsidRPr="005F5C4A">
        <w:t>/</w:t>
      </w:r>
      <w:r w:rsidR="005F5C4A" w:rsidRPr="005F5C4A">
        <w:t>4</w:t>
      </w:r>
      <w:r w:rsidRPr="005F5C4A">
        <w:t>.</w:t>
      </w:r>
    </w:p>
    <w:p w14:paraId="0C3EAC3E" w14:textId="77777777" w:rsidR="00F80885" w:rsidRPr="00FE6B53" w:rsidRDefault="00F80885" w:rsidP="00F80885">
      <w:pPr>
        <w:rPr>
          <w:highlight w:val="yellow"/>
        </w:rPr>
      </w:pPr>
    </w:p>
    <w:p w14:paraId="5B627FEB" w14:textId="77777777" w:rsidR="00F80885" w:rsidRDefault="00F80885" w:rsidP="00F80885">
      <w:r w:rsidRPr="005F5C4A">
        <w:fldChar w:fldCharType="begin"/>
      </w:r>
      <w:r w:rsidRPr="005F5C4A">
        <w:instrText xml:space="preserve"> AUTONUM  </w:instrText>
      </w:r>
      <w:r w:rsidRPr="005F5C4A">
        <w:fldChar w:fldCharType="end"/>
      </w:r>
      <w:r w:rsidRPr="005F5C4A">
        <w:tab/>
        <w:t>The CAJ noted the developments concerning meetings on Electronic Applications.</w:t>
      </w:r>
    </w:p>
    <w:p w14:paraId="6CD23974" w14:textId="77777777" w:rsidR="00F80885" w:rsidRPr="00787768" w:rsidRDefault="00F80885" w:rsidP="00F80885"/>
    <w:p w14:paraId="156518E8" w14:textId="22BE1AAF" w:rsidR="006C4D58" w:rsidRDefault="006D4CB1" w:rsidP="00F80885">
      <w:r w:rsidRPr="002F0942">
        <w:fldChar w:fldCharType="begin"/>
      </w:r>
      <w:r w:rsidRPr="002F0942">
        <w:instrText xml:space="preserve"> AUTONUM  </w:instrText>
      </w:r>
      <w:r w:rsidRPr="002F0942">
        <w:fldChar w:fldCharType="end"/>
      </w:r>
      <w:r w:rsidRPr="002F0942">
        <w:tab/>
        <w:t xml:space="preserve">The CAJ noted that a </w:t>
      </w:r>
      <w:r w:rsidR="0092508E" w:rsidRPr="002F0942">
        <w:t xml:space="preserve">pilot project </w:t>
      </w:r>
      <w:r w:rsidR="00554A12" w:rsidRPr="002F0942">
        <w:t xml:space="preserve">would be developed </w:t>
      </w:r>
      <w:r w:rsidR="009E2C30">
        <w:t xml:space="preserve">under work of the </w:t>
      </w:r>
      <w:r w:rsidR="00554A12" w:rsidRPr="002F0942">
        <w:t xml:space="preserve">EAM with UPOV members and representatives of breeders to identify </w:t>
      </w:r>
      <w:r w:rsidR="00E03468" w:rsidRPr="002F0942">
        <w:t xml:space="preserve">common </w:t>
      </w:r>
      <w:r w:rsidR="00554A12" w:rsidRPr="002F0942">
        <w:t>core information</w:t>
      </w:r>
      <w:r w:rsidR="00E03468" w:rsidRPr="002F0942">
        <w:t xml:space="preserve"> that could potentially be used in the </w:t>
      </w:r>
      <w:r w:rsidR="009E2C30">
        <w:t>filing of applications (pilot project)</w:t>
      </w:r>
      <w:r w:rsidR="00E03468" w:rsidRPr="002F0942">
        <w:t>.</w:t>
      </w:r>
      <w:r w:rsidR="002F0942">
        <w:t xml:space="preserve"> </w:t>
      </w:r>
      <w:r w:rsidRPr="002F0942">
        <w:t xml:space="preserve"> </w:t>
      </w:r>
      <w:r w:rsidR="006C4D58" w:rsidRPr="006C4D58">
        <w:t xml:space="preserve">The intention </w:t>
      </w:r>
      <w:r w:rsidR="006C4D58">
        <w:t>of this project is</w:t>
      </w:r>
      <w:r w:rsidR="006C4D58" w:rsidRPr="006C4D58">
        <w:t xml:space="preserve"> not to replace national or regional systems but to </w:t>
      </w:r>
      <w:r w:rsidR="006C4D58">
        <w:t xml:space="preserve">further </w:t>
      </w:r>
      <w:r w:rsidR="006C4D58" w:rsidRPr="006C4D58">
        <w:t xml:space="preserve">facilitate the filing of applications.  </w:t>
      </w:r>
      <w:r w:rsidR="006C4D58">
        <w:t xml:space="preserve">The freedom to use national or regional applications forms in UPOV PRISMA will remain. </w:t>
      </w:r>
    </w:p>
    <w:p w14:paraId="5CD9A647" w14:textId="77777777" w:rsidR="006C4D58" w:rsidRDefault="006C4D58" w:rsidP="00F80885"/>
    <w:p w14:paraId="7E49494B" w14:textId="1C69F3E9" w:rsidR="006D4CB1" w:rsidRDefault="006C4D58" w:rsidP="00F80885">
      <w:r>
        <w:fldChar w:fldCharType="begin"/>
      </w:r>
      <w:r>
        <w:instrText xml:space="preserve"> AUTONUM  </w:instrText>
      </w:r>
      <w:r>
        <w:fldChar w:fldCharType="end"/>
      </w:r>
      <w:r>
        <w:tab/>
      </w:r>
      <w:r w:rsidR="009E2C30">
        <w:t xml:space="preserve">The CAJ </w:t>
      </w:r>
      <w:r w:rsidR="000F4411" w:rsidRPr="002F0942">
        <w:t>noted that Australia, Canada, European Union, Japan, United Kingdom, United States of America</w:t>
      </w:r>
      <w:r w:rsidR="009E2C30">
        <w:t xml:space="preserve"> </w:t>
      </w:r>
      <w:r w:rsidR="000F4411" w:rsidRPr="002F0942">
        <w:t xml:space="preserve">and the International Seed Federation volunteered </w:t>
      </w:r>
      <w:r>
        <w:t xml:space="preserve">at the EAM </w:t>
      </w:r>
      <w:r w:rsidR="000F4411" w:rsidRPr="002F0942">
        <w:t xml:space="preserve">to take part </w:t>
      </w:r>
      <w:r w:rsidR="009E2C30">
        <w:t xml:space="preserve">in </w:t>
      </w:r>
      <w:r w:rsidR="000F4411" w:rsidRPr="002F0942">
        <w:t xml:space="preserve">the pilot project and that other </w:t>
      </w:r>
      <w:r w:rsidR="000F4411" w:rsidRPr="00A17313">
        <w:t xml:space="preserve">members or observers </w:t>
      </w:r>
      <w:r w:rsidR="00E03468" w:rsidRPr="00A17313">
        <w:t xml:space="preserve">are welcome to </w:t>
      </w:r>
      <w:r w:rsidR="00A17313">
        <w:t>join</w:t>
      </w:r>
      <w:r w:rsidR="000F4411" w:rsidRPr="00A17313">
        <w:t>.</w:t>
      </w:r>
      <w:r w:rsidR="002F0942">
        <w:t xml:space="preserve"> </w:t>
      </w:r>
      <w:r w:rsidR="00E03468" w:rsidRPr="00A17313">
        <w:t xml:space="preserve"> </w:t>
      </w:r>
      <w:r w:rsidR="009E2C30">
        <w:t xml:space="preserve">The CAJ noted that </w:t>
      </w:r>
      <w:r>
        <w:t>Argentina and CIOPORA have also expressed the interest at the CAJ to participate in the pilot project.  The CAJ noted that progress made on the “PRISMA plus pilot project” will be reported to the CAJ at its session in October 2026.</w:t>
      </w:r>
    </w:p>
    <w:p w14:paraId="6B27E3BC" w14:textId="77777777" w:rsidR="002F0942" w:rsidRDefault="002F0942" w:rsidP="00F80885"/>
    <w:p w14:paraId="275F51DE" w14:textId="77777777" w:rsidR="00A17313" w:rsidRPr="006D1885" w:rsidRDefault="00A17313" w:rsidP="00F80885"/>
    <w:p w14:paraId="1A9D842F" w14:textId="62C8B5A7" w:rsidR="00AE6473" w:rsidRPr="008B2D8D" w:rsidRDefault="00AE6473" w:rsidP="00AE6473">
      <w:pPr>
        <w:rPr>
          <w:u w:val="single"/>
          <w:lang w:val="fr-CH"/>
        </w:rPr>
      </w:pPr>
      <w:r w:rsidRPr="008B2D8D">
        <w:rPr>
          <w:u w:val="single"/>
          <w:lang w:val="fr-CH"/>
        </w:rPr>
        <w:t>UPOV information databases (document SESSIONS/202</w:t>
      </w:r>
      <w:r w:rsidR="002B7148">
        <w:rPr>
          <w:u w:val="single"/>
          <w:lang w:val="fr-CH"/>
        </w:rPr>
        <w:t>5</w:t>
      </w:r>
      <w:r w:rsidRPr="008B2D8D">
        <w:rPr>
          <w:u w:val="single"/>
          <w:lang w:val="fr-CH"/>
        </w:rPr>
        <w:t>/5)</w:t>
      </w:r>
    </w:p>
    <w:p w14:paraId="27E4B34D" w14:textId="77777777" w:rsidR="00AE6473" w:rsidRPr="008B2D8D" w:rsidRDefault="00AE6473" w:rsidP="00AE6473">
      <w:pPr>
        <w:rPr>
          <w:lang w:val="fr-CH"/>
        </w:rPr>
      </w:pPr>
    </w:p>
    <w:p w14:paraId="0BBF5B9B" w14:textId="5FEF432C" w:rsidR="00AE6473" w:rsidRPr="006D1885" w:rsidRDefault="00AE6473" w:rsidP="00AE6473">
      <w:pPr>
        <w:jc w:val="left"/>
        <w:rPr>
          <w:highlight w:val="yellow"/>
        </w:rPr>
      </w:pPr>
      <w:r w:rsidRPr="006D1885">
        <w:fldChar w:fldCharType="begin"/>
      </w:r>
      <w:r w:rsidRPr="006D1885">
        <w:instrText xml:space="preserve"> AUTONUM  </w:instrText>
      </w:r>
      <w:r w:rsidRPr="006D1885">
        <w:fldChar w:fldCharType="end"/>
      </w:r>
      <w:r w:rsidRPr="006D1885">
        <w:tab/>
        <w:t>The CAJ considered document SESSIONS/202</w:t>
      </w:r>
      <w:r w:rsidR="002B7148">
        <w:t>5</w:t>
      </w:r>
      <w:r w:rsidRPr="006D1885">
        <w:t>/</w:t>
      </w:r>
      <w:r w:rsidR="00C803FF" w:rsidRPr="006D1885">
        <w:t>5</w:t>
      </w:r>
      <w:r w:rsidRPr="006D1885">
        <w:t>.</w:t>
      </w:r>
    </w:p>
    <w:p w14:paraId="4729F97D" w14:textId="77777777" w:rsidR="00AE6473" w:rsidRPr="006D1885" w:rsidRDefault="00AE6473" w:rsidP="00AE6473"/>
    <w:p w14:paraId="30550262" w14:textId="00F7BECC" w:rsidR="00AE6473" w:rsidRDefault="00AE6473" w:rsidP="00AE6473">
      <w:r w:rsidRPr="006D1885">
        <w:fldChar w:fldCharType="begin"/>
      </w:r>
      <w:r w:rsidRPr="006D1885">
        <w:instrText xml:space="preserve"> AUTONUM  </w:instrText>
      </w:r>
      <w:r w:rsidRPr="006D1885">
        <w:fldChar w:fldCharType="end"/>
      </w:r>
      <w:r w:rsidRPr="006D1885">
        <w:tab/>
        <w:t>The CAJ noted the developments on information databases</w:t>
      </w:r>
      <w:r w:rsidR="00E159FE">
        <w:t>.</w:t>
      </w:r>
    </w:p>
    <w:p w14:paraId="1B0F8B9F" w14:textId="77777777" w:rsidR="00F97752" w:rsidRDefault="00F97752" w:rsidP="00AE6473"/>
    <w:p w14:paraId="542941F3" w14:textId="75C8F07F" w:rsidR="00F97752" w:rsidRDefault="00F97752" w:rsidP="00AE6473">
      <w:r w:rsidRPr="00F97752">
        <w:fldChar w:fldCharType="begin"/>
      </w:r>
      <w:r w:rsidRPr="00F97752">
        <w:instrText xml:space="preserve"> AUTONUM  </w:instrText>
      </w:r>
      <w:r w:rsidRPr="00F97752">
        <w:fldChar w:fldCharType="end"/>
      </w:r>
      <w:r w:rsidRPr="00F97752">
        <w:tab/>
      </w:r>
      <w:r>
        <w:t xml:space="preserve">The CAJ agreed to recommend to the Council to </w:t>
      </w:r>
      <w:r w:rsidRPr="00F97752">
        <w:t>consider discontinuing the section on “Cooperation in DUS Examination” in the GENIE database and the Council document with the same title, with the understanding that such a decision would not affect the section “Practical experience in DUS examination” of the GENIE database, nor the publication of document “List of genera and species for which authorities have practical experience in the examination of DUS”, as set out in paragraphs 13 to 28 of document SESSIONS/2025/5.</w:t>
      </w:r>
    </w:p>
    <w:p w14:paraId="181293B0" w14:textId="15FD7A13" w:rsidR="00F97752" w:rsidRDefault="00F97752" w:rsidP="00AE6473"/>
    <w:p w14:paraId="211C65AD" w14:textId="57BE91C2" w:rsidR="00585868" w:rsidRDefault="002F0942" w:rsidP="00585868">
      <w:r w:rsidRPr="00F97752">
        <w:fldChar w:fldCharType="begin"/>
      </w:r>
      <w:r w:rsidRPr="00F97752">
        <w:instrText xml:space="preserve"> AUTONUM  </w:instrText>
      </w:r>
      <w:r w:rsidRPr="00F97752">
        <w:fldChar w:fldCharType="end"/>
      </w:r>
      <w:r w:rsidRPr="00F97752">
        <w:tab/>
      </w:r>
      <w:r w:rsidR="00F97752">
        <w:t>The CAJ agreed to conduct two surveys:</w:t>
      </w:r>
    </w:p>
    <w:p w14:paraId="5BEE973B" w14:textId="564B482A" w:rsidR="00F97752" w:rsidRDefault="002539FF" w:rsidP="00391333">
      <w:pPr>
        <w:pStyle w:val="ListParagraph"/>
        <w:numPr>
          <w:ilvl w:val="0"/>
          <w:numId w:val="22"/>
        </w:numPr>
      </w:pPr>
      <w:r>
        <w:t>one</w:t>
      </w:r>
      <w:r w:rsidR="00F97752" w:rsidRPr="00F97752">
        <w:t xml:space="preserve"> to UPOV members to understand additional factors affecting the completeness and timeliness of data contributions</w:t>
      </w:r>
      <w:r w:rsidR="00554A12">
        <w:t xml:space="preserve"> in the fourth quarter of 2025</w:t>
      </w:r>
      <w:r w:rsidR="00F97752" w:rsidRPr="00F97752">
        <w:t>;</w:t>
      </w:r>
      <w:r>
        <w:t xml:space="preserve"> and</w:t>
      </w:r>
    </w:p>
    <w:p w14:paraId="72FE1AA5" w14:textId="6932BD7C" w:rsidR="00F97752" w:rsidRPr="00F97752" w:rsidRDefault="002539FF" w:rsidP="00F97752">
      <w:pPr>
        <w:pStyle w:val="ListParagraph"/>
        <w:numPr>
          <w:ilvl w:val="0"/>
          <w:numId w:val="22"/>
        </w:numPr>
      </w:pPr>
      <w:r>
        <w:t>one</w:t>
      </w:r>
      <w:r w:rsidR="00F97752" w:rsidRPr="00F97752">
        <w:t xml:space="preserve"> to all users, and future users, to gain insights into the data, efficiency and user-friendliness of the search functionality</w:t>
      </w:r>
      <w:r w:rsidR="00554A12">
        <w:t xml:space="preserve"> in the first quarter of 2026</w:t>
      </w:r>
      <w:r>
        <w:t>.</w:t>
      </w:r>
    </w:p>
    <w:p w14:paraId="48493880" w14:textId="77777777" w:rsidR="00AE6473" w:rsidRDefault="00AE6473" w:rsidP="00AE6473"/>
    <w:p w14:paraId="316490A8" w14:textId="77777777" w:rsidR="00554A12" w:rsidRPr="006D1885" w:rsidRDefault="00554A12" w:rsidP="00AE6473"/>
    <w:p w14:paraId="3C096A9B" w14:textId="4AA53DAF" w:rsidR="00AE6473" w:rsidRPr="008B2D8D" w:rsidRDefault="00AE6473" w:rsidP="00AE6473">
      <w:pPr>
        <w:rPr>
          <w:u w:val="single"/>
          <w:lang w:val="fr-CH"/>
        </w:rPr>
      </w:pPr>
      <w:r w:rsidRPr="008B2D8D">
        <w:rPr>
          <w:u w:val="single"/>
          <w:lang w:val="fr-CH"/>
        </w:rPr>
        <w:lastRenderedPageBreak/>
        <w:t>Molecular techniques (document SESSIONS/202</w:t>
      </w:r>
      <w:r w:rsidR="002B7148">
        <w:rPr>
          <w:u w:val="single"/>
          <w:lang w:val="fr-CH"/>
        </w:rPr>
        <w:t>5</w:t>
      </w:r>
      <w:r w:rsidRPr="008B2D8D">
        <w:rPr>
          <w:u w:val="single"/>
          <w:lang w:val="fr-CH"/>
        </w:rPr>
        <w:t>/6)</w:t>
      </w:r>
    </w:p>
    <w:p w14:paraId="504B898F" w14:textId="77777777" w:rsidR="00AE6473" w:rsidRPr="008B2D8D" w:rsidRDefault="00AE6473" w:rsidP="00AE6473">
      <w:pPr>
        <w:rPr>
          <w:lang w:val="fr-CH"/>
        </w:rPr>
      </w:pPr>
    </w:p>
    <w:p w14:paraId="7CE91733" w14:textId="6117897D" w:rsidR="00AE6473" w:rsidRPr="008B2D8D" w:rsidRDefault="00AE6473" w:rsidP="00AE6473">
      <w:pPr>
        <w:jc w:val="left"/>
        <w:rPr>
          <w:highlight w:val="yellow"/>
          <w:lang w:val="fr-CH"/>
        </w:rPr>
      </w:pPr>
      <w:r w:rsidRPr="006D1885">
        <w:fldChar w:fldCharType="begin"/>
      </w:r>
      <w:r w:rsidRPr="008B2D8D">
        <w:rPr>
          <w:lang w:val="fr-CH"/>
        </w:rPr>
        <w:instrText xml:space="preserve"> AUTONUM  </w:instrText>
      </w:r>
      <w:r w:rsidRPr="006D1885">
        <w:fldChar w:fldCharType="end"/>
      </w:r>
      <w:r w:rsidRPr="008B2D8D">
        <w:rPr>
          <w:lang w:val="fr-CH"/>
        </w:rPr>
        <w:tab/>
        <w:t>The CAJ considered document SESSIONS/202</w:t>
      </w:r>
      <w:r w:rsidR="002B7148">
        <w:rPr>
          <w:lang w:val="fr-CH"/>
        </w:rPr>
        <w:t>5</w:t>
      </w:r>
      <w:r w:rsidRPr="008B2D8D">
        <w:rPr>
          <w:lang w:val="fr-CH"/>
        </w:rPr>
        <w:t>/6.</w:t>
      </w:r>
    </w:p>
    <w:p w14:paraId="152C0115" w14:textId="77777777" w:rsidR="00AE6473" w:rsidRPr="008B2D8D" w:rsidRDefault="00AE6473" w:rsidP="00AE6473">
      <w:pPr>
        <w:rPr>
          <w:lang w:val="fr-CH"/>
        </w:rPr>
      </w:pPr>
    </w:p>
    <w:p w14:paraId="5432385A" w14:textId="3450E5B3" w:rsidR="00AE6473" w:rsidRPr="006D1885" w:rsidRDefault="00AE6473" w:rsidP="00AE6473">
      <w:r w:rsidRPr="006D1885">
        <w:fldChar w:fldCharType="begin"/>
      </w:r>
      <w:r w:rsidRPr="006D1885">
        <w:instrText xml:space="preserve"> AUTONUM  </w:instrText>
      </w:r>
      <w:r w:rsidRPr="006D1885">
        <w:fldChar w:fldCharType="end"/>
      </w:r>
      <w:r w:rsidRPr="006D1885">
        <w:tab/>
        <w:t>The CAJ noted the developments on molecular techniques</w:t>
      </w:r>
      <w:r w:rsidR="00C803FF" w:rsidRPr="006D1885">
        <w:t>.</w:t>
      </w:r>
    </w:p>
    <w:p w14:paraId="4665F855" w14:textId="77777777" w:rsidR="00AE6473" w:rsidRPr="006D1885" w:rsidRDefault="00AE6473" w:rsidP="00F80885">
      <w:pPr>
        <w:pStyle w:val="Heading2"/>
        <w:keepNext w:val="0"/>
      </w:pPr>
    </w:p>
    <w:p w14:paraId="438A7226" w14:textId="77777777" w:rsidR="00AE6473" w:rsidRPr="006D1885" w:rsidRDefault="00AE6473" w:rsidP="00F80885">
      <w:pPr>
        <w:pStyle w:val="Heading2"/>
        <w:keepNext w:val="0"/>
      </w:pPr>
    </w:p>
    <w:p w14:paraId="6C946886" w14:textId="36639F87" w:rsidR="00F80885" w:rsidRDefault="00F80885" w:rsidP="00F80885">
      <w:pPr>
        <w:pStyle w:val="Heading2"/>
        <w:keepNext w:val="0"/>
      </w:pPr>
      <w:r w:rsidRPr="00596DE2">
        <w:t>Program for the eight</w:t>
      </w:r>
      <w:r>
        <w:t>y-</w:t>
      </w:r>
      <w:r w:rsidR="002B7148">
        <w:t>third</w:t>
      </w:r>
      <w:r w:rsidRPr="00596DE2">
        <w:t xml:space="preserve"> session</w:t>
      </w:r>
    </w:p>
    <w:p w14:paraId="147AE01B" w14:textId="77777777" w:rsidR="00F80885" w:rsidRDefault="00F80885" w:rsidP="00F80885"/>
    <w:p w14:paraId="48F4365D" w14:textId="78786F1D" w:rsidR="00F80885" w:rsidRPr="005F5C4A" w:rsidRDefault="00F80885" w:rsidP="00F80885">
      <w:pPr>
        <w:tabs>
          <w:tab w:val="left" w:pos="567"/>
          <w:tab w:val="left" w:pos="851"/>
        </w:tabs>
      </w:pPr>
      <w:r w:rsidRPr="005F5C4A">
        <w:rPr>
          <w:kern w:val="28"/>
        </w:rPr>
        <w:fldChar w:fldCharType="begin"/>
      </w:r>
      <w:r w:rsidRPr="005F5C4A">
        <w:rPr>
          <w:kern w:val="28"/>
        </w:rPr>
        <w:instrText xml:space="preserve"> AUTONUM  </w:instrText>
      </w:r>
      <w:r w:rsidRPr="005F5C4A">
        <w:rPr>
          <w:kern w:val="28"/>
        </w:rPr>
        <w:fldChar w:fldCharType="end"/>
      </w:r>
      <w:r w:rsidRPr="005F5C4A">
        <w:rPr>
          <w:kern w:val="28"/>
        </w:rPr>
        <w:tab/>
        <w:t xml:space="preserve">The CAJ agreed the following program for its </w:t>
      </w:r>
      <w:r w:rsidRPr="005F5C4A">
        <w:t>eighty-</w:t>
      </w:r>
      <w:r w:rsidR="00AE4A3D">
        <w:t>third</w:t>
      </w:r>
      <w:r w:rsidRPr="005F5C4A">
        <w:t xml:space="preserve"> session to be held on October 2</w:t>
      </w:r>
      <w:r w:rsidR="00AE4A3D">
        <w:t>1</w:t>
      </w:r>
      <w:r w:rsidRPr="005F5C4A">
        <w:t>, 202</w:t>
      </w:r>
      <w:r w:rsidR="00AE4A3D">
        <w:t>6</w:t>
      </w:r>
      <w:r w:rsidRPr="005F5C4A">
        <w:t>:</w:t>
      </w:r>
    </w:p>
    <w:p w14:paraId="5BD65D5C" w14:textId="77777777" w:rsidR="00F80885" w:rsidRPr="005F5C4A" w:rsidRDefault="00F80885" w:rsidP="00F80885">
      <w:pPr>
        <w:rPr>
          <w:lang w:val="en-GB"/>
        </w:rPr>
      </w:pPr>
    </w:p>
    <w:p w14:paraId="49C86884" w14:textId="77777777" w:rsidR="00F80885" w:rsidRPr="005F5C4A" w:rsidRDefault="00F80885" w:rsidP="00F80885">
      <w:pPr>
        <w:pStyle w:val="ListParagraph"/>
        <w:numPr>
          <w:ilvl w:val="0"/>
          <w:numId w:val="1"/>
        </w:numPr>
        <w:ind w:left="1134"/>
        <w:rPr>
          <w:lang w:val="en-GB"/>
        </w:rPr>
      </w:pPr>
      <w:r w:rsidRPr="005F5C4A">
        <w:rPr>
          <w:lang w:val="en-GB"/>
        </w:rPr>
        <w:t>Opening of the session</w:t>
      </w:r>
    </w:p>
    <w:p w14:paraId="285E5E7B" w14:textId="77777777" w:rsidR="00F80885" w:rsidRPr="005F5C4A" w:rsidRDefault="00F80885" w:rsidP="00F80885">
      <w:pPr>
        <w:ind w:left="1134" w:hanging="570"/>
        <w:rPr>
          <w:lang w:val="en-GB"/>
        </w:rPr>
      </w:pPr>
    </w:p>
    <w:p w14:paraId="475B55F2" w14:textId="77777777" w:rsidR="00F80885" w:rsidRPr="005F5C4A" w:rsidRDefault="00F80885" w:rsidP="00F80885">
      <w:pPr>
        <w:pStyle w:val="ListParagraph"/>
        <w:numPr>
          <w:ilvl w:val="0"/>
          <w:numId w:val="1"/>
        </w:numPr>
        <w:ind w:left="1134"/>
        <w:rPr>
          <w:lang w:val="en-GB"/>
        </w:rPr>
      </w:pPr>
      <w:r w:rsidRPr="005F5C4A">
        <w:rPr>
          <w:lang w:val="en-GB"/>
        </w:rPr>
        <w:t>Adoption of the agenda</w:t>
      </w:r>
    </w:p>
    <w:p w14:paraId="15FD06C6" w14:textId="77777777" w:rsidR="00F80885" w:rsidRPr="005F5C4A" w:rsidRDefault="00F80885" w:rsidP="00F80885">
      <w:pPr>
        <w:ind w:left="1134" w:hanging="570"/>
        <w:rPr>
          <w:lang w:val="en-GB"/>
        </w:rPr>
      </w:pPr>
    </w:p>
    <w:p w14:paraId="26F995F3" w14:textId="77777777" w:rsidR="00F80885" w:rsidRPr="005F5C4A" w:rsidRDefault="00F80885" w:rsidP="00F80885">
      <w:pPr>
        <w:pStyle w:val="ListParagraph"/>
        <w:numPr>
          <w:ilvl w:val="0"/>
          <w:numId w:val="1"/>
        </w:numPr>
        <w:ind w:left="1134"/>
        <w:rPr>
          <w:lang w:val="en-GB"/>
        </w:rPr>
      </w:pPr>
      <w:r w:rsidRPr="005F5C4A">
        <w:rPr>
          <w:lang w:val="en-GB"/>
        </w:rPr>
        <w:t xml:space="preserve">Report by the Vice Secretary-General on developments in UPOV </w:t>
      </w:r>
    </w:p>
    <w:p w14:paraId="4FFA51B6" w14:textId="77777777" w:rsidR="00F80885" w:rsidRPr="005F5C4A" w:rsidRDefault="00F80885" w:rsidP="00F80885">
      <w:pPr>
        <w:ind w:left="1134" w:hanging="570"/>
        <w:rPr>
          <w:lang w:val="en-GB"/>
        </w:rPr>
      </w:pPr>
    </w:p>
    <w:p w14:paraId="511D8311" w14:textId="77777777" w:rsidR="00F80885" w:rsidRPr="005F5C4A" w:rsidRDefault="00F80885" w:rsidP="00F80885">
      <w:pPr>
        <w:pStyle w:val="ListParagraph"/>
        <w:numPr>
          <w:ilvl w:val="0"/>
          <w:numId w:val="1"/>
        </w:numPr>
        <w:ind w:left="1134"/>
        <w:rPr>
          <w:lang w:val="en-GB"/>
        </w:rPr>
      </w:pPr>
      <w:r w:rsidRPr="005F5C4A">
        <w:rPr>
          <w:lang w:val="en-GB"/>
        </w:rPr>
        <w:t xml:space="preserve">Report on developments in the Technical Committee </w:t>
      </w:r>
    </w:p>
    <w:p w14:paraId="7439F5BE" w14:textId="77777777" w:rsidR="00F80885" w:rsidRPr="005F5C4A" w:rsidRDefault="00F80885" w:rsidP="00F80885">
      <w:pPr>
        <w:ind w:left="1134" w:hanging="570"/>
        <w:rPr>
          <w:lang w:val="en-GB"/>
        </w:rPr>
      </w:pPr>
    </w:p>
    <w:p w14:paraId="6E9580AB" w14:textId="77777777" w:rsidR="00F80885" w:rsidRPr="005F5C4A" w:rsidRDefault="00F80885" w:rsidP="00F80885">
      <w:pPr>
        <w:pStyle w:val="ListParagraph"/>
        <w:numPr>
          <w:ilvl w:val="0"/>
          <w:numId w:val="1"/>
        </w:numPr>
        <w:ind w:left="1134"/>
        <w:rPr>
          <w:lang w:val="en-GB"/>
        </w:rPr>
      </w:pPr>
      <w:r w:rsidRPr="005F5C4A">
        <w:rPr>
          <w:lang w:val="en-GB"/>
        </w:rPr>
        <w:t xml:space="preserve">Development of guidance and information materials </w:t>
      </w:r>
    </w:p>
    <w:p w14:paraId="787609B1" w14:textId="77777777" w:rsidR="00F80885" w:rsidRPr="005F5C4A" w:rsidRDefault="00F80885" w:rsidP="00F80885">
      <w:pPr>
        <w:ind w:left="1134" w:hanging="570"/>
        <w:rPr>
          <w:lang w:val="en-GB"/>
        </w:rPr>
      </w:pPr>
    </w:p>
    <w:p w14:paraId="635EC8F4" w14:textId="77777777" w:rsidR="00F80885" w:rsidRPr="005F5C4A" w:rsidRDefault="00F80885" w:rsidP="00F80885">
      <w:pPr>
        <w:pStyle w:val="ListParagraph"/>
        <w:numPr>
          <w:ilvl w:val="0"/>
          <w:numId w:val="2"/>
        </w:numPr>
        <w:ind w:left="1701"/>
        <w:rPr>
          <w:lang w:val="en-GB"/>
        </w:rPr>
      </w:pPr>
      <w:r w:rsidRPr="005F5C4A">
        <w:rPr>
          <w:lang w:val="en-GB"/>
        </w:rPr>
        <w:t>Information documents</w:t>
      </w:r>
    </w:p>
    <w:p w14:paraId="46502A02" w14:textId="77777777" w:rsidR="00F80885" w:rsidRPr="005F5C4A" w:rsidRDefault="00F80885" w:rsidP="00F80885">
      <w:pPr>
        <w:ind w:left="1701" w:hanging="570"/>
        <w:rPr>
          <w:lang w:val="en-GB"/>
        </w:rPr>
      </w:pPr>
    </w:p>
    <w:p w14:paraId="0C6861C0" w14:textId="77777777" w:rsidR="00F80885" w:rsidRPr="005F5C4A" w:rsidRDefault="00F80885" w:rsidP="00F80885">
      <w:pPr>
        <w:pStyle w:val="ListParagraph"/>
        <w:numPr>
          <w:ilvl w:val="0"/>
          <w:numId w:val="2"/>
        </w:numPr>
        <w:ind w:left="1701"/>
        <w:rPr>
          <w:lang w:val="en-GB"/>
        </w:rPr>
      </w:pPr>
      <w:r w:rsidRPr="005F5C4A">
        <w:rPr>
          <w:lang w:val="en-GB"/>
        </w:rPr>
        <w:t>Explanatory Notes</w:t>
      </w:r>
    </w:p>
    <w:p w14:paraId="1B7AC01E" w14:textId="77777777" w:rsidR="00F80885" w:rsidRPr="005F5C4A" w:rsidRDefault="00F80885" w:rsidP="00F80885">
      <w:pPr>
        <w:ind w:left="1701" w:hanging="570"/>
        <w:rPr>
          <w:lang w:val="en-GB"/>
        </w:rPr>
      </w:pPr>
    </w:p>
    <w:p w14:paraId="4F290FAC" w14:textId="77777777" w:rsidR="00F80885" w:rsidRPr="005F5C4A" w:rsidRDefault="00F80885" w:rsidP="00F80885">
      <w:pPr>
        <w:pStyle w:val="ListParagraph"/>
        <w:numPr>
          <w:ilvl w:val="0"/>
          <w:numId w:val="2"/>
        </w:numPr>
        <w:ind w:left="1701"/>
        <w:rPr>
          <w:lang w:val="en-GB"/>
        </w:rPr>
      </w:pPr>
      <w:r w:rsidRPr="005F5C4A">
        <w:rPr>
          <w:lang w:val="en-GB"/>
        </w:rPr>
        <w:t>TGP documents</w:t>
      </w:r>
    </w:p>
    <w:p w14:paraId="754B0BFA" w14:textId="77777777" w:rsidR="00F80885" w:rsidRPr="005F5C4A" w:rsidRDefault="00F80885" w:rsidP="00F80885">
      <w:pPr>
        <w:pStyle w:val="ListParagraph"/>
        <w:ind w:left="1134" w:hanging="570"/>
        <w:rPr>
          <w:lang w:val="en-GB"/>
        </w:rPr>
      </w:pPr>
    </w:p>
    <w:p w14:paraId="41F86B45" w14:textId="38FCDB43" w:rsidR="003016DD" w:rsidRDefault="00F80885" w:rsidP="00655D80">
      <w:pPr>
        <w:ind w:left="1134" w:hanging="570"/>
        <w:rPr>
          <w:lang w:val="en-GB"/>
        </w:rPr>
      </w:pPr>
      <w:r w:rsidRPr="003016DD">
        <w:rPr>
          <w:lang w:val="en-GB"/>
        </w:rPr>
        <w:t>6.</w:t>
      </w:r>
      <w:r w:rsidRPr="003016DD">
        <w:rPr>
          <w:lang w:val="en-GB"/>
        </w:rPr>
        <w:tab/>
        <w:t>Measures to enhance cooperation in examination</w:t>
      </w:r>
    </w:p>
    <w:p w14:paraId="43112251" w14:textId="77777777" w:rsidR="00655D80" w:rsidRDefault="00655D80" w:rsidP="00655D80">
      <w:pPr>
        <w:ind w:left="1134" w:hanging="570"/>
        <w:rPr>
          <w:lang w:val="en-GB"/>
        </w:rPr>
      </w:pPr>
    </w:p>
    <w:p w14:paraId="1045A809" w14:textId="5AEF8EA1" w:rsidR="00655D80" w:rsidRPr="00655D80" w:rsidRDefault="00655D80" w:rsidP="00655D80">
      <w:pPr>
        <w:ind w:left="1134" w:hanging="567"/>
        <w:rPr>
          <w:lang w:val="en-GB"/>
        </w:rPr>
      </w:pPr>
      <w:r w:rsidRPr="00655D80">
        <w:rPr>
          <w:lang w:val="en-GB"/>
        </w:rPr>
        <w:t>7.</w:t>
      </w:r>
      <w:r>
        <w:rPr>
          <w:lang w:val="en-GB"/>
        </w:rPr>
        <w:tab/>
      </w:r>
      <w:r>
        <w:rPr>
          <w:lang w:val="en-GB"/>
        </w:rPr>
        <w:tab/>
      </w:r>
      <w:r w:rsidRPr="00655D80">
        <w:rPr>
          <w:snapToGrid w:val="0"/>
        </w:rPr>
        <w:t>Updates from UPOV members and observers relating to the implementation of the concept of essentially derived varieties</w:t>
      </w:r>
    </w:p>
    <w:p w14:paraId="69B3084C" w14:textId="77777777" w:rsidR="00F80885" w:rsidRPr="005F5C4A" w:rsidRDefault="00F80885" w:rsidP="008B2D8D">
      <w:pPr>
        <w:rPr>
          <w:lang w:val="en-GB"/>
        </w:rPr>
      </w:pPr>
    </w:p>
    <w:p w14:paraId="14523004" w14:textId="489D4B19" w:rsidR="00F80885" w:rsidRPr="005F5C4A" w:rsidRDefault="008B2D8D" w:rsidP="00F80885">
      <w:pPr>
        <w:ind w:left="1134" w:hanging="570"/>
        <w:rPr>
          <w:lang w:val="en-GB"/>
        </w:rPr>
      </w:pPr>
      <w:r>
        <w:rPr>
          <w:lang w:val="en-GB"/>
        </w:rPr>
        <w:t>8</w:t>
      </w:r>
      <w:r w:rsidR="00F80885" w:rsidRPr="005F5C4A">
        <w:rPr>
          <w:lang w:val="en-GB"/>
        </w:rPr>
        <w:t>.</w:t>
      </w:r>
      <w:r w:rsidR="00F80885" w:rsidRPr="005F5C4A">
        <w:rPr>
          <w:lang w:val="en-GB"/>
        </w:rPr>
        <w:tab/>
      </w:r>
      <w:r w:rsidR="00F80885" w:rsidRPr="005F5C4A">
        <w:rPr>
          <w:lang w:val="en-GB"/>
        </w:rPr>
        <w:tab/>
        <w:t xml:space="preserve">Report on the Working Group on Harvested Material and Unauthorized use of Propagating Material (WG-HRV) </w:t>
      </w:r>
    </w:p>
    <w:p w14:paraId="7BDAFB6F" w14:textId="77777777" w:rsidR="00F80885" w:rsidRPr="005F5C4A" w:rsidRDefault="00F80885" w:rsidP="00AE4A3D">
      <w:pPr>
        <w:rPr>
          <w:lang w:val="en-GB"/>
        </w:rPr>
      </w:pPr>
    </w:p>
    <w:p w14:paraId="1AECC59E" w14:textId="522584B8" w:rsidR="00F80885" w:rsidRPr="005F5C4A" w:rsidRDefault="00AE4A3D" w:rsidP="00F80885">
      <w:pPr>
        <w:ind w:left="1134" w:hanging="570"/>
        <w:rPr>
          <w:lang w:val="en-GB"/>
        </w:rPr>
      </w:pPr>
      <w:r>
        <w:rPr>
          <w:lang w:val="en-GB"/>
        </w:rPr>
        <w:t>9</w:t>
      </w:r>
      <w:r w:rsidR="00F80885" w:rsidRPr="005F5C4A">
        <w:rPr>
          <w:lang w:val="en-GB"/>
        </w:rPr>
        <w:t>.</w:t>
      </w:r>
      <w:r w:rsidR="00F80885" w:rsidRPr="005F5C4A">
        <w:rPr>
          <w:lang w:val="en-GB"/>
        </w:rPr>
        <w:tab/>
        <w:t>Report on Meetings on Electronic Applications (EAM)</w:t>
      </w:r>
    </w:p>
    <w:p w14:paraId="0865EE48" w14:textId="77777777" w:rsidR="00F80885" w:rsidRPr="005F5C4A" w:rsidRDefault="00F80885" w:rsidP="00F80885">
      <w:pPr>
        <w:ind w:left="1134" w:hanging="570"/>
        <w:rPr>
          <w:lang w:val="en-GB"/>
        </w:rPr>
      </w:pPr>
    </w:p>
    <w:p w14:paraId="4972F641" w14:textId="268A8DF7" w:rsidR="00F80885" w:rsidRPr="005F5C4A" w:rsidRDefault="00F80885" w:rsidP="00F80885">
      <w:pPr>
        <w:ind w:left="1134" w:hanging="570"/>
        <w:rPr>
          <w:lang w:val="en-GB"/>
        </w:rPr>
      </w:pPr>
      <w:r w:rsidRPr="005F5C4A">
        <w:rPr>
          <w:lang w:val="en-GB"/>
        </w:rPr>
        <w:t>1</w:t>
      </w:r>
      <w:r w:rsidR="00AE4A3D">
        <w:rPr>
          <w:lang w:val="en-GB"/>
        </w:rPr>
        <w:t>0</w:t>
      </w:r>
      <w:r w:rsidRPr="005F5C4A">
        <w:rPr>
          <w:lang w:val="en-GB"/>
        </w:rPr>
        <w:t>.</w:t>
      </w:r>
      <w:r w:rsidRPr="005F5C4A">
        <w:rPr>
          <w:lang w:val="en-GB"/>
        </w:rPr>
        <w:tab/>
        <w:t>Report on UPOV information databases</w:t>
      </w:r>
    </w:p>
    <w:p w14:paraId="5A5DFAFF" w14:textId="2C74F993" w:rsidR="00F80885" w:rsidRPr="005F5C4A" w:rsidRDefault="00F80885" w:rsidP="00F80885">
      <w:pPr>
        <w:ind w:left="1134" w:hanging="570"/>
        <w:rPr>
          <w:lang w:val="en-GB"/>
        </w:rPr>
      </w:pPr>
    </w:p>
    <w:p w14:paraId="6272EB3E" w14:textId="2BE8FBD2" w:rsidR="00F80885" w:rsidRPr="005F5C4A" w:rsidRDefault="00F80885" w:rsidP="00F80885">
      <w:pPr>
        <w:ind w:left="1134" w:hanging="570"/>
        <w:rPr>
          <w:lang w:val="en-GB"/>
        </w:rPr>
      </w:pPr>
      <w:r w:rsidRPr="005F5C4A">
        <w:rPr>
          <w:lang w:val="en-GB"/>
        </w:rPr>
        <w:t>1</w:t>
      </w:r>
      <w:r w:rsidR="00AE4A3D">
        <w:rPr>
          <w:lang w:val="en-GB"/>
        </w:rPr>
        <w:t>1</w:t>
      </w:r>
      <w:r w:rsidRPr="005F5C4A">
        <w:rPr>
          <w:lang w:val="en-GB"/>
        </w:rPr>
        <w:t>.</w:t>
      </w:r>
      <w:r w:rsidRPr="005F5C4A">
        <w:rPr>
          <w:lang w:val="en-GB"/>
        </w:rPr>
        <w:tab/>
        <w:t>Report on Molecular techniques</w:t>
      </w:r>
    </w:p>
    <w:p w14:paraId="6DB784DC" w14:textId="77777777" w:rsidR="00F80885" w:rsidRPr="005F5C4A" w:rsidRDefault="00F80885" w:rsidP="00F80885">
      <w:pPr>
        <w:ind w:left="1134" w:hanging="570"/>
        <w:rPr>
          <w:lang w:val="en-GB"/>
        </w:rPr>
      </w:pPr>
    </w:p>
    <w:p w14:paraId="3470D5DF" w14:textId="54FE0C83" w:rsidR="00F80885" w:rsidRPr="005F5C4A" w:rsidRDefault="00F80885" w:rsidP="00F80885">
      <w:pPr>
        <w:ind w:left="1134" w:hanging="570"/>
        <w:rPr>
          <w:lang w:val="en-GB"/>
        </w:rPr>
      </w:pPr>
      <w:r w:rsidRPr="005F5C4A">
        <w:rPr>
          <w:lang w:val="en-GB"/>
        </w:rPr>
        <w:t>1</w:t>
      </w:r>
      <w:r w:rsidR="00AE4A3D">
        <w:rPr>
          <w:lang w:val="en-GB"/>
        </w:rPr>
        <w:t>2</w:t>
      </w:r>
      <w:r w:rsidRPr="005F5C4A">
        <w:rPr>
          <w:lang w:val="en-GB"/>
        </w:rPr>
        <w:t>.</w:t>
      </w:r>
      <w:r w:rsidRPr="005F5C4A">
        <w:rPr>
          <w:lang w:val="en-GB"/>
        </w:rPr>
        <w:tab/>
        <w:t>Program for the eighty-</w:t>
      </w:r>
      <w:r w:rsidR="00AE4A3D">
        <w:rPr>
          <w:lang w:val="en-GB"/>
        </w:rPr>
        <w:t>fourth</w:t>
      </w:r>
      <w:r w:rsidRPr="005F5C4A">
        <w:rPr>
          <w:lang w:val="en-GB"/>
        </w:rPr>
        <w:t xml:space="preserve"> session</w:t>
      </w:r>
    </w:p>
    <w:p w14:paraId="67C99FDB" w14:textId="77777777" w:rsidR="00F80885" w:rsidRPr="005F5C4A" w:rsidRDefault="00F80885" w:rsidP="00F80885">
      <w:pPr>
        <w:ind w:left="1134" w:hanging="570"/>
        <w:rPr>
          <w:lang w:val="en-GB"/>
        </w:rPr>
      </w:pPr>
    </w:p>
    <w:p w14:paraId="3D067837" w14:textId="271460BB" w:rsidR="00F80885" w:rsidRPr="005F5C4A" w:rsidRDefault="00F80885" w:rsidP="00F80885">
      <w:pPr>
        <w:ind w:left="1134" w:hanging="570"/>
        <w:rPr>
          <w:lang w:val="en-GB"/>
        </w:rPr>
      </w:pPr>
      <w:r w:rsidRPr="005F5C4A">
        <w:rPr>
          <w:lang w:val="en-GB"/>
        </w:rPr>
        <w:t>1</w:t>
      </w:r>
      <w:r w:rsidR="00AE4A3D">
        <w:rPr>
          <w:lang w:val="en-GB"/>
        </w:rPr>
        <w:t>3</w:t>
      </w:r>
      <w:r w:rsidRPr="005F5C4A">
        <w:rPr>
          <w:lang w:val="en-GB"/>
        </w:rPr>
        <w:t>.</w:t>
      </w:r>
      <w:r w:rsidRPr="005F5C4A">
        <w:rPr>
          <w:lang w:val="en-GB"/>
        </w:rPr>
        <w:tab/>
        <w:t>Adoption of the report (if time permits)</w:t>
      </w:r>
    </w:p>
    <w:p w14:paraId="3C3E9FC9" w14:textId="77777777" w:rsidR="00F80885" w:rsidRPr="005F5C4A" w:rsidRDefault="00F80885" w:rsidP="00F80885">
      <w:pPr>
        <w:ind w:left="1134" w:hanging="570"/>
        <w:rPr>
          <w:lang w:val="en-GB"/>
        </w:rPr>
      </w:pPr>
    </w:p>
    <w:p w14:paraId="3AF90F34" w14:textId="61118239" w:rsidR="00050E16" w:rsidRDefault="00F80885" w:rsidP="00655D80">
      <w:pPr>
        <w:ind w:left="1134" w:hanging="570"/>
        <w:rPr>
          <w:lang w:val="en-GB"/>
        </w:rPr>
      </w:pPr>
      <w:r w:rsidRPr="005F5C4A">
        <w:rPr>
          <w:lang w:val="en-GB"/>
        </w:rPr>
        <w:t>1</w:t>
      </w:r>
      <w:r w:rsidR="00AE4A3D">
        <w:rPr>
          <w:lang w:val="en-GB"/>
        </w:rPr>
        <w:t>4</w:t>
      </w:r>
      <w:r w:rsidRPr="005F5C4A">
        <w:rPr>
          <w:lang w:val="en-GB"/>
        </w:rPr>
        <w:t>.</w:t>
      </w:r>
      <w:r w:rsidRPr="005F5C4A">
        <w:rPr>
          <w:lang w:val="en-GB"/>
        </w:rPr>
        <w:tab/>
        <w:t>Closing of the session</w:t>
      </w:r>
    </w:p>
    <w:p w14:paraId="63FEB1D7" w14:textId="77777777" w:rsidR="005A3AEE" w:rsidRDefault="005A3AEE" w:rsidP="003F4DC4"/>
    <w:p w14:paraId="4EDCB357" w14:textId="77777777" w:rsidR="005A3AEE" w:rsidRDefault="005A3AEE" w:rsidP="003F4DC4"/>
    <w:p w14:paraId="30505F29" w14:textId="14D208F9" w:rsidR="00B51DBD" w:rsidRPr="00391333" w:rsidRDefault="00B51DBD" w:rsidP="00B51DBD">
      <w:pPr>
        <w:pStyle w:val="Heading2"/>
      </w:pPr>
      <w:r w:rsidRPr="00391333">
        <w:t>UPOV Medal</w:t>
      </w:r>
    </w:p>
    <w:p w14:paraId="165F7A52" w14:textId="77777777" w:rsidR="00B51DBD" w:rsidRPr="00391333" w:rsidRDefault="00B51DBD" w:rsidP="00B51DBD">
      <w:pPr>
        <w:keepNext/>
      </w:pPr>
    </w:p>
    <w:p w14:paraId="38B07FDE" w14:textId="3840F95A" w:rsidR="005A3AEE" w:rsidRPr="005A3AEE" w:rsidRDefault="00B51DBD" w:rsidP="005A3AEE">
      <w:pPr>
        <w:keepNext/>
        <w:rPr>
          <w:rFonts w:cs="Arial"/>
        </w:rPr>
      </w:pPr>
      <w:r w:rsidRPr="00391333">
        <w:rPr>
          <w:rFonts w:cs="Arial"/>
        </w:rPr>
        <w:fldChar w:fldCharType="begin"/>
      </w:r>
      <w:r w:rsidRPr="00391333">
        <w:rPr>
          <w:rFonts w:cs="Arial"/>
        </w:rPr>
        <w:instrText xml:space="preserve"> AUTONUM  </w:instrText>
      </w:r>
      <w:r w:rsidRPr="00391333">
        <w:rPr>
          <w:rFonts w:cs="Arial"/>
        </w:rPr>
        <w:fldChar w:fldCharType="end"/>
      </w:r>
      <w:r w:rsidRPr="00391333">
        <w:rPr>
          <w:rFonts w:cs="Arial"/>
        </w:rPr>
        <w:tab/>
      </w:r>
      <w:r w:rsidR="005A3AEE" w:rsidRPr="00391333">
        <w:rPr>
          <w:rFonts w:cs="Arial"/>
        </w:rPr>
        <w:t xml:space="preserve">In recognition of her contribution as Chair of the Administrative and Legal Committee (CAJ), the </w:t>
      </w:r>
      <w:r w:rsidR="00A7135B">
        <w:rPr>
          <w:rFonts w:cs="Arial"/>
        </w:rPr>
        <w:br/>
      </w:r>
      <w:r w:rsidR="005A3AEE" w:rsidRPr="00391333">
        <w:rPr>
          <w:rFonts w:cs="Arial"/>
        </w:rPr>
        <w:t xml:space="preserve">Vice-Secretary-General awarded a UPOV Silver Medal to </w:t>
      </w:r>
      <w:r w:rsidR="005A3AEE" w:rsidRPr="00391333">
        <w:t>Ms. Laura Villamayor (Argentina)</w:t>
      </w:r>
      <w:r w:rsidR="005A3AEE" w:rsidRPr="00391333">
        <w:rPr>
          <w:rFonts w:cs="Arial"/>
        </w:rPr>
        <w:t>.</w:t>
      </w:r>
    </w:p>
    <w:p w14:paraId="2444E396" w14:textId="77777777" w:rsidR="00213C63" w:rsidRDefault="00213C63" w:rsidP="00F80885">
      <w:pPr>
        <w:jc w:val="right"/>
        <w:rPr>
          <w:lang w:val="en-GB"/>
        </w:rPr>
      </w:pPr>
    </w:p>
    <w:p w14:paraId="2864DCDD" w14:textId="77777777" w:rsidR="00735CB4" w:rsidRDefault="00735CB4" w:rsidP="00F80885">
      <w:pPr>
        <w:jc w:val="right"/>
        <w:rPr>
          <w:lang w:val="en-GB"/>
        </w:rPr>
      </w:pPr>
    </w:p>
    <w:p w14:paraId="2D2BB408" w14:textId="77777777" w:rsidR="00980AAB" w:rsidRDefault="00980AAB" w:rsidP="00F80885">
      <w:pPr>
        <w:jc w:val="right"/>
        <w:rPr>
          <w:lang w:val="en-GB"/>
        </w:rPr>
      </w:pPr>
    </w:p>
    <w:p w14:paraId="54101CA1" w14:textId="241F86D9" w:rsidR="00F80885" w:rsidRPr="00B64767" w:rsidRDefault="00F80885" w:rsidP="00475B5E">
      <w:pPr>
        <w:jc w:val="right"/>
        <w:rPr>
          <w:lang w:val="en-GB"/>
        </w:rPr>
      </w:pPr>
      <w:r w:rsidRPr="0017306B">
        <w:rPr>
          <w:lang w:val="fr-FR"/>
        </w:rPr>
        <w:t>[</w:t>
      </w:r>
      <w:r w:rsidR="00735CB4">
        <w:rPr>
          <w:lang w:val="fr-FR"/>
        </w:rPr>
        <w:t>End of document</w:t>
      </w:r>
      <w:r w:rsidRPr="0017306B">
        <w:rPr>
          <w:lang w:val="fr-FR"/>
        </w:rPr>
        <w:t>]</w:t>
      </w:r>
    </w:p>
    <w:sectPr w:rsidR="00F80885" w:rsidRPr="00B64767" w:rsidSect="00906DDC">
      <w:headerReference w:type="default" r:id="rId11"/>
      <w:pgSz w:w="11907" w:h="16840" w:code="9"/>
      <w:pgMar w:top="510" w:right="1134" w:bottom="1134" w:left="1134" w:header="51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0C535" w14:textId="77777777" w:rsidR="00141182" w:rsidRDefault="00141182" w:rsidP="006655D3">
      <w:r>
        <w:separator/>
      </w:r>
    </w:p>
    <w:p w14:paraId="4E0A4B75" w14:textId="77777777" w:rsidR="00141182" w:rsidRDefault="00141182" w:rsidP="006655D3"/>
    <w:p w14:paraId="7BFDB319" w14:textId="77777777" w:rsidR="00141182" w:rsidRDefault="00141182" w:rsidP="006655D3"/>
  </w:endnote>
  <w:endnote w:type="continuationSeparator" w:id="0">
    <w:p w14:paraId="1FEE3B22" w14:textId="77777777" w:rsidR="00141182" w:rsidRDefault="00141182" w:rsidP="006655D3">
      <w:r>
        <w:separator/>
      </w:r>
    </w:p>
    <w:p w14:paraId="115F4240" w14:textId="77777777" w:rsidR="00141182" w:rsidRPr="00294751" w:rsidRDefault="00141182">
      <w:pPr>
        <w:pStyle w:val="Footer"/>
        <w:spacing w:after="60"/>
        <w:rPr>
          <w:sz w:val="18"/>
          <w:lang w:val="fr-FR"/>
        </w:rPr>
      </w:pPr>
      <w:r w:rsidRPr="00294751">
        <w:rPr>
          <w:sz w:val="18"/>
          <w:lang w:val="fr-FR"/>
        </w:rPr>
        <w:t>[Suite de la note de la page précédente]</w:t>
      </w:r>
    </w:p>
    <w:p w14:paraId="0E7D3BE3" w14:textId="77777777" w:rsidR="00141182" w:rsidRPr="00294751" w:rsidRDefault="00141182" w:rsidP="006655D3">
      <w:pPr>
        <w:rPr>
          <w:lang w:val="fr-FR"/>
        </w:rPr>
      </w:pPr>
    </w:p>
    <w:p w14:paraId="756F3480" w14:textId="77777777" w:rsidR="00141182" w:rsidRPr="00294751" w:rsidRDefault="00141182" w:rsidP="006655D3">
      <w:pPr>
        <w:rPr>
          <w:lang w:val="fr-FR"/>
        </w:rPr>
      </w:pPr>
    </w:p>
  </w:endnote>
  <w:endnote w:type="continuationNotice" w:id="1">
    <w:p w14:paraId="5471EB61" w14:textId="77777777" w:rsidR="00141182" w:rsidRPr="00294751" w:rsidRDefault="00141182" w:rsidP="006655D3">
      <w:pPr>
        <w:rPr>
          <w:lang w:val="fr-FR"/>
        </w:rPr>
      </w:pPr>
      <w:r w:rsidRPr="00294751">
        <w:rPr>
          <w:lang w:val="fr-FR"/>
        </w:rPr>
        <w:t>[Suite de la note page suivante]</w:t>
      </w:r>
    </w:p>
    <w:p w14:paraId="315FDAE1" w14:textId="77777777" w:rsidR="00141182" w:rsidRPr="00294751" w:rsidRDefault="00141182" w:rsidP="006655D3">
      <w:pPr>
        <w:rPr>
          <w:lang w:val="fr-FR"/>
        </w:rPr>
      </w:pPr>
    </w:p>
    <w:p w14:paraId="455CC021" w14:textId="77777777" w:rsidR="00141182" w:rsidRPr="00294751" w:rsidRDefault="00141182"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FA410" w14:textId="77777777" w:rsidR="00141182" w:rsidRDefault="00141182" w:rsidP="006655D3">
      <w:r>
        <w:separator/>
      </w:r>
    </w:p>
  </w:footnote>
  <w:footnote w:type="continuationSeparator" w:id="0">
    <w:p w14:paraId="45A51384" w14:textId="77777777" w:rsidR="00141182" w:rsidRDefault="00141182" w:rsidP="006655D3">
      <w:r>
        <w:separator/>
      </w:r>
    </w:p>
  </w:footnote>
  <w:footnote w:type="continuationNotice" w:id="1">
    <w:p w14:paraId="0718F63C" w14:textId="77777777" w:rsidR="00141182" w:rsidRPr="00AB530F" w:rsidRDefault="00141182"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7287" w14:textId="1DE1856A" w:rsidR="00333CC7" w:rsidRPr="00333CC7" w:rsidRDefault="00333CC7" w:rsidP="00333CC7">
    <w:pPr>
      <w:pStyle w:val="Header"/>
      <w:rPr>
        <w:lang w:val="en-US"/>
      </w:rPr>
    </w:pPr>
    <w:r>
      <w:rPr>
        <w:lang w:val="en-US"/>
      </w:rPr>
      <w:t>CAJ/82/5</w:t>
    </w:r>
  </w:p>
  <w:p w14:paraId="346FF322" w14:textId="5BE3DBA9" w:rsidR="00333CC7" w:rsidRDefault="00333CC7">
    <w:pPr>
      <w:pStyle w:val="Header"/>
    </w:pPr>
    <w:r>
      <w:t xml:space="preserve">page </w:t>
    </w:r>
    <w:sdt>
      <w:sdtPr>
        <w:id w:val="47248604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70F23BD" w14:textId="77777777" w:rsidR="00333CC7" w:rsidRPr="00333CC7" w:rsidRDefault="00333CC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687"/>
    <w:multiLevelType w:val="hybridMultilevel"/>
    <w:tmpl w:val="8F4CBACA"/>
    <w:lvl w:ilvl="0" w:tplc="9000D9C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620C7"/>
    <w:multiLevelType w:val="hybridMultilevel"/>
    <w:tmpl w:val="F76A5D50"/>
    <w:lvl w:ilvl="0" w:tplc="1F4E71D4">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239D9"/>
    <w:multiLevelType w:val="hybridMultilevel"/>
    <w:tmpl w:val="E91A4E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D31ACC"/>
    <w:multiLevelType w:val="hybridMultilevel"/>
    <w:tmpl w:val="61EE423E"/>
    <w:lvl w:ilvl="0" w:tplc="9428285A">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F2561"/>
    <w:multiLevelType w:val="hybridMultilevel"/>
    <w:tmpl w:val="FAEA834A"/>
    <w:lvl w:ilvl="0" w:tplc="4550909A">
      <w:start w:val="6"/>
      <w:numFmt w:val="bullet"/>
      <w:lvlText w:val="-"/>
      <w:lvlJc w:val="left"/>
      <w:pPr>
        <w:ind w:left="720" w:hanging="360"/>
      </w:pPr>
      <w:rPr>
        <w:rFonts w:ascii="Arial" w:eastAsia="Times New Roman" w:hAnsi="Arial" w:cs="Aria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D08CE"/>
    <w:multiLevelType w:val="hybridMultilevel"/>
    <w:tmpl w:val="F1862708"/>
    <w:lvl w:ilvl="0" w:tplc="3224ECB8">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0B5087"/>
    <w:multiLevelType w:val="hybridMultilevel"/>
    <w:tmpl w:val="3E5CD83C"/>
    <w:lvl w:ilvl="0" w:tplc="8C38EC0C">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A56F4"/>
    <w:multiLevelType w:val="hybridMultilevel"/>
    <w:tmpl w:val="4D88E70E"/>
    <w:lvl w:ilvl="0" w:tplc="8C202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D4CED"/>
    <w:multiLevelType w:val="hybridMultilevel"/>
    <w:tmpl w:val="CD2C8A7A"/>
    <w:lvl w:ilvl="0" w:tplc="101C42A2">
      <w:start w:val="5"/>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D887840"/>
    <w:multiLevelType w:val="hybridMultilevel"/>
    <w:tmpl w:val="26F4AC5E"/>
    <w:lvl w:ilvl="0" w:tplc="21A408E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364C4"/>
    <w:multiLevelType w:val="hybridMultilevel"/>
    <w:tmpl w:val="DBA4D2AA"/>
    <w:lvl w:ilvl="0" w:tplc="44B2F5CA">
      <w:start w:val="1"/>
      <w:numFmt w:val="bullet"/>
      <w:lvlText w:val="•"/>
      <w:lvlJc w:val="left"/>
      <w:pPr>
        <w:tabs>
          <w:tab w:val="num" w:pos="720"/>
        </w:tabs>
        <w:ind w:left="720" w:hanging="360"/>
      </w:pPr>
      <w:rPr>
        <w:rFonts w:ascii="Arial" w:hAnsi="Arial" w:hint="default"/>
      </w:rPr>
    </w:lvl>
    <w:lvl w:ilvl="1" w:tplc="FC4A5254">
      <w:start w:val="1"/>
      <w:numFmt w:val="bullet"/>
      <w:lvlText w:val="•"/>
      <w:lvlJc w:val="left"/>
      <w:pPr>
        <w:tabs>
          <w:tab w:val="num" w:pos="1440"/>
        </w:tabs>
        <w:ind w:left="1440" w:hanging="360"/>
      </w:pPr>
      <w:rPr>
        <w:rFonts w:ascii="Arial" w:hAnsi="Arial" w:hint="default"/>
      </w:rPr>
    </w:lvl>
    <w:lvl w:ilvl="2" w:tplc="C2CEEBBE" w:tentative="1">
      <w:start w:val="1"/>
      <w:numFmt w:val="bullet"/>
      <w:lvlText w:val="•"/>
      <w:lvlJc w:val="left"/>
      <w:pPr>
        <w:tabs>
          <w:tab w:val="num" w:pos="2160"/>
        </w:tabs>
        <w:ind w:left="2160" w:hanging="360"/>
      </w:pPr>
      <w:rPr>
        <w:rFonts w:ascii="Arial" w:hAnsi="Arial" w:hint="default"/>
      </w:rPr>
    </w:lvl>
    <w:lvl w:ilvl="3" w:tplc="84B20E2A" w:tentative="1">
      <w:start w:val="1"/>
      <w:numFmt w:val="bullet"/>
      <w:lvlText w:val="•"/>
      <w:lvlJc w:val="left"/>
      <w:pPr>
        <w:tabs>
          <w:tab w:val="num" w:pos="2880"/>
        </w:tabs>
        <w:ind w:left="2880" w:hanging="360"/>
      </w:pPr>
      <w:rPr>
        <w:rFonts w:ascii="Arial" w:hAnsi="Arial" w:hint="default"/>
      </w:rPr>
    </w:lvl>
    <w:lvl w:ilvl="4" w:tplc="DF28A802" w:tentative="1">
      <w:start w:val="1"/>
      <w:numFmt w:val="bullet"/>
      <w:lvlText w:val="•"/>
      <w:lvlJc w:val="left"/>
      <w:pPr>
        <w:tabs>
          <w:tab w:val="num" w:pos="3600"/>
        </w:tabs>
        <w:ind w:left="3600" w:hanging="360"/>
      </w:pPr>
      <w:rPr>
        <w:rFonts w:ascii="Arial" w:hAnsi="Arial" w:hint="default"/>
      </w:rPr>
    </w:lvl>
    <w:lvl w:ilvl="5" w:tplc="EF8A4788" w:tentative="1">
      <w:start w:val="1"/>
      <w:numFmt w:val="bullet"/>
      <w:lvlText w:val="•"/>
      <w:lvlJc w:val="left"/>
      <w:pPr>
        <w:tabs>
          <w:tab w:val="num" w:pos="4320"/>
        </w:tabs>
        <w:ind w:left="4320" w:hanging="360"/>
      </w:pPr>
      <w:rPr>
        <w:rFonts w:ascii="Arial" w:hAnsi="Arial" w:hint="default"/>
      </w:rPr>
    </w:lvl>
    <w:lvl w:ilvl="6" w:tplc="7A60500A" w:tentative="1">
      <w:start w:val="1"/>
      <w:numFmt w:val="bullet"/>
      <w:lvlText w:val="•"/>
      <w:lvlJc w:val="left"/>
      <w:pPr>
        <w:tabs>
          <w:tab w:val="num" w:pos="5040"/>
        </w:tabs>
        <w:ind w:left="5040" w:hanging="360"/>
      </w:pPr>
      <w:rPr>
        <w:rFonts w:ascii="Arial" w:hAnsi="Arial" w:hint="default"/>
      </w:rPr>
    </w:lvl>
    <w:lvl w:ilvl="7" w:tplc="0C988C98" w:tentative="1">
      <w:start w:val="1"/>
      <w:numFmt w:val="bullet"/>
      <w:lvlText w:val="•"/>
      <w:lvlJc w:val="left"/>
      <w:pPr>
        <w:tabs>
          <w:tab w:val="num" w:pos="5760"/>
        </w:tabs>
        <w:ind w:left="5760" w:hanging="360"/>
      </w:pPr>
      <w:rPr>
        <w:rFonts w:ascii="Arial" w:hAnsi="Arial" w:hint="default"/>
      </w:rPr>
    </w:lvl>
    <w:lvl w:ilvl="8" w:tplc="20D00E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9A2633"/>
    <w:multiLevelType w:val="hybridMultilevel"/>
    <w:tmpl w:val="F0EC571E"/>
    <w:lvl w:ilvl="0" w:tplc="26FAAA90">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6373E"/>
    <w:multiLevelType w:val="hybridMultilevel"/>
    <w:tmpl w:val="2604AAA6"/>
    <w:lvl w:ilvl="0" w:tplc="4AEC9406">
      <w:start w:val="5"/>
      <w:numFmt w:val="lowerLetter"/>
      <w:lvlText w:val="(%1)"/>
      <w:lvlJc w:val="left"/>
      <w:pPr>
        <w:tabs>
          <w:tab w:val="num" w:pos="720"/>
        </w:tabs>
        <w:ind w:left="720" w:hanging="360"/>
      </w:pPr>
    </w:lvl>
    <w:lvl w:ilvl="1" w:tplc="56C2B2D2" w:tentative="1">
      <w:start w:val="1"/>
      <w:numFmt w:val="lowerLetter"/>
      <w:lvlText w:val="(%2)"/>
      <w:lvlJc w:val="left"/>
      <w:pPr>
        <w:tabs>
          <w:tab w:val="num" w:pos="1440"/>
        </w:tabs>
        <w:ind w:left="1440" w:hanging="360"/>
      </w:pPr>
    </w:lvl>
    <w:lvl w:ilvl="2" w:tplc="9D52F26C" w:tentative="1">
      <w:start w:val="1"/>
      <w:numFmt w:val="lowerLetter"/>
      <w:lvlText w:val="(%3)"/>
      <w:lvlJc w:val="left"/>
      <w:pPr>
        <w:tabs>
          <w:tab w:val="num" w:pos="2160"/>
        </w:tabs>
        <w:ind w:left="2160" w:hanging="360"/>
      </w:pPr>
    </w:lvl>
    <w:lvl w:ilvl="3" w:tplc="C4DE296E" w:tentative="1">
      <w:start w:val="1"/>
      <w:numFmt w:val="lowerLetter"/>
      <w:lvlText w:val="(%4)"/>
      <w:lvlJc w:val="left"/>
      <w:pPr>
        <w:tabs>
          <w:tab w:val="num" w:pos="2880"/>
        </w:tabs>
        <w:ind w:left="2880" w:hanging="360"/>
      </w:pPr>
    </w:lvl>
    <w:lvl w:ilvl="4" w:tplc="BBDEDB50" w:tentative="1">
      <w:start w:val="1"/>
      <w:numFmt w:val="lowerLetter"/>
      <w:lvlText w:val="(%5)"/>
      <w:lvlJc w:val="left"/>
      <w:pPr>
        <w:tabs>
          <w:tab w:val="num" w:pos="3600"/>
        </w:tabs>
        <w:ind w:left="3600" w:hanging="360"/>
      </w:pPr>
    </w:lvl>
    <w:lvl w:ilvl="5" w:tplc="36B64DDC" w:tentative="1">
      <w:start w:val="1"/>
      <w:numFmt w:val="lowerLetter"/>
      <w:lvlText w:val="(%6)"/>
      <w:lvlJc w:val="left"/>
      <w:pPr>
        <w:tabs>
          <w:tab w:val="num" w:pos="4320"/>
        </w:tabs>
        <w:ind w:left="4320" w:hanging="360"/>
      </w:pPr>
    </w:lvl>
    <w:lvl w:ilvl="6" w:tplc="47DC22D8" w:tentative="1">
      <w:start w:val="1"/>
      <w:numFmt w:val="lowerLetter"/>
      <w:lvlText w:val="(%7)"/>
      <w:lvlJc w:val="left"/>
      <w:pPr>
        <w:tabs>
          <w:tab w:val="num" w:pos="5040"/>
        </w:tabs>
        <w:ind w:left="5040" w:hanging="360"/>
      </w:pPr>
    </w:lvl>
    <w:lvl w:ilvl="7" w:tplc="103AF896" w:tentative="1">
      <w:start w:val="1"/>
      <w:numFmt w:val="lowerLetter"/>
      <w:lvlText w:val="(%8)"/>
      <w:lvlJc w:val="left"/>
      <w:pPr>
        <w:tabs>
          <w:tab w:val="num" w:pos="5760"/>
        </w:tabs>
        <w:ind w:left="5760" w:hanging="360"/>
      </w:pPr>
    </w:lvl>
    <w:lvl w:ilvl="8" w:tplc="362ED6A4" w:tentative="1">
      <w:start w:val="1"/>
      <w:numFmt w:val="lowerLetter"/>
      <w:lvlText w:val="(%9)"/>
      <w:lvlJc w:val="left"/>
      <w:pPr>
        <w:tabs>
          <w:tab w:val="num" w:pos="6480"/>
        </w:tabs>
        <w:ind w:left="6480" w:hanging="360"/>
      </w:pPr>
    </w:lvl>
  </w:abstractNum>
  <w:abstractNum w:abstractNumId="13" w15:restartNumberingAfterBreak="0">
    <w:nsid w:val="41AA6440"/>
    <w:multiLevelType w:val="hybridMultilevel"/>
    <w:tmpl w:val="12F4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F34B1B"/>
    <w:multiLevelType w:val="hybridMultilevel"/>
    <w:tmpl w:val="3EF2525E"/>
    <w:lvl w:ilvl="0" w:tplc="74AA1378">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642E68"/>
    <w:multiLevelType w:val="hybridMultilevel"/>
    <w:tmpl w:val="7424264E"/>
    <w:lvl w:ilvl="0" w:tplc="04090017">
      <w:start w:val="1"/>
      <w:numFmt w:val="lowerLetter"/>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6" w15:restartNumberingAfterBreak="0">
    <w:nsid w:val="59B84402"/>
    <w:multiLevelType w:val="hybridMultilevel"/>
    <w:tmpl w:val="810AC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9B26E3"/>
    <w:multiLevelType w:val="hybridMultilevel"/>
    <w:tmpl w:val="4A922A22"/>
    <w:lvl w:ilvl="0" w:tplc="CE866370">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556CCE"/>
    <w:multiLevelType w:val="hybridMultilevel"/>
    <w:tmpl w:val="D4EE3738"/>
    <w:lvl w:ilvl="0" w:tplc="E0C8D2DA">
      <w:start w:val="1"/>
      <w:numFmt w:val="lowerLetter"/>
      <w:lvlText w:val="(%1)"/>
      <w:lvlJc w:val="left"/>
      <w:pPr>
        <w:tabs>
          <w:tab w:val="num" w:pos="720"/>
        </w:tabs>
        <w:ind w:left="720" w:hanging="360"/>
      </w:pPr>
    </w:lvl>
    <w:lvl w:ilvl="1" w:tplc="72E2C932" w:tentative="1">
      <w:start w:val="1"/>
      <w:numFmt w:val="lowerLetter"/>
      <w:lvlText w:val="(%2)"/>
      <w:lvlJc w:val="left"/>
      <w:pPr>
        <w:tabs>
          <w:tab w:val="num" w:pos="1440"/>
        </w:tabs>
        <w:ind w:left="1440" w:hanging="360"/>
      </w:pPr>
    </w:lvl>
    <w:lvl w:ilvl="2" w:tplc="FCD4DE7C" w:tentative="1">
      <w:start w:val="1"/>
      <w:numFmt w:val="lowerLetter"/>
      <w:lvlText w:val="(%3)"/>
      <w:lvlJc w:val="left"/>
      <w:pPr>
        <w:tabs>
          <w:tab w:val="num" w:pos="2160"/>
        </w:tabs>
        <w:ind w:left="2160" w:hanging="360"/>
      </w:pPr>
    </w:lvl>
    <w:lvl w:ilvl="3" w:tplc="D0445A00" w:tentative="1">
      <w:start w:val="1"/>
      <w:numFmt w:val="lowerLetter"/>
      <w:lvlText w:val="(%4)"/>
      <w:lvlJc w:val="left"/>
      <w:pPr>
        <w:tabs>
          <w:tab w:val="num" w:pos="2880"/>
        </w:tabs>
        <w:ind w:left="2880" w:hanging="360"/>
      </w:pPr>
    </w:lvl>
    <w:lvl w:ilvl="4" w:tplc="2C460534" w:tentative="1">
      <w:start w:val="1"/>
      <w:numFmt w:val="lowerLetter"/>
      <w:lvlText w:val="(%5)"/>
      <w:lvlJc w:val="left"/>
      <w:pPr>
        <w:tabs>
          <w:tab w:val="num" w:pos="3600"/>
        </w:tabs>
        <w:ind w:left="3600" w:hanging="360"/>
      </w:pPr>
    </w:lvl>
    <w:lvl w:ilvl="5" w:tplc="E71E1C80" w:tentative="1">
      <w:start w:val="1"/>
      <w:numFmt w:val="lowerLetter"/>
      <w:lvlText w:val="(%6)"/>
      <w:lvlJc w:val="left"/>
      <w:pPr>
        <w:tabs>
          <w:tab w:val="num" w:pos="4320"/>
        </w:tabs>
        <w:ind w:left="4320" w:hanging="360"/>
      </w:pPr>
    </w:lvl>
    <w:lvl w:ilvl="6" w:tplc="E4A8C516" w:tentative="1">
      <w:start w:val="1"/>
      <w:numFmt w:val="lowerLetter"/>
      <w:lvlText w:val="(%7)"/>
      <w:lvlJc w:val="left"/>
      <w:pPr>
        <w:tabs>
          <w:tab w:val="num" w:pos="5040"/>
        </w:tabs>
        <w:ind w:left="5040" w:hanging="360"/>
      </w:pPr>
    </w:lvl>
    <w:lvl w:ilvl="7" w:tplc="6E120D28" w:tentative="1">
      <w:start w:val="1"/>
      <w:numFmt w:val="lowerLetter"/>
      <w:lvlText w:val="(%8)"/>
      <w:lvlJc w:val="left"/>
      <w:pPr>
        <w:tabs>
          <w:tab w:val="num" w:pos="5760"/>
        </w:tabs>
        <w:ind w:left="5760" w:hanging="360"/>
      </w:pPr>
    </w:lvl>
    <w:lvl w:ilvl="8" w:tplc="2EEA324A" w:tentative="1">
      <w:start w:val="1"/>
      <w:numFmt w:val="lowerLetter"/>
      <w:lvlText w:val="(%9)"/>
      <w:lvlJc w:val="left"/>
      <w:pPr>
        <w:tabs>
          <w:tab w:val="num" w:pos="6480"/>
        </w:tabs>
        <w:ind w:left="6480" w:hanging="360"/>
      </w:pPr>
    </w:lvl>
  </w:abstractNum>
  <w:abstractNum w:abstractNumId="19" w15:restartNumberingAfterBreak="0">
    <w:nsid w:val="69DB533F"/>
    <w:multiLevelType w:val="hybridMultilevel"/>
    <w:tmpl w:val="1EE6BFF6"/>
    <w:lvl w:ilvl="0" w:tplc="E6EC927C">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B62F3"/>
    <w:multiLevelType w:val="hybridMultilevel"/>
    <w:tmpl w:val="7BA2948E"/>
    <w:lvl w:ilvl="0" w:tplc="51C8EFF0">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70757864"/>
    <w:multiLevelType w:val="hybridMultilevel"/>
    <w:tmpl w:val="2B98F2A0"/>
    <w:lvl w:ilvl="0" w:tplc="15B4F052">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8537D"/>
    <w:multiLevelType w:val="hybridMultilevel"/>
    <w:tmpl w:val="A21E09AC"/>
    <w:lvl w:ilvl="0" w:tplc="38E0542C">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21827">
    <w:abstractNumId w:val="1"/>
  </w:num>
  <w:num w:numId="2" w16cid:durableId="335500768">
    <w:abstractNumId w:val="3"/>
  </w:num>
  <w:num w:numId="3" w16cid:durableId="1069573828">
    <w:abstractNumId w:val="7"/>
  </w:num>
  <w:num w:numId="4" w16cid:durableId="816648212">
    <w:abstractNumId w:val="0"/>
  </w:num>
  <w:num w:numId="5" w16cid:durableId="1220747429">
    <w:abstractNumId w:val="4"/>
  </w:num>
  <w:num w:numId="6" w16cid:durableId="807354543">
    <w:abstractNumId w:val="13"/>
  </w:num>
  <w:num w:numId="7" w16cid:durableId="444500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0385">
    <w:abstractNumId w:val="15"/>
  </w:num>
  <w:num w:numId="9" w16cid:durableId="400828621">
    <w:abstractNumId w:val="21"/>
  </w:num>
  <w:num w:numId="10" w16cid:durableId="1423992621">
    <w:abstractNumId w:val="17"/>
  </w:num>
  <w:num w:numId="11" w16cid:durableId="831993139">
    <w:abstractNumId w:val="11"/>
  </w:num>
  <w:num w:numId="12" w16cid:durableId="39861750">
    <w:abstractNumId w:val="14"/>
  </w:num>
  <w:num w:numId="13" w16cid:durableId="1967000786">
    <w:abstractNumId w:val="5"/>
  </w:num>
  <w:num w:numId="14" w16cid:durableId="2087603058">
    <w:abstractNumId w:val="22"/>
  </w:num>
  <w:num w:numId="15" w16cid:durableId="1668701920">
    <w:abstractNumId w:val="19"/>
  </w:num>
  <w:num w:numId="16" w16cid:durableId="1515264676">
    <w:abstractNumId w:val="6"/>
  </w:num>
  <w:num w:numId="17" w16cid:durableId="825316987">
    <w:abstractNumId w:val="10"/>
  </w:num>
  <w:num w:numId="18" w16cid:durableId="712924923">
    <w:abstractNumId w:val="2"/>
  </w:num>
  <w:num w:numId="19" w16cid:durableId="271598541">
    <w:abstractNumId w:val="16"/>
  </w:num>
  <w:num w:numId="20" w16cid:durableId="1158768261">
    <w:abstractNumId w:val="18"/>
  </w:num>
  <w:num w:numId="21" w16cid:durableId="1801652459">
    <w:abstractNumId w:val="12"/>
  </w:num>
  <w:num w:numId="22" w16cid:durableId="1784420002">
    <w:abstractNumId w:val="8"/>
  </w:num>
  <w:num w:numId="23" w16cid:durableId="9664241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82"/>
    <w:rsid w:val="00000EFD"/>
    <w:rsid w:val="00003D3B"/>
    <w:rsid w:val="00006D73"/>
    <w:rsid w:val="00010CF3"/>
    <w:rsid w:val="00011E27"/>
    <w:rsid w:val="000148BC"/>
    <w:rsid w:val="00017952"/>
    <w:rsid w:val="00024516"/>
    <w:rsid w:val="00024AB8"/>
    <w:rsid w:val="00030854"/>
    <w:rsid w:val="00036028"/>
    <w:rsid w:val="00044097"/>
    <w:rsid w:val="00044642"/>
    <w:rsid w:val="000446B9"/>
    <w:rsid w:val="00047E21"/>
    <w:rsid w:val="00050E16"/>
    <w:rsid w:val="00053B19"/>
    <w:rsid w:val="00075F4C"/>
    <w:rsid w:val="00085505"/>
    <w:rsid w:val="000B48C8"/>
    <w:rsid w:val="000C1CF0"/>
    <w:rsid w:val="000C4E25"/>
    <w:rsid w:val="000C7021"/>
    <w:rsid w:val="000D6BBC"/>
    <w:rsid w:val="000D7780"/>
    <w:rsid w:val="000E636A"/>
    <w:rsid w:val="000F2F11"/>
    <w:rsid w:val="000F4411"/>
    <w:rsid w:val="00105929"/>
    <w:rsid w:val="00106617"/>
    <w:rsid w:val="00110BED"/>
    <w:rsid w:val="00110C36"/>
    <w:rsid w:val="0011255E"/>
    <w:rsid w:val="001131D5"/>
    <w:rsid w:val="00126F46"/>
    <w:rsid w:val="00135EB3"/>
    <w:rsid w:val="001371FA"/>
    <w:rsid w:val="00141182"/>
    <w:rsid w:val="00141DB8"/>
    <w:rsid w:val="00154507"/>
    <w:rsid w:val="00171644"/>
    <w:rsid w:val="00172084"/>
    <w:rsid w:val="0017306B"/>
    <w:rsid w:val="0017474A"/>
    <w:rsid w:val="001758C6"/>
    <w:rsid w:val="00182B99"/>
    <w:rsid w:val="00183CC6"/>
    <w:rsid w:val="0018660B"/>
    <w:rsid w:val="00193B38"/>
    <w:rsid w:val="001A13BF"/>
    <w:rsid w:val="001C1525"/>
    <w:rsid w:val="001C76CD"/>
    <w:rsid w:val="001D511C"/>
    <w:rsid w:val="001E26F2"/>
    <w:rsid w:val="001E6C97"/>
    <w:rsid w:val="001F4C71"/>
    <w:rsid w:val="00206A25"/>
    <w:rsid w:val="0021332C"/>
    <w:rsid w:val="00213982"/>
    <w:rsid w:val="00213C63"/>
    <w:rsid w:val="00217510"/>
    <w:rsid w:val="002200F7"/>
    <w:rsid w:val="00223DB0"/>
    <w:rsid w:val="00226497"/>
    <w:rsid w:val="002358DC"/>
    <w:rsid w:val="002432FB"/>
    <w:rsid w:val="0024416D"/>
    <w:rsid w:val="0024491B"/>
    <w:rsid w:val="002539FF"/>
    <w:rsid w:val="00261ECC"/>
    <w:rsid w:val="00265D82"/>
    <w:rsid w:val="00270242"/>
    <w:rsid w:val="00271911"/>
    <w:rsid w:val="002800A0"/>
    <w:rsid w:val="002801B3"/>
    <w:rsid w:val="00281060"/>
    <w:rsid w:val="00281656"/>
    <w:rsid w:val="002848DE"/>
    <w:rsid w:val="002940E8"/>
    <w:rsid w:val="00294751"/>
    <w:rsid w:val="002A6E50"/>
    <w:rsid w:val="002B134D"/>
    <w:rsid w:val="002B3D06"/>
    <w:rsid w:val="002B40C2"/>
    <w:rsid w:val="002B4298"/>
    <w:rsid w:val="002B7148"/>
    <w:rsid w:val="002B7A36"/>
    <w:rsid w:val="002C256A"/>
    <w:rsid w:val="002F0942"/>
    <w:rsid w:val="003016DD"/>
    <w:rsid w:val="00305A7F"/>
    <w:rsid w:val="00310346"/>
    <w:rsid w:val="003152FE"/>
    <w:rsid w:val="00327436"/>
    <w:rsid w:val="00333CC7"/>
    <w:rsid w:val="0033597A"/>
    <w:rsid w:val="00344BD6"/>
    <w:rsid w:val="003545F9"/>
    <w:rsid w:val="0035528D"/>
    <w:rsid w:val="00361821"/>
    <w:rsid w:val="00361E9E"/>
    <w:rsid w:val="0037672C"/>
    <w:rsid w:val="003800CC"/>
    <w:rsid w:val="00382889"/>
    <w:rsid w:val="00391333"/>
    <w:rsid w:val="0039462A"/>
    <w:rsid w:val="003A58B8"/>
    <w:rsid w:val="003A5AAF"/>
    <w:rsid w:val="003C7FBE"/>
    <w:rsid w:val="003D227C"/>
    <w:rsid w:val="003D2B4D"/>
    <w:rsid w:val="003E0644"/>
    <w:rsid w:val="003E125D"/>
    <w:rsid w:val="003F4DC4"/>
    <w:rsid w:val="00414296"/>
    <w:rsid w:val="00424052"/>
    <w:rsid w:val="0043175C"/>
    <w:rsid w:val="00432FDF"/>
    <w:rsid w:val="00444A88"/>
    <w:rsid w:val="00453066"/>
    <w:rsid w:val="00456B8F"/>
    <w:rsid w:val="00474DA4"/>
    <w:rsid w:val="00475B5E"/>
    <w:rsid w:val="00476B4D"/>
    <w:rsid w:val="004805FA"/>
    <w:rsid w:val="00486A89"/>
    <w:rsid w:val="004935D2"/>
    <w:rsid w:val="00496913"/>
    <w:rsid w:val="004972D0"/>
    <w:rsid w:val="004A2553"/>
    <w:rsid w:val="004A429A"/>
    <w:rsid w:val="004A735A"/>
    <w:rsid w:val="004B1215"/>
    <w:rsid w:val="004C5B6B"/>
    <w:rsid w:val="004C73D0"/>
    <w:rsid w:val="004D047D"/>
    <w:rsid w:val="004D171E"/>
    <w:rsid w:val="004D2863"/>
    <w:rsid w:val="004D3802"/>
    <w:rsid w:val="004E5742"/>
    <w:rsid w:val="004F1E9E"/>
    <w:rsid w:val="004F305A"/>
    <w:rsid w:val="005028D6"/>
    <w:rsid w:val="00512164"/>
    <w:rsid w:val="00520297"/>
    <w:rsid w:val="005338F9"/>
    <w:rsid w:val="00537F1C"/>
    <w:rsid w:val="0054281C"/>
    <w:rsid w:val="00544581"/>
    <w:rsid w:val="005449B6"/>
    <w:rsid w:val="0055268D"/>
    <w:rsid w:val="00554A12"/>
    <w:rsid w:val="00576BE4"/>
    <w:rsid w:val="005779DB"/>
    <w:rsid w:val="00580BD2"/>
    <w:rsid w:val="00585868"/>
    <w:rsid w:val="00587634"/>
    <w:rsid w:val="005A1D79"/>
    <w:rsid w:val="005A3AEE"/>
    <w:rsid w:val="005A400A"/>
    <w:rsid w:val="005A700D"/>
    <w:rsid w:val="005B48CE"/>
    <w:rsid w:val="005C43B9"/>
    <w:rsid w:val="005E0C02"/>
    <w:rsid w:val="005F4542"/>
    <w:rsid w:val="005F5C4A"/>
    <w:rsid w:val="005F7B92"/>
    <w:rsid w:val="006106BF"/>
    <w:rsid w:val="0061170A"/>
    <w:rsid w:val="00612379"/>
    <w:rsid w:val="006153B6"/>
    <w:rsid w:val="0061555F"/>
    <w:rsid w:val="006217EB"/>
    <w:rsid w:val="00623B1D"/>
    <w:rsid w:val="00623CA9"/>
    <w:rsid w:val="00624CE8"/>
    <w:rsid w:val="00632045"/>
    <w:rsid w:val="00635687"/>
    <w:rsid w:val="00635C07"/>
    <w:rsid w:val="00636CA6"/>
    <w:rsid w:val="00641200"/>
    <w:rsid w:val="00645CA8"/>
    <w:rsid w:val="00655D80"/>
    <w:rsid w:val="006652D6"/>
    <w:rsid w:val="006655D3"/>
    <w:rsid w:val="00667404"/>
    <w:rsid w:val="00673FD4"/>
    <w:rsid w:val="00685A07"/>
    <w:rsid w:val="00687EB4"/>
    <w:rsid w:val="00695C56"/>
    <w:rsid w:val="006A1A2A"/>
    <w:rsid w:val="006A5CDE"/>
    <w:rsid w:val="006A644A"/>
    <w:rsid w:val="006B17D2"/>
    <w:rsid w:val="006B706F"/>
    <w:rsid w:val="006C03A6"/>
    <w:rsid w:val="006C224E"/>
    <w:rsid w:val="006C4D58"/>
    <w:rsid w:val="006C5BD3"/>
    <w:rsid w:val="006C67CA"/>
    <w:rsid w:val="006D1885"/>
    <w:rsid w:val="006D4CB1"/>
    <w:rsid w:val="006D780A"/>
    <w:rsid w:val="006D7BC7"/>
    <w:rsid w:val="006F4793"/>
    <w:rsid w:val="0071271E"/>
    <w:rsid w:val="00725B4A"/>
    <w:rsid w:val="00732DEC"/>
    <w:rsid w:val="00734FC3"/>
    <w:rsid w:val="00735BD5"/>
    <w:rsid w:val="00735CB4"/>
    <w:rsid w:val="007450F8"/>
    <w:rsid w:val="007451EC"/>
    <w:rsid w:val="00751613"/>
    <w:rsid w:val="00753EE9"/>
    <w:rsid w:val="007556F6"/>
    <w:rsid w:val="007568C2"/>
    <w:rsid w:val="00760EEF"/>
    <w:rsid w:val="00772813"/>
    <w:rsid w:val="00777EE5"/>
    <w:rsid w:val="00784836"/>
    <w:rsid w:val="0079023E"/>
    <w:rsid w:val="007A2854"/>
    <w:rsid w:val="007A5179"/>
    <w:rsid w:val="007A7BC1"/>
    <w:rsid w:val="007C108C"/>
    <w:rsid w:val="007C1D92"/>
    <w:rsid w:val="007C4CB9"/>
    <w:rsid w:val="007D0B9D"/>
    <w:rsid w:val="007D19B0"/>
    <w:rsid w:val="007D45CC"/>
    <w:rsid w:val="007E736E"/>
    <w:rsid w:val="007F498F"/>
    <w:rsid w:val="00802679"/>
    <w:rsid w:val="0080679D"/>
    <w:rsid w:val="008103E7"/>
    <w:rsid w:val="008108B0"/>
    <w:rsid w:val="00811B20"/>
    <w:rsid w:val="00812609"/>
    <w:rsid w:val="00815D23"/>
    <w:rsid w:val="008211B5"/>
    <w:rsid w:val="0082296E"/>
    <w:rsid w:val="00824099"/>
    <w:rsid w:val="00830753"/>
    <w:rsid w:val="008436FD"/>
    <w:rsid w:val="00845D8B"/>
    <w:rsid w:val="00846D7C"/>
    <w:rsid w:val="00861C7A"/>
    <w:rsid w:val="00867AC1"/>
    <w:rsid w:val="008842E4"/>
    <w:rsid w:val="00890DF8"/>
    <w:rsid w:val="008A1566"/>
    <w:rsid w:val="008A743F"/>
    <w:rsid w:val="008B2D8D"/>
    <w:rsid w:val="008C0970"/>
    <w:rsid w:val="008D0BC5"/>
    <w:rsid w:val="008D0E85"/>
    <w:rsid w:val="008D2CF7"/>
    <w:rsid w:val="008E6D0E"/>
    <w:rsid w:val="008F0F9B"/>
    <w:rsid w:val="00900C26"/>
    <w:rsid w:val="0090197F"/>
    <w:rsid w:val="00903264"/>
    <w:rsid w:val="00906DDC"/>
    <w:rsid w:val="009140D6"/>
    <w:rsid w:val="0092229E"/>
    <w:rsid w:val="0092508E"/>
    <w:rsid w:val="00934E09"/>
    <w:rsid w:val="00936253"/>
    <w:rsid w:val="00940D46"/>
    <w:rsid w:val="00943ABD"/>
    <w:rsid w:val="00952DD4"/>
    <w:rsid w:val="00957F9F"/>
    <w:rsid w:val="00965AE7"/>
    <w:rsid w:val="00970FED"/>
    <w:rsid w:val="00980AAB"/>
    <w:rsid w:val="00991210"/>
    <w:rsid w:val="00992D82"/>
    <w:rsid w:val="009966A2"/>
    <w:rsid w:val="00997029"/>
    <w:rsid w:val="009A7339"/>
    <w:rsid w:val="009A7CC0"/>
    <w:rsid w:val="009B440E"/>
    <w:rsid w:val="009C5EB2"/>
    <w:rsid w:val="009D3426"/>
    <w:rsid w:val="009D5663"/>
    <w:rsid w:val="009D690D"/>
    <w:rsid w:val="009E2C30"/>
    <w:rsid w:val="009E65B6"/>
    <w:rsid w:val="009F77CF"/>
    <w:rsid w:val="00A05DD0"/>
    <w:rsid w:val="00A17289"/>
    <w:rsid w:val="00A17313"/>
    <w:rsid w:val="00A24C10"/>
    <w:rsid w:val="00A306BF"/>
    <w:rsid w:val="00A33003"/>
    <w:rsid w:val="00A42AC3"/>
    <w:rsid w:val="00A430CF"/>
    <w:rsid w:val="00A54309"/>
    <w:rsid w:val="00A6320A"/>
    <w:rsid w:val="00A7135B"/>
    <w:rsid w:val="00A77A77"/>
    <w:rsid w:val="00A80F2A"/>
    <w:rsid w:val="00AB2B93"/>
    <w:rsid w:val="00AB530F"/>
    <w:rsid w:val="00AB7E5B"/>
    <w:rsid w:val="00AC2883"/>
    <w:rsid w:val="00AD3CB3"/>
    <w:rsid w:val="00AE0EF1"/>
    <w:rsid w:val="00AE1D02"/>
    <w:rsid w:val="00AE2702"/>
    <w:rsid w:val="00AE2937"/>
    <w:rsid w:val="00AE4A3D"/>
    <w:rsid w:val="00AE6473"/>
    <w:rsid w:val="00AE68A0"/>
    <w:rsid w:val="00B07301"/>
    <w:rsid w:val="00B11F3E"/>
    <w:rsid w:val="00B224DE"/>
    <w:rsid w:val="00B238C1"/>
    <w:rsid w:val="00B25094"/>
    <w:rsid w:val="00B312FC"/>
    <w:rsid w:val="00B324D4"/>
    <w:rsid w:val="00B46575"/>
    <w:rsid w:val="00B51DBD"/>
    <w:rsid w:val="00B553DE"/>
    <w:rsid w:val="00B60927"/>
    <w:rsid w:val="00B61777"/>
    <w:rsid w:val="00B622E6"/>
    <w:rsid w:val="00B64767"/>
    <w:rsid w:val="00B81EEA"/>
    <w:rsid w:val="00B84A6A"/>
    <w:rsid w:val="00B84BBD"/>
    <w:rsid w:val="00BA43FB"/>
    <w:rsid w:val="00BA66DE"/>
    <w:rsid w:val="00BA704C"/>
    <w:rsid w:val="00BC127D"/>
    <w:rsid w:val="00BC1FE6"/>
    <w:rsid w:val="00BC4893"/>
    <w:rsid w:val="00BD55D1"/>
    <w:rsid w:val="00BD6E1E"/>
    <w:rsid w:val="00C061B6"/>
    <w:rsid w:val="00C16A59"/>
    <w:rsid w:val="00C205D4"/>
    <w:rsid w:val="00C2446C"/>
    <w:rsid w:val="00C36AE5"/>
    <w:rsid w:val="00C41F17"/>
    <w:rsid w:val="00C513CC"/>
    <w:rsid w:val="00C51F7B"/>
    <w:rsid w:val="00C527FA"/>
    <w:rsid w:val="00C5280D"/>
    <w:rsid w:val="00C53EB3"/>
    <w:rsid w:val="00C566B3"/>
    <w:rsid w:val="00C5791C"/>
    <w:rsid w:val="00C66290"/>
    <w:rsid w:val="00C70B45"/>
    <w:rsid w:val="00C72B7A"/>
    <w:rsid w:val="00C803FF"/>
    <w:rsid w:val="00C823FF"/>
    <w:rsid w:val="00C8405F"/>
    <w:rsid w:val="00C845BD"/>
    <w:rsid w:val="00C96984"/>
    <w:rsid w:val="00C973F2"/>
    <w:rsid w:val="00CA304C"/>
    <w:rsid w:val="00CA774A"/>
    <w:rsid w:val="00CB5E39"/>
    <w:rsid w:val="00CC11B0"/>
    <w:rsid w:val="00CC2841"/>
    <w:rsid w:val="00CD2492"/>
    <w:rsid w:val="00CD6C45"/>
    <w:rsid w:val="00CD6E6D"/>
    <w:rsid w:val="00CF00FD"/>
    <w:rsid w:val="00CF1330"/>
    <w:rsid w:val="00CF2E9C"/>
    <w:rsid w:val="00CF7E36"/>
    <w:rsid w:val="00D217D6"/>
    <w:rsid w:val="00D3708D"/>
    <w:rsid w:val="00D40426"/>
    <w:rsid w:val="00D44CC9"/>
    <w:rsid w:val="00D56647"/>
    <w:rsid w:val="00D57C96"/>
    <w:rsid w:val="00D57D18"/>
    <w:rsid w:val="00D65089"/>
    <w:rsid w:val="00D80EA1"/>
    <w:rsid w:val="00D91203"/>
    <w:rsid w:val="00D95174"/>
    <w:rsid w:val="00DA4973"/>
    <w:rsid w:val="00DA6F36"/>
    <w:rsid w:val="00DB596E"/>
    <w:rsid w:val="00DB7773"/>
    <w:rsid w:val="00DC00EA"/>
    <w:rsid w:val="00DC3802"/>
    <w:rsid w:val="00DD467E"/>
    <w:rsid w:val="00DD6208"/>
    <w:rsid w:val="00DE2D4A"/>
    <w:rsid w:val="00DF1636"/>
    <w:rsid w:val="00DF59FE"/>
    <w:rsid w:val="00E03468"/>
    <w:rsid w:val="00E036B2"/>
    <w:rsid w:val="00E03776"/>
    <w:rsid w:val="00E07D87"/>
    <w:rsid w:val="00E159FE"/>
    <w:rsid w:val="00E249C8"/>
    <w:rsid w:val="00E32F7E"/>
    <w:rsid w:val="00E5267B"/>
    <w:rsid w:val="00E54738"/>
    <w:rsid w:val="00E559F0"/>
    <w:rsid w:val="00E63C0E"/>
    <w:rsid w:val="00E70A85"/>
    <w:rsid w:val="00E72D49"/>
    <w:rsid w:val="00E7593C"/>
    <w:rsid w:val="00E7678A"/>
    <w:rsid w:val="00E86056"/>
    <w:rsid w:val="00E935F1"/>
    <w:rsid w:val="00E94A81"/>
    <w:rsid w:val="00EA1FFB"/>
    <w:rsid w:val="00EB048E"/>
    <w:rsid w:val="00EB4E9C"/>
    <w:rsid w:val="00ED191C"/>
    <w:rsid w:val="00ED5735"/>
    <w:rsid w:val="00EE34DF"/>
    <w:rsid w:val="00EE616C"/>
    <w:rsid w:val="00EF2F89"/>
    <w:rsid w:val="00F03E98"/>
    <w:rsid w:val="00F0418F"/>
    <w:rsid w:val="00F1237A"/>
    <w:rsid w:val="00F21DCC"/>
    <w:rsid w:val="00F22CBD"/>
    <w:rsid w:val="00F272F1"/>
    <w:rsid w:val="00F31412"/>
    <w:rsid w:val="00F348A8"/>
    <w:rsid w:val="00F441FB"/>
    <w:rsid w:val="00F45372"/>
    <w:rsid w:val="00F560F7"/>
    <w:rsid w:val="00F57A1A"/>
    <w:rsid w:val="00F6334D"/>
    <w:rsid w:val="00F63599"/>
    <w:rsid w:val="00F67C15"/>
    <w:rsid w:val="00F73BE5"/>
    <w:rsid w:val="00F743C1"/>
    <w:rsid w:val="00F750F5"/>
    <w:rsid w:val="00F757B5"/>
    <w:rsid w:val="00F80885"/>
    <w:rsid w:val="00F97752"/>
    <w:rsid w:val="00FA49AB"/>
    <w:rsid w:val="00FB0EE6"/>
    <w:rsid w:val="00FE39C7"/>
    <w:rsid w:val="00FE4A8D"/>
    <w:rsid w:val="00FE6B53"/>
    <w:rsid w:val="00FF4D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B0042"/>
  <w15:docId w15:val="{F337108C-1040-47BE-9D14-A07995EB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4805FA"/>
    <w:pPr>
      <w:keepNext/>
      <w:jc w:val="both"/>
      <w:outlineLvl w:val="1"/>
    </w:pPr>
    <w:rPr>
      <w:rFonts w:ascii="Arial" w:hAnsi="Arial"/>
      <w:u w:val="single"/>
    </w:rPr>
  </w:style>
  <w:style w:type="paragraph" w:styleId="Heading3">
    <w:name w:val="heading 3"/>
    <w:next w:val="Normal"/>
    <w:autoRedefine/>
    <w:qFormat/>
    <w:rsid w:val="00006D73"/>
    <w:pPr>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link w:val="DecisionParagraphsChar"/>
    <w:qFormat/>
    <w:rsid w:val="005779DB"/>
    <w:pPr>
      <w:tabs>
        <w:tab w:val="left" w:pos="5387"/>
        <w:tab w:val="left" w:pos="5954"/>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link w:val="pldetailsChar"/>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2Char">
    <w:name w:val="Heading 2 Char"/>
    <w:aliases w:val="VARIETY Char,variety Char"/>
    <w:basedOn w:val="DefaultParagraphFont"/>
    <w:link w:val="Heading2"/>
    <w:rsid w:val="00F80885"/>
    <w:rPr>
      <w:rFonts w:ascii="Arial" w:hAnsi="Arial"/>
      <w:u w:val="single"/>
    </w:rPr>
  </w:style>
  <w:style w:type="paragraph" w:styleId="ListParagraph">
    <w:name w:val="List Paragraph"/>
    <w:aliases w:val="auto_list_(i),List Paragraph1"/>
    <w:basedOn w:val="Normal"/>
    <w:link w:val="ListParagraphChar"/>
    <w:uiPriority w:val="34"/>
    <w:qFormat/>
    <w:rsid w:val="00F80885"/>
    <w:pPr>
      <w:ind w:left="720"/>
      <w:contextualSpacing/>
    </w:pPr>
  </w:style>
  <w:style w:type="character" w:customStyle="1" w:styleId="ListParagraphChar">
    <w:name w:val="List Paragraph Char"/>
    <w:aliases w:val="auto_list_(i) Char,List Paragraph1 Char"/>
    <w:basedOn w:val="DefaultParagraphFont"/>
    <w:link w:val="ListParagraph"/>
    <w:uiPriority w:val="34"/>
    <w:locked/>
    <w:rsid w:val="00F80885"/>
    <w:rPr>
      <w:rFonts w:ascii="Arial" w:hAnsi="Arial"/>
    </w:rPr>
  </w:style>
  <w:style w:type="character" w:customStyle="1" w:styleId="HeaderChar">
    <w:name w:val="Header Char"/>
    <w:basedOn w:val="DefaultParagraphFont"/>
    <w:link w:val="Header"/>
    <w:uiPriority w:val="99"/>
    <w:rsid w:val="00F80885"/>
    <w:rPr>
      <w:rFonts w:ascii="Arial" w:hAnsi="Arial"/>
      <w:lang w:val="fr-FR"/>
    </w:rPr>
  </w:style>
  <w:style w:type="character" w:customStyle="1" w:styleId="pldetailsChar">
    <w:name w:val="pldetails Char"/>
    <w:link w:val="pldetails"/>
    <w:locked/>
    <w:rsid w:val="00F80885"/>
    <w:rPr>
      <w:rFonts w:ascii="Arial" w:hAnsi="Arial"/>
      <w:noProof/>
      <w:snapToGrid w:val="0"/>
    </w:rPr>
  </w:style>
  <w:style w:type="paragraph" w:styleId="Revision">
    <w:name w:val="Revision"/>
    <w:hidden/>
    <w:uiPriority w:val="99"/>
    <w:semiHidden/>
    <w:rsid w:val="009140D6"/>
    <w:rPr>
      <w:rFonts w:ascii="Arial" w:hAnsi="Arial"/>
    </w:rPr>
  </w:style>
  <w:style w:type="character" w:customStyle="1" w:styleId="DecisionParagraphsChar">
    <w:name w:val="DecisionParagraphs Char"/>
    <w:basedOn w:val="DefaultParagraphFont"/>
    <w:link w:val="DecisionParagraphs"/>
    <w:rsid w:val="00C51F7B"/>
    <w:rPr>
      <w:rFonts w:ascii="Arial" w:hAnsi="Arial"/>
      <w:i/>
    </w:rPr>
  </w:style>
  <w:style w:type="paragraph" w:customStyle="1" w:styleId="BasistekstNaktuinbouw">
    <w:name w:val="Basistekst Naktuinbouw"/>
    <w:basedOn w:val="Normal"/>
    <w:qFormat/>
    <w:rsid w:val="00206A25"/>
    <w:pPr>
      <w:spacing w:line="240" w:lineRule="atLeast"/>
      <w:jc w:val="left"/>
    </w:pPr>
    <w:rPr>
      <w:rFonts w:cs="Maiandra GD"/>
      <w:color w:val="000000" w:themeColor="text1"/>
      <w:szCs w:val="18"/>
      <w:lang w:val="nl-NL" w:eastAsia="nl-NL"/>
    </w:rPr>
  </w:style>
  <w:style w:type="character" w:customStyle="1" w:styleId="FootnoteTextChar">
    <w:name w:val="Footnote Text Char"/>
    <w:basedOn w:val="DefaultParagraphFont"/>
    <w:link w:val="FootnoteText"/>
    <w:rsid w:val="00310346"/>
    <w:rPr>
      <w:rFonts w:ascii="Arial" w:hAnsi="Arial"/>
      <w:sz w:val="16"/>
    </w:rPr>
  </w:style>
  <w:style w:type="character" w:customStyle="1" w:styleId="ui-provider">
    <w:name w:val="ui-provider"/>
    <w:basedOn w:val="DefaultParagraphFont"/>
    <w:rsid w:val="00310346"/>
  </w:style>
  <w:style w:type="character" w:styleId="UnresolvedMention">
    <w:name w:val="Unresolved Mention"/>
    <w:basedOn w:val="DefaultParagraphFont"/>
    <w:uiPriority w:val="99"/>
    <w:semiHidden/>
    <w:unhideWhenUsed/>
    <w:rsid w:val="002B7148"/>
    <w:rPr>
      <w:color w:val="605E5C"/>
      <w:shd w:val="clear" w:color="auto" w:fill="E1DFDD"/>
    </w:rPr>
  </w:style>
  <w:style w:type="character" w:styleId="CommentReference">
    <w:name w:val="annotation reference"/>
    <w:basedOn w:val="DefaultParagraphFont"/>
    <w:semiHidden/>
    <w:unhideWhenUsed/>
    <w:rsid w:val="00685A07"/>
    <w:rPr>
      <w:sz w:val="16"/>
      <w:szCs w:val="16"/>
    </w:rPr>
  </w:style>
  <w:style w:type="paragraph" w:styleId="CommentText">
    <w:name w:val="annotation text"/>
    <w:basedOn w:val="Normal"/>
    <w:link w:val="CommentTextChar"/>
    <w:unhideWhenUsed/>
    <w:rsid w:val="00685A07"/>
  </w:style>
  <w:style w:type="character" w:customStyle="1" w:styleId="CommentTextChar">
    <w:name w:val="Comment Text Char"/>
    <w:basedOn w:val="DefaultParagraphFont"/>
    <w:link w:val="CommentText"/>
    <w:rsid w:val="00685A07"/>
    <w:rPr>
      <w:rFonts w:ascii="Arial" w:hAnsi="Arial"/>
    </w:rPr>
  </w:style>
  <w:style w:type="paragraph" w:styleId="CommentSubject">
    <w:name w:val="annotation subject"/>
    <w:basedOn w:val="CommentText"/>
    <w:next w:val="CommentText"/>
    <w:link w:val="CommentSubjectChar"/>
    <w:semiHidden/>
    <w:unhideWhenUsed/>
    <w:rsid w:val="00685A07"/>
    <w:rPr>
      <w:b/>
      <w:bCs/>
    </w:rPr>
  </w:style>
  <w:style w:type="character" w:customStyle="1" w:styleId="CommentSubjectChar">
    <w:name w:val="Comment Subject Char"/>
    <w:basedOn w:val="CommentTextChar"/>
    <w:link w:val="CommentSubject"/>
    <w:semiHidden/>
    <w:rsid w:val="00685A0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32007">
      <w:bodyDiv w:val="1"/>
      <w:marLeft w:val="0"/>
      <w:marRight w:val="0"/>
      <w:marTop w:val="0"/>
      <w:marBottom w:val="0"/>
      <w:divBdr>
        <w:top w:val="none" w:sz="0" w:space="0" w:color="auto"/>
        <w:left w:val="none" w:sz="0" w:space="0" w:color="auto"/>
        <w:bottom w:val="none" w:sz="0" w:space="0" w:color="auto"/>
        <w:right w:val="none" w:sz="0" w:space="0" w:color="auto"/>
      </w:divBdr>
    </w:div>
    <w:div w:id="303390137">
      <w:bodyDiv w:val="1"/>
      <w:marLeft w:val="0"/>
      <w:marRight w:val="0"/>
      <w:marTop w:val="0"/>
      <w:marBottom w:val="0"/>
      <w:divBdr>
        <w:top w:val="none" w:sz="0" w:space="0" w:color="auto"/>
        <w:left w:val="none" w:sz="0" w:space="0" w:color="auto"/>
        <w:bottom w:val="none" w:sz="0" w:space="0" w:color="auto"/>
        <w:right w:val="none" w:sz="0" w:space="0" w:color="auto"/>
      </w:divBdr>
    </w:div>
    <w:div w:id="676419893">
      <w:bodyDiv w:val="1"/>
      <w:marLeft w:val="0"/>
      <w:marRight w:val="0"/>
      <w:marTop w:val="0"/>
      <w:marBottom w:val="0"/>
      <w:divBdr>
        <w:top w:val="none" w:sz="0" w:space="0" w:color="auto"/>
        <w:left w:val="none" w:sz="0" w:space="0" w:color="auto"/>
        <w:bottom w:val="none" w:sz="0" w:space="0" w:color="auto"/>
        <w:right w:val="none" w:sz="0" w:space="0" w:color="auto"/>
      </w:divBdr>
    </w:div>
    <w:div w:id="986129883">
      <w:bodyDiv w:val="1"/>
      <w:marLeft w:val="0"/>
      <w:marRight w:val="0"/>
      <w:marTop w:val="0"/>
      <w:marBottom w:val="0"/>
      <w:divBdr>
        <w:top w:val="none" w:sz="0" w:space="0" w:color="auto"/>
        <w:left w:val="none" w:sz="0" w:space="0" w:color="auto"/>
        <w:bottom w:val="none" w:sz="0" w:space="0" w:color="auto"/>
        <w:right w:val="none" w:sz="0" w:space="0" w:color="auto"/>
      </w:divBdr>
    </w:div>
    <w:div w:id="1105032115">
      <w:bodyDiv w:val="1"/>
      <w:marLeft w:val="0"/>
      <w:marRight w:val="0"/>
      <w:marTop w:val="0"/>
      <w:marBottom w:val="0"/>
      <w:divBdr>
        <w:top w:val="none" w:sz="0" w:space="0" w:color="auto"/>
        <w:left w:val="none" w:sz="0" w:space="0" w:color="auto"/>
        <w:bottom w:val="none" w:sz="0" w:space="0" w:color="auto"/>
        <w:right w:val="none" w:sz="0" w:space="0" w:color="auto"/>
      </w:divBdr>
    </w:div>
    <w:div w:id="1168323399">
      <w:bodyDiv w:val="1"/>
      <w:marLeft w:val="0"/>
      <w:marRight w:val="0"/>
      <w:marTop w:val="0"/>
      <w:marBottom w:val="0"/>
      <w:divBdr>
        <w:top w:val="none" w:sz="0" w:space="0" w:color="auto"/>
        <w:left w:val="none" w:sz="0" w:space="0" w:color="auto"/>
        <w:bottom w:val="none" w:sz="0" w:space="0" w:color="auto"/>
        <w:right w:val="none" w:sz="0" w:space="0" w:color="auto"/>
      </w:divBdr>
      <w:divsChild>
        <w:div w:id="1783038190">
          <w:marLeft w:val="360"/>
          <w:marRight w:val="0"/>
          <w:marTop w:val="200"/>
          <w:marBottom w:val="0"/>
          <w:divBdr>
            <w:top w:val="none" w:sz="0" w:space="0" w:color="auto"/>
            <w:left w:val="none" w:sz="0" w:space="0" w:color="auto"/>
            <w:bottom w:val="none" w:sz="0" w:space="0" w:color="auto"/>
            <w:right w:val="none" w:sz="0" w:space="0" w:color="auto"/>
          </w:divBdr>
        </w:div>
      </w:divsChild>
    </w:div>
    <w:div w:id="1372533640">
      <w:bodyDiv w:val="1"/>
      <w:marLeft w:val="0"/>
      <w:marRight w:val="0"/>
      <w:marTop w:val="0"/>
      <w:marBottom w:val="0"/>
      <w:divBdr>
        <w:top w:val="none" w:sz="0" w:space="0" w:color="auto"/>
        <w:left w:val="none" w:sz="0" w:space="0" w:color="auto"/>
        <w:bottom w:val="none" w:sz="0" w:space="0" w:color="auto"/>
        <w:right w:val="none" w:sz="0" w:space="0" w:color="auto"/>
      </w:divBdr>
      <w:divsChild>
        <w:div w:id="1132864300">
          <w:marLeft w:val="720"/>
          <w:marRight w:val="0"/>
          <w:marTop w:val="200"/>
          <w:marBottom w:val="0"/>
          <w:divBdr>
            <w:top w:val="none" w:sz="0" w:space="0" w:color="auto"/>
            <w:left w:val="none" w:sz="0" w:space="0" w:color="auto"/>
            <w:bottom w:val="none" w:sz="0" w:space="0" w:color="auto"/>
            <w:right w:val="none" w:sz="0" w:space="0" w:color="auto"/>
          </w:divBdr>
        </w:div>
        <w:div w:id="2116515659">
          <w:marLeft w:val="720"/>
          <w:marRight w:val="0"/>
          <w:marTop w:val="200"/>
          <w:marBottom w:val="0"/>
          <w:divBdr>
            <w:top w:val="none" w:sz="0" w:space="0" w:color="auto"/>
            <w:left w:val="none" w:sz="0" w:space="0" w:color="auto"/>
            <w:bottom w:val="none" w:sz="0" w:space="0" w:color="auto"/>
            <w:right w:val="none" w:sz="0" w:space="0" w:color="auto"/>
          </w:divBdr>
        </w:div>
        <w:div w:id="1998919163">
          <w:marLeft w:val="720"/>
          <w:marRight w:val="0"/>
          <w:marTop w:val="200"/>
          <w:marBottom w:val="0"/>
          <w:divBdr>
            <w:top w:val="none" w:sz="0" w:space="0" w:color="auto"/>
            <w:left w:val="none" w:sz="0" w:space="0" w:color="auto"/>
            <w:bottom w:val="none" w:sz="0" w:space="0" w:color="auto"/>
            <w:right w:val="none" w:sz="0" w:space="0" w:color="auto"/>
          </w:divBdr>
        </w:div>
        <w:div w:id="765927488">
          <w:marLeft w:val="720"/>
          <w:marRight w:val="0"/>
          <w:marTop w:val="200"/>
          <w:marBottom w:val="0"/>
          <w:divBdr>
            <w:top w:val="none" w:sz="0" w:space="0" w:color="auto"/>
            <w:left w:val="none" w:sz="0" w:space="0" w:color="auto"/>
            <w:bottom w:val="none" w:sz="0" w:space="0" w:color="auto"/>
            <w:right w:val="none" w:sz="0" w:space="0" w:color="auto"/>
          </w:divBdr>
        </w:div>
        <w:div w:id="2092578221">
          <w:marLeft w:val="806"/>
          <w:marRight w:val="0"/>
          <w:marTop w:val="200"/>
          <w:marBottom w:val="0"/>
          <w:divBdr>
            <w:top w:val="none" w:sz="0" w:space="0" w:color="auto"/>
            <w:left w:val="none" w:sz="0" w:space="0" w:color="auto"/>
            <w:bottom w:val="none" w:sz="0" w:space="0" w:color="auto"/>
            <w:right w:val="none" w:sz="0" w:space="0" w:color="auto"/>
          </w:divBdr>
        </w:div>
      </w:divsChild>
    </w:div>
    <w:div w:id="1506631049">
      <w:bodyDiv w:val="1"/>
      <w:marLeft w:val="0"/>
      <w:marRight w:val="0"/>
      <w:marTop w:val="0"/>
      <w:marBottom w:val="0"/>
      <w:divBdr>
        <w:top w:val="none" w:sz="0" w:space="0" w:color="auto"/>
        <w:left w:val="none" w:sz="0" w:space="0" w:color="auto"/>
        <w:bottom w:val="none" w:sz="0" w:space="0" w:color="auto"/>
        <w:right w:val="none" w:sz="0" w:space="0" w:color="auto"/>
      </w:divBdr>
    </w:div>
    <w:div w:id="1807773886">
      <w:bodyDiv w:val="1"/>
      <w:marLeft w:val="0"/>
      <w:marRight w:val="0"/>
      <w:marTop w:val="0"/>
      <w:marBottom w:val="0"/>
      <w:divBdr>
        <w:top w:val="none" w:sz="0" w:space="0" w:color="auto"/>
        <w:left w:val="none" w:sz="0" w:space="0" w:color="auto"/>
        <w:bottom w:val="none" w:sz="0" w:space="0" w:color="auto"/>
        <w:right w:val="none" w:sz="0" w:space="0" w:color="auto"/>
      </w:divBdr>
    </w:div>
    <w:div w:id="1863278437">
      <w:bodyDiv w:val="1"/>
      <w:marLeft w:val="0"/>
      <w:marRight w:val="0"/>
      <w:marTop w:val="0"/>
      <w:marBottom w:val="0"/>
      <w:divBdr>
        <w:top w:val="none" w:sz="0" w:space="0" w:color="auto"/>
        <w:left w:val="none" w:sz="0" w:space="0" w:color="auto"/>
        <w:bottom w:val="none" w:sz="0" w:space="0" w:color="auto"/>
        <w:right w:val="none" w:sz="0" w:space="0" w:color="auto"/>
      </w:divBdr>
      <w:divsChild>
        <w:div w:id="265845838">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pov.int/meetings/en/details.jsp?meeting_id=88391" TargetMode="External"/><Relationship Id="rId4" Type="http://schemas.openxmlformats.org/officeDocument/2006/relationships/settings" Target="settings.xml"/><Relationship Id="rId9" Type="http://schemas.openxmlformats.org/officeDocument/2006/relationships/hyperlink" Target="https://www.upov.int/meetings/en/details.jsp?meeting_id=858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CAJ\CAJ81_(2024)\templates\caj_81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01263-19A4-4BD7-BDA3-E869F148E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caj_81_EN.dotx</Template>
  <TotalTime>13</TotalTime>
  <Pages>5</Pages>
  <Words>2128</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CAJ/81/xx Prov.</vt:lpstr>
    </vt:vector>
  </TitlesOfParts>
  <Company>UPOV</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CAJ/82/5</dc:title>
  <dc:creator>SANCHEZ VIZCAINO GOMEZ Rosa Maria</dc:creator>
  <cp:lastModifiedBy>NICOLO Laurianne</cp:lastModifiedBy>
  <cp:revision>10</cp:revision>
  <cp:lastPrinted>2024-10-23T13:41:00Z</cp:lastPrinted>
  <dcterms:created xsi:type="dcterms:W3CDTF">2025-10-22T11:39:00Z</dcterms:created>
  <dcterms:modified xsi:type="dcterms:W3CDTF">2025-10-22T12:16:00Z</dcterms:modified>
</cp:coreProperties>
</file>