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D6BCF" w:rsidRPr="002C5BA3" w14:paraId="1B1A0E39" w14:textId="77777777" w:rsidTr="008608D0">
        <w:tc>
          <w:tcPr>
            <w:tcW w:w="6522" w:type="dxa"/>
          </w:tcPr>
          <w:p w14:paraId="5A7756C7" w14:textId="668F3A93" w:rsidR="006D6BCF" w:rsidRPr="002C5BA3" w:rsidRDefault="009622AD" w:rsidP="006D6BCF">
            <w:r>
              <w:rPr>
                <w:noProof/>
                <w:sz w:val="16"/>
              </w:rPr>
              <w:drawing>
                <wp:inline distT="0" distB="0" distL="0" distR="0" wp14:anchorId="1FC70E84" wp14:editId="3284B41F">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2F48E8DC" w14:textId="77777777" w:rsidR="006D6BCF" w:rsidRPr="002C5BA3" w:rsidRDefault="006D6BCF" w:rsidP="006D6BCF">
            <w:pPr>
              <w:pStyle w:val="Lettrine"/>
            </w:pPr>
            <w:r w:rsidRPr="002C5BA3">
              <w:t>E</w:t>
            </w:r>
          </w:p>
        </w:tc>
      </w:tr>
      <w:tr w:rsidR="006D6BCF" w:rsidRPr="002C5BA3" w14:paraId="25A0D52F" w14:textId="77777777" w:rsidTr="008608D0">
        <w:trPr>
          <w:trHeight w:val="219"/>
        </w:trPr>
        <w:tc>
          <w:tcPr>
            <w:tcW w:w="6522" w:type="dxa"/>
          </w:tcPr>
          <w:p w14:paraId="51A0736D" w14:textId="77777777" w:rsidR="006D6BCF" w:rsidRPr="002C5BA3" w:rsidRDefault="006D6BCF" w:rsidP="006D6BCF">
            <w:pPr>
              <w:pStyle w:val="upove"/>
            </w:pPr>
            <w:r w:rsidRPr="002C5BA3">
              <w:t>International Union for the Protection of New Varieties of Plants</w:t>
            </w:r>
          </w:p>
        </w:tc>
        <w:tc>
          <w:tcPr>
            <w:tcW w:w="3117" w:type="dxa"/>
          </w:tcPr>
          <w:p w14:paraId="13790AD2" w14:textId="77777777" w:rsidR="006D6BCF" w:rsidRPr="002C5BA3" w:rsidRDefault="006D6BCF" w:rsidP="006D6BCF"/>
        </w:tc>
      </w:tr>
    </w:tbl>
    <w:p w14:paraId="261F3D13" w14:textId="77777777" w:rsidR="006D6BCF" w:rsidRPr="002C5BA3" w:rsidRDefault="006D6BCF" w:rsidP="008608D0"/>
    <w:p w14:paraId="1776C2F1" w14:textId="77777777" w:rsidR="006D6BCF" w:rsidRPr="002C5BA3" w:rsidRDefault="006D6BCF" w:rsidP="008608D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D6BCF" w:rsidRPr="002C5BA3" w14:paraId="343B4072" w14:textId="77777777" w:rsidTr="008608D0">
        <w:tc>
          <w:tcPr>
            <w:tcW w:w="6512" w:type="dxa"/>
          </w:tcPr>
          <w:p w14:paraId="42216481" w14:textId="77777777" w:rsidR="006D6BCF" w:rsidRPr="009323EA" w:rsidRDefault="006D6BCF" w:rsidP="006D6BCF">
            <w:pPr>
              <w:pStyle w:val="Sessiontc"/>
              <w:spacing w:line="240" w:lineRule="auto"/>
            </w:pPr>
            <w:bookmarkStart w:id="0" w:name="_Hlk201150194"/>
            <w:r w:rsidRPr="009323EA">
              <w:t>Administrative and Legal Committee</w:t>
            </w:r>
            <w:bookmarkEnd w:id="0"/>
          </w:p>
          <w:p w14:paraId="1619713F" w14:textId="77777777" w:rsidR="006D6BCF" w:rsidRPr="009323EA" w:rsidRDefault="006D6BCF" w:rsidP="006D6BCF">
            <w:pPr>
              <w:pStyle w:val="Sessiontcplacedate"/>
            </w:pPr>
            <w:r w:rsidRPr="009323EA">
              <w:t>Eighty-Second Session</w:t>
            </w:r>
          </w:p>
          <w:p w14:paraId="691A4331" w14:textId="77777777" w:rsidR="006D6BCF" w:rsidRPr="009323EA" w:rsidRDefault="006D6BCF" w:rsidP="006D6BCF">
            <w:pPr>
              <w:pStyle w:val="Sessiontcplacedate"/>
              <w:rPr>
                <w:sz w:val="22"/>
              </w:rPr>
            </w:pPr>
            <w:r w:rsidRPr="009323EA">
              <w:t>Geneva, October 22, 2025</w:t>
            </w:r>
          </w:p>
        </w:tc>
        <w:tc>
          <w:tcPr>
            <w:tcW w:w="3127" w:type="dxa"/>
          </w:tcPr>
          <w:p w14:paraId="2F90AFAE" w14:textId="5209BE0E" w:rsidR="006D6BCF" w:rsidRPr="009323EA" w:rsidRDefault="006D6BCF" w:rsidP="006D6BCF">
            <w:pPr>
              <w:pStyle w:val="Doccode"/>
            </w:pPr>
            <w:r w:rsidRPr="009323EA">
              <w:t>CAJ/82/1</w:t>
            </w:r>
          </w:p>
          <w:p w14:paraId="5CB069DF" w14:textId="77777777" w:rsidR="006D6BCF" w:rsidRPr="009323EA" w:rsidRDefault="006D6BCF" w:rsidP="006D6BCF">
            <w:pPr>
              <w:pStyle w:val="Docoriginal"/>
            </w:pPr>
            <w:r w:rsidRPr="009323EA">
              <w:t>Original:</w:t>
            </w:r>
            <w:r w:rsidRPr="009323EA">
              <w:rPr>
                <w:b w:val="0"/>
                <w:spacing w:val="0"/>
              </w:rPr>
              <w:t xml:space="preserve">  English</w:t>
            </w:r>
          </w:p>
          <w:p w14:paraId="76DA6AAC" w14:textId="41CC587C" w:rsidR="006D6BCF" w:rsidRPr="002C5BA3" w:rsidRDefault="006D6BCF" w:rsidP="006D6BCF">
            <w:pPr>
              <w:pStyle w:val="Docoriginal"/>
            </w:pPr>
            <w:r w:rsidRPr="009323EA">
              <w:t>Date:</w:t>
            </w:r>
            <w:r w:rsidRPr="009323EA">
              <w:rPr>
                <w:b w:val="0"/>
                <w:spacing w:val="0"/>
              </w:rPr>
              <w:t xml:space="preserve">  June 1</w:t>
            </w:r>
            <w:r w:rsidR="00281297">
              <w:rPr>
                <w:b w:val="0"/>
                <w:spacing w:val="0"/>
              </w:rPr>
              <w:t>9</w:t>
            </w:r>
            <w:r w:rsidRPr="009323EA">
              <w:rPr>
                <w:b w:val="0"/>
                <w:spacing w:val="0"/>
              </w:rPr>
              <w:t>, 2025</w:t>
            </w:r>
          </w:p>
        </w:tc>
      </w:tr>
    </w:tbl>
    <w:p w14:paraId="60A219CC" w14:textId="126720F7" w:rsidR="00DC56AC" w:rsidRPr="002C5BA3" w:rsidRDefault="00B8223B" w:rsidP="00DC56AC">
      <w:pPr>
        <w:pStyle w:val="Titleofdoc0"/>
      </w:pPr>
      <w:r w:rsidRPr="002C5BA3">
        <w:t xml:space="preserve">ANNOTATED </w:t>
      </w:r>
      <w:r w:rsidR="00DC56AC" w:rsidRPr="002C5BA3">
        <w:t>Draft Agenda</w:t>
      </w:r>
    </w:p>
    <w:p w14:paraId="38637E84" w14:textId="77777777" w:rsidR="008D0F14" w:rsidRPr="002C5BA3" w:rsidRDefault="008D0F14" w:rsidP="008D0F14">
      <w:pPr>
        <w:pStyle w:val="preparedby1"/>
        <w:jc w:val="left"/>
      </w:pPr>
      <w:r w:rsidRPr="002C5BA3">
        <w:t>prepared by the Office of the Union</w:t>
      </w:r>
    </w:p>
    <w:p w14:paraId="5BF969BD" w14:textId="77777777" w:rsidR="008D0F14" w:rsidRPr="002C5BA3" w:rsidRDefault="008D0F14" w:rsidP="008D0F14">
      <w:pPr>
        <w:pStyle w:val="Disclaimer"/>
      </w:pPr>
      <w:r w:rsidRPr="002C5BA3">
        <w:t>Disclaimer:  this document does not represent UPOV policies or guidance</w:t>
      </w:r>
    </w:p>
    <w:p w14:paraId="442A4CF3" w14:textId="77777777" w:rsidR="006D6BCF" w:rsidRPr="002C5BA3" w:rsidRDefault="006D6BCF" w:rsidP="006D6BCF">
      <w:pPr>
        <w:pStyle w:val="agendaitemtitle"/>
      </w:pPr>
      <w:r w:rsidRPr="002C5BA3">
        <w:fldChar w:fldCharType="begin"/>
      </w:r>
      <w:r w:rsidRPr="002C5BA3">
        <w:instrText xml:space="preserve"> AUTONUM  </w:instrText>
      </w:r>
      <w:r w:rsidRPr="002C5BA3">
        <w:fldChar w:fldCharType="end"/>
      </w:r>
      <w:r w:rsidRPr="002C5BA3">
        <w:tab/>
        <w:t>Opening of the session</w:t>
      </w:r>
    </w:p>
    <w:p w14:paraId="48E3AB6B" w14:textId="77777777" w:rsidR="00D82704" w:rsidRPr="002C5BA3" w:rsidRDefault="00D82704" w:rsidP="00D82704"/>
    <w:p w14:paraId="59012E81" w14:textId="77777777" w:rsidR="006D6BCF" w:rsidRPr="002C5BA3" w:rsidRDefault="006D6BCF" w:rsidP="00D82704"/>
    <w:p w14:paraId="6133FFD6" w14:textId="77777777" w:rsidR="00D82704" w:rsidRPr="002C5BA3" w:rsidRDefault="00BE6392" w:rsidP="006D6BCF">
      <w:pPr>
        <w:pStyle w:val="agendaitemtitle"/>
      </w:pPr>
      <w:r w:rsidRPr="002C5BA3">
        <w:fldChar w:fldCharType="begin"/>
      </w:r>
      <w:r w:rsidRPr="002C5BA3">
        <w:instrText xml:space="preserve"> AUTONUM  </w:instrText>
      </w:r>
      <w:r w:rsidRPr="002C5BA3">
        <w:fldChar w:fldCharType="end"/>
      </w:r>
      <w:r w:rsidR="00D82704" w:rsidRPr="002C5BA3">
        <w:tab/>
        <w:t>Adoption of the agenda</w:t>
      </w:r>
    </w:p>
    <w:p w14:paraId="22EA9806" w14:textId="77777777" w:rsidR="003B3EF1" w:rsidRPr="002C5BA3" w:rsidRDefault="003B3EF1" w:rsidP="00A51F57"/>
    <w:p w14:paraId="6059EAB1" w14:textId="77777777" w:rsidR="006D6BCF" w:rsidRPr="002C5BA3" w:rsidRDefault="006D6BCF" w:rsidP="00A51F57"/>
    <w:p w14:paraId="4C81C255" w14:textId="535C1A9F" w:rsidR="00B8223B" w:rsidRPr="002C5BA3" w:rsidRDefault="00BE6392" w:rsidP="00CD4BBC">
      <w:pPr>
        <w:pStyle w:val="agendaitemtitle"/>
        <w:rPr>
          <w:snapToGrid w:val="0"/>
        </w:rPr>
      </w:pPr>
      <w:r w:rsidRPr="002C5BA3">
        <w:fldChar w:fldCharType="begin"/>
      </w:r>
      <w:r w:rsidRPr="002C5BA3">
        <w:instrText xml:space="preserve"> AUTONUM  </w:instrText>
      </w:r>
      <w:r w:rsidRPr="002C5BA3">
        <w:fldChar w:fldCharType="end"/>
      </w:r>
      <w:r w:rsidR="003B3EF1" w:rsidRPr="002C5BA3">
        <w:tab/>
      </w:r>
      <w:r w:rsidR="00B8223B" w:rsidRPr="002C5BA3">
        <w:rPr>
          <w:snapToGrid w:val="0"/>
        </w:rPr>
        <w:t xml:space="preserve">Developments in UPOV and overview of relevant matters for </w:t>
      </w:r>
      <w:r w:rsidR="00CD4BBC">
        <w:rPr>
          <w:snapToGrid w:val="0"/>
        </w:rPr>
        <w:t xml:space="preserve">the </w:t>
      </w:r>
      <w:r w:rsidR="00CD4BBC" w:rsidRPr="00CD4BBC">
        <w:rPr>
          <w:snapToGrid w:val="0"/>
        </w:rPr>
        <w:t>Administrative and Legal Committee</w:t>
      </w:r>
      <w:r w:rsidR="00CD4BBC">
        <w:rPr>
          <w:snapToGrid w:val="0"/>
        </w:rPr>
        <w:t xml:space="preserve"> </w:t>
      </w:r>
      <w:r w:rsidR="00B8223B" w:rsidRPr="00CD4BBC">
        <w:rPr>
          <w:b w:val="0"/>
          <w:bCs w:val="0"/>
          <w:snapToGrid w:val="0"/>
          <w:color w:val="auto"/>
        </w:rPr>
        <w:t>(document SESSIONS/2025/1)</w:t>
      </w:r>
    </w:p>
    <w:p w14:paraId="2909173D" w14:textId="77777777" w:rsidR="00B8223B" w:rsidRPr="002C5BA3" w:rsidRDefault="00B8223B" w:rsidP="00B8223B">
      <w:pPr>
        <w:ind w:left="567" w:hanging="567"/>
        <w:rPr>
          <w:rFonts w:cs="Arial"/>
          <w:snapToGrid w:val="0"/>
        </w:rPr>
      </w:pPr>
    </w:p>
    <w:p w14:paraId="78A0DE02" w14:textId="77777777" w:rsidR="00CD4BBC" w:rsidRPr="00CF25C6" w:rsidRDefault="00CD4BBC" w:rsidP="00CD4BBC">
      <w:pPr>
        <w:ind w:left="567"/>
      </w:pPr>
      <w:r w:rsidRPr="00CF25C6">
        <w:rPr>
          <w:rFonts w:cs="Arial"/>
          <w:snapToGrid w:val="0"/>
        </w:rPr>
        <w:t xml:space="preserve">A presentation </w:t>
      </w:r>
      <w:r>
        <w:rPr>
          <w:rFonts w:cs="Arial"/>
          <w:snapToGrid w:val="0"/>
        </w:rPr>
        <w:t xml:space="preserve">will be made </w:t>
      </w:r>
      <w:r w:rsidRPr="00CF25C6">
        <w:rPr>
          <w:rFonts w:cs="Arial"/>
          <w:snapToGrid w:val="0"/>
        </w:rPr>
        <w:t xml:space="preserve">on strategic matters </w:t>
      </w:r>
      <w:r>
        <w:rPr>
          <w:rFonts w:cs="Arial"/>
          <w:snapToGrid w:val="0"/>
        </w:rPr>
        <w:t xml:space="preserve">with </w:t>
      </w:r>
      <w:r w:rsidRPr="00CF25C6">
        <w:rPr>
          <w:rFonts w:cs="Arial"/>
          <w:snapToGrid w:val="0"/>
        </w:rPr>
        <w:t xml:space="preserve">access to a video </w:t>
      </w:r>
      <w:r>
        <w:rPr>
          <w:rFonts w:cs="Arial"/>
          <w:snapToGrid w:val="0"/>
        </w:rPr>
        <w:t xml:space="preserve">on </w:t>
      </w:r>
      <w:r w:rsidRPr="00CF25C6">
        <w:rPr>
          <w:rFonts w:cs="Arial"/>
          <w:snapToGrid w:val="0"/>
        </w:rPr>
        <w:t>developments in UPOV.</w:t>
      </w:r>
    </w:p>
    <w:p w14:paraId="7C159F15" w14:textId="77777777" w:rsidR="003B3EF1" w:rsidRPr="002C5BA3" w:rsidRDefault="003B3EF1" w:rsidP="003B3EF1">
      <w:pPr>
        <w:ind w:left="567" w:hanging="567"/>
        <w:rPr>
          <w:kern w:val="28"/>
        </w:rPr>
      </w:pPr>
    </w:p>
    <w:p w14:paraId="318DDA9A" w14:textId="77777777" w:rsidR="00D9303B" w:rsidRPr="002C5BA3" w:rsidRDefault="00D9303B" w:rsidP="003B3EF1">
      <w:pPr>
        <w:ind w:left="567" w:hanging="567"/>
        <w:rPr>
          <w:kern w:val="28"/>
        </w:rPr>
      </w:pPr>
    </w:p>
    <w:p w14:paraId="6484E60F" w14:textId="2D9CC10E" w:rsidR="003B3EF1" w:rsidRPr="002C5BA3" w:rsidRDefault="00BE6392" w:rsidP="006D6BCF">
      <w:pPr>
        <w:pStyle w:val="agendaitemtitle"/>
        <w:rPr>
          <w:snapToGrid w:val="0"/>
        </w:rPr>
      </w:pPr>
      <w:r w:rsidRPr="002C5BA3">
        <w:fldChar w:fldCharType="begin"/>
      </w:r>
      <w:r w:rsidRPr="002C5BA3">
        <w:instrText xml:space="preserve"> AUTONUM  </w:instrText>
      </w:r>
      <w:r w:rsidRPr="002C5BA3">
        <w:fldChar w:fldCharType="end"/>
      </w:r>
      <w:r w:rsidR="003B3EF1" w:rsidRPr="002C5BA3">
        <w:tab/>
        <w:t>Report on developments in the Tech</w:t>
      </w:r>
      <w:r w:rsidR="00350357" w:rsidRPr="002C5BA3">
        <w:t>nical Committee</w:t>
      </w:r>
      <w:r w:rsidR="006D6BCF" w:rsidRPr="002C5BA3">
        <w:t xml:space="preserve"> </w:t>
      </w:r>
      <w:r w:rsidR="00350357" w:rsidRPr="002C5BA3">
        <w:rPr>
          <w:b w:val="0"/>
          <w:bCs w:val="0"/>
          <w:color w:val="auto"/>
        </w:rPr>
        <w:t xml:space="preserve">(document </w:t>
      </w:r>
      <w:r w:rsidR="00257F0C" w:rsidRPr="002C5BA3">
        <w:rPr>
          <w:b w:val="0"/>
          <w:bCs w:val="0"/>
          <w:color w:val="auto"/>
        </w:rPr>
        <w:t>CAJ/82</w:t>
      </w:r>
      <w:r w:rsidR="00DC56AC" w:rsidRPr="002C5BA3">
        <w:rPr>
          <w:b w:val="0"/>
          <w:bCs w:val="0"/>
          <w:color w:val="auto"/>
        </w:rPr>
        <w:t>/</w:t>
      </w:r>
      <w:r w:rsidR="003B3EF1" w:rsidRPr="002C5BA3">
        <w:rPr>
          <w:b w:val="0"/>
          <w:bCs w:val="0"/>
          <w:color w:val="auto"/>
        </w:rPr>
        <w:t>2)</w:t>
      </w:r>
    </w:p>
    <w:p w14:paraId="2A354C5B" w14:textId="77777777" w:rsidR="00B8223B" w:rsidRPr="002C5BA3" w:rsidRDefault="00B8223B" w:rsidP="003B3EF1">
      <w:pPr>
        <w:ind w:left="567" w:hanging="567"/>
        <w:rPr>
          <w:rFonts w:cs="Arial"/>
          <w:snapToGrid w:val="0"/>
        </w:rPr>
      </w:pPr>
    </w:p>
    <w:p w14:paraId="564B91E4" w14:textId="1BD69E49" w:rsidR="00B8223B" w:rsidRPr="002C5BA3" w:rsidRDefault="00B8223B" w:rsidP="00D9303B">
      <w:pPr>
        <w:ind w:left="567"/>
        <w:rPr>
          <w:rFonts w:cs="Arial"/>
          <w:snapToGrid w:val="0"/>
        </w:rPr>
      </w:pPr>
      <w:r w:rsidRPr="002C5BA3">
        <w:rPr>
          <w:rFonts w:cs="Arial"/>
          <w:snapToGrid w:val="0"/>
        </w:rPr>
        <w:t xml:space="preserve">The Chair of the TC will inform the CAJ of key developments at </w:t>
      </w:r>
      <w:r w:rsidR="00166FC0" w:rsidRPr="002C5BA3">
        <w:rPr>
          <w:rFonts w:cs="Arial"/>
          <w:snapToGrid w:val="0"/>
        </w:rPr>
        <w:t>T</w:t>
      </w:r>
      <w:r w:rsidRPr="002C5BA3">
        <w:rPr>
          <w:rFonts w:cs="Arial"/>
          <w:snapToGrid w:val="0"/>
        </w:rPr>
        <w:t xml:space="preserve">C/61 </w:t>
      </w:r>
      <w:r w:rsidR="00166FC0" w:rsidRPr="002C5BA3">
        <w:rPr>
          <w:rFonts w:cs="Arial"/>
          <w:snapToGrid w:val="0"/>
        </w:rPr>
        <w:t xml:space="preserve">relevant </w:t>
      </w:r>
      <w:r w:rsidR="008B1C2E" w:rsidRPr="002C5BA3">
        <w:rPr>
          <w:rFonts w:cs="Arial"/>
          <w:snapToGrid w:val="0"/>
        </w:rPr>
        <w:t xml:space="preserve">for the CAJ, including </w:t>
      </w:r>
      <w:r w:rsidR="00166FC0" w:rsidRPr="002C5BA3">
        <w:rPr>
          <w:rFonts w:cs="Arial"/>
          <w:snapToGrid w:val="0"/>
        </w:rPr>
        <w:t>matters during the</w:t>
      </w:r>
      <w:r w:rsidRPr="002C5BA3">
        <w:rPr>
          <w:rFonts w:cs="Arial"/>
          <w:snapToGrid w:val="0"/>
        </w:rPr>
        <w:t xml:space="preserve"> </w:t>
      </w:r>
      <w:r w:rsidR="008B1C2E" w:rsidRPr="002C5BA3">
        <w:rPr>
          <w:rFonts w:cs="Arial"/>
          <w:snapToGrid w:val="0"/>
        </w:rPr>
        <w:t xml:space="preserve">TC </w:t>
      </w:r>
      <w:r w:rsidRPr="002C5BA3">
        <w:rPr>
          <w:rFonts w:cs="Arial"/>
          <w:snapToGrid w:val="0"/>
        </w:rPr>
        <w:t>open discussion on “New Technologies in DUS Examination”</w:t>
      </w:r>
      <w:r w:rsidR="00166FC0" w:rsidRPr="002C5BA3">
        <w:rPr>
          <w:rFonts w:cs="Arial"/>
          <w:snapToGrid w:val="0"/>
        </w:rPr>
        <w:t>.</w:t>
      </w:r>
    </w:p>
    <w:p w14:paraId="4E849D70" w14:textId="77777777" w:rsidR="00B8223B" w:rsidRPr="002C5BA3" w:rsidRDefault="00B8223B" w:rsidP="003B3EF1">
      <w:pPr>
        <w:ind w:left="567" w:hanging="567"/>
        <w:rPr>
          <w:kern w:val="28"/>
        </w:rPr>
      </w:pPr>
    </w:p>
    <w:p w14:paraId="597AA9FC" w14:textId="77777777" w:rsidR="003B3EF1" w:rsidRPr="002C5BA3" w:rsidRDefault="003B3EF1" w:rsidP="003B3EF1">
      <w:pPr>
        <w:ind w:left="567" w:hanging="567"/>
      </w:pPr>
    </w:p>
    <w:p w14:paraId="798E2D1A" w14:textId="77777777" w:rsidR="006D6BCF" w:rsidRPr="002C5BA3" w:rsidRDefault="00565842" w:rsidP="006D6BCF">
      <w:pPr>
        <w:pStyle w:val="agendaitemtitle"/>
      </w:pPr>
      <w:r w:rsidRPr="002C5BA3">
        <w:fldChar w:fldCharType="begin"/>
      </w:r>
      <w:r w:rsidRPr="002C5BA3">
        <w:instrText xml:space="preserve"> AUTONUM  </w:instrText>
      </w:r>
      <w:r w:rsidRPr="002C5BA3">
        <w:fldChar w:fldCharType="end"/>
      </w:r>
      <w:r w:rsidRPr="002C5BA3">
        <w:tab/>
      </w:r>
      <w:r w:rsidR="008B1C2E" w:rsidRPr="002C5BA3">
        <w:t>Development of guidance and documents proposed for adoption by the Council</w:t>
      </w:r>
    </w:p>
    <w:p w14:paraId="77A1C3BE" w14:textId="5E652698" w:rsidR="008B1C2E" w:rsidRPr="002C5BA3" w:rsidRDefault="008B1C2E" w:rsidP="006D6BCF">
      <w:pPr>
        <w:ind w:left="1134" w:hanging="567"/>
        <w:rPr>
          <w:rFonts w:cs="Arial"/>
          <w:snapToGrid w:val="0"/>
        </w:rPr>
      </w:pPr>
      <w:r w:rsidRPr="002C5BA3">
        <w:rPr>
          <w:bCs/>
          <w:snapToGrid w:val="0"/>
          <w:szCs w:val="24"/>
        </w:rPr>
        <w:t>(</w:t>
      </w:r>
      <w:r w:rsidRPr="002C5BA3">
        <w:rPr>
          <w:rFonts w:cs="Arial"/>
          <w:snapToGrid w:val="0"/>
        </w:rPr>
        <w:t>document </w:t>
      </w:r>
      <w:r w:rsidRPr="002C5BA3">
        <w:t>SESSIONS/2025/2</w:t>
      </w:r>
      <w:r w:rsidRPr="002C5BA3">
        <w:rPr>
          <w:bCs/>
          <w:snapToGrid w:val="0"/>
          <w:szCs w:val="24"/>
        </w:rPr>
        <w:t xml:space="preserve">) </w:t>
      </w:r>
    </w:p>
    <w:p w14:paraId="13DF3ACD" w14:textId="77777777" w:rsidR="008B1C2E" w:rsidRPr="002C5BA3" w:rsidRDefault="008B1C2E" w:rsidP="008B1C2E">
      <w:pPr>
        <w:rPr>
          <w:rFonts w:cs="Arial"/>
          <w:snapToGrid w:val="0"/>
        </w:rPr>
      </w:pPr>
    </w:p>
    <w:p w14:paraId="110195DA" w14:textId="77777777" w:rsidR="006D6BCF" w:rsidRPr="002C5BA3" w:rsidRDefault="006D6BCF" w:rsidP="006D6BCF">
      <w:pPr>
        <w:pStyle w:val="agendasubitemtitle"/>
      </w:pPr>
      <w:r w:rsidRPr="002C5BA3">
        <w:t>(a)</w:t>
      </w:r>
      <w:r w:rsidRPr="002C5BA3">
        <w:tab/>
        <w:t>Information documents:</w:t>
      </w:r>
    </w:p>
    <w:p w14:paraId="04DE8046" w14:textId="77777777" w:rsidR="006D6BCF" w:rsidRPr="002C5BA3" w:rsidRDefault="006D6BCF" w:rsidP="006D6BCF">
      <w:pPr>
        <w:ind w:left="567"/>
      </w:pPr>
    </w:p>
    <w:p w14:paraId="66EBBA1F" w14:textId="77777777" w:rsidR="006D6BCF" w:rsidRPr="002C5BA3" w:rsidRDefault="006D6BCF" w:rsidP="006D6BCF">
      <w:pPr>
        <w:ind w:left="2268" w:hanging="1701"/>
        <w:jc w:val="left"/>
      </w:pPr>
      <w:r w:rsidRPr="002C5BA3">
        <w:rPr>
          <w:rFonts w:eastAsia="Calibri" w:cs="Arial"/>
          <w:color w:val="006600"/>
          <w:bdr w:val="nil"/>
          <w:lang w:eastAsia="nl-NL"/>
        </w:rPr>
        <w:t>UPOV/INF/22</w:t>
      </w:r>
      <w:r w:rsidRPr="002C5BA3">
        <w:rPr>
          <w:rFonts w:eastAsia="Calibri" w:cs="Arial"/>
          <w:color w:val="006600"/>
          <w:bdr w:val="nil"/>
          <w:lang w:eastAsia="nl-NL"/>
        </w:rPr>
        <w:tab/>
        <w:t>Software and Equipment Used by Members of the Union (Revision)</w:t>
      </w:r>
      <w:r w:rsidRPr="002C5BA3">
        <w:br/>
        <w:t>(document UPOV/INF/22/12 Draft 1)</w:t>
      </w:r>
    </w:p>
    <w:p w14:paraId="7C50160B" w14:textId="77777777" w:rsidR="006D6BCF" w:rsidRPr="002C5BA3" w:rsidRDefault="006D6BCF" w:rsidP="006D6BCF">
      <w:pPr>
        <w:ind w:left="567"/>
      </w:pPr>
    </w:p>
    <w:p w14:paraId="276A9B95" w14:textId="77777777" w:rsidR="006D6BCF" w:rsidRPr="002C5BA3" w:rsidRDefault="006D6BCF" w:rsidP="006D6BCF">
      <w:pPr>
        <w:pStyle w:val="agendaitemtitle"/>
        <w:ind w:left="1134"/>
        <w:rPr>
          <w:b w:val="0"/>
          <w:bCs w:val="0"/>
        </w:rPr>
      </w:pPr>
      <w:r w:rsidRPr="002C5BA3">
        <w:rPr>
          <w:b w:val="0"/>
          <w:bCs w:val="0"/>
        </w:rPr>
        <w:t>(b)</w:t>
      </w:r>
      <w:r w:rsidRPr="002C5BA3">
        <w:rPr>
          <w:b w:val="0"/>
          <w:bCs w:val="0"/>
        </w:rPr>
        <w:tab/>
        <w:t>TGP documents:</w:t>
      </w:r>
    </w:p>
    <w:p w14:paraId="3FDF7912" w14:textId="77777777" w:rsidR="006D6BCF" w:rsidRPr="002C5BA3" w:rsidRDefault="006D6BCF" w:rsidP="006D6BCF">
      <w:pPr>
        <w:keepNext/>
        <w:ind w:left="567"/>
      </w:pPr>
    </w:p>
    <w:p w14:paraId="7B348E7D" w14:textId="77777777" w:rsidR="006D6BCF" w:rsidRPr="002C5BA3" w:rsidRDefault="006D6BCF" w:rsidP="00CC5E9D">
      <w:pPr>
        <w:spacing w:after="180"/>
        <w:ind w:left="1418" w:hanging="851"/>
        <w:rPr>
          <w:rFonts w:eastAsia="Calibri" w:cs="Arial"/>
          <w:color w:val="006600"/>
          <w:bdr w:val="nil"/>
          <w:lang w:eastAsia="nl-NL"/>
        </w:rPr>
      </w:pPr>
      <w:r w:rsidRPr="002C5BA3">
        <w:rPr>
          <w:rFonts w:eastAsia="Calibri" w:cs="Arial"/>
          <w:color w:val="006600"/>
          <w:bdr w:val="nil"/>
          <w:lang w:eastAsia="nl-NL"/>
        </w:rPr>
        <w:t xml:space="preserve">TGP/5 </w:t>
      </w:r>
      <w:r w:rsidRPr="002C5BA3">
        <w:rPr>
          <w:rFonts w:eastAsia="Calibri" w:cs="Arial"/>
          <w:color w:val="006600"/>
          <w:bdr w:val="nil"/>
          <w:lang w:eastAsia="nl-NL"/>
        </w:rPr>
        <w:tab/>
        <w:t>“Experience and Cooperation in DUS Testing”</w:t>
      </w:r>
    </w:p>
    <w:p w14:paraId="241421FA" w14:textId="22C7EFB1" w:rsidR="006D6BCF" w:rsidRPr="002C5BA3" w:rsidRDefault="006D6BCF" w:rsidP="00CC5E9D">
      <w:pPr>
        <w:spacing w:after="180"/>
        <w:ind w:left="1418"/>
        <w:rPr>
          <w:rFonts w:eastAsia="MS Mincho"/>
          <w:color w:val="000000" w:themeColor="text1"/>
        </w:rPr>
      </w:pPr>
      <w:r w:rsidRPr="002C5BA3">
        <w:rPr>
          <w:rFonts w:eastAsia="Calibri" w:cs="Arial"/>
          <w:color w:val="006600"/>
          <w:bdr w:val="nil"/>
          <w:lang w:eastAsia="nl-NL"/>
        </w:rPr>
        <w:t xml:space="preserve">Section 6 “UPOV Report on Technical Examination and UPOV Variety Description” (Revision):  Additional explanations for “UPOV report on technical examination and UPOV variety description” </w:t>
      </w:r>
      <w:r w:rsidRPr="002C5BA3">
        <w:t>(</w:t>
      </w:r>
      <w:r w:rsidR="00104E7A" w:rsidRPr="002C5BA3">
        <w:t>document TGP/5, Section 6/5 Draft 2</w:t>
      </w:r>
      <w:r w:rsidRPr="002C5BA3">
        <w:t>)</w:t>
      </w:r>
    </w:p>
    <w:p w14:paraId="253DEDC9" w14:textId="284E0E5D" w:rsidR="008B1C2E" w:rsidRPr="002C5BA3" w:rsidRDefault="00744458" w:rsidP="00CC5E9D">
      <w:pPr>
        <w:pStyle w:val="ListParagraph"/>
        <w:spacing w:after="180"/>
        <w:ind w:left="1418"/>
        <w:contextualSpacing w:val="0"/>
        <w:rPr>
          <w:rFonts w:eastAsia="MS Mincho"/>
          <w:color w:val="000000" w:themeColor="text1"/>
        </w:rPr>
      </w:pPr>
      <w:r w:rsidRPr="005D1573">
        <w:rPr>
          <w:rFonts w:eastAsia="MS Mincho"/>
          <w:color w:val="000000" w:themeColor="text1"/>
        </w:rPr>
        <w:t xml:space="preserve">The </w:t>
      </w:r>
      <w:r>
        <w:rPr>
          <w:rFonts w:eastAsia="MS Mincho"/>
          <w:color w:val="000000" w:themeColor="text1"/>
        </w:rPr>
        <w:t>CAJ</w:t>
      </w:r>
      <w:r w:rsidRPr="005D1573">
        <w:rPr>
          <w:rFonts w:eastAsia="MS Mincho"/>
          <w:color w:val="000000" w:themeColor="text1"/>
        </w:rPr>
        <w:t xml:space="preserve"> will consider a revision of the explanations for the “UPOV Variety Description” on how to provide information to items 16 (Similar varieties / differences) and 17 (Additional information) and a revised document structure indicating section “Variety Description” as an annex to the “Report on Technical Examination”</w:t>
      </w:r>
      <w:r>
        <w:rPr>
          <w:rFonts w:eastAsia="MS Mincho"/>
          <w:color w:val="000000" w:themeColor="text1"/>
        </w:rPr>
        <w:t xml:space="preserve"> </w:t>
      </w:r>
      <w:r w:rsidRPr="004340BB">
        <w:rPr>
          <w:rFonts w:eastAsia="MS Mincho"/>
          <w:color w:val="000000" w:themeColor="text1"/>
        </w:rPr>
        <w:t>and explanations as an appendix</w:t>
      </w:r>
      <w:r w:rsidRPr="005D1573">
        <w:rPr>
          <w:rFonts w:eastAsia="MS Mincho"/>
          <w:color w:val="000000" w:themeColor="text1"/>
        </w:rPr>
        <w:t>.</w:t>
      </w:r>
    </w:p>
    <w:p w14:paraId="1F82D44E" w14:textId="77777777" w:rsidR="006D6BCF" w:rsidRPr="002C5BA3" w:rsidRDefault="006D6BCF" w:rsidP="00CC5E9D">
      <w:pPr>
        <w:keepNext/>
        <w:ind w:left="1418" w:hanging="851"/>
        <w:rPr>
          <w:rFonts w:eastAsia="Calibri" w:cs="Arial"/>
          <w:color w:val="006600"/>
          <w:bdr w:val="nil"/>
          <w:lang w:eastAsia="nl-NL"/>
        </w:rPr>
      </w:pPr>
      <w:r w:rsidRPr="002C5BA3">
        <w:rPr>
          <w:rFonts w:eastAsia="Calibri" w:cs="Arial"/>
          <w:color w:val="006600"/>
          <w:bdr w:val="nil"/>
          <w:lang w:eastAsia="nl-NL"/>
        </w:rPr>
        <w:t>TGP/7</w:t>
      </w:r>
      <w:r w:rsidRPr="002C5BA3">
        <w:rPr>
          <w:rFonts w:eastAsia="Calibri" w:cs="Arial"/>
          <w:color w:val="006600"/>
          <w:bdr w:val="nil"/>
          <w:lang w:eastAsia="nl-NL"/>
        </w:rPr>
        <w:tab/>
        <w:t>“Development of Test Guidelines”, Guidance Note 36 “Example Varieties” (revision): Situations where illustrations could complement or replace example varieties</w:t>
      </w:r>
    </w:p>
    <w:p w14:paraId="79176D0E" w14:textId="64E603FD" w:rsidR="006D6BCF" w:rsidRPr="002C5BA3" w:rsidRDefault="006D6BCF" w:rsidP="00CC5E9D">
      <w:pPr>
        <w:keepNext/>
        <w:spacing w:after="180"/>
        <w:ind w:left="1418"/>
        <w:rPr>
          <w:rFonts w:eastAsia="MS Mincho"/>
        </w:rPr>
      </w:pPr>
      <w:r w:rsidRPr="002C5BA3">
        <w:rPr>
          <w:bCs/>
          <w:snapToGrid w:val="0"/>
          <w:szCs w:val="24"/>
        </w:rPr>
        <w:t>(</w:t>
      </w:r>
      <w:r w:rsidRPr="002C5BA3">
        <w:rPr>
          <w:rFonts w:cs="Arial"/>
          <w:snapToGrid w:val="0"/>
        </w:rPr>
        <w:t>document </w:t>
      </w:r>
      <w:r w:rsidRPr="002C5BA3">
        <w:t>SESSIONS/2025/2</w:t>
      </w:r>
      <w:r w:rsidRPr="002C5BA3">
        <w:rPr>
          <w:bCs/>
          <w:snapToGrid w:val="0"/>
          <w:szCs w:val="24"/>
        </w:rPr>
        <w:t>)</w:t>
      </w:r>
    </w:p>
    <w:p w14:paraId="569C86A1" w14:textId="348A5528" w:rsidR="008B1C2E" w:rsidRPr="002C5BA3" w:rsidRDefault="008B1C2E" w:rsidP="006D6BCF">
      <w:pPr>
        <w:pStyle w:val="ListParagraph"/>
        <w:spacing w:after="120"/>
        <w:ind w:left="1418"/>
      </w:pPr>
      <w:r w:rsidRPr="002C5BA3">
        <w:rPr>
          <w:color w:val="000000" w:themeColor="text1"/>
        </w:rPr>
        <w:t xml:space="preserve">The CAJ will consider the proposal to clarify the situations when example varieties must be </w:t>
      </w:r>
      <w:r w:rsidRPr="002C5BA3">
        <w:t>indicated in characteristics used in Test Guidelines and when illustrations could replace them.</w:t>
      </w:r>
    </w:p>
    <w:p w14:paraId="6A6EBF5F" w14:textId="0FA81044" w:rsidR="00D47349" w:rsidRPr="002C5BA3" w:rsidRDefault="00D47349" w:rsidP="00CC5E9D">
      <w:pPr>
        <w:pStyle w:val="agendaitemtitle"/>
        <w:keepNext/>
        <w:rPr>
          <w:b w:val="0"/>
          <w:bCs w:val="0"/>
          <w:color w:val="auto"/>
        </w:rPr>
      </w:pPr>
      <w:r w:rsidRPr="002C5BA3">
        <w:lastRenderedPageBreak/>
        <w:fldChar w:fldCharType="begin"/>
      </w:r>
      <w:r w:rsidRPr="002C5BA3">
        <w:instrText xml:space="preserve"> AUTONUM  </w:instrText>
      </w:r>
      <w:r w:rsidRPr="002C5BA3">
        <w:fldChar w:fldCharType="end"/>
      </w:r>
      <w:r w:rsidRPr="002C5BA3">
        <w:tab/>
        <w:t>Measures to enhance cooperation in examination</w:t>
      </w:r>
      <w:r w:rsidRPr="002C5BA3">
        <w:rPr>
          <w:b w:val="0"/>
          <w:bCs w:val="0"/>
          <w:color w:val="auto"/>
        </w:rPr>
        <w:t xml:space="preserve"> (document SESSIONS/2025/3)</w:t>
      </w:r>
    </w:p>
    <w:p w14:paraId="299BFC62" w14:textId="77777777" w:rsidR="006D6BCF" w:rsidRPr="002C5BA3" w:rsidRDefault="006D6BCF" w:rsidP="00CC5E9D">
      <w:pPr>
        <w:pStyle w:val="agendaitemtitle"/>
        <w:keepNext/>
        <w:ind w:left="1134"/>
        <w:rPr>
          <w:b w:val="0"/>
          <w:bCs w:val="0"/>
          <w:color w:val="auto"/>
        </w:rPr>
      </w:pPr>
    </w:p>
    <w:p w14:paraId="6D614411" w14:textId="2CAD17DC" w:rsidR="001A3DB1" w:rsidRPr="002C5BA3" w:rsidRDefault="001A3DB1" w:rsidP="006D6BCF">
      <w:pPr>
        <w:ind w:left="567"/>
      </w:pPr>
      <w:r w:rsidRPr="002C5BA3">
        <w:t>The CAJ will receive a report on the background and preparatory work for a seminar to create awareness on cooperation with breeders in DUS examination, to be held in the afternoon on Wednesday</w:t>
      </w:r>
      <w:r w:rsidR="006D6BCF" w:rsidRPr="002C5BA3">
        <w:t>,</w:t>
      </w:r>
      <w:r w:rsidRPr="002C5BA3">
        <w:t xml:space="preserve"> October</w:t>
      </w:r>
      <w:r w:rsidR="006D6BCF" w:rsidRPr="002C5BA3">
        <w:t> </w:t>
      </w:r>
      <w:r w:rsidRPr="002C5BA3">
        <w:t>22, 2025, including the series of webinars preceding the seminar.  Information collected might be used for future training purposes based on members’ experiences and practices.</w:t>
      </w:r>
    </w:p>
    <w:p w14:paraId="089B28E9" w14:textId="14A86B89" w:rsidR="008507C3" w:rsidRPr="002C5BA3" w:rsidRDefault="008507C3" w:rsidP="008507C3"/>
    <w:p w14:paraId="27BC948A" w14:textId="77777777" w:rsidR="008507C3" w:rsidRPr="002C5BA3" w:rsidRDefault="008507C3" w:rsidP="00D47349"/>
    <w:p w14:paraId="2681A220" w14:textId="379DF6FC" w:rsidR="00FB3977" w:rsidRPr="002C5BA3" w:rsidRDefault="00FB3977" w:rsidP="006D6BCF">
      <w:pPr>
        <w:pStyle w:val="agendaitemtitle"/>
      </w:pPr>
      <w:r w:rsidRPr="002C5BA3">
        <w:fldChar w:fldCharType="begin"/>
      </w:r>
      <w:r w:rsidRPr="002C5BA3">
        <w:instrText xml:space="preserve"> AUTONUM  </w:instrText>
      </w:r>
      <w:r w:rsidRPr="002C5BA3">
        <w:fldChar w:fldCharType="end"/>
      </w:r>
      <w:r w:rsidRPr="002C5BA3">
        <w:tab/>
        <w:t>Updates from UPOV members and observers relating to the implementation of the concept of essentially derived varieties</w:t>
      </w:r>
      <w:r w:rsidRPr="002C5BA3">
        <w:rPr>
          <w:b w:val="0"/>
          <w:bCs w:val="0"/>
          <w:color w:val="auto"/>
        </w:rPr>
        <w:t xml:space="preserve"> (document </w:t>
      </w:r>
      <w:r w:rsidR="00257F0C" w:rsidRPr="002C5BA3">
        <w:rPr>
          <w:b w:val="0"/>
          <w:bCs w:val="0"/>
          <w:color w:val="auto"/>
        </w:rPr>
        <w:t>CAJ/82</w:t>
      </w:r>
      <w:r w:rsidRPr="002C5BA3">
        <w:rPr>
          <w:b w:val="0"/>
          <w:bCs w:val="0"/>
          <w:color w:val="auto"/>
        </w:rPr>
        <w:t>/3)</w:t>
      </w:r>
    </w:p>
    <w:p w14:paraId="0306AEF8" w14:textId="77777777" w:rsidR="0089131E" w:rsidRPr="002C5BA3" w:rsidRDefault="0089131E" w:rsidP="006D6BCF">
      <w:pPr>
        <w:ind w:left="567"/>
      </w:pPr>
    </w:p>
    <w:p w14:paraId="06661B53" w14:textId="17BF4071" w:rsidR="0089131E" w:rsidRPr="002C5BA3" w:rsidRDefault="00DC6544" w:rsidP="006D6BCF">
      <w:pPr>
        <w:ind w:left="567"/>
        <w:rPr>
          <w:lang w:eastAsia="ja-JP"/>
        </w:rPr>
      </w:pPr>
      <w:r w:rsidRPr="002C5BA3">
        <w:rPr>
          <w:lang w:eastAsia="ja-JP"/>
        </w:rPr>
        <w:t xml:space="preserve">The CAJ will be invited to consider relevant </w:t>
      </w:r>
      <w:r w:rsidR="005C1EB5" w:rsidRPr="002C5BA3">
        <w:rPr>
          <w:lang w:eastAsia="ja-JP"/>
        </w:rPr>
        <w:t>developments</w:t>
      </w:r>
      <w:r w:rsidRPr="002C5BA3">
        <w:rPr>
          <w:lang w:eastAsia="ja-JP"/>
        </w:rPr>
        <w:t xml:space="preserve">, for instance, the role of molecular techniques in EDV assessment for wheat and soybeans which was presented at the </w:t>
      </w:r>
      <w:hyperlink r:id="rId9" w:history="1">
        <w:r w:rsidRPr="002C5BA3">
          <w:rPr>
            <w:rStyle w:val="Hyperlink"/>
            <w:lang w:eastAsia="ja-JP"/>
          </w:rPr>
          <w:t>TWM/3</w:t>
        </w:r>
      </w:hyperlink>
      <w:r w:rsidRPr="002C5BA3">
        <w:rPr>
          <w:lang w:eastAsia="ja-JP"/>
        </w:rPr>
        <w:t xml:space="preserve"> in Beijing</w:t>
      </w:r>
      <w:r w:rsidR="001D4828" w:rsidRPr="002C5BA3">
        <w:rPr>
          <w:lang w:eastAsia="ja-JP"/>
        </w:rPr>
        <w:t xml:space="preserve">. </w:t>
      </w:r>
      <w:r w:rsidR="00522EB9" w:rsidRPr="002C5BA3">
        <w:rPr>
          <w:lang w:eastAsia="ja-JP"/>
        </w:rPr>
        <w:t xml:space="preserve"> </w:t>
      </w:r>
      <w:r w:rsidR="001D4828" w:rsidRPr="002C5BA3">
        <w:rPr>
          <w:lang w:eastAsia="ja-JP"/>
        </w:rPr>
        <w:t xml:space="preserve">ISF will inform on developments in relation to EDV in the document </w:t>
      </w:r>
      <w:r w:rsidR="00236B62">
        <w:rPr>
          <w:lang w:eastAsia="ja-JP"/>
        </w:rPr>
        <w:t>“</w:t>
      </w:r>
      <w:r w:rsidR="00BF12AA" w:rsidRPr="002C5BA3">
        <w:rPr>
          <w:lang w:eastAsia="ja-JP"/>
        </w:rPr>
        <w:t>ISF View on Intellectual Property</w:t>
      </w:r>
      <w:r w:rsidR="00236B62">
        <w:rPr>
          <w:lang w:eastAsia="ja-JP"/>
        </w:rPr>
        <w:t>”</w:t>
      </w:r>
      <w:r w:rsidRPr="002C5BA3">
        <w:rPr>
          <w:lang w:eastAsia="ja-JP"/>
        </w:rPr>
        <w:t xml:space="preserve">. </w:t>
      </w:r>
      <w:r w:rsidR="006D6BCF" w:rsidRPr="002C5BA3">
        <w:rPr>
          <w:lang w:eastAsia="ja-JP"/>
        </w:rPr>
        <w:t xml:space="preserve"> </w:t>
      </w:r>
      <w:r w:rsidR="00CA4DCB" w:rsidRPr="002C5BA3">
        <w:rPr>
          <w:lang w:eastAsia="ja-JP"/>
        </w:rPr>
        <w:t xml:space="preserve">Following the </w:t>
      </w:r>
      <w:r w:rsidRPr="002C5BA3">
        <w:rPr>
          <w:lang w:eastAsia="ja-JP"/>
        </w:rPr>
        <w:t xml:space="preserve">revision </w:t>
      </w:r>
      <w:r w:rsidR="00E364B2" w:rsidRPr="002C5BA3">
        <w:rPr>
          <w:lang w:eastAsia="ja-JP"/>
        </w:rPr>
        <w:t xml:space="preserve">of the </w:t>
      </w:r>
      <w:r w:rsidR="00AB68E3" w:rsidRPr="002C5BA3">
        <w:rPr>
          <w:lang w:val="en-GB" w:eastAsia="ja-JP"/>
        </w:rPr>
        <w:t>Explanatory Notes on Essentially Derived Varieties</w:t>
      </w:r>
      <w:r w:rsidR="005C1EB5" w:rsidRPr="002C5BA3">
        <w:rPr>
          <w:lang w:val="en-GB" w:eastAsia="ja-JP"/>
        </w:rPr>
        <w:t xml:space="preserve"> under the 1991</w:t>
      </w:r>
      <w:r w:rsidR="006D6BCF" w:rsidRPr="002C5BA3">
        <w:rPr>
          <w:lang w:val="en-GB" w:eastAsia="ja-JP"/>
        </w:rPr>
        <w:t> </w:t>
      </w:r>
      <w:r w:rsidR="005C1EB5" w:rsidRPr="002C5BA3">
        <w:rPr>
          <w:lang w:val="en-GB" w:eastAsia="ja-JP"/>
        </w:rPr>
        <w:t>Act of the UPOV Convention</w:t>
      </w:r>
      <w:r w:rsidR="00AB68E3" w:rsidRPr="002C5BA3">
        <w:rPr>
          <w:lang w:eastAsia="ja-JP"/>
        </w:rPr>
        <w:t xml:space="preserve"> (</w:t>
      </w:r>
      <w:r w:rsidR="00E364B2" w:rsidRPr="002C5BA3">
        <w:rPr>
          <w:lang w:val="en-GB" w:eastAsia="ja-JP"/>
        </w:rPr>
        <w:t>UPOV/EXN/EDV/3</w:t>
      </w:r>
      <w:r w:rsidR="00AB68E3" w:rsidRPr="002C5BA3">
        <w:rPr>
          <w:lang w:val="en-GB" w:eastAsia="ja-JP"/>
        </w:rPr>
        <w:t xml:space="preserve">), </w:t>
      </w:r>
      <w:r w:rsidR="00AB68E3" w:rsidRPr="002C5BA3">
        <w:rPr>
          <w:lang w:eastAsia="ja-JP"/>
        </w:rPr>
        <w:t>t</w:t>
      </w:r>
      <w:r w:rsidR="0089131E" w:rsidRPr="002C5BA3">
        <w:rPr>
          <w:lang w:eastAsia="ja-JP"/>
        </w:rPr>
        <w:t>he Council, at its fifty</w:t>
      </w:r>
      <w:r w:rsidR="006D6BCF" w:rsidRPr="002C5BA3">
        <w:rPr>
          <w:lang w:eastAsia="ja-JP"/>
        </w:rPr>
        <w:t>-</w:t>
      </w:r>
      <w:r w:rsidR="0089131E" w:rsidRPr="002C5BA3">
        <w:rPr>
          <w:lang w:eastAsia="ja-JP"/>
        </w:rPr>
        <w:t xml:space="preserve">seventh </w:t>
      </w:r>
      <w:r w:rsidRPr="002C5BA3">
        <w:rPr>
          <w:lang w:eastAsia="ja-JP"/>
        </w:rPr>
        <w:t xml:space="preserve">ordinary </w:t>
      </w:r>
      <w:r w:rsidR="0089131E" w:rsidRPr="002C5BA3">
        <w:rPr>
          <w:lang w:eastAsia="ja-JP"/>
        </w:rPr>
        <w:t xml:space="preserve">session, </w:t>
      </w:r>
      <w:r w:rsidR="00CA4DCB" w:rsidRPr="002C5BA3">
        <w:rPr>
          <w:lang w:eastAsia="ja-JP"/>
        </w:rPr>
        <w:t xml:space="preserve">decided to </w:t>
      </w:r>
      <w:r w:rsidR="0089131E" w:rsidRPr="002C5BA3">
        <w:rPr>
          <w:lang w:eastAsia="ja-JP"/>
        </w:rPr>
        <w:t>add</w:t>
      </w:r>
      <w:r w:rsidR="00AB68E3" w:rsidRPr="002C5BA3">
        <w:rPr>
          <w:lang w:eastAsia="ja-JP"/>
        </w:rPr>
        <w:t xml:space="preserve"> </w:t>
      </w:r>
      <w:r w:rsidR="0089131E" w:rsidRPr="002C5BA3">
        <w:rPr>
          <w:lang w:eastAsia="ja-JP"/>
        </w:rPr>
        <w:t>this matter as a standing item on the CAJ agenda.</w:t>
      </w:r>
    </w:p>
    <w:p w14:paraId="657DE134" w14:textId="75C16802" w:rsidR="00967F46" w:rsidRPr="002C5BA3" w:rsidRDefault="00967F46" w:rsidP="00DC56AC"/>
    <w:p w14:paraId="053FD791" w14:textId="77777777" w:rsidR="00967F46" w:rsidRPr="002C5BA3" w:rsidRDefault="00967F46" w:rsidP="00DC56AC"/>
    <w:p w14:paraId="3CD6B7C2" w14:textId="6321DCFB" w:rsidR="00C608AC" w:rsidRPr="002C5BA3" w:rsidRDefault="00BE6392" w:rsidP="009979D0">
      <w:pPr>
        <w:pStyle w:val="agendaitemtitle"/>
        <w:rPr>
          <w:b w:val="0"/>
          <w:bCs w:val="0"/>
          <w:snapToGrid w:val="0"/>
          <w:color w:val="auto"/>
        </w:rPr>
      </w:pPr>
      <w:r w:rsidRPr="002C5BA3">
        <w:fldChar w:fldCharType="begin"/>
      </w:r>
      <w:r w:rsidRPr="002C5BA3">
        <w:instrText xml:space="preserve"> AUTONUM  </w:instrText>
      </w:r>
      <w:r w:rsidRPr="002C5BA3">
        <w:fldChar w:fldCharType="end"/>
      </w:r>
      <w:r w:rsidR="00A51F57" w:rsidRPr="002C5BA3">
        <w:tab/>
      </w:r>
      <w:r w:rsidR="00E845F6" w:rsidRPr="002C5BA3">
        <w:t>R</w:t>
      </w:r>
      <w:r w:rsidR="00C608AC" w:rsidRPr="002C5BA3">
        <w:t xml:space="preserve">eport </w:t>
      </w:r>
      <w:r w:rsidR="00E845F6" w:rsidRPr="002C5BA3">
        <w:t>on</w:t>
      </w:r>
      <w:r w:rsidR="00C608AC" w:rsidRPr="002C5BA3">
        <w:t xml:space="preserve"> the Working Group on Harvested Material and Unauthorized use of Propagating Ma</w:t>
      </w:r>
      <w:r w:rsidR="00350357" w:rsidRPr="002C5BA3">
        <w:t>terial (WG-HRV)</w:t>
      </w:r>
      <w:r w:rsidR="00350357" w:rsidRPr="002C5BA3">
        <w:rPr>
          <w:b w:val="0"/>
          <w:bCs w:val="0"/>
          <w:color w:val="auto"/>
        </w:rPr>
        <w:t xml:space="preserve"> (document </w:t>
      </w:r>
      <w:r w:rsidR="00257F0C" w:rsidRPr="002C5BA3">
        <w:rPr>
          <w:b w:val="0"/>
          <w:bCs w:val="0"/>
          <w:color w:val="auto"/>
        </w:rPr>
        <w:t>CAJ/82</w:t>
      </w:r>
      <w:r w:rsidR="00DC56AC" w:rsidRPr="002C5BA3">
        <w:rPr>
          <w:b w:val="0"/>
          <w:bCs w:val="0"/>
          <w:color w:val="auto"/>
        </w:rPr>
        <w:t>/</w:t>
      </w:r>
      <w:r w:rsidR="00D47349" w:rsidRPr="002C5BA3">
        <w:rPr>
          <w:b w:val="0"/>
          <w:bCs w:val="0"/>
          <w:color w:val="auto"/>
        </w:rPr>
        <w:t>4</w:t>
      </w:r>
      <w:r w:rsidR="008B1C2E" w:rsidRPr="002C5BA3">
        <w:rPr>
          <w:b w:val="0"/>
          <w:bCs w:val="0"/>
          <w:color w:val="auto"/>
        </w:rPr>
        <w:t>)</w:t>
      </w:r>
    </w:p>
    <w:p w14:paraId="145471CF" w14:textId="77777777" w:rsidR="00BE6392" w:rsidRPr="002C5BA3" w:rsidRDefault="00BE6392" w:rsidP="009979D0">
      <w:pPr>
        <w:ind w:left="1134" w:hanging="567"/>
      </w:pPr>
    </w:p>
    <w:p w14:paraId="1616527B" w14:textId="413DBC1A" w:rsidR="00B7401B" w:rsidRPr="002C5BA3" w:rsidRDefault="00A64137" w:rsidP="009979D0">
      <w:pPr>
        <w:ind w:left="567"/>
      </w:pPr>
      <w:r w:rsidRPr="002C5BA3">
        <w:t xml:space="preserve">The CAJ will receive a report on </w:t>
      </w:r>
      <w:r w:rsidR="00C65033" w:rsidRPr="002C5BA3">
        <w:t xml:space="preserve">the progress made </w:t>
      </w:r>
      <w:r w:rsidRPr="002C5BA3">
        <w:t xml:space="preserve">by the </w:t>
      </w:r>
      <w:r w:rsidR="00B7401B" w:rsidRPr="002C5BA3">
        <w:t>WG-HRV</w:t>
      </w:r>
      <w:r w:rsidR="00C65033" w:rsidRPr="002C5BA3">
        <w:t>, and</w:t>
      </w:r>
      <w:r w:rsidRPr="002C5BA3">
        <w:t>,</w:t>
      </w:r>
      <w:r w:rsidR="00C65033" w:rsidRPr="002C5BA3">
        <w:t xml:space="preserve"> in particular, </w:t>
      </w:r>
      <w:r w:rsidRPr="002C5BA3">
        <w:t xml:space="preserve">on </w:t>
      </w:r>
      <w:r w:rsidR="00B7401B" w:rsidRPr="002C5BA3">
        <w:t>the study on the “Scope of the Breeder’s Right” and the relationship with the “Exhaustion of the Breeder’s Right”</w:t>
      </w:r>
      <w:r w:rsidRPr="002C5BA3">
        <w:t xml:space="preserve"> to support the work of the WG-HRV.</w:t>
      </w:r>
    </w:p>
    <w:p w14:paraId="26883C91" w14:textId="77777777" w:rsidR="00123B21" w:rsidRPr="002C5BA3" w:rsidRDefault="00123B21" w:rsidP="001F6B9E">
      <w:pPr>
        <w:ind w:left="567" w:hanging="567"/>
      </w:pPr>
    </w:p>
    <w:p w14:paraId="1551612B" w14:textId="77777777" w:rsidR="001F6B9E" w:rsidRPr="002C5BA3" w:rsidRDefault="001F6B9E" w:rsidP="001A3DB1"/>
    <w:p w14:paraId="7964067C" w14:textId="0E949CF4" w:rsidR="00F23962" w:rsidRPr="002C5BA3" w:rsidRDefault="00BE6392" w:rsidP="009979D0">
      <w:pPr>
        <w:pStyle w:val="agendaitemtitle"/>
        <w:rPr>
          <w:b w:val="0"/>
          <w:bCs w:val="0"/>
          <w:snapToGrid w:val="0"/>
          <w:color w:val="auto"/>
        </w:rPr>
      </w:pPr>
      <w:r w:rsidRPr="002C5BA3">
        <w:fldChar w:fldCharType="begin"/>
      </w:r>
      <w:r w:rsidRPr="002C5BA3">
        <w:instrText xml:space="preserve"> AUTONUM  </w:instrText>
      </w:r>
      <w:r w:rsidRPr="002C5BA3">
        <w:fldChar w:fldCharType="end"/>
      </w:r>
      <w:r w:rsidR="00F23962" w:rsidRPr="002C5BA3">
        <w:tab/>
      </w:r>
      <w:r w:rsidR="00A147DC" w:rsidRPr="002C5BA3">
        <w:rPr>
          <w:snapToGrid w:val="0"/>
        </w:rPr>
        <w:t>Meetings on Electronic Applications (EAM)</w:t>
      </w:r>
      <w:r w:rsidR="00A147DC" w:rsidRPr="002C5BA3">
        <w:rPr>
          <w:b w:val="0"/>
          <w:bCs w:val="0"/>
          <w:snapToGrid w:val="0"/>
          <w:color w:val="auto"/>
        </w:rPr>
        <w:t xml:space="preserve"> (document </w:t>
      </w:r>
      <w:r w:rsidR="00257F0C" w:rsidRPr="002C5BA3">
        <w:rPr>
          <w:b w:val="0"/>
          <w:bCs w:val="0"/>
          <w:snapToGrid w:val="0"/>
          <w:color w:val="auto"/>
        </w:rPr>
        <w:t>SESSIONS/2025</w:t>
      </w:r>
      <w:r w:rsidR="00A147DC" w:rsidRPr="002C5BA3">
        <w:rPr>
          <w:b w:val="0"/>
          <w:bCs w:val="0"/>
          <w:snapToGrid w:val="0"/>
          <w:color w:val="auto"/>
        </w:rPr>
        <w:t>/</w:t>
      </w:r>
      <w:r w:rsidR="00A571BB" w:rsidRPr="002C5BA3">
        <w:rPr>
          <w:b w:val="0"/>
          <w:bCs w:val="0"/>
          <w:snapToGrid w:val="0"/>
          <w:color w:val="auto"/>
        </w:rPr>
        <w:t>4</w:t>
      </w:r>
      <w:r w:rsidR="00A147DC" w:rsidRPr="002C5BA3">
        <w:rPr>
          <w:b w:val="0"/>
          <w:bCs w:val="0"/>
          <w:snapToGrid w:val="0"/>
          <w:color w:val="auto"/>
        </w:rPr>
        <w:t>)</w:t>
      </w:r>
    </w:p>
    <w:p w14:paraId="6B334AA8" w14:textId="42F7E0E0" w:rsidR="00DC56AC" w:rsidRPr="002C5BA3" w:rsidRDefault="00DC56AC" w:rsidP="009979D0">
      <w:pPr>
        <w:ind w:left="1134" w:hanging="567"/>
      </w:pPr>
    </w:p>
    <w:p w14:paraId="6F868323" w14:textId="03BC226C" w:rsidR="00437A69" w:rsidRPr="002C5BA3" w:rsidRDefault="00DB0A09" w:rsidP="009979D0">
      <w:pPr>
        <w:ind w:left="567"/>
      </w:pPr>
      <w:r w:rsidRPr="002C5BA3">
        <w:t xml:space="preserve">The CAJ will consider updates on </w:t>
      </w:r>
      <w:r w:rsidR="00AB27B0" w:rsidRPr="002C5BA3">
        <w:t>UPOV e-PVP</w:t>
      </w:r>
      <w:r w:rsidRPr="002C5BA3">
        <w:t xml:space="preserve"> (UPOV’s digitalized system for PVP offices to manage applications and grants, to communicate with applicants and holders, publish information and transmit data to the PLUTO Database).  The CAJ will also be consulted on relevant initiatives for the sustainable development </w:t>
      </w:r>
      <w:r w:rsidR="009979D0" w:rsidRPr="002C5BA3">
        <w:t xml:space="preserve">of </w:t>
      </w:r>
      <w:r w:rsidRPr="002C5BA3">
        <w:t>UPOV e-PVP Modules (</w:t>
      </w:r>
      <w:r w:rsidR="00A64137" w:rsidRPr="002C5BA3">
        <w:t xml:space="preserve">i.e. </w:t>
      </w:r>
      <w:r w:rsidRPr="002C5BA3">
        <w:t xml:space="preserve">UPOV PRISMA, DUS Report Exchange Module, Administration Module). </w:t>
      </w:r>
    </w:p>
    <w:p w14:paraId="4124D7E2" w14:textId="77777777" w:rsidR="00437A69" w:rsidRPr="002C5BA3" w:rsidRDefault="00437A69" w:rsidP="00DC56AC">
      <w:pPr>
        <w:ind w:left="567" w:hanging="567"/>
      </w:pPr>
    </w:p>
    <w:p w14:paraId="2E736C8F" w14:textId="77777777" w:rsidR="009979D0" w:rsidRPr="002C5BA3" w:rsidRDefault="009979D0" w:rsidP="00DC56AC">
      <w:pPr>
        <w:ind w:left="567" w:hanging="567"/>
      </w:pPr>
    </w:p>
    <w:p w14:paraId="1399513E" w14:textId="15AEDC04" w:rsidR="00DC56AC" w:rsidRPr="002C5BA3" w:rsidRDefault="00DC56AC" w:rsidP="009979D0">
      <w:pPr>
        <w:pStyle w:val="agendaitemtitle"/>
        <w:rPr>
          <w:lang w:val="fr-FR"/>
        </w:rPr>
      </w:pPr>
      <w:r w:rsidRPr="002C5BA3">
        <w:fldChar w:fldCharType="begin"/>
      </w:r>
      <w:r w:rsidRPr="002C5BA3">
        <w:rPr>
          <w:lang w:val="fr-FR"/>
        </w:rPr>
        <w:instrText xml:space="preserve"> AUTONUM  </w:instrText>
      </w:r>
      <w:r w:rsidRPr="002C5BA3">
        <w:fldChar w:fldCharType="end"/>
      </w:r>
      <w:r w:rsidRPr="002C5BA3">
        <w:rPr>
          <w:lang w:val="fr-FR"/>
        </w:rPr>
        <w:tab/>
        <w:t>UPOV information databases</w:t>
      </w:r>
      <w:r w:rsidR="00BD57E4" w:rsidRPr="002C5BA3">
        <w:rPr>
          <w:b w:val="0"/>
          <w:bCs w:val="0"/>
          <w:color w:val="auto"/>
          <w:lang w:val="fr-FR"/>
        </w:rPr>
        <w:t xml:space="preserve"> </w:t>
      </w:r>
      <w:r w:rsidR="00A571BB" w:rsidRPr="002C5BA3">
        <w:rPr>
          <w:b w:val="0"/>
          <w:bCs w:val="0"/>
          <w:snapToGrid w:val="0"/>
          <w:color w:val="auto"/>
          <w:lang w:val="fr-FR"/>
        </w:rPr>
        <w:t xml:space="preserve">(document </w:t>
      </w:r>
      <w:r w:rsidR="00257F0C" w:rsidRPr="002C5BA3">
        <w:rPr>
          <w:b w:val="0"/>
          <w:bCs w:val="0"/>
          <w:snapToGrid w:val="0"/>
          <w:color w:val="auto"/>
          <w:lang w:val="fr-FR"/>
        </w:rPr>
        <w:t>SESSIONS/2025</w:t>
      </w:r>
      <w:r w:rsidR="00A571BB" w:rsidRPr="002C5BA3">
        <w:rPr>
          <w:b w:val="0"/>
          <w:bCs w:val="0"/>
          <w:snapToGrid w:val="0"/>
          <w:color w:val="auto"/>
          <w:lang w:val="fr-FR"/>
        </w:rPr>
        <w:t>/5)</w:t>
      </w:r>
    </w:p>
    <w:p w14:paraId="6F1C61F0" w14:textId="77777777" w:rsidR="00DC6544" w:rsidRPr="002C5BA3" w:rsidRDefault="00DC6544" w:rsidP="009979D0">
      <w:pPr>
        <w:ind w:left="567"/>
        <w:rPr>
          <w:lang w:val="fr-FR"/>
        </w:rPr>
      </w:pPr>
    </w:p>
    <w:p w14:paraId="35C5B37E" w14:textId="4B1DC646" w:rsidR="00DC6544" w:rsidRPr="002C5BA3" w:rsidRDefault="00DC6544" w:rsidP="009979D0">
      <w:pPr>
        <w:ind w:left="567"/>
      </w:pPr>
      <w:r w:rsidRPr="002C5BA3">
        <w:t>The CAJ will be invited to consider the program for improvements of the PLUTO Database and the strategy to support UPOV members in their contributions to the PLUTO Database.</w:t>
      </w:r>
    </w:p>
    <w:p w14:paraId="1324FB00" w14:textId="77777777" w:rsidR="00402A56" w:rsidRPr="002C5BA3" w:rsidRDefault="00402A56" w:rsidP="009979D0"/>
    <w:p w14:paraId="5131264B" w14:textId="77777777" w:rsidR="009979D0" w:rsidRPr="002C5BA3" w:rsidRDefault="009979D0" w:rsidP="009979D0"/>
    <w:p w14:paraId="39B4E79F" w14:textId="5AA96233" w:rsidR="00DC56AC" w:rsidRPr="002C5BA3" w:rsidRDefault="00DC56AC" w:rsidP="009979D0">
      <w:pPr>
        <w:pStyle w:val="agendaitemtitle"/>
        <w:rPr>
          <w:b w:val="0"/>
          <w:bCs w:val="0"/>
          <w:color w:val="auto"/>
        </w:rPr>
      </w:pPr>
      <w:r w:rsidRPr="002C5BA3">
        <w:fldChar w:fldCharType="begin"/>
      </w:r>
      <w:r w:rsidRPr="002C5BA3">
        <w:instrText xml:space="preserve"> AUTONUM  </w:instrText>
      </w:r>
      <w:r w:rsidRPr="002C5BA3">
        <w:fldChar w:fldCharType="end"/>
      </w:r>
      <w:r w:rsidRPr="002C5BA3">
        <w:tab/>
      </w:r>
      <w:r w:rsidR="00DC6544" w:rsidRPr="002C5BA3">
        <w:t>M</w:t>
      </w:r>
      <w:r w:rsidR="003E206E" w:rsidRPr="002C5BA3">
        <w:t xml:space="preserve">olecular </w:t>
      </w:r>
      <w:r w:rsidRPr="002C5BA3">
        <w:t>techniques</w:t>
      </w:r>
      <w:r w:rsidR="00EF1848" w:rsidRPr="002C5BA3">
        <w:rPr>
          <w:b w:val="0"/>
          <w:bCs w:val="0"/>
          <w:color w:val="auto"/>
        </w:rPr>
        <w:t xml:space="preserve"> </w:t>
      </w:r>
      <w:r w:rsidR="00A571BB" w:rsidRPr="002C5BA3">
        <w:rPr>
          <w:b w:val="0"/>
          <w:bCs w:val="0"/>
          <w:snapToGrid w:val="0"/>
          <w:color w:val="auto"/>
        </w:rPr>
        <w:t xml:space="preserve">(document </w:t>
      </w:r>
      <w:r w:rsidR="00257F0C" w:rsidRPr="002C5BA3">
        <w:rPr>
          <w:b w:val="0"/>
          <w:bCs w:val="0"/>
          <w:snapToGrid w:val="0"/>
          <w:color w:val="auto"/>
        </w:rPr>
        <w:t>SESSIONS/2025</w:t>
      </w:r>
      <w:r w:rsidR="00A571BB" w:rsidRPr="002C5BA3">
        <w:rPr>
          <w:b w:val="0"/>
          <w:bCs w:val="0"/>
          <w:snapToGrid w:val="0"/>
          <w:color w:val="auto"/>
        </w:rPr>
        <w:t>/6)</w:t>
      </w:r>
    </w:p>
    <w:p w14:paraId="6C268438" w14:textId="77777777" w:rsidR="00DC56AC" w:rsidRPr="002C5BA3" w:rsidRDefault="00DC56AC" w:rsidP="009979D0">
      <w:pPr>
        <w:ind w:left="567"/>
      </w:pPr>
    </w:p>
    <w:p w14:paraId="3B76C7EA" w14:textId="08AC79B5" w:rsidR="008B1C2E" w:rsidRPr="002C5BA3" w:rsidRDefault="008B1C2E" w:rsidP="009979D0">
      <w:pPr>
        <w:ind w:left="567"/>
      </w:pPr>
      <w:r w:rsidRPr="002C5BA3">
        <w:t xml:space="preserve">The CAJ will consider developments in </w:t>
      </w:r>
      <w:r w:rsidR="001A3DB1" w:rsidRPr="002C5BA3">
        <w:t xml:space="preserve">UPOV bodies (TC and TWPs) in </w:t>
      </w:r>
      <w:r w:rsidRPr="002C5BA3">
        <w:t>2025, including:</w:t>
      </w:r>
    </w:p>
    <w:p w14:paraId="56E03732" w14:textId="2F2935F7" w:rsidR="008B1C2E" w:rsidRPr="002C5BA3" w:rsidRDefault="008B1C2E" w:rsidP="009979D0">
      <w:pPr>
        <w:ind w:left="567"/>
      </w:pPr>
    </w:p>
    <w:p w14:paraId="2A5603FB" w14:textId="77777777" w:rsidR="009979D0" w:rsidRPr="002C5BA3" w:rsidRDefault="009979D0" w:rsidP="009979D0">
      <w:pPr>
        <w:tabs>
          <w:tab w:val="left" w:pos="1134"/>
        </w:tabs>
        <w:ind w:left="567"/>
      </w:pPr>
      <w:r w:rsidRPr="002C5BA3">
        <w:t>(a)</w:t>
      </w:r>
      <w:r w:rsidRPr="002C5BA3">
        <w:tab/>
        <w:t>Developments at the Technical Working Party on Testing Methods and Techniques (TWM) in relation to the use of molecular markers in DUS examination;  variety identification;  assessment of essential derivation;  enforcement; and cooperation with international organizations.</w:t>
      </w:r>
    </w:p>
    <w:p w14:paraId="40E3894D" w14:textId="77777777" w:rsidR="009979D0" w:rsidRPr="002C5BA3" w:rsidRDefault="009979D0" w:rsidP="009979D0">
      <w:pPr>
        <w:tabs>
          <w:tab w:val="left" w:pos="1134"/>
        </w:tabs>
        <w:ind w:left="567"/>
      </w:pPr>
    </w:p>
    <w:p w14:paraId="741735FF" w14:textId="77777777" w:rsidR="009979D0" w:rsidRPr="002C5BA3" w:rsidRDefault="009979D0" w:rsidP="009979D0">
      <w:pPr>
        <w:tabs>
          <w:tab w:val="left" w:pos="1134"/>
        </w:tabs>
        <w:ind w:left="567"/>
        <w:rPr>
          <w:lang w:eastAsia="fr-FR"/>
        </w:rPr>
      </w:pPr>
      <w:r w:rsidRPr="002C5BA3">
        <w:t>(b)</w:t>
      </w:r>
      <w:r w:rsidRPr="002C5BA3">
        <w:tab/>
        <w:t xml:space="preserve">Guidance proposals on (i) standard </w:t>
      </w:r>
      <w:r w:rsidRPr="002C5BA3">
        <w:rPr>
          <w:lang w:eastAsia="fr-FR"/>
        </w:rPr>
        <w:t>protocol harmonizing information to be provided in Test Guidelines when molecular markers are used as alternative method for characteristic assessment;  and (ii) procedures for validating characteristic-specific molecular markers proposed for inclusion in Test Guidelines as alternative methods of characteristic assessment.</w:t>
      </w:r>
    </w:p>
    <w:p w14:paraId="397F6E79" w14:textId="77777777" w:rsidR="009979D0" w:rsidRPr="002C5BA3" w:rsidRDefault="009979D0" w:rsidP="009979D0">
      <w:pPr>
        <w:pStyle w:val="ListParagraph"/>
        <w:tabs>
          <w:tab w:val="left" w:pos="1134"/>
        </w:tabs>
        <w:ind w:left="567"/>
        <w:rPr>
          <w:lang w:eastAsia="fr-FR"/>
        </w:rPr>
      </w:pPr>
    </w:p>
    <w:p w14:paraId="68BDF517" w14:textId="77777777" w:rsidR="009979D0" w:rsidRPr="002C5BA3" w:rsidRDefault="009979D0" w:rsidP="009979D0">
      <w:pPr>
        <w:keepNext/>
        <w:tabs>
          <w:tab w:val="left" w:pos="1134"/>
        </w:tabs>
        <w:ind w:left="567"/>
        <w:rPr>
          <w:lang w:eastAsia="fr-FR"/>
        </w:rPr>
      </w:pPr>
      <w:r w:rsidRPr="002C5BA3">
        <w:t>(c)</w:t>
      </w:r>
      <w:r w:rsidRPr="002C5BA3">
        <w:tab/>
        <w:t xml:space="preserve">Policies on confidentiality and access to molecular data, including a proposed survey among UPOV members.  </w:t>
      </w:r>
    </w:p>
    <w:p w14:paraId="5A706B17" w14:textId="77777777" w:rsidR="009979D0" w:rsidRPr="002C5BA3" w:rsidRDefault="009979D0" w:rsidP="009979D0">
      <w:pPr>
        <w:pStyle w:val="ListParagraph"/>
        <w:keepNext/>
        <w:tabs>
          <w:tab w:val="left" w:pos="1134"/>
        </w:tabs>
        <w:ind w:left="567"/>
      </w:pPr>
    </w:p>
    <w:p w14:paraId="25C9353D" w14:textId="77777777" w:rsidR="009979D0" w:rsidRPr="002C5BA3" w:rsidRDefault="009979D0" w:rsidP="009979D0">
      <w:pPr>
        <w:tabs>
          <w:tab w:val="left" w:pos="1134"/>
        </w:tabs>
        <w:ind w:left="567"/>
      </w:pPr>
      <w:r w:rsidRPr="002C5BA3">
        <w:t>(d)</w:t>
      </w:r>
      <w:r w:rsidRPr="002C5BA3">
        <w:tab/>
        <w:t>Joint initiatives with OECD and ISTA, including: (i) harmonization of terms, definitions and methods in relation to molecular techniques;  (ii) Joint meeting with TWM, OECD Seed Schemes and ISTA Variety Committee participants to discuss cooperation on the use of molecular markers for the purposes of each organization;  and (iii) establishing common sets of molecular markers for variety identification.</w:t>
      </w:r>
    </w:p>
    <w:p w14:paraId="06F63FA9" w14:textId="77777777" w:rsidR="004B5DF5" w:rsidRPr="002C5BA3" w:rsidRDefault="004B5DF5" w:rsidP="00DC56AC"/>
    <w:p w14:paraId="6326B9B5" w14:textId="6CA80A0A" w:rsidR="00D82704" w:rsidRPr="002C5BA3" w:rsidRDefault="00BE6392" w:rsidP="00CC5E9D">
      <w:pPr>
        <w:pStyle w:val="agendaitemtitle"/>
        <w:keepNext/>
      </w:pPr>
      <w:r w:rsidRPr="002C5BA3">
        <w:lastRenderedPageBreak/>
        <w:fldChar w:fldCharType="begin"/>
      </w:r>
      <w:r w:rsidRPr="002C5BA3">
        <w:instrText xml:space="preserve"> AUTONUM  </w:instrText>
      </w:r>
      <w:r w:rsidRPr="002C5BA3">
        <w:fldChar w:fldCharType="end"/>
      </w:r>
      <w:r w:rsidR="00D82704" w:rsidRPr="002C5BA3">
        <w:tab/>
        <w:t xml:space="preserve">Program for the </w:t>
      </w:r>
      <w:r w:rsidR="00350357" w:rsidRPr="002C5BA3">
        <w:t>eighty-</w:t>
      </w:r>
      <w:r w:rsidR="00BC6BF9" w:rsidRPr="002C5BA3">
        <w:t>third</w:t>
      </w:r>
      <w:r w:rsidR="00DC56AC" w:rsidRPr="002C5BA3">
        <w:t xml:space="preserve"> </w:t>
      </w:r>
      <w:r w:rsidR="00D82704" w:rsidRPr="002C5BA3">
        <w:t>session</w:t>
      </w:r>
    </w:p>
    <w:p w14:paraId="5FAF2EE4" w14:textId="77777777" w:rsidR="00D82704" w:rsidRPr="002C5BA3" w:rsidRDefault="00D82704" w:rsidP="00CC5E9D">
      <w:pPr>
        <w:keepNext/>
      </w:pPr>
    </w:p>
    <w:p w14:paraId="75EABB70" w14:textId="77777777" w:rsidR="009979D0" w:rsidRPr="002C5BA3" w:rsidRDefault="009979D0" w:rsidP="00CC5E9D">
      <w:pPr>
        <w:keepNext/>
      </w:pPr>
    </w:p>
    <w:p w14:paraId="5EA6CE5F" w14:textId="06A7345C" w:rsidR="00D82704" w:rsidRPr="002C5BA3" w:rsidRDefault="00BE6392" w:rsidP="009979D0">
      <w:pPr>
        <w:pStyle w:val="agendaitemtitle"/>
      </w:pPr>
      <w:r w:rsidRPr="002C5BA3">
        <w:fldChar w:fldCharType="begin"/>
      </w:r>
      <w:r w:rsidRPr="002C5BA3">
        <w:instrText xml:space="preserve"> AUTONUM  </w:instrText>
      </w:r>
      <w:r w:rsidRPr="002C5BA3">
        <w:fldChar w:fldCharType="end"/>
      </w:r>
      <w:r w:rsidR="00D82704" w:rsidRPr="002C5BA3">
        <w:tab/>
        <w:t>Adoption of the report</w:t>
      </w:r>
      <w:r w:rsidR="00E93AD2" w:rsidRPr="005D1573">
        <w:rPr>
          <w:rStyle w:val="FootnoteReference"/>
          <w:snapToGrid w:val="0"/>
        </w:rPr>
        <w:footnoteReference w:id="2"/>
      </w:r>
      <w:r w:rsidR="00D82704" w:rsidRPr="002C5BA3">
        <w:t xml:space="preserve"> (if time permits)</w:t>
      </w:r>
    </w:p>
    <w:p w14:paraId="404801C8" w14:textId="77777777" w:rsidR="00D82704" w:rsidRPr="002C5BA3" w:rsidRDefault="00D82704" w:rsidP="00D82704"/>
    <w:p w14:paraId="47881217" w14:textId="77777777" w:rsidR="009979D0" w:rsidRPr="002C5BA3" w:rsidRDefault="009979D0" w:rsidP="00D82704"/>
    <w:p w14:paraId="25792562" w14:textId="77777777" w:rsidR="00D82704" w:rsidRPr="002C5BA3" w:rsidRDefault="00BE6392" w:rsidP="009979D0">
      <w:pPr>
        <w:pStyle w:val="agendaitemtitle"/>
      </w:pPr>
      <w:r w:rsidRPr="002C5BA3">
        <w:fldChar w:fldCharType="begin"/>
      </w:r>
      <w:r w:rsidRPr="002C5BA3">
        <w:instrText xml:space="preserve"> AUTONUM  </w:instrText>
      </w:r>
      <w:r w:rsidRPr="002C5BA3">
        <w:fldChar w:fldCharType="end"/>
      </w:r>
      <w:r w:rsidR="00D82704" w:rsidRPr="002C5BA3">
        <w:tab/>
        <w:t>Closing of the session</w:t>
      </w:r>
    </w:p>
    <w:p w14:paraId="339BDE45" w14:textId="77777777" w:rsidR="00050E16" w:rsidRPr="002C5BA3" w:rsidRDefault="00050E16" w:rsidP="00050E16"/>
    <w:p w14:paraId="1B1515B6" w14:textId="77777777" w:rsidR="00050E16" w:rsidRPr="002C5BA3" w:rsidRDefault="00050E16" w:rsidP="00050E16"/>
    <w:p w14:paraId="12EE9BA5" w14:textId="77777777" w:rsidR="009B440E" w:rsidRPr="002C5BA3" w:rsidRDefault="00050E16" w:rsidP="00050E16">
      <w:pPr>
        <w:jc w:val="right"/>
      </w:pPr>
      <w:r w:rsidRPr="002C5BA3">
        <w:t>[End of document]</w:t>
      </w:r>
    </w:p>
    <w:p w14:paraId="328FF0B0" w14:textId="77777777" w:rsidR="003F0B20" w:rsidRPr="002C5BA3" w:rsidRDefault="003F0B20">
      <w:pPr>
        <w:jc w:val="left"/>
      </w:pPr>
    </w:p>
    <w:p w14:paraId="755CFC5B" w14:textId="5965ED5D" w:rsidR="00EC1DD9" w:rsidRPr="002C5BA3" w:rsidRDefault="00EC1DD9">
      <w:pPr>
        <w:jc w:val="left"/>
        <w:rPr>
          <w:u w:val="single"/>
        </w:rPr>
      </w:pPr>
    </w:p>
    <w:sectPr w:rsidR="00EC1DD9" w:rsidRPr="002C5BA3" w:rsidSect="00CC5E9D">
      <w:headerReference w:type="default" r:id="rId10"/>
      <w:footerReference w:type="first" r:id="rId11"/>
      <w:pgSz w:w="11907" w:h="16840" w:code="9"/>
      <w:pgMar w:top="510" w:right="1134" w:bottom="567" w:left="1134" w:header="510" w:footer="5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D8868" w14:textId="77777777" w:rsidR="009D6D23" w:rsidRDefault="009D6D23" w:rsidP="006655D3">
      <w:r>
        <w:separator/>
      </w:r>
    </w:p>
    <w:p w14:paraId="6756CDBA" w14:textId="77777777" w:rsidR="009D6D23" w:rsidRDefault="009D6D23" w:rsidP="006655D3"/>
    <w:p w14:paraId="081F5182" w14:textId="77777777" w:rsidR="009D6D23" w:rsidRDefault="009D6D23" w:rsidP="006655D3"/>
  </w:endnote>
  <w:endnote w:type="continuationSeparator" w:id="0">
    <w:p w14:paraId="2C074EF1" w14:textId="77777777" w:rsidR="009D6D23" w:rsidRDefault="009D6D23" w:rsidP="006655D3">
      <w:r>
        <w:separator/>
      </w:r>
    </w:p>
    <w:p w14:paraId="2F6C43CD" w14:textId="77777777" w:rsidR="009D6D23" w:rsidRPr="00294751" w:rsidRDefault="009D6D23">
      <w:pPr>
        <w:pStyle w:val="Footer"/>
        <w:spacing w:after="60"/>
        <w:rPr>
          <w:sz w:val="18"/>
          <w:lang w:val="fr-FR"/>
        </w:rPr>
      </w:pPr>
      <w:r w:rsidRPr="00294751">
        <w:rPr>
          <w:sz w:val="18"/>
          <w:lang w:val="fr-FR"/>
        </w:rPr>
        <w:t>[Suite de la note de la page précédente]</w:t>
      </w:r>
    </w:p>
    <w:p w14:paraId="6771D78D" w14:textId="77777777" w:rsidR="009D6D23" w:rsidRPr="00294751" w:rsidRDefault="009D6D23" w:rsidP="006655D3">
      <w:pPr>
        <w:rPr>
          <w:lang w:val="fr-FR"/>
        </w:rPr>
      </w:pPr>
    </w:p>
    <w:p w14:paraId="15673263" w14:textId="77777777" w:rsidR="009D6D23" w:rsidRPr="00294751" w:rsidRDefault="009D6D23" w:rsidP="006655D3">
      <w:pPr>
        <w:rPr>
          <w:lang w:val="fr-FR"/>
        </w:rPr>
      </w:pPr>
    </w:p>
  </w:endnote>
  <w:endnote w:type="continuationNotice" w:id="1">
    <w:p w14:paraId="58F70A1B" w14:textId="77777777" w:rsidR="009D6D23" w:rsidRPr="00294751" w:rsidRDefault="009D6D23" w:rsidP="006655D3">
      <w:pPr>
        <w:rPr>
          <w:lang w:val="fr-FR"/>
        </w:rPr>
      </w:pPr>
      <w:r w:rsidRPr="00294751">
        <w:rPr>
          <w:lang w:val="fr-FR"/>
        </w:rPr>
        <w:t>[Suite de la note page suivante]</w:t>
      </w:r>
    </w:p>
    <w:p w14:paraId="184B9690" w14:textId="77777777" w:rsidR="009D6D23" w:rsidRPr="00294751" w:rsidRDefault="009D6D23" w:rsidP="006655D3">
      <w:pPr>
        <w:rPr>
          <w:lang w:val="fr-FR"/>
        </w:rPr>
      </w:pPr>
    </w:p>
    <w:p w14:paraId="26DBC33E" w14:textId="77777777" w:rsidR="009D6D23" w:rsidRPr="00294751" w:rsidRDefault="009D6D2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AC7A7" w14:textId="77777777" w:rsidR="00D82704" w:rsidRPr="002C38D1" w:rsidRDefault="00D82704" w:rsidP="00D82704">
    <w:pPr>
      <w:tabs>
        <w:tab w:val="left" w:pos="2835"/>
      </w:tabs>
      <w:spacing w:before="60"/>
      <w:rPr>
        <w:sz w:val="16"/>
        <w:u w:val="single"/>
      </w:rPr>
    </w:pPr>
    <w:r w:rsidRPr="002C38D1">
      <w:rPr>
        <w:sz w:val="16"/>
        <w:u w:val="single"/>
      </w:rPr>
      <w:tab/>
    </w:r>
  </w:p>
  <w:p w14:paraId="298A25BD" w14:textId="0ADA19CE" w:rsidR="00D82704" w:rsidRPr="00D82704" w:rsidRDefault="0055753B" w:rsidP="00D82704">
    <w:pPr>
      <w:spacing w:before="120"/>
      <w:rPr>
        <w:sz w:val="14"/>
        <w:szCs w:val="14"/>
      </w:rPr>
    </w:pPr>
    <w:r w:rsidRPr="00EA51C3">
      <w:rPr>
        <w:rFonts w:cs="Arial"/>
        <w:sz w:val="14"/>
        <w:szCs w:val="15"/>
      </w:rPr>
      <w:t xml:space="preserve">The session will take place at the headquarters of UPOV (34, chemin des Colombettes, Geneva, Switzerland) </w:t>
    </w:r>
    <w:r w:rsidRPr="00EA51C3">
      <w:rPr>
        <w:sz w:val="14"/>
        <w:szCs w:val="15"/>
      </w:rPr>
      <w:t xml:space="preserve">on </w:t>
    </w:r>
    <w:r w:rsidR="00350357">
      <w:rPr>
        <w:sz w:val="14"/>
        <w:szCs w:val="15"/>
      </w:rPr>
      <w:t>Wednesday, October 2</w:t>
    </w:r>
    <w:r w:rsidR="00C50621">
      <w:rPr>
        <w:sz w:val="14"/>
        <w:szCs w:val="15"/>
      </w:rPr>
      <w:t>2</w:t>
    </w:r>
    <w:r w:rsidR="00350357">
      <w:rPr>
        <w:sz w:val="14"/>
        <w:szCs w:val="15"/>
      </w:rPr>
      <w:t>, 202</w:t>
    </w:r>
    <w:r w:rsidR="00C50621">
      <w:rPr>
        <w:sz w:val="14"/>
        <w:szCs w:val="15"/>
      </w:rPr>
      <w:t>5</w:t>
    </w:r>
    <w:r w:rsidRPr="00EA51C3">
      <w:rPr>
        <w:sz w:val="14"/>
        <w:szCs w:val="15"/>
      </w:rPr>
      <w:t xml:space="preserve">, </w:t>
    </w:r>
    <w:r w:rsidR="00C50621">
      <w:rPr>
        <w:sz w:val="14"/>
        <w:szCs w:val="15"/>
      </w:rPr>
      <w:t>from </w:t>
    </w:r>
    <w:r w:rsidRPr="00EA51C3">
      <w:rPr>
        <w:sz w:val="14"/>
        <w:szCs w:val="15"/>
      </w:rPr>
      <w:t>9.30</w:t>
    </w:r>
    <w:r w:rsidR="00C50621">
      <w:rPr>
        <w:sz w:val="14"/>
        <w:szCs w:val="15"/>
      </w:rPr>
      <w:t> </w:t>
    </w:r>
    <w:r w:rsidRPr="00EA51C3">
      <w:rPr>
        <w:sz w:val="14"/>
        <w:szCs w:val="15"/>
      </w:rPr>
      <w:t>a.m</w:t>
    </w:r>
    <w:r w:rsidR="00C50621">
      <w:rPr>
        <w:sz w:val="14"/>
        <w:szCs w:val="15"/>
      </w:rPr>
      <w:t>. to 12.30 p.m.</w:t>
    </w:r>
    <w:r w:rsidR="00F968E0">
      <w:rPr>
        <w:sz w:val="14"/>
        <w:szCs w:val="15"/>
      </w:rPr>
      <w:t xml:space="preserve"> (Geneva time (CET)).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3F514" w14:textId="77777777" w:rsidR="009D6D23" w:rsidRDefault="009D6D23" w:rsidP="006655D3">
      <w:r>
        <w:separator/>
      </w:r>
    </w:p>
  </w:footnote>
  <w:footnote w:type="continuationSeparator" w:id="0">
    <w:p w14:paraId="12480A4F" w14:textId="77777777" w:rsidR="009D6D23" w:rsidRDefault="009D6D23" w:rsidP="006655D3">
      <w:r>
        <w:separator/>
      </w:r>
    </w:p>
  </w:footnote>
  <w:footnote w:type="continuationNotice" w:id="1">
    <w:p w14:paraId="1B6ADDFB" w14:textId="77777777" w:rsidR="009D6D23" w:rsidRPr="00AB530F" w:rsidRDefault="009D6D23" w:rsidP="00AB530F">
      <w:pPr>
        <w:pStyle w:val="Footer"/>
      </w:pPr>
    </w:p>
  </w:footnote>
  <w:footnote w:id="2">
    <w:p w14:paraId="579072F4" w14:textId="67BEA843" w:rsidR="00E93AD2" w:rsidRDefault="00E93AD2" w:rsidP="00E93AD2">
      <w:pPr>
        <w:pStyle w:val="FootnoteText"/>
      </w:pPr>
      <w:r w:rsidRPr="005D1573">
        <w:rPr>
          <w:rStyle w:val="FootnoteReference"/>
        </w:rPr>
        <w:footnoteRef/>
      </w:r>
      <w:r w:rsidRPr="005D1573">
        <w:tab/>
        <w:t>Document SESSIONS/</w:t>
      </w:r>
      <w:r w:rsidR="009305CB">
        <w:t>2025/</w:t>
      </w:r>
      <w:r w:rsidRPr="005D1573">
        <w:t>INF/1 will contain the list of persons registered in advance for the session.  The final list of persons who attended the session will be published as an annex to the adopted report of the session.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EA31" w14:textId="0E04DF77" w:rsidR="000C77D5" w:rsidRDefault="00257F0C" w:rsidP="00EB048E">
    <w:pPr>
      <w:pStyle w:val="Header"/>
      <w:rPr>
        <w:lang w:val="en-US"/>
      </w:rPr>
    </w:pPr>
    <w:r>
      <w:rPr>
        <w:lang w:val="en-US"/>
      </w:rPr>
      <w:t>CAJ/82</w:t>
    </w:r>
    <w:r w:rsidR="00DC56AC">
      <w:rPr>
        <w:lang w:val="en-US"/>
      </w:rPr>
      <w:t>/</w:t>
    </w:r>
    <w:r w:rsidR="000C77D5">
      <w:rPr>
        <w:lang w:val="en-US"/>
      </w:rPr>
      <w:t>1</w:t>
    </w:r>
  </w:p>
  <w:p w14:paraId="585941A6"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00233">
      <w:rPr>
        <w:rStyle w:val="PageNumber"/>
        <w:noProof/>
        <w:lang w:val="en-US"/>
      </w:rPr>
      <w:t>3</w:t>
    </w:r>
    <w:r w:rsidRPr="00C5280D">
      <w:rPr>
        <w:rStyle w:val="PageNumber"/>
        <w:lang w:val="en-US"/>
      </w:rPr>
      <w:fldChar w:fldCharType="end"/>
    </w:r>
  </w:p>
  <w:p w14:paraId="73387437" w14:textId="77777777" w:rsidR="0004198B" w:rsidRDefault="0004198B" w:rsidP="006655D3"/>
  <w:p w14:paraId="364B58E5" w14:textId="77777777" w:rsidR="00861511" w:rsidRPr="00C5280D" w:rsidRDefault="00861511"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8028A"/>
    <w:multiLevelType w:val="hybridMultilevel"/>
    <w:tmpl w:val="7B584354"/>
    <w:lvl w:ilvl="0" w:tplc="9EF0EF50">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67452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A4"/>
    <w:rsid w:val="00001EFB"/>
    <w:rsid w:val="00010CF3"/>
    <w:rsid w:val="00011E27"/>
    <w:rsid w:val="00014568"/>
    <w:rsid w:val="000148BC"/>
    <w:rsid w:val="00024AB8"/>
    <w:rsid w:val="00026AC8"/>
    <w:rsid w:val="00030854"/>
    <w:rsid w:val="00032D60"/>
    <w:rsid w:val="00036028"/>
    <w:rsid w:val="0004198B"/>
    <w:rsid w:val="00044642"/>
    <w:rsid w:val="000446B9"/>
    <w:rsid w:val="00047E21"/>
    <w:rsid w:val="00050E16"/>
    <w:rsid w:val="00076A7D"/>
    <w:rsid w:val="00085505"/>
    <w:rsid w:val="00095D30"/>
    <w:rsid w:val="000A062D"/>
    <w:rsid w:val="000A50A3"/>
    <w:rsid w:val="000B4FE6"/>
    <w:rsid w:val="000C04B9"/>
    <w:rsid w:val="000C4E25"/>
    <w:rsid w:val="000C7021"/>
    <w:rsid w:val="000C77D5"/>
    <w:rsid w:val="000D0E54"/>
    <w:rsid w:val="000D5A52"/>
    <w:rsid w:val="000D6BBC"/>
    <w:rsid w:val="000D7780"/>
    <w:rsid w:val="000E5701"/>
    <w:rsid w:val="000E636A"/>
    <w:rsid w:val="000E7F41"/>
    <w:rsid w:val="000F2F11"/>
    <w:rsid w:val="000F78B5"/>
    <w:rsid w:val="00100A5F"/>
    <w:rsid w:val="00104E7A"/>
    <w:rsid w:val="00105929"/>
    <w:rsid w:val="00110BED"/>
    <w:rsid w:val="00110C36"/>
    <w:rsid w:val="00111AC2"/>
    <w:rsid w:val="001131D5"/>
    <w:rsid w:val="00114547"/>
    <w:rsid w:val="00123306"/>
    <w:rsid w:val="00123B21"/>
    <w:rsid w:val="0013753B"/>
    <w:rsid w:val="00141DB8"/>
    <w:rsid w:val="00150B46"/>
    <w:rsid w:val="00151A23"/>
    <w:rsid w:val="00156D3A"/>
    <w:rsid w:val="00160712"/>
    <w:rsid w:val="001629F0"/>
    <w:rsid w:val="00166FC0"/>
    <w:rsid w:val="00172084"/>
    <w:rsid w:val="0017474A"/>
    <w:rsid w:val="001758C6"/>
    <w:rsid w:val="00182B99"/>
    <w:rsid w:val="00191321"/>
    <w:rsid w:val="00193495"/>
    <w:rsid w:val="001A3DB1"/>
    <w:rsid w:val="001A5896"/>
    <w:rsid w:val="001C1525"/>
    <w:rsid w:val="001C58DC"/>
    <w:rsid w:val="001D4828"/>
    <w:rsid w:val="001F6B9E"/>
    <w:rsid w:val="001F6D88"/>
    <w:rsid w:val="00200233"/>
    <w:rsid w:val="002079DB"/>
    <w:rsid w:val="0021332C"/>
    <w:rsid w:val="00213982"/>
    <w:rsid w:val="00214071"/>
    <w:rsid w:val="002151CD"/>
    <w:rsid w:val="00221467"/>
    <w:rsid w:val="00225702"/>
    <w:rsid w:val="00235D10"/>
    <w:rsid w:val="00236B62"/>
    <w:rsid w:val="0024416D"/>
    <w:rsid w:val="00251911"/>
    <w:rsid w:val="00257DD5"/>
    <w:rsid w:val="00257F0C"/>
    <w:rsid w:val="00271911"/>
    <w:rsid w:val="00272375"/>
    <w:rsid w:val="002723F4"/>
    <w:rsid w:val="00273187"/>
    <w:rsid w:val="002748DE"/>
    <w:rsid w:val="002800A0"/>
    <w:rsid w:val="002801B3"/>
    <w:rsid w:val="00281060"/>
    <w:rsid w:val="00281297"/>
    <w:rsid w:val="00284050"/>
    <w:rsid w:val="00285BD0"/>
    <w:rsid w:val="002940E8"/>
    <w:rsid w:val="00294751"/>
    <w:rsid w:val="00296EBA"/>
    <w:rsid w:val="002A6E50"/>
    <w:rsid w:val="002B39CA"/>
    <w:rsid w:val="002B39FB"/>
    <w:rsid w:val="002B4298"/>
    <w:rsid w:val="002B459C"/>
    <w:rsid w:val="002B7A36"/>
    <w:rsid w:val="002C256A"/>
    <w:rsid w:val="002C5BA3"/>
    <w:rsid w:val="002C5D3F"/>
    <w:rsid w:val="002D34A5"/>
    <w:rsid w:val="002D440D"/>
    <w:rsid w:val="002D5226"/>
    <w:rsid w:val="002E50F9"/>
    <w:rsid w:val="002E5422"/>
    <w:rsid w:val="00302711"/>
    <w:rsid w:val="00305A7F"/>
    <w:rsid w:val="00313C20"/>
    <w:rsid w:val="003152FE"/>
    <w:rsid w:val="00315F72"/>
    <w:rsid w:val="00327436"/>
    <w:rsid w:val="00344BD6"/>
    <w:rsid w:val="0034585C"/>
    <w:rsid w:val="00346B2B"/>
    <w:rsid w:val="00347FD4"/>
    <w:rsid w:val="00350357"/>
    <w:rsid w:val="0035528D"/>
    <w:rsid w:val="00361821"/>
    <w:rsid w:val="00361E9E"/>
    <w:rsid w:val="00362B39"/>
    <w:rsid w:val="00375181"/>
    <w:rsid w:val="003753EE"/>
    <w:rsid w:val="003A0835"/>
    <w:rsid w:val="003A222C"/>
    <w:rsid w:val="003A5AAF"/>
    <w:rsid w:val="003A6F0D"/>
    <w:rsid w:val="003B3EF1"/>
    <w:rsid w:val="003B700A"/>
    <w:rsid w:val="003C7FBE"/>
    <w:rsid w:val="003D227C"/>
    <w:rsid w:val="003D2B4D"/>
    <w:rsid w:val="003E05CD"/>
    <w:rsid w:val="003E1BB0"/>
    <w:rsid w:val="003E206E"/>
    <w:rsid w:val="003E629E"/>
    <w:rsid w:val="003E6D61"/>
    <w:rsid w:val="003F0B20"/>
    <w:rsid w:val="003F37F5"/>
    <w:rsid w:val="00402A56"/>
    <w:rsid w:val="00406495"/>
    <w:rsid w:val="0040746E"/>
    <w:rsid w:val="00416FB7"/>
    <w:rsid w:val="00433D46"/>
    <w:rsid w:val="00437A69"/>
    <w:rsid w:val="00444A88"/>
    <w:rsid w:val="0044539F"/>
    <w:rsid w:val="004530E4"/>
    <w:rsid w:val="0045592B"/>
    <w:rsid w:val="0046304C"/>
    <w:rsid w:val="00464157"/>
    <w:rsid w:val="00466C04"/>
    <w:rsid w:val="00474DA4"/>
    <w:rsid w:val="00476B4D"/>
    <w:rsid w:val="00480561"/>
    <w:rsid w:val="004805FA"/>
    <w:rsid w:val="004935D2"/>
    <w:rsid w:val="004B1215"/>
    <w:rsid w:val="004B5DF5"/>
    <w:rsid w:val="004D047D"/>
    <w:rsid w:val="004E5470"/>
    <w:rsid w:val="004F1E9E"/>
    <w:rsid w:val="004F305A"/>
    <w:rsid w:val="004F6A90"/>
    <w:rsid w:val="004F72FE"/>
    <w:rsid w:val="00507FE6"/>
    <w:rsid w:val="00512164"/>
    <w:rsid w:val="00520297"/>
    <w:rsid w:val="00522EB9"/>
    <w:rsid w:val="00526D2D"/>
    <w:rsid w:val="00532395"/>
    <w:rsid w:val="005338F9"/>
    <w:rsid w:val="005364C9"/>
    <w:rsid w:val="0054281C"/>
    <w:rsid w:val="00544581"/>
    <w:rsid w:val="0055268D"/>
    <w:rsid w:val="0055753B"/>
    <w:rsid w:val="00565842"/>
    <w:rsid w:val="00573954"/>
    <w:rsid w:val="00575DE2"/>
    <w:rsid w:val="00576BE4"/>
    <w:rsid w:val="005779DB"/>
    <w:rsid w:val="0059584C"/>
    <w:rsid w:val="00596DE2"/>
    <w:rsid w:val="005A1FB5"/>
    <w:rsid w:val="005A2A67"/>
    <w:rsid w:val="005A400A"/>
    <w:rsid w:val="005B269D"/>
    <w:rsid w:val="005C1D06"/>
    <w:rsid w:val="005C1EB5"/>
    <w:rsid w:val="005D1E1B"/>
    <w:rsid w:val="005D66F9"/>
    <w:rsid w:val="005F7B92"/>
    <w:rsid w:val="0060452E"/>
    <w:rsid w:val="00605B49"/>
    <w:rsid w:val="00612379"/>
    <w:rsid w:val="006153B6"/>
    <w:rsid w:val="0061555F"/>
    <w:rsid w:val="006245ED"/>
    <w:rsid w:val="00636CA6"/>
    <w:rsid w:val="00641200"/>
    <w:rsid w:val="00645CA8"/>
    <w:rsid w:val="00646C4D"/>
    <w:rsid w:val="00655F59"/>
    <w:rsid w:val="0065776E"/>
    <w:rsid w:val="00663C56"/>
    <w:rsid w:val="00664DA1"/>
    <w:rsid w:val="006655D3"/>
    <w:rsid w:val="00667404"/>
    <w:rsid w:val="006712F4"/>
    <w:rsid w:val="006815AC"/>
    <w:rsid w:val="00681949"/>
    <w:rsid w:val="00681EA9"/>
    <w:rsid w:val="00683B96"/>
    <w:rsid w:val="00687EB4"/>
    <w:rsid w:val="00695C56"/>
    <w:rsid w:val="006A5CDE"/>
    <w:rsid w:val="006A644A"/>
    <w:rsid w:val="006B0CEC"/>
    <w:rsid w:val="006B17D2"/>
    <w:rsid w:val="006B330A"/>
    <w:rsid w:val="006B4F33"/>
    <w:rsid w:val="006C1437"/>
    <w:rsid w:val="006C224E"/>
    <w:rsid w:val="006C2FA8"/>
    <w:rsid w:val="006D34F0"/>
    <w:rsid w:val="006D6BCF"/>
    <w:rsid w:val="006D780A"/>
    <w:rsid w:val="006E37A2"/>
    <w:rsid w:val="006E749F"/>
    <w:rsid w:val="00701C80"/>
    <w:rsid w:val="0070423E"/>
    <w:rsid w:val="0071271E"/>
    <w:rsid w:val="007209BB"/>
    <w:rsid w:val="00722C40"/>
    <w:rsid w:val="00732DEC"/>
    <w:rsid w:val="00735BD5"/>
    <w:rsid w:val="00742F3F"/>
    <w:rsid w:val="00744458"/>
    <w:rsid w:val="007451EC"/>
    <w:rsid w:val="00751613"/>
    <w:rsid w:val="0075284C"/>
    <w:rsid w:val="00753EE9"/>
    <w:rsid w:val="007556F6"/>
    <w:rsid w:val="00760EEF"/>
    <w:rsid w:val="00775E2D"/>
    <w:rsid w:val="00777EE5"/>
    <w:rsid w:val="00784836"/>
    <w:rsid w:val="0079023E"/>
    <w:rsid w:val="00796FA3"/>
    <w:rsid w:val="007972EE"/>
    <w:rsid w:val="007A2854"/>
    <w:rsid w:val="007B00FA"/>
    <w:rsid w:val="007C1D92"/>
    <w:rsid w:val="007C4CB9"/>
    <w:rsid w:val="007C6ED3"/>
    <w:rsid w:val="007D0B9D"/>
    <w:rsid w:val="007D19B0"/>
    <w:rsid w:val="007D281A"/>
    <w:rsid w:val="007D7E8D"/>
    <w:rsid w:val="007E1CDC"/>
    <w:rsid w:val="007F498F"/>
    <w:rsid w:val="0080679D"/>
    <w:rsid w:val="008076DF"/>
    <w:rsid w:val="008108B0"/>
    <w:rsid w:val="00811B20"/>
    <w:rsid w:val="00812609"/>
    <w:rsid w:val="00812EE1"/>
    <w:rsid w:val="00815E6B"/>
    <w:rsid w:val="0082070F"/>
    <w:rsid w:val="008211B5"/>
    <w:rsid w:val="0082296E"/>
    <w:rsid w:val="00823DDF"/>
    <w:rsid w:val="00824099"/>
    <w:rsid w:val="008278E2"/>
    <w:rsid w:val="00834DFC"/>
    <w:rsid w:val="00846D7C"/>
    <w:rsid w:val="008507C3"/>
    <w:rsid w:val="00861511"/>
    <w:rsid w:val="00867AC1"/>
    <w:rsid w:val="008751DE"/>
    <w:rsid w:val="008773C7"/>
    <w:rsid w:val="008861A4"/>
    <w:rsid w:val="00890DF8"/>
    <w:rsid w:val="0089130B"/>
    <w:rsid w:val="0089131E"/>
    <w:rsid w:val="008A0ADE"/>
    <w:rsid w:val="008A321E"/>
    <w:rsid w:val="008A4E5D"/>
    <w:rsid w:val="008A743F"/>
    <w:rsid w:val="008B1C2E"/>
    <w:rsid w:val="008B5D04"/>
    <w:rsid w:val="008C0970"/>
    <w:rsid w:val="008C7CCF"/>
    <w:rsid w:val="008D0BC5"/>
    <w:rsid w:val="008D0F14"/>
    <w:rsid w:val="008D2CF7"/>
    <w:rsid w:val="008E6C98"/>
    <w:rsid w:val="008F4F76"/>
    <w:rsid w:val="008F72BE"/>
    <w:rsid w:val="00900579"/>
    <w:rsid w:val="00900C26"/>
    <w:rsid w:val="0090197F"/>
    <w:rsid w:val="00901EE9"/>
    <w:rsid w:val="00903264"/>
    <w:rsid w:val="00906DDC"/>
    <w:rsid w:val="00917998"/>
    <w:rsid w:val="009305CB"/>
    <w:rsid w:val="009323EA"/>
    <w:rsid w:val="00932E73"/>
    <w:rsid w:val="00934E09"/>
    <w:rsid w:val="00936253"/>
    <w:rsid w:val="0093701C"/>
    <w:rsid w:val="00940A74"/>
    <w:rsid w:val="00940D46"/>
    <w:rsid w:val="009413F1"/>
    <w:rsid w:val="00952DD4"/>
    <w:rsid w:val="009561F4"/>
    <w:rsid w:val="009622AD"/>
    <w:rsid w:val="00965AE7"/>
    <w:rsid w:val="00967F46"/>
    <w:rsid w:val="00970FED"/>
    <w:rsid w:val="00976AE6"/>
    <w:rsid w:val="0099181D"/>
    <w:rsid w:val="00992D82"/>
    <w:rsid w:val="00997029"/>
    <w:rsid w:val="009979D0"/>
    <w:rsid w:val="009A26AB"/>
    <w:rsid w:val="009A7339"/>
    <w:rsid w:val="009B0AD0"/>
    <w:rsid w:val="009B440E"/>
    <w:rsid w:val="009C7399"/>
    <w:rsid w:val="009D690D"/>
    <w:rsid w:val="009D6D23"/>
    <w:rsid w:val="009E336A"/>
    <w:rsid w:val="009E39E2"/>
    <w:rsid w:val="009E5656"/>
    <w:rsid w:val="009E65B6"/>
    <w:rsid w:val="009E7391"/>
    <w:rsid w:val="009F0A51"/>
    <w:rsid w:val="009F3981"/>
    <w:rsid w:val="009F77CF"/>
    <w:rsid w:val="00A11FD4"/>
    <w:rsid w:val="00A12B44"/>
    <w:rsid w:val="00A147DC"/>
    <w:rsid w:val="00A15E12"/>
    <w:rsid w:val="00A17A3E"/>
    <w:rsid w:val="00A2017A"/>
    <w:rsid w:val="00A24C10"/>
    <w:rsid w:val="00A42AC3"/>
    <w:rsid w:val="00A430CF"/>
    <w:rsid w:val="00A51F57"/>
    <w:rsid w:val="00A54309"/>
    <w:rsid w:val="00A571BB"/>
    <w:rsid w:val="00A610A9"/>
    <w:rsid w:val="00A62A82"/>
    <w:rsid w:val="00A64137"/>
    <w:rsid w:val="00A64E5E"/>
    <w:rsid w:val="00A74B63"/>
    <w:rsid w:val="00A80F2A"/>
    <w:rsid w:val="00A96C33"/>
    <w:rsid w:val="00AB27B0"/>
    <w:rsid w:val="00AB2B93"/>
    <w:rsid w:val="00AB4AC8"/>
    <w:rsid w:val="00AB4F80"/>
    <w:rsid w:val="00AB530F"/>
    <w:rsid w:val="00AB68E3"/>
    <w:rsid w:val="00AB7E5B"/>
    <w:rsid w:val="00AC08E5"/>
    <w:rsid w:val="00AC0BDD"/>
    <w:rsid w:val="00AC2883"/>
    <w:rsid w:val="00AD1DF8"/>
    <w:rsid w:val="00AD52B0"/>
    <w:rsid w:val="00AE0EF1"/>
    <w:rsid w:val="00AE2937"/>
    <w:rsid w:val="00AE56A2"/>
    <w:rsid w:val="00AE7605"/>
    <w:rsid w:val="00AF01C5"/>
    <w:rsid w:val="00AF37AC"/>
    <w:rsid w:val="00AF401E"/>
    <w:rsid w:val="00AF5567"/>
    <w:rsid w:val="00B07301"/>
    <w:rsid w:val="00B10D12"/>
    <w:rsid w:val="00B11F3E"/>
    <w:rsid w:val="00B13FDF"/>
    <w:rsid w:val="00B224DE"/>
    <w:rsid w:val="00B23E7D"/>
    <w:rsid w:val="00B324D4"/>
    <w:rsid w:val="00B46575"/>
    <w:rsid w:val="00B61777"/>
    <w:rsid w:val="00B61AE7"/>
    <w:rsid w:val="00B622E6"/>
    <w:rsid w:val="00B67656"/>
    <w:rsid w:val="00B7401B"/>
    <w:rsid w:val="00B748DF"/>
    <w:rsid w:val="00B76CB0"/>
    <w:rsid w:val="00B8223B"/>
    <w:rsid w:val="00B83E82"/>
    <w:rsid w:val="00B84BBD"/>
    <w:rsid w:val="00B940E2"/>
    <w:rsid w:val="00B9453C"/>
    <w:rsid w:val="00B95F41"/>
    <w:rsid w:val="00BA3919"/>
    <w:rsid w:val="00BA43FB"/>
    <w:rsid w:val="00BA717C"/>
    <w:rsid w:val="00BC127D"/>
    <w:rsid w:val="00BC1FE6"/>
    <w:rsid w:val="00BC5E17"/>
    <w:rsid w:val="00BC6BF9"/>
    <w:rsid w:val="00BD57E4"/>
    <w:rsid w:val="00BE6392"/>
    <w:rsid w:val="00BF12AA"/>
    <w:rsid w:val="00C0098E"/>
    <w:rsid w:val="00C05593"/>
    <w:rsid w:val="00C061B6"/>
    <w:rsid w:val="00C2446C"/>
    <w:rsid w:val="00C27E6B"/>
    <w:rsid w:val="00C36AE5"/>
    <w:rsid w:val="00C41F17"/>
    <w:rsid w:val="00C50621"/>
    <w:rsid w:val="00C527FA"/>
    <w:rsid w:val="00C5280D"/>
    <w:rsid w:val="00C53EB3"/>
    <w:rsid w:val="00C5791C"/>
    <w:rsid w:val="00C608AC"/>
    <w:rsid w:val="00C65033"/>
    <w:rsid w:val="00C66290"/>
    <w:rsid w:val="00C72B7A"/>
    <w:rsid w:val="00C77EA2"/>
    <w:rsid w:val="00C84DBB"/>
    <w:rsid w:val="00C943F1"/>
    <w:rsid w:val="00C9525D"/>
    <w:rsid w:val="00C973F2"/>
    <w:rsid w:val="00CA304C"/>
    <w:rsid w:val="00CA4DCB"/>
    <w:rsid w:val="00CA774A"/>
    <w:rsid w:val="00CB4921"/>
    <w:rsid w:val="00CC11B0"/>
    <w:rsid w:val="00CC1A3E"/>
    <w:rsid w:val="00CC2841"/>
    <w:rsid w:val="00CC5E9D"/>
    <w:rsid w:val="00CD4BBC"/>
    <w:rsid w:val="00CD4FCB"/>
    <w:rsid w:val="00CE6EE8"/>
    <w:rsid w:val="00CF1330"/>
    <w:rsid w:val="00CF7E36"/>
    <w:rsid w:val="00D106EA"/>
    <w:rsid w:val="00D11BD4"/>
    <w:rsid w:val="00D157A2"/>
    <w:rsid w:val="00D16937"/>
    <w:rsid w:val="00D23BDB"/>
    <w:rsid w:val="00D331F9"/>
    <w:rsid w:val="00D3708D"/>
    <w:rsid w:val="00D40426"/>
    <w:rsid w:val="00D47349"/>
    <w:rsid w:val="00D57C96"/>
    <w:rsid w:val="00D57D18"/>
    <w:rsid w:val="00D611AB"/>
    <w:rsid w:val="00D6630D"/>
    <w:rsid w:val="00D70AF2"/>
    <w:rsid w:val="00D70E65"/>
    <w:rsid w:val="00D762CE"/>
    <w:rsid w:val="00D82704"/>
    <w:rsid w:val="00D8663E"/>
    <w:rsid w:val="00D91203"/>
    <w:rsid w:val="00D9303B"/>
    <w:rsid w:val="00D93F38"/>
    <w:rsid w:val="00D95174"/>
    <w:rsid w:val="00DA0664"/>
    <w:rsid w:val="00DA4973"/>
    <w:rsid w:val="00DA6F36"/>
    <w:rsid w:val="00DB0A09"/>
    <w:rsid w:val="00DB596E"/>
    <w:rsid w:val="00DB7773"/>
    <w:rsid w:val="00DC00EA"/>
    <w:rsid w:val="00DC3802"/>
    <w:rsid w:val="00DC56AC"/>
    <w:rsid w:val="00DC6544"/>
    <w:rsid w:val="00DC6D79"/>
    <w:rsid w:val="00DD6208"/>
    <w:rsid w:val="00DD7CF6"/>
    <w:rsid w:val="00DE2333"/>
    <w:rsid w:val="00DF7E99"/>
    <w:rsid w:val="00E006BB"/>
    <w:rsid w:val="00E07D87"/>
    <w:rsid w:val="00E22FE3"/>
    <w:rsid w:val="00E249C8"/>
    <w:rsid w:val="00E32F7E"/>
    <w:rsid w:val="00E364B2"/>
    <w:rsid w:val="00E372D9"/>
    <w:rsid w:val="00E40069"/>
    <w:rsid w:val="00E4112C"/>
    <w:rsid w:val="00E41C3F"/>
    <w:rsid w:val="00E5267B"/>
    <w:rsid w:val="00E53B00"/>
    <w:rsid w:val="00E559F0"/>
    <w:rsid w:val="00E60151"/>
    <w:rsid w:val="00E617D3"/>
    <w:rsid w:val="00E63C0E"/>
    <w:rsid w:val="00E72D49"/>
    <w:rsid w:val="00E7593C"/>
    <w:rsid w:val="00E7678A"/>
    <w:rsid w:val="00E845F6"/>
    <w:rsid w:val="00E935F1"/>
    <w:rsid w:val="00E93AD2"/>
    <w:rsid w:val="00E94A81"/>
    <w:rsid w:val="00EA0356"/>
    <w:rsid w:val="00EA1FFB"/>
    <w:rsid w:val="00EB048E"/>
    <w:rsid w:val="00EB4E9C"/>
    <w:rsid w:val="00EC1DD9"/>
    <w:rsid w:val="00EC4F05"/>
    <w:rsid w:val="00EE34DF"/>
    <w:rsid w:val="00EF1848"/>
    <w:rsid w:val="00EF2F89"/>
    <w:rsid w:val="00F03E98"/>
    <w:rsid w:val="00F1237A"/>
    <w:rsid w:val="00F13BB5"/>
    <w:rsid w:val="00F1751C"/>
    <w:rsid w:val="00F20935"/>
    <w:rsid w:val="00F221D5"/>
    <w:rsid w:val="00F22CBD"/>
    <w:rsid w:val="00F23962"/>
    <w:rsid w:val="00F272F1"/>
    <w:rsid w:val="00F27C0D"/>
    <w:rsid w:val="00F31412"/>
    <w:rsid w:val="00F32D1D"/>
    <w:rsid w:val="00F3324C"/>
    <w:rsid w:val="00F45372"/>
    <w:rsid w:val="00F560F7"/>
    <w:rsid w:val="00F6334D"/>
    <w:rsid w:val="00F63599"/>
    <w:rsid w:val="00F71781"/>
    <w:rsid w:val="00F777A9"/>
    <w:rsid w:val="00F84BBC"/>
    <w:rsid w:val="00F968E0"/>
    <w:rsid w:val="00FA04D1"/>
    <w:rsid w:val="00FA49AB"/>
    <w:rsid w:val="00FB3977"/>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2AF71C0D"/>
  <w15:docId w15:val="{53B72513-2694-4458-B236-F6A3A6E0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596DE2"/>
    <w:pPr>
      <w:spacing w:before="60"/>
      <w:ind w:left="426" w:hanging="426"/>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3B3EF1"/>
    <w:pPr>
      <w:ind w:left="720"/>
      <w:contextualSpacing/>
    </w:pPr>
  </w:style>
  <w:style w:type="table" w:styleId="TableGrid">
    <w:name w:val="Table Grid"/>
    <w:basedOn w:val="TableNormal"/>
    <w:rsid w:val="003F0B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3D46"/>
    <w:rPr>
      <w:rFonts w:ascii="Arial" w:hAnsi="Arial"/>
    </w:rPr>
  </w:style>
  <w:style w:type="character" w:customStyle="1" w:styleId="ListParagraphChar">
    <w:name w:val="List Paragraph Char"/>
    <w:aliases w:val="auto_list_(i) Char,List Paragraph1 Char"/>
    <w:basedOn w:val="DefaultParagraphFont"/>
    <w:link w:val="ListParagraph"/>
    <w:uiPriority w:val="34"/>
    <w:locked/>
    <w:rsid w:val="00B76CB0"/>
    <w:rPr>
      <w:rFonts w:ascii="Arial" w:hAnsi="Arial"/>
    </w:rPr>
  </w:style>
  <w:style w:type="paragraph" w:customStyle="1" w:styleId="agendaitemtitle">
    <w:name w:val="agenda_item_title"/>
    <w:basedOn w:val="Normal"/>
    <w:link w:val="agendaitemtitleChar"/>
    <w:qFormat/>
    <w:rsid w:val="006D6BCF"/>
    <w:pPr>
      <w:ind w:left="567" w:hanging="567"/>
    </w:pPr>
    <w:rPr>
      <w:rFonts w:eastAsia="Calibri" w:cs="Arial"/>
      <w:b/>
      <w:bCs/>
      <w:color w:val="006600"/>
      <w:bdr w:val="nil"/>
      <w:lang w:eastAsia="nl-NL"/>
    </w:rPr>
  </w:style>
  <w:style w:type="character" w:customStyle="1" w:styleId="agendaitemtitleChar">
    <w:name w:val="agenda_item_title Char"/>
    <w:basedOn w:val="DefaultParagraphFont"/>
    <w:link w:val="agendaitemtitle"/>
    <w:rsid w:val="006D6BCF"/>
    <w:rPr>
      <w:rFonts w:ascii="Arial" w:eastAsia="Calibri" w:hAnsi="Arial" w:cs="Arial"/>
      <w:b/>
      <w:bCs/>
      <w:color w:val="006600"/>
      <w:bdr w:val="nil"/>
      <w:lang w:eastAsia="nl-NL"/>
    </w:rPr>
  </w:style>
  <w:style w:type="paragraph" w:customStyle="1" w:styleId="agendasubitemtitle">
    <w:name w:val="agenda_sub_item_title"/>
    <w:basedOn w:val="agendaitemtitle"/>
    <w:link w:val="agendasubitemtitleChar"/>
    <w:qFormat/>
    <w:rsid w:val="006D6BCF"/>
    <w:pPr>
      <w:ind w:left="1134"/>
    </w:pPr>
    <w:rPr>
      <w:b w:val="0"/>
      <w:bCs w:val="0"/>
    </w:rPr>
  </w:style>
  <w:style w:type="character" w:customStyle="1" w:styleId="agendasubitemtitleChar">
    <w:name w:val="agenda_sub_item_title Char"/>
    <w:basedOn w:val="agendaitemtitleChar"/>
    <w:link w:val="agendasubitemtitle"/>
    <w:rsid w:val="006D6BCF"/>
    <w:rPr>
      <w:rFonts w:ascii="Arial" w:eastAsia="Calibri" w:hAnsi="Arial" w:cs="Arial"/>
      <w:b w:val="0"/>
      <w:bCs w:val="0"/>
      <w:color w:val="006600"/>
      <w:bdr w:val="nil"/>
      <w:lang w:eastAsia="nl-NL"/>
    </w:rPr>
  </w:style>
  <w:style w:type="character" w:styleId="UnresolvedMention">
    <w:name w:val="Unresolved Mention"/>
    <w:basedOn w:val="DefaultParagraphFont"/>
    <w:uiPriority w:val="99"/>
    <w:semiHidden/>
    <w:unhideWhenUsed/>
    <w:rsid w:val="00752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241603">
      <w:bodyDiv w:val="1"/>
      <w:marLeft w:val="0"/>
      <w:marRight w:val="0"/>
      <w:marTop w:val="0"/>
      <w:marBottom w:val="0"/>
      <w:divBdr>
        <w:top w:val="none" w:sz="0" w:space="0" w:color="auto"/>
        <w:left w:val="none" w:sz="0" w:space="0" w:color="auto"/>
        <w:bottom w:val="none" w:sz="0" w:space="0" w:color="auto"/>
        <w:right w:val="none" w:sz="0" w:space="0" w:color="auto"/>
      </w:divBdr>
    </w:div>
    <w:div w:id="1708022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n/details.jsp?meeting_id=858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9_(2022)\templates\routing_slip_with_doc_caj_7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FFCB-C6D8-49EC-A71D-07D9A309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routing_slip_with_doc_caj_79.dotm</Template>
  <TotalTime>16</TotalTime>
  <Pages>3</Pages>
  <Words>846</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CAJ/82/1</vt:lpstr>
    </vt:vector>
  </TitlesOfParts>
  <Company>UPOV</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CAJ/82/1</dc:title>
  <dc:subject>Annotated Draft Agenda</dc:subject>
  <dc:creator>SANCHEZ VIZCAINO GOMEZ Rosa Maria</dc:creator>
  <cp:lastModifiedBy>SANCHEZ VIZCAINO GOMEZ Rosa Maria</cp:lastModifiedBy>
  <cp:revision>12</cp:revision>
  <cp:lastPrinted>2022-05-17T14:37:00Z</cp:lastPrinted>
  <dcterms:created xsi:type="dcterms:W3CDTF">2025-06-16T13:12:00Z</dcterms:created>
  <dcterms:modified xsi:type="dcterms:W3CDTF">2025-06-18T16:24:00Z</dcterms:modified>
</cp:coreProperties>
</file>