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46E2B" w14:paraId="0369E73C" w14:textId="77777777" w:rsidTr="00EB4E9C">
        <w:tc>
          <w:tcPr>
            <w:tcW w:w="6522" w:type="dxa"/>
          </w:tcPr>
          <w:p w14:paraId="30E8DCFF" w14:textId="77777777" w:rsidR="00DC3802" w:rsidRPr="007D1BE6" w:rsidRDefault="00DC3802" w:rsidP="007D1BE6">
            <w:pPr>
              <w:pStyle w:val="EndnoteText"/>
              <w:rPr>
                <w:noProof/>
                <w:lang w:val="de-DE" w:eastAsia="de-DE"/>
              </w:rPr>
            </w:pPr>
            <w:r w:rsidRPr="00B40E4E">
              <w:rPr>
                <w:noProof/>
              </w:rPr>
              <w:drawing>
                <wp:inline distT="0" distB="0" distL="0" distR="0" wp14:anchorId="107466BC" wp14:editId="5C95E1E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072E937" w14:textId="77777777" w:rsidR="00DC3802" w:rsidRPr="00146E2B" w:rsidRDefault="00DC3802" w:rsidP="00AC2883">
            <w:pPr>
              <w:pStyle w:val="Lettrine"/>
            </w:pPr>
            <w:r w:rsidRPr="00146E2B">
              <w:t>E</w:t>
            </w:r>
          </w:p>
        </w:tc>
      </w:tr>
      <w:tr w:rsidR="00DC3802" w:rsidRPr="00146E2B" w14:paraId="34D7B85C" w14:textId="77777777" w:rsidTr="00645CA8">
        <w:trPr>
          <w:trHeight w:val="219"/>
        </w:trPr>
        <w:tc>
          <w:tcPr>
            <w:tcW w:w="6522" w:type="dxa"/>
          </w:tcPr>
          <w:p w14:paraId="10D88CD7" w14:textId="77777777" w:rsidR="00DC3802" w:rsidRPr="00146E2B" w:rsidRDefault="00DC3802" w:rsidP="00AC2883">
            <w:pPr>
              <w:pStyle w:val="upove"/>
            </w:pPr>
            <w:r w:rsidRPr="00146E2B">
              <w:t>International Union for the Protection of New Varieties of Plants</w:t>
            </w:r>
          </w:p>
        </w:tc>
        <w:tc>
          <w:tcPr>
            <w:tcW w:w="3117" w:type="dxa"/>
          </w:tcPr>
          <w:p w14:paraId="5E9FD5BE" w14:textId="77777777" w:rsidR="00DC3802" w:rsidRPr="00146E2B" w:rsidRDefault="00DC3802" w:rsidP="00DA4973"/>
        </w:tc>
      </w:tr>
    </w:tbl>
    <w:p w14:paraId="52C86F32" w14:textId="77777777" w:rsidR="00DC3802" w:rsidRPr="00146E2B" w:rsidRDefault="00DC3802" w:rsidP="00DC3802"/>
    <w:p w14:paraId="6E5EBFD5" w14:textId="77777777" w:rsidR="007B73A9" w:rsidRPr="00146E2B"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146E2B" w14:paraId="34785BB2" w14:textId="77777777" w:rsidTr="00941AA9">
        <w:tc>
          <w:tcPr>
            <w:tcW w:w="6512" w:type="dxa"/>
          </w:tcPr>
          <w:p w14:paraId="43F23315" w14:textId="77777777" w:rsidR="007B73A9" w:rsidRPr="009D4014" w:rsidRDefault="007B73A9" w:rsidP="00941AA9">
            <w:pPr>
              <w:pStyle w:val="Sessiontwp"/>
            </w:pPr>
            <w:r w:rsidRPr="009D4014">
              <w:t>Technical Committee</w:t>
            </w:r>
          </w:p>
          <w:p w14:paraId="3D9E8B44" w14:textId="77777777" w:rsidR="007B73A9" w:rsidRPr="009D4014" w:rsidRDefault="007B73A9" w:rsidP="00941AA9">
            <w:pPr>
              <w:pStyle w:val="Sessiontwpplacedate"/>
            </w:pPr>
            <w:r w:rsidRPr="009D4014">
              <w:t>Fifty-Ninth Session</w:t>
            </w:r>
          </w:p>
          <w:p w14:paraId="065172FE" w14:textId="77777777" w:rsidR="007B73A9" w:rsidRPr="009D4014" w:rsidRDefault="007B73A9" w:rsidP="00941AA9">
            <w:r w:rsidRPr="009D4014">
              <w:t>Geneva, October 23 and 24, 2023</w:t>
            </w:r>
          </w:p>
          <w:p w14:paraId="7DB53217" w14:textId="77777777" w:rsidR="007B73A9" w:rsidRPr="009D4014" w:rsidRDefault="007B73A9" w:rsidP="00941AA9"/>
          <w:p w14:paraId="2B4FA8EC" w14:textId="77777777" w:rsidR="007B73A9" w:rsidRPr="009D4014" w:rsidRDefault="007B73A9" w:rsidP="00941AA9">
            <w:pPr>
              <w:pStyle w:val="Sessiontwp"/>
            </w:pPr>
            <w:r w:rsidRPr="009D4014">
              <w:t>Administrative and Legal Committee</w:t>
            </w:r>
          </w:p>
          <w:p w14:paraId="2A103649" w14:textId="77777777" w:rsidR="007B73A9" w:rsidRPr="009D4014" w:rsidRDefault="007B73A9" w:rsidP="00941AA9">
            <w:pPr>
              <w:pStyle w:val="Sessiontwp"/>
              <w:rPr>
                <w:b w:val="0"/>
              </w:rPr>
            </w:pPr>
            <w:r w:rsidRPr="009D4014">
              <w:rPr>
                <w:b w:val="0"/>
              </w:rPr>
              <w:t>Eightieth Session</w:t>
            </w:r>
          </w:p>
          <w:p w14:paraId="4AFF4C1C" w14:textId="77777777" w:rsidR="007B73A9" w:rsidRPr="009D4014" w:rsidRDefault="007B73A9" w:rsidP="005F2F0F">
            <w:pPr>
              <w:pStyle w:val="Sessiontwpplacedate"/>
            </w:pPr>
            <w:r w:rsidRPr="009D4014">
              <w:t>Geneva, October 25, 2023</w:t>
            </w:r>
          </w:p>
        </w:tc>
        <w:tc>
          <w:tcPr>
            <w:tcW w:w="3127" w:type="dxa"/>
          </w:tcPr>
          <w:p w14:paraId="3F17B3DA" w14:textId="77777777" w:rsidR="007B73A9" w:rsidRPr="009D4014" w:rsidRDefault="007154FD" w:rsidP="00941AA9">
            <w:pPr>
              <w:pStyle w:val="Doccode"/>
            </w:pPr>
            <w:r w:rsidRPr="009D4014">
              <w:t>SESSIONS/</w:t>
            </w:r>
            <w:r w:rsidR="005C5244" w:rsidRPr="009D4014">
              <w:t>2023/4</w:t>
            </w:r>
          </w:p>
          <w:p w14:paraId="0B5B7855" w14:textId="77777777" w:rsidR="007B73A9" w:rsidRPr="009D4014" w:rsidRDefault="007B73A9" w:rsidP="00941AA9">
            <w:pPr>
              <w:pStyle w:val="Docoriginal"/>
            </w:pPr>
            <w:r w:rsidRPr="009D4014">
              <w:t>Original:</w:t>
            </w:r>
            <w:r w:rsidRPr="009D4014">
              <w:rPr>
                <w:b w:val="0"/>
                <w:spacing w:val="0"/>
              </w:rPr>
              <w:t xml:space="preserve">  English</w:t>
            </w:r>
          </w:p>
          <w:p w14:paraId="4F2408F4" w14:textId="08754A1E" w:rsidR="007B73A9" w:rsidRPr="00146E2B" w:rsidRDefault="007B73A9" w:rsidP="00AC7F69">
            <w:pPr>
              <w:pStyle w:val="Docoriginal"/>
            </w:pPr>
            <w:r w:rsidRPr="009D4014">
              <w:t>Date:</w:t>
            </w:r>
            <w:r w:rsidRPr="009D4014">
              <w:rPr>
                <w:b w:val="0"/>
                <w:spacing w:val="0"/>
              </w:rPr>
              <w:t xml:space="preserve">  </w:t>
            </w:r>
            <w:r w:rsidR="00AC7F69" w:rsidRPr="009D4014">
              <w:rPr>
                <w:b w:val="0"/>
                <w:spacing w:val="0"/>
              </w:rPr>
              <w:t xml:space="preserve">September </w:t>
            </w:r>
            <w:r w:rsidR="00B40E4E" w:rsidRPr="009D4014">
              <w:rPr>
                <w:b w:val="0"/>
                <w:spacing w:val="0"/>
              </w:rPr>
              <w:t>11</w:t>
            </w:r>
            <w:r w:rsidRPr="009D4014">
              <w:rPr>
                <w:b w:val="0"/>
                <w:spacing w:val="0"/>
              </w:rPr>
              <w:t>, 2023</w:t>
            </w:r>
          </w:p>
        </w:tc>
      </w:tr>
    </w:tbl>
    <w:p w14:paraId="08629A74" w14:textId="77777777" w:rsidR="007B73A9" w:rsidRPr="00146E2B" w:rsidRDefault="005C1866" w:rsidP="007B73A9">
      <w:pPr>
        <w:pStyle w:val="Titleofdoc0"/>
      </w:pPr>
      <w:r w:rsidRPr="00146E2B">
        <w:t>Measures to enhance cooperation in examination</w:t>
      </w:r>
    </w:p>
    <w:p w14:paraId="49CBFF00" w14:textId="77777777" w:rsidR="001D736D" w:rsidRPr="00146E2B" w:rsidRDefault="001D736D" w:rsidP="001D736D">
      <w:pPr>
        <w:pStyle w:val="preparedby1"/>
        <w:jc w:val="left"/>
      </w:pPr>
      <w:r w:rsidRPr="00146E2B">
        <w:t>Document prepared by the Office of the Union</w:t>
      </w:r>
    </w:p>
    <w:p w14:paraId="320278F2" w14:textId="77777777" w:rsidR="001D736D" w:rsidRPr="00146E2B" w:rsidRDefault="001D736D" w:rsidP="00766123">
      <w:pPr>
        <w:pStyle w:val="Disclaimer"/>
        <w:spacing w:after="0"/>
      </w:pPr>
      <w:r w:rsidRPr="00146E2B">
        <w:t>Disclaimer:  this document does not represent UPOV policies or guidance</w:t>
      </w:r>
    </w:p>
    <w:p w14:paraId="2C0D70F3" w14:textId="77777777" w:rsidR="00B97376" w:rsidRDefault="00B97376" w:rsidP="00B97376">
      <w:bookmarkStart w:id="0" w:name="_Toc20505077"/>
    </w:p>
    <w:p w14:paraId="5D9C9C75" w14:textId="77777777" w:rsidR="00B97376" w:rsidRDefault="00B97376" w:rsidP="00B97376"/>
    <w:p w14:paraId="23E69C81" w14:textId="5E4EC1A8" w:rsidR="004F2C43" w:rsidRPr="00146E2B" w:rsidRDefault="009D4014" w:rsidP="009D4014">
      <w:pPr>
        <w:pStyle w:val="Heading1"/>
      </w:pPr>
      <w:bookmarkStart w:id="1" w:name="_Toc145607697"/>
      <w:r>
        <w:t>I.</w:t>
      </w:r>
      <w:r>
        <w:tab/>
      </w:r>
      <w:r w:rsidR="004F2C43" w:rsidRPr="00146E2B">
        <w:t>EXECUTIVE SUMMARY</w:t>
      </w:r>
      <w:bookmarkEnd w:id="1"/>
    </w:p>
    <w:p w14:paraId="610ECA5E" w14:textId="77777777" w:rsidR="004F2C43" w:rsidRPr="00146E2B" w:rsidRDefault="004F2C43" w:rsidP="00766123">
      <w:pPr>
        <w:rPr>
          <w:color w:val="000000"/>
        </w:rPr>
      </w:pPr>
    </w:p>
    <w:p w14:paraId="0F765942" w14:textId="4F990D2A" w:rsidR="0043311C" w:rsidRPr="00146E2B" w:rsidRDefault="004F2C43" w:rsidP="00766123">
      <w:r w:rsidRPr="00146E2B">
        <w:fldChar w:fldCharType="begin"/>
      </w:r>
      <w:r w:rsidRPr="00146E2B">
        <w:instrText xml:space="preserve"> AUTONUM  </w:instrText>
      </w:r>
      <w:r w:rsidRPr="00146E2B">
        <w:fldChar w:fldCharType="end"/>
      </w:r>
      <w:r w:rsidRPr="00146E2B">
        <w:tab/>
        <w:t xml:space="preserve">The purpose of this document is </w:t>
      </w:r>
      <w:r w:rsidR="008F35C1" w:rsidRPr="00146E2B">
        <w:t xml:space="preserve">to report on </w:t>
      </w:r>
      <w:r w:rsidR="001767B8" w:rsidRPr="00146E2B">
        <w:t>the</w:t>
      </w:r>
      <w:r w:rsidR="008F35C1" w:rsidRPr="00146E2B">
        <w:t xml:space="preserve"> survey </w:t>
      </w:r>
      <w:r w:rsidR="000759D0">
        <w:t>of members of the Union</w:t>
      </w:r>
      <w:r w:rsidR="0025403D">
        <w:t xml:space="preserve"> on their </w:t>
      </w:r>
      <w:r w:rsidR="00515CDA" w:rsidRPr="00146E2B">
        <w:t xml:space="preserve">policy or legal barriers </w:t>
      </w:r>
      <w:r w:rsidR="001767B8" w:rsidRPr="00146E2B">
        <w:t xml:space="preserve">that </w:t>
      </w:r>
      <w:r w:rsidR="0025403D">
        <w:t xml:space="preserve">could </w:t>
      </w:r>
      <w:r w:rsidR="001767B8" w:rsidRPr="00146E2B">
        <w:t xml:space="preserve">prevent </w:t>
      </w:r>
      <w:r w:rsidR="00515CDA" w:rsidRPr="00146E2B">
        <w:t xml:space="preserve">international cooperation in </w:t>
      </w:r>
      <w:r w:rsidR="00DD0DAB" w:rsidRPr="00146E2B">
        <w:t xml:space="preserve">the </w:t>
      </w:r>
      <w:r w:rsidR="00A60EAA" w:rsidRPr="00146E2B">
        <w:t>examination of distinctness, uniformity and stability (DUS)</w:t>
      </w:r>
      <w:r w:rsidR="00EA0E05" w:rsidRPr="00146E2B">
        <w:t xml:space="preserve"> </w:t>
      </w:r>
      <w:r w:rsidR="008F35C1" w:rsidRPr="00146E2B">
        <w:t>and</w:t>
      </w:r>
      <w:r w:rsidR="0025403D">
        <w:t xml:space="preserve">, on the basis of that information, to invite consideration of </w:t>
      </w:r>
      <w:r w:rsidR="0025403D" w:rsidRPr="0071676A">
        <w:t>possible measures to increase opportunities for international cooperation</w:t>
      </w:r>
      <w:r w:rsidR="00A60EAA" w:rsidRPr="0071676A">
        <w:t>.</w:t>
      </w:r>
      <w:r w:rsidR="00A60EAA" w:rsidRPr="00146E2B">
        <w:t xml:space="preserve">  </w:t>
      </w:r>
    </w:p>
    <w:p w14:paraId="74D7DB83" w14:textId="12574BE4" w:rsidR="004100F1" w:rsidRDefault="004100F1" w:rsidP="00766123"/>
    <w:p w14:paraId="7C32D8D4" w14:textId="0359FEC8" w:rsidR="00FF3729" w:rsidRPr="00146E2B" w:rsidRDefault="00FF3729" w:rsidP="00766123">
      <w:pPr>
        <w:rPr>
          <w:snapToGrid w:val="0"/>
        </w:rPr>
      </w:pPr>
      <w:r w:rsidRPr="00146E2B">
        <w:rPr>
          <w:snapToGrid w:val="0"/>
        </w:rPr>
        <w:fldChar w:fldCharType="begin"/>
      </w:r>
      <w:r w:rsidRPr="00146E2B">
        <w:rPr>
          <w:snapToGrid w:val="0"/>
        </w:rPr>
        <w:instrText xml:space="preserve"> AUTONUM  </w:instrText>
      </w:r>
      <w:r w:rsidRPr="00146E2B">
        <w:rPr>
          <w:snapToGrid w:val="0"/>
        </w:rPr>
        <w:fldChar w:fldCharType="end"/>
      </w:r>
      <w:r w:rsidRPr="00146E2B">
        <w:rPr>
          <w:snapToGrid w:val="0"/>
        </w:rPr>
        <w:tab/>
        <w:t xml:space="preserve">The Technical Committee (TC) is invited to note the developments </w:t>
      </w:r>
      <w:r>
        <w:rPr>
          <w:snapToGrid w:val="0"/>
        </w:rPr>
        <w:t>reported in this document</w:t>
      </w:r>
      <w:r w:rsidRPr="00146E2B">
        <w:t>.</w:t>
      </w:r>
    </w:p>
    <w:p w14:paraId="45B547A2" w14:textId="77777777" w:rsidR="00FF3729" w:rsidRPr="00146E2B" w:rsidRDefault="00FF3729" w:rsidP="00766123">
      <w:pPr>
        <w:rPr>
          <w:snapToGrid w:val="0"/>
        </w:rPr>
      </w:pPr>
    </w:p>
    <w:p w14:paraId="5689ED30" w14:textId="77777777" w:rsidR="00FF3729" w:rsidRPr="00146E2B" w:rsidRDefault="00FF3729" w:rsidP="00766123">
      <w:pPr>
        <w:rPr>
          <w:snapToGrid w:val="0"/>
        </w:rPr>
      </w:pPr>
      <w:r w:rsidRPr="00146E2B">
        <w:rPr>
          <w:snapToGrid w:val="0"/>
        </w:rPr>
        <w:fldChar w:fldCharType="begin"/>
      </w:r>
      <w:r w:rsidRPr="00146E2B">
        <w:rPr>
          <w:snapToGrid w:val="0"/>
        </w:rPr>
        <w:instrText xml:space="preserve"> AUTONUM  </w:instrText>
      </w:r>
      <w:r w:rsidRPr="00146E2B">
        <w:rPr>
          <w:snapToGrid w:val="0"/>
        </w:rPr>
        <w:fldChar w:fldCharType="end"/>
      </w:r>
      <w:r w:rsidRPr="00146E2B">
        <w:rPr>
          <w:snapToGrid w:val="0"/>
        </w:rPr>
        <w:tab/>
        <w:t>The Administrative and Legal Committee (CAJ) is invited to:</w:t>
      </w:r>
    </w:p>
    <w:p w14:paraId="045D3464" w14:textId="77777777" w:rsidR="00FF3729" w:rsidRPr="00146E2B" w:rsidRDefault="00FF3729" w:rsidP="00766123">
      <w:pPr>
        <w:rPr>
          <w:snapToGrid w:val="0"/>
        </w:rPr>
      </w:pPr>
    </w:p>
    <w:p w14:paraId="06AF8DAA" w14:textId="60E7EDAD" w:rsidR="00FF3729" w:rsidRPr="00003251" w:rsidRDefault="0025403D" w:rsidP="00516C9F">
      <w:pPr>
        <w:pStyle w:val="ListParagraph"/>
        <w:numPr>
          <w:ilvl w:val="0"/>
          <w:numId w:val="9"/>
        </w:numPr>
        <w:spacing w:after="0"/>
        <w:ind w:left="0" w:firstLine="567"/>
        <w:jc w:val="both"/>
        <w:rPr>
          <w:snapToGrid w:val="0"/>
        </w:rPr>
      </w:pPr>
      <w:r>
        <w:rPr>
          <w:snapToGrid w:val="0"/>
        </w:rPr>
        <w:t>note</w:t>
      </w:r>
      <w:r w:rsidRPr="00146E2B">
        <w:rPr>
          <w:snapToGrid w:val="0"/>
        </w:rPr>
        <w:t xml:space="preserve"> </w:t>
      </w:r>
      <w:r w:rsidR="00FF3729" w:rsidRPr="00146E2B">
        <w:rPr>
          <w:snapToGrid w:val="0"/>
        </w:rPr>
        <w:t xml:space="preserve">the replies to the survey of members of the Union on policies or legal barriers that could </w:t>
      </w:r>
      <w:r w:rsidR="00FF3729" w:rsidRPr="00003251">
        <w:rPr>
          <w:snapToGrid w:val="0"/>
        </w:rPr>
        <w:t>prevent international cooperation in DUS examination</w:t>
      </w:r>
      <w:r w:rsidR="00380B73" w:rsidRPr="00003251">
        <w:rPr>
          <w:snapToGrid w:val="0"/>
        </w:rPr>
        <w:t>, as presented in Annex II to this document</w:t>
      </w:r>
      <w:r w:rsidR="00FF3729" w:rsidRPr="00003251">
        <w:rPr>
          <w:snapToGrid w:val="0"/>
        </w:rPr>
        <w:t>;</w:t>
      </w:r>
      <w:r w:rsidR="003C79C6" w:rsidRPr="00003251">
        <w:rPr>
          <w:snapToGrid w:val="0"/>
        </w:rPr>
        <w:t xml:space="preserve"> and</w:t>
      </w:r>
    </w:p>
    <w:p w14:paraId="0F6C5E00" w14:textId="77777777" w:rsidR="00FF3729" w:rsidRPr="00003251" w:rsidRDefault="00FF3729" w:rsidP="00516C9F">
      <w:pPr>
        <w:ind w:firstLine="567"/>
        <w:rPr>
          <w:snapToGrid w:val="0"/>
        </w:rPr>
      </w:pPr>
    </w:p>
    <w:p w14:paraId="4B5EDF9F" w14:textId="0157A191" w:rsidR="00FF3729" w:rsidRPr="00003251" w:rsidRDefault="00972A4C" w:rsidP="00516C9F">
      <w:pPr>
        <w:pStyle w:val="ListParagraph"/>
        <w:numPr>
          <w:ilvl w:val="0"/>
          <w:numId w:val="9"/>
        </w:numPr>
        <w:spacing w:after="0"/>
        <w:ind w:left="0" w:firstLine="567"/>
        <w:jc w:val="both"/>
        <w:rPr>
          <w:snapToGrid w:val="0"/>
        </w:rPr>
      </w:pPr>
      <w:r w:rsidRPr="00003251">
        <w:rPr>
          <w:snapToGrid w:val="0"/>
        </w:rPr>
        <w:t xml:space="preserve">consider the possible measures </w:t>
      </w:r>
      <w:r w:rsidRPr="00003251">
        <w:t>to increase opportunities for international cooperation</w:t>
      </w:r>
      <w:r w:rsidRPr="00003251">
        <w:rPr>
          <w:snapToGrid w:val="0"/>
        </w:rPr>
        <w:t>, as set out in paragraph 13 of this document</w:t>
      </w:r>
      <w:r w:rsidR="00FF3729" w:rsidRPr="00003251">
        <w:rPr>
          <w:snapToGrid w:val="0"/>
        </w:rPr>
        <w:t>.</w:t>
      </w:r>
    </w:p>
    <w:p w14:paraId="58E8EAFA" w14:textId="77777777" w:rsidR="00EA6E43" w:rsidRPr="00146E2B" w:rsidRDefault="00EA6E43" w:rsidP="00EA6E43">
      <w:pPr>
        <w:pStyle w:val="ListParagraph"/>
        <w:spacing w:after="0"/>
        <w:ind w:left="0"/>
        <w:jc w:val="both"/>
      </w:pPr>
    </w:p>
    <w:p w14:paraId="7A8B605E" w14:textId="77777777" w:rsidR="00EA6E43" w:rsidRPr="00146E2B" w:rsidRDefault="00EA6E43" w:rsidP="00EA6E43">
      <w:r w:rsidRPr="00146E2B">
        <w:rPr>
          <w:color w:val="000000"/>
        </w:rPr>
        <w:fldChar w:fldCharType="begin"/>
      </w:r>
      <w:r w:rsidRPr="00146E2B">
        <w:rPr>
          <w:color w:val="000000"/>
        </w:rPr>
        <w:instrText xml:space="preserve"> AUTONUM  </w:instrText>
      </w:r>
      <w:r w:rsidRPr="00146E2B">
        <w:rPr>
          <w:color w:val="000000"/>
        </w:rPr>
        <w:fldChar w:fldCharType="end"/>
      </w:r>
      <w:r w:rsidRPr="00146E2B">
        <w:rPr>
          <w:color w:val="000000"/>
        </w:rPr>
        <w:tab/>
      </w:r>
      <w:r w:rsidRPr="00146E2B">
        <w:t>The structure of this document is as follows:</w:t>
      </w:r>
    </w:p>
    <w:p w14:paraId="4FFCF766" w14:textId="77777777" w:rsidR="00EA6E43" w:rsidRPr="006775B6" w:rsidRDefault="00EA6E43" w:rsidP="009D4014">
      <w:pPr>
        <w:pStyle w:val="TOC1"/>
        <w:rPr>
          <w:rFonts w:eastAsia="MS Mincho"/>
          <w:noProof/>
          <w:lang w:eastAsia="ja-JP"/>
        </w:rPr>
      </w:pPr>
    </w:p>
    <w:p w14:paraId="47252ED0" w14:textId="7F36E315" w:rsidR="009D4014" w:rsidRDefault="00EA6E43" w:rsidP="009D4014">
      <w:pPr>
        <w:pStyle w:val="TOC1"/>
        <w:rPr>
          <w:rFonts w:asciiTheme="minorHAnsi" w:eastAsiaTheme="minorEastAsia" w:hAnsiTheme="minorHAnsi" w:cstheme="minorBidi"/>
          <w:noProof/>
          <w:sz w:val="22"/>
          <w:szCs w:val="22"/>
          <w:lang w:val="en-GB" w:eastAsia="en-GB"/>
        </w:rPr>
      </w:pPr>
      <w:r w:rsidRPr="00146E2B">
        <w:rPr>
          <w:rFonts w:eastAsia="MS Mincho" w:cs="Arial"/>
          <w:noProof/>
          <w:sz w:val="18"/>
          <w:highlight w:val="cyan"/>
          <w:lang w:eastAsia="ja-JP"/>
        </w:rPr>
        <w:fldChar w:fldCharType="begin"/>
      </w:r>
      <w:r w:rsidRPr="00146E2B">
        <w:rPr>
          <w:rFonts w:eastAsia="MS Mincho" w:cs="Arial"/>
          <w:noProof/>
          <w:highlight w:val="cyan"/>
          <w:lang w:eastAsia="ja-JP"/>
        </w:rPr>
        <w:instrText xml:space="preserve"> TOC \o "1-2" \u </w:instrText>
      </w:r>
      <w:r w:rsidRPr="00146E2B">
        <w:rPr>
          <w:rFonts w:eastAsia="MS Mincho" w:cs="Arial"/>
          <w:noProof/>
          <w:sz w:val="18"/>
          <w:highlight w:val="cyan"/>
          <w:lang w:eastAsia="ja-JP"/>
        </w:rPr>
        <w:fldChar w:fldCharType="separate"/>
      </w:r>
      <w:r w:rsidR="009D4014">
        <w:rPr>
          <w:noProof/>
        </w:rPr>
        <w:t>I.</w:t>
      </w:r>
      <w:r w:rsidR="009D4014">
        <w:rPr>
          <w:rFonts w:asciiTheme="minorHAnsi" w:eastAsiaTheme="minorEastAsia" w:hAnsiTheme="minorHAnsi" w:cstheme="minorBidi"/>
          <w:noProof/>
          <w:sz w:val="22"/>
          <w:szCs w:val="22"/>
          <w:lang w:val="en-GB" w:eastAsia="en-GB"/>
        </w:rPr>
        <w:tab/>
      </w:r>
      <w:r w:rsidR="009D4014">
        <w:rPr>
          <w:noProof/>
        </w:rPr>
        <w:t>EXECUTIVE SUMMARY</w:t>
      </w:r>
      <w:r w:rsidR="009D4014">
        <w:rPr>
          <w:noProof/>
        </w:rPr>
        <w:tab/>
      </w:r>
      <w:r w:rsidR="009D4014">
        <w:rPr>
          <w:noProof/>
        </w:rPr>
        <w:fldChar w:fldCharType="begin"/>
      </w:r>
      <w:r w:rsidR="009D4014">
        <w:rPr>
          <w:noProof/>
        </w:rPr>
        <w:instrText xml:space="preserve"> PAGEREF _Toc145607697 \h </w:instrText>
      </w:r>
      <w:r w:rsidR="009D4014">
        <w:rPr>
          <w:noProof/>
        </w:rPr>
      </w:r>
      <w:r w:rsidR="009D4014">
        <w:rPr>
          <w:noProof/>
        </w:rPr>
        <w:fldChar w:fldCharType="separate"/>
      </w:r>
      <w:r w:rsidR="009D4014">
        <w:rPr>
          <w:noProof/>
        </w:rPr>
        <w:t>1</w:t>
      </w:r>
      <w:r w:rsidR="009D4014">
        <w:rPr>
          <w:noProof/>
        </w:rPr>
        <w:fldChar w:fldCharType="end"/>
      </w:r>
    </w:p>
    <w:p w14:paraId="7881B0C2" w14:textId="028639D6" w:rsidR="009D4014" w:rsidRDefault="009D4014" w:rsidP="009D4014">
      <w:pPr>
        <w:pStyle w:val="TOC1"/>
        <w:rPr>
          <w:rFonts w:asciiTheme="minorHAnsi" w:eastAsiaTheme="minorEastAsia" w:hAnsiTheme="minorHAnsi" w:cstheme="minorBidi"/>
          <w:noProof/>
          <w:sz w:val="22"/>
          <w:szCs w:val="22"/>
          <w:lang w:val="en-GB" w:eastAsia="en-GB"/>
        </w:rPr>
      </w:pPr>
      <w:r>
        <w:rPr>
          <w:noProof/>
        </w:rPr>
        <w:t>II.</w:t>
      </w:r>
      <w:r>
        <w:rPr>
          <w:rFonts w:asciiTheme="minorHAnsi" w:eastAsiaTheme="minorEastAsia" w:hAnsiTheme="minorHAnsi" w:cstheme="minorBidi"/>
          <w:noProof/>
          <w:sz w:val="22"/>
          <w:szCs w:val="22"/>
          <w:lang w:val="en-GB" w:eastAsia="en-GB"/>
        </w:rPr>
        <w:tab/>
      </w:r>
      <w:r>
        <w:rPr>
          <w:noProof/>
        </w:rPr>
        <w:t>BACKGROUND</w:t>
      </w:r>
      <w:r>
        <w:rPr>
          <w:noProof/>
        </w:rPr>
        <w:tab/>
      </w:r>
      <w:r>
        <w:rPr>
          <w:noProof/>
        </w:rPr>
        <w:fldChar w:fldCharType="begin"/>
      </w:r>
      <w:r>
        <w:rPr>
          <w:noProof/>
        </w:rPr>
        <w:instrText xml:space="preserve"> PAGEREF _Toc145607698 \h </w:instrText>
      </w:r>
      <w:r>
        <w:rPr>
          <w:noProof/>
        </w:rPr>
      </w:r>
      <w:r>
        <w:rPr>
          <w:noProof/>
        </w:rPr>
        <w:fldChar w:fldCharType="separate"/>
      </w:r>
      <w:r>
        <w:rPr>
          <w:noProof/>
        </w:rPr>
        <w:t>2</w:t>
      </w:r>
      <w:r>
        <w:rPr>
          <w:noProof/>
        </w:rPr>
        <w:fldChar w:fldCharType="end"/>
      </w:r>
    </w:p>
    <w:p w14:paraId="22670275" w14:textId="54B1288C" w:rsidR="009D4014" w:rsidRDefault="009D4014" w:rsidP="009D4014">
      <w:pPr>
        <w:pStyle w:val="TOC1"/>
        <w:rPr>
          <w:rFonts w:asciiTheme="minorHAnsi" w:eastAsiaTheme="minorEastAsia" w:hAnsiTheme="minorHAnsi" w:cstheme="minorBidi"/>
          <w:noProof/>
          <w:sz w:val="22"/>
          <w:szCs w:val="22"/>
          <w:lang w:val="en-GB" w:eastAsia="en-GB"/>
        </w:rPr>
      </w:pPr>
      <w:r>
        <w:rPr>
          <w:noProof/>
        </w:rPr>
        <w:t>III.</w:t>
      </w:r>
      <w:r>
        <w:rPr>
          <w:rFonts w:asciiTheme="minorHAnsi" w:eastAsiaTheme="minorEastAsia" w:hAnsiTheme="minorHAnsi" w:cstheme="minorBidi"/>
          <w:noProof/>
          <w:sz w:val="22"/>
          <w:szCs w:val="22"/>
          <w:lang w:val="en-GB" w:eastAsia="en-GB"/>
        </w:rPr>
        <w:tab/>
      </w:r>
      <w:r>
        <w:rPr>
          <w:noProof/>
        </w:rPr>
        <w:t>Survey and key findings:</w:t>
      </w:r>
      <w:r>
        <w:rPr>
          <w:noProof/>
        </w:rPr>
        <w:tab/>
      </w:r>
      <w:r>
        <w:rPr>
          <w:noProof/>
        </w:rPr>
        <w:fldChar w:fldCharType="begin"/>
      </w:r>
      <w:r>
        <w:rPr>
          <w:noProof/>
        </w:rPr>
        <w:instrText xml:space="preserve"> PAGEREF _Toc145607699 \h </w:instrText>
      </w:r>
      <w:r>
        <w:rPr>
          <w:noProof/>
        </w:rPr>
      </w:r>
      <w:r>
        <w:rPr>
          <w:noProof/>
        </w:rPr>
        <w:fldChar w:fldCharType="separate"/>
      </w:r>
      <w:r>
        <w:rPr>
          <w:noProof/>
        </w:rPr>
        <w:t>2</w:t>
      </w:r>
      <w:r>
        <w:rPr>
          <w:noProof/>
        </w:rPr>
        <w:fldChar w:fldCharType="end"/>
      </w:r>
    </w:p>
    <w:p w14:paraId="64D5FF45" w14:textId="60762C1E" w:rsidR="009D4014" w:rsidRDefault="009D4014">
      <w:pPr>
        <w:pStyle w:val="TOC2"/>
        <w:rPr>
          <w:rFonts w:asciiTheme="minorHAnsi" w:eastAsiaTheme="minorEastAsia" w:hAnsiTheme="minorHAnsi" w:cstheme="minorBidi"/>
          <w:noProof/>
          <w:sz w:val="22"/>
          <w:szCs w:val="22"/>
          <w:lang w:val="en-GB" w:eastAsia="en-GB"/>
        </w:rPr>
      </w:pPr>
      <w:r>
        <w:rPr>
          <w:noProof/>
        </w:rPr>
        <w:t>Use of DUS test reports from other UPOV members:</w:t>
      </w:r>
      <w:r>
        <w:rPr>
          <w:noProof/>
        </w:rPr>
        <w:tab/>
      </w:r>
      <w:r>
        <w:rPr>
          <w:noProof/>
        </w:rPr>
        <w:fldChar w:fldCharType="begin"/>
      </w:r>
      <w:r>
        <w:rPr>
          <w:noProof/>
        </w:rPr>
        <w:instrText xml:space="preserve"> PAGEREF _Toc145607700 \h </w:instrText>
      </w:r>
      <w:r>
        <w:rPr>
          <w:noProof/>
        </w:rPr>
      </w:r>
      <w:r>
        <w:rPr>
          <w:noProof/>
        </w:rPr>
        <w:fldChar w:fldCharType="separate"/>
      </w:r>
      <w:r>
        <w:rPr>
          <w:noProof/>
        </w:rPr>
        <w:t>2</w:t>
      </w:r>
      <w:r>
        <w:rPr>
          <w:noProof/>
        </w:rPr>
        <w:fldChar w:fldCharType="end"/>
      </w:r>
    </w:p>
    <w:p w14:paraId="00AEDFD3" w14:textId="46BBB7C1" w:rsidR="009D4014" w:rsidRDefault="009D4014">
      <w:pPr>
        <w:pStyle w:val="TOC2"/>
        <w:rPr>
          <w:rFonts w:asciiTheme="minorHAnsi" w:eastAsiaTheme="minorEastAsia" w:hAnsiTheme="minorHAnsi" w:cstheme="minorBidi"/>
          <w:noProof/>
          <w:sz w:val="22"/>
          <w:szCs w:val="22"/>
          <w:lang w:val="en-GB" w:eastAsia="en-GB"/>
        </w:rPr>
      </w:pPr>
      <w:r>
        <w:rPr>
          <w:noProof/>
        </w:rPr>
        <w:t>Conditions for using DUS test reports from other UPOV members:</w:t>
      </w:r>
      <w:r>
        <w:rPr>
          <w:noProof/>
        </w:rPr>
        <w:tab/>
      </w:r>
      <w:r>
        <w:rPr>
          <w:noProof/>
        </w:rPr>
        <w:fldChar w:fldCharType="begin"/>
      </w:r>
      <w:r>
        <w:rPr>
          <w:noProof/>
        </w:rPr>
        <w:instrText xml:space="preserve"> PAGEREF _Toc145607701 \h </w:instrText>
      </w:r>
      <w:r>
        <w:rPr>
          <w:noProof/>
        </w:rPr>
      </w:r>
      <w:r>
        <w:rPr>
          <w:noProof/>
        </w:rPr>
        <w:fldChar w:fldCharType="separate"/>
      </w:r>
      <w:r>
        <w:rPr>
          <w:noProof/>
        </w:rPr>
        <w:t>3</w:t>
      </w:r>
      <w:r>
        <w:rPr>
          <w:noProof/>
        </w:rPr>
        <w:fldChar w:fldCharType="end"/>
      </w:r>
    </w:p>
    <w:p w14:paraId="4FCD4864" w14:textId="6AE2F2C0" w:rsidR="009D4014" w:rsidRDefault="009D4014">
      <w:pPr>
        <w:pStyle w:val="TOC2"/>
        <w:rPr>
          <w:rFonts w:asciiTheme="minorHAnsi" w:eastAsiaTheme="minorEastAsia" w:hAnsiTheme="minorHAnsi" w:cstheme="minorBidi"/>
          <w:noProof/>
          <w:sz w:val="22"/>
          <w:szCs w:val="22"/>
          <w:lang w:val="en-GB" w:eastAsia="en-GB"/>
        </w:rPr>
      </w:pPr>
      <w:r>
        <w:rPr>
          <w:noProof/>
        </w:rPr>
        <w:t>Main reasons for not using DUS test reports from other UPOV members:</w:t>
      </w:r>
      <w:r>
        <w:rPr>
          <w:noProof/>
        </w:rPr>
        <w:tab/>
      </w:r>
      <w:r>
        <w:rPr>
          <w:noProof/>
        </w:rPr>
        <w:fldChar w:fldCharType="begin"/>
      </w:r>
      <w:r>
        <w:rPr>
          <w:noProof/>
        </w:rPr>
        <w:instrText xml:space="preserve"> PAGEREF _Toc145607702 \h </w:instrText>
      </w:r>
      <w:r>
        <w:rPr>
          <w:noProof/>
        </w:rPr>
      </w:r>
      <w:r>
        <w:rPr>
          <w:noProof/>
        </w:rPr>
        <w:fldChar w:fldCharType="separate"/>
      </w:r>
      <w:r>
        <w:rPr>
          <w:noProof/>
        </w:rPr>
        <w:t>3</w:t>
      </w:r>
      <w:r>
        <w:rPr>
          <w:noProof/>
        </w:rPr>
        <w:fldChar w:fldCharType="end"/>
      </w:r>
    </w:p>
    <w:p w14:paraId="115EFAA6" w14:textId="73051DC1" w:rsidR="009D4014" w:rsidRDefault="009D4014" w:rsidP="009D4014">
      <w:pPr>
        <w:pStyle w:val="TOC1"/>
        <w:rPr>
          <w:rFonts w:asciiTheme="minorHAnsi" w:eastAsiaTheme="minorEastAsia" w:hAnsiTheme="minorHAnsi" w:cstheme="minorBidi"/>
          <w:noProof/>
          <w:sz w:val="22"/>
          <w:szCs w:val="22"/>
          <w:lang w:val="en-GB" w:eastAsia="en-GB"/>
        </w:rPr>
      </w:pPr>
      <w:r>
        <w:rPr>
          <w:noProof/>
        </w:rPr>
        <w:t>IV.</w:t>
      </w:r>
      <w:r>
        <w:rPr>
          <w:rFonts w:asciiTheme="minorHAnsi" w:eastAsiaTheme="minorEastAsia" w:hAnsiTheme="minorHAnsi" w:cstheme="minorBidi"/>
          <w:noProof/>
          <w:sz w:val="22"/>
          <w:szCs w:val="22"/>
          <w:lang w:val="en-GB" w:eastAsia="en-GB"/>
        </w:rPr>
        <w:tab/>
      </w:r>
      <w:r>
        <w:rPr>
          <w:noProof/>
        </w:rPr>
        <w:t>Possible measures to increase opportunities for international cooperation:</w:t>
      </w:r>
      <w:r>
        <w:rPr>
          <w:noProof/>
        </w:rPr>
        <w:tab/>
      </w:r>
      <w:r>
        <w:rPr>
          <w:noProof/>
        </w:rPr>
        <w:fldChar w:fldCharType="begin"/>
      </w:r>
      <w:r>
        <w:rPr>
          <w:noProof/>
        </w:rPr>
        <w:instrText xml:space="preserve"> PAGEREF _Toc145607703 \h </w:instrText>
      </w:r>
      <w:r>
        <w:rPr>
          <w:noProof/>
        </w:rPr>
      </w:r>
      <w:r>
        <w:rPr>
          <w:noProof/>
        </w:rPr>
        <w:fldChar w:fldCharType="separate"/>
      </w:r>
      <w:r>
        <w:rPr>
          <w:noProof/>
        </w:rPr>
        <w:t>4</w:t>
      </w:r>
      <w:r>
        <w:rPr>
          <w:noProof/>
        </w:rPr>
        <w:fldChar w:fldCharType="end"/>
      </w:r>
    </w:p>
    <w:p w14:paraId="29F86DE3" w14:textId="03C27AD7" w:rsidR="00EA6E43" w:rsidRDefault="00EA6E43" w:rsidP="00EA6E43">
      <w:pPr>
        <w:tabs>
          <w:tab w:val="left" w:pos="1134"/>
          <w:tab w:val="left" w:pos="1701"/>
        </w:tabs>
        <w:spacing w:before="120"/>
        <w:ind w:left="1138" w:hanging="1138"/>
        <w:rPr>
          <w:rFonts w:eastAsia="MS Mincho" w:cs="Arial"/>
          <w:bCs/>
          <w:noProof/>
          <w:lang w:eastAsia="ja-JP"/>
        </w:rPr>
      </w:pPr>
      <w:r w:rsidRPr="00146E2B">
        <w:rPr>
          <w:rFonts w:eastAsia="MS Mincho" w:cs="Arial"/>
          <w:bCs/>
          <w:i/>
          <w:noProof/>
          <w:highlight w:val="cyan"/>
          <w:lang w:eastAsia="ja-JP"/>
        </w:rPr>
        <w:fldChar w:fldCharType="end"/>
      </w:r>
      <w:r w:rsidRPr="00003251">
        <w:rPr>
          <w:rFonts w:eastAsia="MS Mincho" w:cs="Arial"/>
          <w:bCs/>
          <w:noProof/>
          <w:lang w:eastAsia="ja-JP"/>
        </w:rPr>
        <w:t>ANNEX I</w:t>
      </w:r>
      <w:r w:rsidRPr="00003251">
        <w:rPr>
          <w:rFonts w:eastAsia="MS Mincho" w:cs="Arial"/>
          <w:bCs/>
          <w:noProof/>
          <w:lang w:eastAsia="ja-JP"/>
        </w:rPr>
        <w:tab/>
        <w:t>Background</w:t>
      </w:r>
      <w:r w:rsidR="00426434">
        <w:rPr>
          <w:rFonts w:eastAsia="MS Mincho" w:cs="Arial"/>
          <w:bCs/>
          <w:noProof/>
          <w:lang w:eastAsia="ja-JP"/>
        </w:rPr>
        <w:t xml:space="preserve"> </w:t>
      </w:r>
    </w:p>
    <w:p w14:paraId="3A1D4D6F" w14:textId="206951BB" w:rsidR="00EA6E43" w:rsidRPr="006775B6" w:rsidRDefault="00EA6E43" w:rsidP="00EA6E43">
      <w:pPr>
        <w:tabs>
          <w:tab w:val="left" w:pos="1134"/>
          <w:tab w:val="left" w:pos="1701"/>
        </w:tabs>
        <w:spacing w:before="120"/>
        <w:ind w:left="1138" w:hanging="1138"/>
        <w:rPr>
          <w:color w:val="000000"/>
        </w:rPr>
      </w:pPr>
      <w:r w:rsidRPr="00003251">
        <w:rPr>
          <w:rFonts w:eastAsia="MS Mincho" w:cs="Arial"/>
          <w:bCs/>
          <w:noProof/>
          <w:lang w:eastAsia="ja-JP"/>
        </w:rPr>
        <w:t>ANNEX II</w:t>
      </w:r>
      <w:r w:rsidRPr="00003251">
        <w:rPr>
          <w:rFonts w:eastAsia="MS Mincho" w:cs="Arial"/>
          <w:bCs/>
          <w:noProof/>
          <w:lang w:eastAsia="ja-JP"/>
        </w:rPr>
        <w:tab/>
        <w:t>Survey of members of the Union on policies or legal barriers that could prevent international</w:t>
      </w:r>
      <w:r>
        <w:rPr>
          <w:rFonts w:eastAsia="MS Mincho" w:cs="Arial"/>
          <w:bCs/>
          <w:noProof/>
          <w:lang w:eastAsia="ja-JP"/>
        </w:rPr>
        <w:t xml:space="preserve"> cooperatin in DUS examination </w:t>
      </w:r>
    </w:p>
    <w:p w14:paraId="3A9C6C24" w14:textId="77777777" w:rsidR="00EA6E43" w:rsidRPr="00146E2B" w:rsidRDefault="00EA6E43" w:rsidP="00EA6E43">
      <w:r w:rsidRPr="00146E2B">
        <w:fldChar w:fldCharType="begin"/>
      </w:r>
      <w:r w:rsidRPr="00146E2B">
        <w:instrText xml:space="preserve"> TOC \o "1-3" \h \z \u </w:instrText>
      </w:r>
      <w:r w:rsidRPr="00146E2B">
        <w:fldChar w:fldCharType="separate"/>
      </w:r>
    </w:p>
    <w:p w14:paraId="1DED7048" w14:textId="77777777" w:rsidR="00EA6E43" w:rsidRPr="00146E2B" w:rsidRDefault="00EA6E43" w:rsidP="00EA6E43">
      <w:pPr>
        <w:keepNext/>
        <w:rPr>
          <w:color w:val="000000"/>
        </w:rPr>
      </w:pPr>
      <w:r w:rsidRPr="00146E2B">
        <w:fldChar w:fldCharType="end"/>
      </w:r>
      <w:r w:rsidRPr="00146E2B">
        <w:rPr>
          <w:color w:val="000000"/>
        </w:rPr>
        <w:fldChar w:fldCharType="begin"/>
      </w:r>
      <w:r w:rsidRPr="00146E2B">
        <w:rPr>
          <w:color w:val="000000"/>
        </w:rPr>
        <w:instrText xml:space="preserve"> AUTONUM  </w:instrText>
      </w:r>
      <w:r w:rsidRPr="00146E2B">
        <w:rPr>
          <w:color w:val="000000"/>
        </w:rPr>
        <w:fldChar w:fldCharType="end"/>
      </w:r>
      <w:r w:rsidRPr="00146E2B">
        <w:rPr>
          <w:color w:val="000000"/>
        </w:rPr>
        <w:tab/>
        <w:t>The following abbreviations are used in this document:</w:t>
      </w:r>
    </w:p>
    <w:p w14:paraId="38F92D68" w14:textId="77777777" w:rsidR="00EA6E43" w:rsidRPr="00146E2B" w:rsidRDefault="00EA6E43" w:rsidP="00EA6E43">
      <w:pPr>
        <w:keepNext/>
        <w:rPr>
          <w:color w:val="000000"/>
        </w:rPr>
      </w:pPr>
    </w:p>
    <w:p w14:paraId="4A4FD1E9" w14:textId="77777777" w:rsidR="00EA6E43" w:rsidRPr="00146E2B" w:rsidRDefault="00EA6E43" w:rsidP="00EA6E43">
      <w:pPr>
        <w:keepNext/>
        <w:tabs>
          <w:tab w:val="left" w:pos="567"/>
          <w:tab w:val="left" w:pos="1701"/>
        </w:tabs>
      </w:pPr>
      <w:r w:rsidRPr="00146E2B">
        <w:tab/>
        <w:t>CAJ:</w:t>
      </w:r>
      <w:r w:rsidRPr="00146E2B">
        <w:tab/>
        <w:t>Legal and Administrative Committee</w:t>
      </w:r>
    </w:p>
    <w:p w14:paraId="7334BD65" w14:textId="77777777" w:rsidR="00EA6E43" w:rsidRPr="00146E2B" w:rsidRDefault="00EA6E43" w:rsidP="00EA6E43">
      <w:pPr>
        <w:keepNext/>
        <w:tabs>
          <w:tab w:val="left" w:pos="567"/>
          <w:tab w:val="left" w:pos="1701"/>
        </w:tabs>
      </w:pPr>
      <w:r w:rsidRPr="00146E2B">
        <w:tab/>
        <w:t>TC:</w:t>
      </w:r>
      <w:r w:rsidRPr="00146E2B">
        <w:tab/>
        <w:t>Technical Committee</w:t>
      </w:r>
    </w:p>
    <w:p w14:paraId="4952BF28" w14:textId="77777777" w:rsidR="00EA6E43" w:rsidRPr="00146E2B" w:rsidRDefault="00EA6E43" w:rsidP="00EA6E43">
      <w:pPr>
        <w:keepNext/>
        <w:tabs>
          <w:tab w:val="left" w:pos="567"/>
          <w:tab w:val="left" w:pos="1701"/>
        </w:tabs>
        <w:rPr>
          <w:rFonts w:eastAsia="PMingLiU"/>
          <w:szCs w:val="24"/>
        </w:rPr>
      </w:pPr>
      <w:r w:rsidRPr="00146E2B">
        <w:rPr>
          <w:rFonts w:eastAsia="PMingLiU"/>
          <w:szCs w:val="24"/>
        </w:rPr>
        <w:tab/>
        <w:t>TWPs:</w:t>
      </w:r>
      <w:r w:rsidRPr="00146E2B">
        <w:rPr>
          <w:rFonts w:eastAsia="PMingLiU"/>
          <w:szCs w:val="24"/>
        </w:rPr>
        <w:tab/>
        <w:t>Technical Working Parties</w:t>
      </w:r>
    </w:p>
    <w:p w14:paraId="2880DC7D" w14:textId="7297812D" w:rsidR="00EA6E43" w:rsidRDefault="00EA6E43" w:rsidP="00766123"/>
    <w:p w14:paraId="39437D0E" w14:textId="77777777" w:rsidR="00EA6E43" w:rsidRPr="00146E2B" w:rsidRDefault="00EA6E43" w:rsidP="00766123"/>
    <w:p w14:paraId="771EBB33" w14:textId="33CE2A33" w:rsidR="000759D0" w:rsidRDefault="009D4014" w:rsidP="009D4014">
      <w:pPr>
        <w:pStyle w:val="Heading1"/>
      </w:pPr>
      <w:bookmarkStart w:id="2" w:name="_Toc143883218"/>
      <w:bookmarkStart w:id="3" w:name="_Toc145607698"/>
      <w:r>
        <w:lastRenderedPageBreak/>
        <w:t>II.</w:t>
      </w:r>
      <w:r>
        <w:tab/>
      </w:r>
      <w:r w:rsidR="000759D0">
        <w:t>BACKGROUND</w:t>
      </w:r>
      <w:bookmarkEnd w:id="3"/>
    </w:p>
    <w:p w14:paraId="742D8BA9" w14:textId="77777777" w:rsidR="000759D0" w:rsidRDefault="000759D0" w:rsidP="009D4014">
      <w:pPr>
        <w:pStyle w:val="Heading1"/>
      </w:pPr>
    </w:p>
    <w:p w14:paraId="112C7E88" w14:textId="080CA065" w:rsidR="0025403D" w:rsidRPr="00146E2B" w:rsidRDefault="0025403D" w:rsidP="0025403D">
      <w:pPr>
        <w:keepNext/>
      </w:pPr>
      <w:r w:rsidRPr="00003251">
        <w:fldChar w:fldCharType="begin"/>
      </w:r>
      <w:r w:rsidRPr="00003251">
        <w:instrText xml:space="preserve"> AUTONUM  </w:instrText>
      </w:r>
      <w:r w:rsidRPr="00003251">
        <w:fldChar w:fldCharType="end"/>
      </w:r>
      <w:r w:rsidRPr="00003251">
        <w:tab/>
        <w:t>The background to this matter prior to 2022 is provided in Annex I to this document.</w:t>
      </w:r>
      <w:r w:rsidRPr="00146E2B">
        <w:t xml:space="preserve">  </w:t>
      </w:r>
    </w:p>
    <w:p w14:paraId="7D14EF76" w14:textId="77777777" w:rsidR="006C3690" w:rsidRDefault="006C3690" w:rsidP="006C3690">
      <w:pPr>
        <w:keepNext/>
        <w:tabs>
          <w:tab w:val="left" w:pos="567"/>
        </w:tabs>
      </w:pPr>
    </w:p>
    <w:p w14:paraId="27337E8D" w14:textId="65E2E150" w:rsidR="006C3690" w:rsidRPr="00146E2B" w:rsidDel="000759D0" w:rsidRDefault="006C3690" w:rsidP="006C3690">
      <w:pPr>
        <w:keepLines/>
        <w:rPr>
          <w:spacing w:val="-4"/>
        </w:rPr>
      </w:pPr>
      <w:r w:rsidDel="000759D0">
        <w:fldChar w:fldCharType="begin"/>
      </w:r>
      <w:r w:rsidDel="000759D0">
        <w:instrText xml:space="preserve"> AUTONUM  </w:instrText>
      </w:r>
      <w:r w:rsidDel="000759D0">
        <w:fldChar w:fldCharType="end"/>
      </w:r>
      <w:r w:rsidDel="000759D0">
        <w:tab/>
      </w:r>
      <w:r w:rsidRPr="00146E2B" w:rsidDel="000759D0">
        <w:t>The CAJ, at its seventy-seventh session</w:t>
      </w:r>
      <w:r>
        <w:rPr>
          <w:rStyle w:val="FootnoteReference"/>
        </w:rPr>
        <w:footnoteReference w:id="2"/>
      </w:r>
      <w:r w:rsidRPr="00146E2B" w:rsidDel="000759D0">
        <w:t xml:space="preserve">, </w:t>
      </w:r>
      <w:r w:rsidRPr="00146E2B" w:rsidDel="000759D0">
        <w:rPr>
          <w:spacing w:val="-4"/>
        </w:rPr>
        <w:t xml:space="preserve">requested the Office of the Union to prepare a document for consideration, </w:t>
      </w:r>
      <w:r w:rsidRPr="00146E2B" w:rsidDel="000759D0">
        <w:t xml:space="preserve">at </w:t>
      </w:r>
      <w:r w:rsidRPr="00146E2B" w:rsidDel="000759D0">
        <w:rPr>
          <w:spacing w:val="-4"/>
        </w:rPr>
        <w:t>its seventy-eighth session, concerning the following policy or legal barriers that the TC had identified as preventing international cooperation in DUS examination and possible measures to address those barriers</w:t>
      </w:r>
      <w:r w:rsidDel="000759D0">
        <w:rPr>
          <w:spacing w:val="-4"/>
        </w:rPr>
        <w:t xml:space="preserve"> </w:t>
      </w:r>
      <w:r w:rsidRPr="00146E2B" w:rsidDel="000759D0">
        <w:t>(see document CAJ/77/10 “Report”, paragraph</w:t>
      </w:r>
      <w:r w:rsidDel="000759D0">
        <w:t xml:space="preserve"> 14</w:t>
      </w:r>
      <w:r w:rsidRPr="00146E2B" w:rsidDel="000759D0">
        <w:t>)</w:t>
      </w:r>
      <w:r w:rsidRPr="00146E2B" w:rsidDel="000759D0">
        <w:rPr>
          <w:spacing w:val="-4"/>
        </w:rPr>
        <w:t xml:space="preserve">: </w:t>
      </w:r>
    </w:p>
    <w:p w14:paraId="7D8AA449" w14:textId="77777777" w:rsidR="006C3690" w:rsidDel="000759D0" w:rsidRDefault="006C3690" w:rsidP="006C3690"/>
    <w:p w14:paraId="4ACD8625" w14:textId="77777777" w:rsidR="006C3690" w:rsidRPr="00146E2B" w:rsidDel="000759D0" w:rsidRDefault="006C3690" w:rsidP="006C3690">
      <w:pPr>
        <w:tabs>
          <w:tab w:val="left" w:pos="1134"/>
        </w:tabs>
        <w:ind w:left="567"/>
        <w:rPr>
          <w:spacing w:val="-4"/>
        </w:rPr>
      </w:pPr>
      <w:r w:rsidRPr="00146E2B" w:rsidDel="000759D0">
        <w:rPr>
          <w:spacing w:val="-4"/>
        </w:rPr>
        <w:t>(i)</w:t>
      </w:r>
      <w:r w:rsidRPr="00146E2B" w:rsidDel="000759D0">
        <w:rPr>
          <w:spacing w:val="-4"/>
        </w:rPr>
        <w:tab/>
        <w:t>Requirement of formal agreement for cooperation</w:t>
      </w:r>
    </w:p>
    <w:p w14:paraId="49A01C92" w14:textId="77777777" w:rsidR="006C3690" w:rsidRPr="00146E2B" w:rsidDel="000759D0" w:rsidRDefault="006C3690" w:rsidP="006C3690">
      <w:pPr>
        <w:tabs>
          <w:tab w:val="left" w:pos="1134"/>
        </w:tabs>
        <w:ind w:left="567"/>
        <w:rPr>
          <w:spacing w:val="-4"/>
        </w:rPr>
      </w:pPr>
      <w:r w:rsidRPr="00146E2B" w:rsidDel="000759D0">
        <w:rPr>
          <w:spacing w:val="-4"/>
        </w:rPr>
        <w:t>(ii)</w:t>
      </w:r>
      <w:r w:rsidRPr="00146E2B" w:rsidDel="000759D0">
        <w:rPr>
          <w:spacing w:val="-4"/>
        </w:rPr>
        <w:tab/>
        <w:t>Obligation for DUS examination to be conducted by the authority granting the rights</w:t>
      </w:r>
    </w:p>
    <w:p w14:paraId="1E74F2CB" w14:textId="77777777" w:rsidR="006C3690" w:rsidRPr="00146E2B" w:rsidDel="000759D0" w:rsidRDefault="006C3690" w:rsidP="006C3690">
      <w:pPr>
        <w:tabs>
          <w:tab w:val="left" w:pos="1134"/>
        </w:tabs>
        <w:ind w:left="567"/>
        <w:rPr>
          <w:spacing w:val="-4"/>
        </w:rPr>
      </w:pPr>
      <w:r w:rsidRPr="00146E2B" w:rsidDel="000759D0">
        <w:rPr>
          <w:spacing w:val="-4"/>
        </w:rPr>
        <w:t>(iii)</w:t>
      </w:r>
      <w:r w:rsidRPr="00146E2B" w:rsidDel="000759D0">
        <w:rPr>
          <w:spacing w:val="-4"/>
        </w:rPr>
        <w:tab/>
        <w:t>Non-acceptance of breeder-based DUS test reports</w:t>
      </w:r>
    </w:p>
    <w:p w14:paraId="079322DA" w14:textId="7D773C49" w:rsidR="006C3690" w:rsidRDefault="006C3690" w:rsidP="006C3690">
      <w:pPr>
        <w:tabs>
          <w:tab w:val="left" w:pos="1134"/>
        </w:tabs>
        <w:ind w:left="567"/>
        <w:rPr>
          <w:spacing w:val="-4"/>
        </w:rPr>
      </w:pPr>
      <w:r w:rsidRPr="00146E2B" w:rsidDel="000759D0">
        <w:rPr>
          <w:spacing w:val="-4"/>
        </w:rPr>
        <w:t>(iv)</w:t>
      </w:r>
      <w:r w:rsidRPr="00146E2B" w:rsidDel="000759D0">
        <w:rPr>
          <w:spacing w:val="-4"/>
        </w:rPr>
        <w:tab/>
        <w:t>Wish from breeders to use (or not) existing DUS reports</w:t>
      </w:r>
    </w:p>
    <w:p w14:paraId="6250AE42" w14:textId="77777777" w:rsidR="00761EF6" w:rsidRPr="00146E2B" w:rsidDel="000759D0" w:rsidRDefault="00761EF6" w:rsidP="006C3690">
      <w:pPr>
        <w:tabs>
          <w:tab w:val="left" w:pos="1134"/>
        </w:tabs>
        <w:ind w:left="567"/>
        <w:rPr>
          <w:spacing w:val="-4"/>
        </w:rPr>
      </w:pPr>
    </w:p>
    <w:p w14:paraId="1BD1AC5A" w14:textId="3D6EB064" w:rsidR="000C446D" w:rsidRPr="00146E2B" w:rsidRDefault="000C446D" w:rsidP="000C446D">
      <w:r w:rsidRPr="00146E2B">
        <w:fldChar w:fldCharType="begin"/>
      </w:r>
      <w:r w:rsidRPr="00146E2B">
        <w:instrText xml:space="preserve"> AUTONUM  </w:instrText>
      </w:r>
      <w:r w:rsidRPr="00146E2B">
        <w:fldChar w:fldCharType="end"/>
      </w:r>
      <w:r w:rsidRPr="00146E2B">
        <w:tab/>
        <w:t>The CAJ, at its seventy-ninth session</w:t>
      </w:r>
      <w:r w:rsidRPr="00146E2B">
        <w:rPr>
          <w:rStyle w:val="FootnoteReference"/>
        </w:rPr>
        <w:footnoteReference w:id="3"/>
      </w:r>
      <w:r w:rsidRPr="00146E2B">
        <w:t>, approved the proposed questions for the survey of members of the Union for information on their policies or legal barriers that could prevent international cooperation in DUS</w:t>
      </w:r>
      <w:r w:rsidR="00534F19">
        <w:t> </w:t>
      </w:r>
      <w:r w:rsidRPr="00146E2B">
        <w:t>examination, with the following additional question at the end: “Are there developments that would increase the acceptance of DUS reports in the future?”</w:t>
      </w:r>
      <w:r>
        <w:t xml:space="preserve"> </w:t>
      </w:r>
      <w:r w:rsidRPr="00146E2B">
        <w:t>(</w:t>
      </w:r>
      <w:proofErr w:type="gramStart"/>
      <w:r w:rsidRPr="00146E2B">
        <w:t>see</w:t>
      </w:r>
      <w:proofErr w:type="gramEnd"/>
      <w:r w:rsidRPr="00146E2B">
        <w:t xml:space="preserve"> document CAJ/79/11 “Report”, paragraph 58).</w:t>
      </w:r>
    </w:p>
    <w:p w14:paraId="6082B648" w14:textId="01557811" w:rsidR="007E52D4" w:rsidRDefault="007E52D4" w:rsidP="007E52D4"/>
    <w:p w14:paraId="46EBD1BB" w14:textId="77777777" w:rsidR="005C266E" w:rsidRPr="007E52D4" w:rsidRDefault="005C266E" w:rsidP="007E52D4"/>
    <w:p w14:paraId="20475233" w14:textId="5B22D86F" w:rsidR="00EF28ED" w:rsidRPr="00146E2B" w:rsidRDefault="009D4014" w:rsidP="009D4014">
      <w:pPr>
        <w:pStyle w:val="Heading1"/>
      </w:pPr>
      <w:bookmarkStart w:id="4" w:name="_Toc145607699"/>
      <w:r>
        <w:t>III.</w:t>
      </w:r>
      <w:r>
        <w:tab/>
      </w:r>
      <w:r w:rsidR="00EF28ED" w:rsidRPr="00146E2B">
        <w:t>Survey and key findings:</w:t>
      </w:r>
      <w:bookmarkEnd w:id="2"/>
      <w:bookmarkEnd w:id="4"/>
    </w:p>
    <w:p w14:paraId="284EA0E5" w14:textId="77777777" w:rsidR="00EF28ED" w:rsidRPr="00146E2B" w:rsidRDefault="00EF28ED" w:rsidP="008F5DD0">
      <w:pPr>
        <w:keepNext/>
      </w:pPr>
    </w:p>
    <w:p w14:paraId="08DC50E2" w14:textId="77777777" w:rsidR="000C446D" w:rsidRPr="00146E2B" w:rsidRDefault="000C446D" w:rsidP="000C446D">
      <w:pPr>
        <w:keepLines/>
        <w:rPr>
          <w:spacing w:val="-4"/>
        </w:rPr>
      </w:pPr>
      <w:r w:rsidRPr="00146E2B">
        <w:fldChar w:fldCharType="begin"/>
      </w:r>
      <w:r w:rsidRPr="00146E2B">
        <w:instrText xml:space="preserve"> AUTONUM  </w:instrText>
      </w:r>
      <w:r w:rsidRPr="00146E2B">
        <w:fldChar w:fldCharType="end"/>
      </w:r>
      <w:r w:rsidRPr="00146E2B">
        <w:tab/>
        <w:t xml:space="preserve">On June 2, 2023, the Office of the Union issued Circular E-23/091 inviting members of the Union to complete a survey on their policies or legal barriers that could prevent international cooperation in </w:t>
      </w:r>
      <w:r w:rsidRPr="00003251">
        <w:t>DUS examination.</w:t>
      </w:r>
      <w:r w:rsidRPr="00003251">
        <w:rPr>
          <w:spacing w:val="-4"/>
        </w:rPr>
        <w:t xml:space="preserve">  The results of the survey are reproduced in Annex II of this document.</w:t>
      </w:r>
    </w:p>
    <w:p w14:paraId="0717A94C" w14:textId="77777777" w:rsidR="000C446D" w:rsidRPr="00146E2B" w:rsidRDefault="000C446D" w:rsidP="000C446D"/>
    <w:p w14:paraId="31C68F1E" w14:textId="745367E9" w:rsidR="000C446D" w:rsidRPr="00146E2B" w:rsidRDefault="000C446D" w:rsidP="000C446D">
      <w:pPr>
        <w:keepNext/>
        <w:keepLines/>
      </w:pPr>
      <w:r w:rsidRPr="00146E2B">
        <w:fldChar w:fldCharType="begin"/>
      </w:r>
      <w:r w:rsidRPr="00146E2B">
        <w:instrText xml:space="preserve"> AUTONUM  </w:instrText>
      </w:r>
      <w:r w:rsidRPr="00146E2B">
        <w:fldChar w:fldCharType="end"/>
      </w:r>
      <w:r w:rsidRPr="00146E2B">
        <w:tab/>
      </w:r>
      <w:r w:rsidRPr="00146E2B">
        <w:rPr>
          <w:spacing w:val="-4"/>
        </w:rPr>
        <w:t xml:space="preserve">Replies to the </w:t>
      </w:r>
      <w:r w:rsidRPr="00146E2B">
        <w:t xml:space="preserve">survey </w:t>
      </w:r>
      <w:r w:rsidRPr="00146E2B">
        <w:rPr>
          <w:spacing w:val="-4"/>
        </w:rPr>
        <w:t xml:space="preserve">were received from the following 43 </w:t>
      </w:r>
      <w:r w:rsidR="00CC1741">
        <w:rPr>
          <w:spacing w:val="-4"/>
        </w:rPr>
        <w:t xml:space="preserve">UPOV </w:t>
      </w:r>
      <w:r w:rsidRPr="00146E2B">
        <w:rPr>
          <w:spacing w:val="-4"/>
        </w:rPr>
        <w:t>members:</w:t>
      </w:r>
    </w:p>
    <w:p w14:paraId="296D48D1" w14:textId="77777777" w:rsidR="000C446D" w:rsidRPr="00146E2B" w:rsidRDefault="000C446D" w:rsidP="000C446D">
      <w:pPr>
        <w:keepNext/>
        <w:keepLines/>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09"/>
        <w:gridCol w:w="1985"/>
        <w:gridCol w:w="2546"/>
      </w:tblGrid>
      <w:tr w:rsidR="000C446D" w:rsidRPr="00146E2B" w14:paraId="6B0E8D7F" w14:textId="77777777" w:rsidTr="009D4598">
        <w:tc>
          <w:tcPr>
            <w:tcW w:w="2689" w:type="dxa"/>
            <w:vAlign w:val="center"/>
          </w:tcPr>
          <w:p w14:paraId="608F4860"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Albania </w:t>
            </w:r>
          </w:p>
        </w:tc>
        <w:tc>
          <w:tcPr>
            <w:tcW w:w="2409" w:type="dxa"/>
            <w:vAlign w:val="center"/>
          </w:tcPr>
          <w:p w14:paraId="73D86B88"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Dominican Republic </w:t>
            </w:r>
          </w:p>
        </w:tc>
        <w:tc>
          <w:tcPr>
            <w:tcW w:w="1985" w:type="dxa"/>
            <w:vAlign w:val="center"/>
          </w:tcPr>
          <w:p w14:paraId="50A22662"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Jordan </w:t>
            </w:r>
          </w:p>
        </w:tc>
        <w:tc>
          <w:tcPr>
            <w:tcW w:w="2546" w:type="dxa"/>
            <w:vAlign w:val="center"/>
          </w:tcPr>
          <w:p w14:paraId="77A75FAE"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Poland </w:t>
            </w:r>
          </w:p>
        </w:tc>
      </w:tr>
      <w:tr w:rsidR="000C446D" w:rsidRPr="00146E2B" w14:paraId="3222437A" w14:textId="77777777" w:rsidTr="009D4598">
        <w:tc>
          <w:tcPr>
            <w:tcW w:w="2689" w:type="dxa"/>
            <w:vAlign w:val="center"/>
          </w:tcPr>
          <w:p w14:paraId="28572192"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Australia </w:t>
            </w:r>
          </w:p>
        </w:tc>
        <w:tc>
          <w:tcPr>
            <w:tcW w:w="2409" w:type="dxa"/>
            <w:vAlign w:val="center"/>
          </w:tcPr>
          <w:p w14:paraId="31AFAF30"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Ecuador </w:t>
            </w:r>
          </w:p>
        </w:tc>
        <w:tc>
          <w:tcPr>
            <w:tcW w:w="1985" w:type="dxa"/>
            <w:vAlign w:val="center"/>
          </w:tcPr>
          <w:p w14:paraId="3BE0936A"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Kenya </w:t>
            </w:r>
          </w:p>
        </w:tc>
        <w:tc>
          <w:tcPr>
            <w:tcW w:w="2546" w:type="dxa"/>
            <w:vAlign w:val="center"/>
          </w:tcPr>
          <w:p w14:paraId="31840E38"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Republic of Moldova </w:t>
            </w:r>
          </w:p>
        </w:tc>
      </w:tr>
      <w:tr w:rsidR="000C446D" w:rsidRPr="00146E2B" w14:paraId="12D42062" w14:textId="77777777" w:rsidTr="009D4598">
        <w:tc>
          <w:tcPr>
            <w:tcW w:w="2689" w:type="dxa"/>
            <w:vAlign w:val="center"/>
          </w:tcPr>
          <w:p w14:paraId="67835D95"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Austria </w:t>
            </w:r>
          </w:p>
        </w:tc>
        <w:tc>
          <w:tcPr>
            <w:tcW w:w="2409" w:type="dxa"/>
            <w:vAlign w:val="center"/>
          </w:tcPr>
          <w:p w14:paraId="35AA1B29"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Egypt </w:t>
            </w:r>
          </w:p>
        </w:tc>
        <w:tc>
          <w:tcPr>
            <w:tcW w:w="1985" w:type="dxa"/>
            <w:vAlign w:val="center"/>
          </w:tcPr>
          <w:p w14:paraId="59E0BB4D"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Lithuania </w:t>
            </w:r>
          </w:p>
        </w:tc>
        <w:tc>
          <w:tcPr>
            <w:tcW w:w="2546" w:type="dxa"/>
            <w:vAlign w:val="center"/>
          </w:tcPr>
          <w:p w14:paraId="1D7E56C9"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Romania </w:t>
            </w:r>
          </w:p>
        </w:tc>
      </w:tr>
      <w:tr w:rsidR="000C446D" w:rsidRPr="00146E2B" w14:paraId="601450A2" w14:textId="77777777" w:rsidTr="009D4598">
        <w:tc>
          <w:tcPr>
            <w:tcW w:w="2689" w:type="dxa"/>
            <w:vAlign w:val="center"/>
          </w:tcPr>
          <w:p w14:paraId="6EEB0E64"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Belarus </w:t>
            </w:r>
          </w:p>
        </w:tc>
        <w:tc>
          <w:tcPr>
            <w:tcW w:w="2409" w:type="dxa"/>
            <w:vAlign w:val="center"/>
          </w:tcPr>
          <w:p w14:paraId="4A93F469"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Estonia </w:t>
            </w:r>
          </w:p>
        </w:tc>
        <w:tc>
          <w:tcPr>
            <w:tcW w:w="1985" w:type="dxa"/>
            <w:vAlign w:val="center"/>
          </w:tcPr>
          <w:p w14:paraId="29143125"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Mexico </w:t>
            </w:r>
          </w:p>
        </w:tc>
        <w:tc>
          <w:tcPr>
            <w:tcW w:w="2546" w:type="dxa"/>
            <w:vAlign w:val="center"/>
          </w:tcPr>
          <w:p w14:paraId="06AE197C"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Serbia </w:t>
            </w:r>
          </w:p>
        </w:tc>
      </w:tr>
      <w:tr w:rsidR="000C446D" w:rsidRPr="00146E2B" w14:paraId="3743FE27" w14:textId="77777777" w:rsidTr="009D4598">
        <w:tc>
          <w:tcPr>
            <w:tcW w:w="2689" w:type="dxa"/>
            <w:vAlign w:val="center"/>
          </w:tcPr>
          <w:p w14:paraId="06664599" w14:textId="77777777" w:rsidR="000C446D" w:rsidRPr="00146E2B" w:rsidRDefault="000C446D" w:rsidP="009D4598">
            <w:pPr>
              <w:keepNext/>
              <w:keepLines/>
              <w:ind w:right="-92"/>
              <w:jc w:val="left"/>
              <w:rPr>
                <w:rFonts w:cs="Arial"/>
                <w:spacing w:val="-4"/>
                <w:sz w:val="18"/>
                <w:szCs w:val="18"/>
              </w:rPr>
            </w:pPr>
            <w:r w:rsidRPr="00146E2B">
              <w:rPr>
                <w:rFonts w:cs="Arial"/>
                <w:sz w:val="18"/>
                <w:szCs w:val="18"/>
              </w:rPr>
              <w:t xml:space="preserve">Bolivia (Plurinational State of) </w:t>
            </w:r>
          </w:p>
        </w:tc>
        <w:tc>
          <w:tcPr>
            <w:tcW w:w="2409" w:type="dxa"/>
            <w:vAlign w:val="center"/>
          </w:tcPr>
          <w:p w14:paraId="1C88C3E5"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European Union </w:t>
            </w:r>
          </w:p>
        </w:tc>
        <w:tc>
          <w:tcPr>
            <w:tcW w:w="1985" w:type="dxa"/>
            <w:vAlign w:val="center"/>
          </w:tcPr>
          <w:p w14:paraId="45CFDC57"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Montenegro </w:t>
            </w:r>
          </w:p>
        </w:tc>
        <w:tc>
          <w:tcPr>
            <w:tcW w:w="2546" w:type="dxa"/>
            <w:vAlign w:val="center"/>
          </w:tcPr>
          <w:p w14:paraId="5244DFA1"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South Africa </w:t>
            </w:r>
          </w:p>
        </w:tc>
      </w:tr>
      <w:tr w:rsidR="000C446D" w:rsidRPr="00146E2B" w14:paraId="14D40BBE" w14:textId="77777777" w:rsidTr="009D4598">
        <w:tc>
          <w:tcPr>
            <w:tcW w:w="2689" w:type="dxa"/>
            <w:vAlign w:val="center"/>
          </w:tcPr>
          <w:p w14:paraId="4679EFC4"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Brazil </w:t>
            </w:r>
          </w:p>
        </w:tc>
        <w:tc>
          <w:tcPr>
            <w:tcW w:w="2409" w:type="dxa"/>
            <w:vAlign w:val="center"/>
          </w:tcPr>
          <w:p w14:paraId="4EF004A0"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France </w:t>
            </w:r>
          </w:p>
        </w:tc>
        <w:tc>
          <w:tcPr>
            <w:tcW w:w="1985" w:type="dxa"/>
            <w:vAlign w:val="center"/>
          </w:tcPr>
          <w:p w14:paraId="68EE4078"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Morocco </w:t>
            </w:r>
          </w:p>
        </w:tc>
        <w:tc>
          <w:tcPr>
            <w:tcW w:w="2546" w:type="dxa"/>
            <w:vAlign w:val="center"/>
          </w:tcPr>
          <w:p w14:paraId="172C2D56"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Switzerland </w:t>
            </w:r>
          </w:p>
        </w:tc>
      </w:tr>
      <w:tr w:rsidR="000C446D" w:rsidRPr="00146E2B" w14:paraId="3611C15C" w14:textId="77777777" w:rsidTr="009D4598">
        <w:tc>
          <w:tcPr>
            <w:tcW w:w="2689" w:type="dxa"/>
            <w:vAlign w:val="center"/>
          </w:tcPr>
          <w:p w14:paraId="25D34726"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Canada </w:t>
            </w:r>
          </w:p>
        </w:tc>
        <w:tc>
          <w:tcPr>
            <w:tcW w:w="2409" w:type="dxa"/>
            <w:vAlign w:val="center"/>
          </w:tcPr>
          <w:p w14:paraId="355D4F74"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Ghana </w:t>
            </w:r>
          </w:p>
        </w:tc>
        <w:tc>
          <w:tcPr>
            <w:tcW w:w="1985" w:type="dxa"/>
            <w:vAlign w:val="center"/>
          </w:tcPr>
          <w:p w14:paraId="57BDD607"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Netherlands </w:t>
            </w:r>
          </w:p>
        </w:tc>
        <w:tc>
          <w:tcPr>
            <w:tcW w:w="2546" w:type="dxa"/>
            <w:vAlign w:val="center"/>
          </w:tcPr>
          <w:p w14:paraId="28C8AFEC"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Tunisia </w:t>
            </w:r>
          </w:p>
        </w:tc>
      </w:tr>
      <w:tr w:rsidR="000C446D" w:rsidRPr="00146E2B" w14:paraId="36632D79" w14:textId="77777777" w:rsidTr="009D4598">
        <w:tc>
          <w:tcPr>
            <w:tcW w:w="2689" w:type="dxa"/>
            <w:vAlign w:val="center"/>
          </w:tcPr>
          <w:p w14:paraId="6233AAFB" w14:textId="77777777" w:rsidR="000C446D" w:rsidRPr="00146E2B" w:rsidRDefault="000C446D" w:rsidP="009D4598">
            <w:pPr>
              <w:keepNext/>
              <w:keepLines/>
              <w:jc w:val="left"/>
              <w:rPr>
                <w:rFonts w:cs="Arial"/>
                <w:spacing w:val="-4"/>
                <w:sz w:val="18"/>
                <w:szCs w:val="18"/>
              </w:rPr>
            </w:pPr>
            <w:r w:rsidRPr="00146E2B">
              <w:rPr>
                <w:rFonts w:cs="Arial"/>
                <w:sz w:val="18"/>
                <w:szCs w:val="18"/>
              </w:rPr>
              <w:t xml:space="preserve">Chile </w:t>
            </w:r>
          </w:p>
        </w:tc>
        <w:tc>
          <w:tcPr>
            <w:tcW w:w="2409" w:type="dxa"/>
            <w:vAlign w:val="center"/>
          </w:tcPr>
          <w:p w14:paraId="733340BD"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Hungary </w:t>
            </w:r>
          </w:p>
        </w:tc>
        <w:tc>
          <w:tcPr>
            <w:tcW w:w="1985" w:type="dxa"/>
            <w:vAlign w:val="center"/>
          </w:tcPr>
          <w:p w14:paraId="10477F89"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New Zealand </w:t>
            </w:r>
          </w:p>
        </w:tc>
        <w:tc>
          <w:tcPr>
            <w:tcW w:w="2546" w:type="dxa"/>
            <w:vAlign w:val="center"/>
          </w:tcPr>
          <w:p w14:paraId="21F45B66"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United Kingdom </w:t>
            </w:r>
          </w:p>
        </w:tc>
      </w:tr>
      <w:tr w:rsidR="000C446D" w:rsidRPr="00146E2B" w14:paraId="6EE9E687" w14:textId="77777777" w:rsidTr="009D4598">
        <w:tc>
          <w:tcPr>
            <w:tcW w:w="2689" w:type="dxa"/>
            <w:vAlign w:val="center"/>
          </w:tcPr>
          <w:p w14:paraId="15D4577F" w14:textId="77777777" w:rsidR="000C446D" w:rsidRPr="00146E2B" w:rsidRDefault="000C446D" w:rsidP="009D4598">
            <w:pPr>
              <w:keepNext/>
              <w:keepLines/>
              <w:jc w:val="left"/>
              <w:rPr>
                <w:rFonts w:cs="Arial"/>
                <w:sz w:val="18"/>
                <w:szCs w:val="18"/>
              </w:rPr>
            </w:pPr>
            <w:r w:rsidRPr="00146E2B">
              <w:rPr>
                <w:rFonts w:cs="Arial"/>
                <w:sz w:val="18"/>
                <w:szCs w:val="18"/>
              </w:rPr>
              <w:t xml:space="preserve">China </w:t>
            </w:r>
          </w:p>
        </w:tc>
        <w:tc>
          <w:tcPr>
            <w:tcW w:w="2409" w:type="dxa"/>
            <w:vAlign w:val="center"/>
          </w:tcPr>
          <w:p w14:paraId="0E2D6321"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Ireland </w:t>
            </w:r>
          </w:p>
        </w:tc>
        <w:tc>
          <w:tcPr>
            <w:tcW w:w="1985" w:type="dxa"/>
            <w:vAlign w:val="center"/>
          </w:tcPr>
          <w:p w14:paraId="7E40A11B"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Norway </w:t>
            </w:r>
          </w:p>
        </w:tc>
        <w:tc>
          <w:tcPr>
            <w:tcW w:w="2546" w:type="dxa"/>
            <w:vAlign w:val="center"/>
          </w:tcPr>
          <w:p w14:paraId="10718AE3"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United Republic of Tanzania </w:t>
            </w:r>
          </w:p>
        </w:tc>
      </w:tr>
      <w:tr w:rsidR="000C446D" w:rsidRPr="00146E2B" w14:paraId="246A3DCF" w14:textId="77777777" w:rsidTr="009D4598">
        <w:tc>
          <w:tcPr>
            <w:tcW w:w="2689" w:type="dxa"/>
            <w:vAlign w:val="center"/>
          </w:tcPr>
          <w:p w14:paraId="1E3DAE80" w14:textId="77777777" w:rsidR="000C446D" w:rsidRPr="00146E2B" w:rsidRDefault="000C446D" w:rsidP="009D4598">
            <w:pPr>
              <w:keepNext/>
              <w:keepLines/>
              <w:jc w:val="left"/>
              <w:rPr>
                <w:rFonts w:cs="Arial"/>
                <w:sz w:val="18"/>
                <w:szCs w:val="18"/>
              </w:rPr>
            </w:pPr>
            <w:r w:rsidRPr="00146E2B">
              <w:rPr>
                <w:rFonts w:cs="Arial"/>
                <w:sz w:val="18"/>
                <w:szCs w:val="18"/>
              </w:rPr>
              <w:t xml:space="preserve">Croatia </w:t>
            </w:r>
          </w:p>
        </w:tc>
        <w:tc>
          <w:tcPr>
            <w:tcW w:w="2409" w:type="dxa"/>
            <w:vAlign w:val="center"/>
          </w:tcPr>
          <w:p w14:paraId="3F5C15E1"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Israel </w:t>
            </w:r>
          </w:p>
        </w:tc>
        <w:tc>
          <w:tcPr>
            <w:tcW w:w="1985" w:type="dxa"/>
            <w:vAlign w:val="center"/>
          </w:tcPr>
          <w:p w14:paraId="4AC0271D"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Oman </w:t>
            </w:r>
          </w:p>
        </w:tc>
        <w:tc>
          <w:tcPr>
            <w:tcW w:w="2546" w:type="dxa"/>
            <w:vAlign w:val="center"/>
          </w:tcPr>
          <w:p w14:paraId="48A95D39"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United States of America </w:t>
            </w:r>
          </w:p>
        </w:tc>
      </w:tr>
      <w:tr w:rsidR="000C446D" w:rsidRPr="00146E2B" w14:paraId="6CF1BD50" w14:textId="77777777" w:rsidTr="009D4598">
        <w:tc>
          <w:tcPr>
            <w:tcW w:w="2689" w:type="dxa"/>
            <w:vAlign w:val="center"/>
          </w:tcPr>
          <w:p w14:paraId="1AD1E978" w14:textId="77777777" w:rsidR="000C446D" w:rsidRPr="00146E2B" w:rsidRDefault="000C446D" w:rsidP="009D4598">
            <w:pPr>
              <w:keepNext/>
              <w:keepLines/>
              <w:jc w:val="left"/>
              <w:rPr>
                <w:rFonts w:cs="Arial"/>
                <w:sz w:val="18"/>
                <w:szCs w:val="18"/>
              </w:rPr>
            </w:pPr>
            <w:r w:rsidRPr="00146E2B">
              <w:rPr>
                <w:rFonts w:cs="Arial"/>
                <w:sz w:val="18"/>
                <w:szCs w:val="18"/>
              </w:rPr>
              <w:t>Denmark</w:t>
            </w:r>
          </w:p>
        </w:tc>
        <w:tc>
          <w:tcPr>
            <w:tcW w:w="2409" w:type="dxa"/>
            <w:vAlign w:val="center"/>
          </w:tcPr>
          <w:p w14:paraId="01F66E13"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Japan </w:t>
            </w:r>
          </w:p>
        </w:tc>
        <w:tc>
          <w:tcPr>
            <w:tcW w:w="1985" w:type="dxa"/>
            <w:vAlign w:val="center"/>
          </w:tcPr>
          <w:p w14:paraId="65E97B55" w14:textId="77777777" w:rsidR="000C446D" w:rsidRPr="00146E2B" w:rsidRDefault="000C446D" w:rsidP="009D4598">
            <w:pPr>
              <w:keepNext/>
              <w:keepLines/>
              <w:jc w:val="left"/>
              <w:rPr>
                <w:rFonts w:cs="Arial"/>
                <w:spacing w:val="-4"/>
                <w:sz w:val="18"/>
                <w:szCs w:val="18"/>
              </w:rPr>
            </w:pPr>
            <w:r w:rsidRPr="00146E2B">
              <w:rPr>
                <w:rStyle w:val="text"/>
                <w:rFonts w:ascii="Arial" w:hAnsi="Arial" w:cs="Arial"/>
                <w:sz w:val="18"/>
                <w:szCs w:val="18"/>
              </w:rPr>
              <w:t xml:space="preserve">Panama </w:t>
            </w:r>
          </w:p>
        </w:tc>
        <w:tc>
          <w:tcPr>
            <w:tcW w:w="2546" w:type="dxa"/>
            <w:vAlign w:val="center"/>
          </w:tcPr>
          <w:p w14:paraId="492D6112" w14:textId="77777777" w:rsidR="000C446D" w:rsidRPr="00146E2B" w:rsidRDefault="000C446D" w:rsidP="009D4598">
            <w:pPr>
              <w:keepNext/>
              <w:keepLines/>
              <w:jc w:val="left"/>
              <w:rPr>
                <w:rFonts w:cs="Arial"/>
                <w:spacing w:val="-4"/>
                <w:sz w:val="18"/>
                <w:szCs w:val="18"/>
              </w:rPr>
            </w:pPr>
          </w:p>
        </w:tc>
      </w:tr>
    </w:tbl>
    <w:p w14:paraId="10F894BC" w14:textId="77777777" w:rsidR="000C446D" w:rsidRPr="00146E2B" w:rsidRDefault="000C446D" w:rsidP="000C446D">
      <w:pPr>
        <w:rPr>
          <w:spacing w:val="-4"/>
        </w:rPr>
      </w:pPr>
    </w:p>
    <w:p w14:paraId="6A0E35BD" w14:textId="0E649A08" w:rsidR="004322DA" w:rsidRPr="00146E2B" w:rsidRDefault="004322DA" w:rsidP="008F5DD0">
      <w:pPr>
        <w:keepNext/>
      </w:pPr>
      <w:r w:rsidRPr="00146E2B">
        <w:fldChar w:fldCharType="begin"/>
      </w:r>
      <w:r w:rsidRPr="00146E2B">
        <w:instrText xml:space="preserve"> AUTONUM  </w:instrText>
      </w:r>
      <w:r w:rsidRPr="00146E2B">
        <w:fldChar w:fldCharType="end"/>
      </w:r>
      <w:r w:rsidRPr="00146E2B">
        <w:tab/>
      </w:r>
      <w:r w:rsidR="001767B8" w:rsidRPr="00146E2B">
        <w:t>The key findings</w:t>
      </w:r>
      <w:r w:rsidR="008A614E" w:rsidRPr="00146E2B">
        <w:t xml:space="preserve"> </w:t>
      </w:r>
      <w:r w:rsidR="001767B8" w:rsidRPr="00146E2B">
        <w:t>are as follows:</w:t>
      </w:r>
    </w:p>
    <w:p w14:paraId="216B72AB" w14:textId="77777777" w:rsidR="005C266E" w:rsidRPr="00146E2B" w:rsidRDefault="005C266E" w:rsidP="00766123">
      <w:pPr>
        <w:rPr>
          <w:color w:val="404040"/>
        </w:rPr>
      </w:pPr>
    </w:p>
    <w:p w14:paraId="61E6AE00" w14:textId="3FE5EE8B" w:rsidR="00823B18" w:rsidRPr="00146E2B" w:rsidRDefault="00823B18" w:rsidP="00426434">
      <w:pPr>
        <w:pStyle w:val="Heading2"/>
      </w:pPr>
      <w:bookmarkStart w:id="5" w:name="_Toc145607700"/>
      <w:r w:rsidRPr="00146E2B">
        <w:t>Use of DUS test reports from other UPOV members:</w:t>
      </w:r>
      <w:bookmarkEnd w:id="5"/>
    </w:p>
    <w:p w14:paraId="72FD1379" w14:textId="77777777" w:rsidR="00823B18" w:rsidRPr="00146E2B" w:rsidRDefault="00823B18" w:rsidP="00F3151E">
      <w:pPr>
        <w:keepNext/>
        <w:keepLines/>
        <w:rPr>
          <w:color w:val="404040"/>
        </w:rPr>
      </w:pPr>
    </w:p>
    <w:p w14:paraId="6B5E37F7" w14:textId="5D1DCC4D" w:rsidR="004100F1" w:rsidRDefault="001767B8" w:rsidP="00045A6A">
      <w:pPr>
        <w:pStyle w:val="ListParagraph"/>
        <w:keepNext/>
        <w:keepLines/>
        <w:numPr>
          <w:ilvl w:val="0"/>
          <w:numId w:val="15"/>
        </w:numPr>
        <w:spacing w:after="0"/>
        <w:ind w:left="0" w:firstLine="567"/>
        <w:jc w:val="both"/>
      </w:pPr>
      <w:r w:rsidRPr="00146E2B">
        <w:t>All</w:t>
      </w:r>
      <w:r w:rsidR="004100F1" w:rsidRPr="00146E2B">
        <w:t xml:space="preserve"> respondent</w:t>
      </w:r>
      <w:r w:rsidRPr="00146E2B">
        <w:t>s</w:t>
      </w:r>
      <w:r w:rsidR="004100F1" w:rsidRPr="00146E2B">
        <w:t xml:space="preserve"> </w:t>
      </w:r>
      <w:r w:rsidR="005A3A52">
        <w:t>use</w:t>
      </w:r>
      <w:r w:rsidR="004100F1" w:rsidRPr="00146E2B">
        <w:t xml:space="preserve"> DUS test reports from other UPOV members, </w:t>
      </w:r>
      <w:r w:rsidRPr="00146E2B">
        <w:t>with the exception of one respondent</w:t>
      </w:r>
      <w:r w:rsidR="000A7986" w:rsidRPr="00146E2B">
        <w:t xml:space="preserve"> (42 out of 43 members)</w:t>
      </w:r>
      <w:r w:rsidR="004100F1" w:rsidRPr="00146E2B">
        <w:t>.</w:t>
      </w:r>
      <w:r w:rsidR="00DD593C">
        <w:t xml:space="preserve"> </w:t>
      </w:r>
    </w:p>
    <w:p w14:paraId="4EA80B7C" w14:textId="77777777" w:rsidR="00FB2009" w:rsidRDefault="00FB2009" w:rsidP="00045A6A">
      <w:pPr>
        <w:pStyle w:val="ListParagraph"/>
        <w:keepNext/>
        <w:keepLines/>
        <w:spacing w:after="0"/>
        <w:ind w:left="0" w:firstLine="567"/>
        <w:jc w:val="both"/>
      </w:pPr>
    </w:p>
    <w:p w14:paraId="4568F3CB" w14:textId="50C68B52" w:rsidR="00C603E3" w:rsidRDefault="00FB2009" w:rsidP="00045A6A">
      <w:pPr>
        <w:pStyle w:val="ListParagraph"/>
        <w:numPr>
          <w:ilvl w:val="0"/>
          <w:numId w:val="15"/>
        </w:numPr>
        <w:spacing w:after="0"/>
        <w:ind w:left="0" w:firstLine="567"/>
        <w:jc w:val="both"/>
      </w:pPr>
      <w:bookmarkStart w:id="6" w:name="_Hlk144736191"/>
      <w:r>
        <w:t>70% of respondents do not</w:t>
      </w:r>
      <w:r w:rsidRPr="00146E2B">
        <w:t xml:space="preserve"> </w:t>
      </w:r>
      <w:r>
        <w:t>use</w:t>
      </w:r>
      <w:r w:rsidRPr="00146E2B">
        <w:t xml:space="preserve"> DUS test reports</w:t>
      </w:r>
      <w:r>
        <w:t xml:space="preserve"> from other UPOV members on a routine basis </w:t>
      </w:r>
      <w:bookmarkEnd w:id="6"/>
      <w:r>
        <w:t>(30 responses)</w:t>
      </w:r>
      <w:r w:rsidR="00C603E3">
        <w:t xml:space="preserve">:  </w:t>
      </w:r>
    </w:p>
    <w:p w14:paraId="59ADE0E8" w14:textId="64D53907" w:rsidR="00C603E3" w:rsidRDefault="00C603E3" w:rsidP="00713C33">
      <w:pPr>
        <w:pStyle w:val="ListParagraph"/>
        <w:numPr>
          <w:ilvl w:val="1"/>
          <w:numId w:val="16"/>
        </w:numPr>
        <w:spacing w:after="0"/>
        <w:ind w:left="1701" w:hanging="567"/>
        <w:jc w:val="both"/>
      </w:pPr>
      <w:r>
        <w:t xml:space="preserve">42% </w:t>
      </w:r>
      <w:r w:rsidR="001E7409">
        <w:t xml:space="preserve">of respondents </w:t>
      </w:r>
      <w:r>
        <w:t>are obliged to conduct DUS examination for applications</w:t>
      </w:r>
      <w:r w:rsidR="00237834">
        <w:t xml:space="preserve"> (18</w:t>
      </w:r>
      <w:r w:rsidR="004B701E">
        <w:t> </w:t>
      </w:r>
      <w:r w:rsidR="00237834">
        <w:t>responses)</w:t>
      </w:r>
      <w:r w:rsidR="004B701E">
        <w:t xml:space="preserve"> and </w:t>
      </w:r>
      <w:r w:rsidR="003F6357">
        <w:t xml:space="preserve">would only </w:t>
      </w:r>
      <w:r w:rsidR="004B701E">
        <w:t>use DUS test reports from other UPOV members</w:t>
      </w:r>
      <w:r w:rsidR="003F6357">
        <w:t xml:space="preserve"> </w:t>
      </w:r>
      <w:r w:rsidR="00237834">
        <w:t>under certain</w:t>
      </w:r>
      <w:r>
        <w:t xml:space="preserve"> </w:t>
      </w:r>
      <w:r w:rsidR="0003562A">
        <w:t>circumstances</w:t>
      </w:r>
      <w:r>
        <w:t xml:space="preserve"> </w:t>
      </w:r>
      <w:r w:rsidR="004B701E">
        <w:t>(</w:t>
      </w:r>
      <w:r>
        <w:t xml:space="preserve">17 </w:t>
      </w:r>
      <w:r w:rsidR="004B701E">
        <w:t>responses)</w:t>
      </w:r>
      <w:r>
        <w:t>; and</w:t>
      </w:r>
    </w:p>
    <w:p w14:paraId="20E6F34E" w14:textId="4ADDE54B" w:rsidR="00FB2009" w:rsidRDefault="00C603E3" w:rsidP="00713C33">
      <w:pPr>
        <w:pStyle w:val="ListParagraph"/>
        <w:numPr>
          <w:ilvl w:val="1"/>
          <w:numId w:val="16"/>
        </w:numPr>
        <w:spacing w:after="0"/>
        <w:ind w:left="1701" w:hanging="567"/>
        <w:jc w:val="both"/>
      </w:pPr>
      <w:r>
        <w:t xml:space="preserve">28% </w:t>
      </w:r>
      <w:r w:rsidR="001E7409">
        <w:t xml:space="preserve">of respondents </w:t>
      </w:r>
      <w:r>
        <w:t xml:space="preserve">only use DUS test reports from other UPOV members within </w:t>
      </w:r>
      <w:r w:rsidR="00CC1741">
        <w:t xml:space="preserve">a regional legal </w:t>
      </w:r>
      <w:r>
        <w:t>framework (12 responses).</w:t>
      </w:r>
    </w:p>
    <w:p w14:paraId="24897A04" w14:textId="77777777" w:rsidR="005A3A52" w:rsidRPr="00146E2B" w:rsidRDefault="005A3A52" w:rsidP="005C266E"/>
    <w:p w14:paraId="6F2745A2" w14:textId="747AF44B" w:rsidR="005361A9" w:rsidRPr="00146E2B" w:rsidRDefault="00B45561" w:rsidP="005C266E">
      <w:pPr>
        <w:pStyle w:val="Heading2"/>
      </w:pPr>
      <w:bookmarkStart w:id="7" w:name="_Toc145607701"/>
      <w:r>
        <w:lastRenderedPageBreak/>
        <w:t>Conditions</w:t>
      </w:r>
      <w:r w:rsidR="000A7986" w:rsidRPr="00146E2B">
        <w:t xml:space="preserve"> for </w:t>
      </w:r>
      <w:r w:rsidR="005A3A52">
        <w:t>using</w:t>
      </w:r>
      <w:r w:rsidR="000A7986" w:rsidRPr="00146E2B">
        <w:t xml:space="preserve"> DUS test reports from other UPOV members</w:t>
      </w:r>
      <w:r w:rsidR="005361A9" w:rsidRPr="00146E2B">
        <w:t>:</w:t>
      </w:r>
      <w:bookmarkEnd w:id="7"/>
    </w:p>
    <w:p w14:paraId="2CA43F02" w14:textId="1EFA025E" w:rsidR="00485008" w:rsidRDefault="00485008" w:rsidP="005C266E">
      <w:pPr>
        <w:pStyle w:val="ListParagraph"/>
        <w:keepNext/>
        <w:spacing w:after="0"/>
        <w:ind w:left="567"/>
        <w:jc w:val="both"/>
      </w:pPr>
    </w:p>
    <w:p w14:paraId="2219AEEE" w14:textId="0948D838" w:rsidR="00DD593C" w:rsidRDefault="009D4598" w:rsidP="005C266E">
      <w:pPr>
        <w:pStyle w:val="ListParagraph"/>
        <w:keepNext/>
        <w:keepLines/>
        <w:numPr>
          <w:ilvl w:val="0"/>
          <w:numId w:val="17"/>
        </w:numPr>
        <w:tabs>
          <w:tab w:val="left" w:pos="567"/>
        </w:tabs>
        <w:spacing w:after="0"/>
        <w:ind w:left="567" w:firstLine="0"/>
        <w:jc w:val="both"/>
        <w:rPr>
          <w:spacing w:val="-4"/>
        </w:rPr>
      </w:pPr>
      <w:r>
        <w:rPr>
          <w:spacing w:val="-4"/>
        </w:rPr>
        <w:t xml:space="preserve">Conditions </w:t>
      </w:r>
      <w:r w:rsidR="00DD593C">
        <w:rPr>
          <w:spacing w:val="-4"/>
        </w:rPr>
        <w:t xml:space="preserve">for </w:t>
      </w:r>
      <w:r w:rsidR="00DD593C">
        <w:t>using</w:t>
      </w:r>
      <w:r w:rsidR="00DD593C" w:rsidRPr="00146E2B">
        <w:t xml:space="preserve"> DUS test reports from other UPOV members</w:t>
      </w:r>
      <w:r w:rsidR="00DD593C" w:rsidRPr="00146E2B">
        <w:rPr>
          <w:spacing w:val="-4"/>
        </w:rPr>
        <w:t xml:space="preserve">:  </w:t>
      </w:r>
    </w:p>
    <w:p w14:paraId="573E5F61" w14:textId="51D45208" w:rsidR="00DD593C" w:rsidRDefault="00DD593C" w:rsidP="00713C33">
      <w:pPr>
        <w:pStyle w:val="ListParagraph"/>
        <w:keepNext/>
        <w:keepLines/>
        <w:numPr>
          <w:ilvl w:val="0"/>
          <w:numId w:val="19"/>
        </w:numPr>
        <w:spacing w:after="0"/>
        <w:ind w:left="1701" w:hanging="567"/>
        <w:jc w:val="both"/>
      </w:pPr>
      <w:r>
        <w:t>58</w:t>
      </w:r>
      <w:r w:rsidRPr="007F0436">
        <w:t xml:space="preserve">% </w:t>
      </w:r>
      <w:r>
        <w:t xml:space="preserve">of respondents </w:t>
      </w:r>
      <w:r w:rsidR="001E7409">
        <w:t>have</w:t>
      </w:r>
      <w:r>
        <w:t xml:space="preserve"> </w:t>
      </w:r>
      <w:r w:rsidR="009D4598">
        <w:t xml:space="preserve">conditions </w:t>
      </w:r>
      <w:r>
        <w:t xml:space="preserve">for using DUS test reports from other UPOV members (25 responses).  From these, </w:t>
      </w:r>
      <w:r w:rsidRPr="00DD593C">
        <w:t xml:space="preserve">48% (12 </w:t>
      </w:r>
      <w:r>
        <w:t>responses</w:t>
      </w:r>
      <w:r w:rsidRPr="00DD593C">
        <w:t>)</w:t>
      </w:r>
      <w:r>
        <w:t xml:space="preserve"> indicated that the requirements were specified by law</w:t>
      </w:r>
      <w:r w:rsidR="001E7409">
        <w:t xml:space="preserve">. The remaining 13 respondents have </w:t>
      </w:r>
      <w:r w:rsidR="009D4598">
        <w:t xml:space="preserve">conditions </w:t>
      </w:r>
      <w:r w:rsidR="001E7409">
        <w:t xml:space="preserve">established </w:t>
      </w:r>
      <w:r>
        <w:t>by regulations</w:t>
      </w:r>
      <w:r w:rsidR="001E7409">
        <w:t xml:space="preserve">, </w:t>
      </w:r>
      <w:r>
        <w:t>administrative procedures</w:t>
      </w:r>
      <w:r w:rsidR="001E7409">
        <w:t>, internal policies or office practice or guidance.</w:t>
      </w:r>
    </w:p>
    <w:p w14:paraId="783985A5" w14:textId="77777777" w:rsidR="00DD593C" w:rsidRPr="00146E2B" w:rsidRDefault="00DD593C" w:rsidP="00485008">
      <w:pPr>
        <w:pStyle w:val="ListParagraph"/>
        <w:spacing w:after="0"/>
        <w:ind w:left="567"/>
        <w:jc w:val="both"/>
      </w:pPr>
    </w:p>
    <w:p w14:paraId="2CE53CCA" w14:textId="77777777" w:rsidR="00B426D3" w:rsidRDefault="005F5962" w:rsidP="00713C33">
      <w:pPr>
        <w:pStyle w:val="ListParagraph"/>
        <w:numPr>
          <w:ilvl w:val="0"/>
          <w:numId w:val="17"/>
        </w:numPr>
        <w:spacing w:after="0"/>
        <w:ind w:left="1134" w:hanging="567"/>
        <w:jc w:val="both"/>
      </w:pPr>
      <w:r w:rsidRPr="00146E2B">
        <w:t xml:space="preserve">Formal agreement:  </w:t>
      </w:r>
    </w:p>
    <w:p w14:paraId="010C8CB0" w14:textId="63AE45DA" w:rsidR="005F5962" w:rsidRDefault="005F5962" w:rsidP="00713C33">
      <w:pPr>
        <w:pStyle w:val="ListParagraph"/>
        <w:numPr>
          <w:ilvl w:val="1"/>
          <w:numId w:val="21"/>
        </w:numPr>
        <w:spacing w:after="0"/>
        <w:ind w:left="1701" w:hanging="567"/>
        <w:jc w:val="both"/>
      </w:pPr>
      <w:r>
        <w:t xml:space="preserve">20% </w:t>
      </w:r>
      <w:r w:rsidRPr="00146E2B">
        <w:t>of respondents</w:t>
      </w:r>
      <w:r>
        <w:t xml:space="preserve"> </w:t>
      </w:r>
      <w:r w:rsidRPr="00146E2B">
        <w:t xml:space="preserve">require </w:t>
      </w:r>
      <w:r>
        <w:t>a formal</w:t>
      </w:r>
      <w:r w:rsidRPr="00146E2B">
        <w:t xml:space="preserve"> agreement to </w:t>
      </w:r>
      <w:r>
        <w:t>use DUS</w:t>
      </w:r>
      <w:r w:rsidRPr="00146E2B">
        <w:t xml:space="preserve"> test reports</w:t>
      </w:r>
      <w:r>
        <w:t xml:space="preserve"> from other UPOV</w:t>
      </w:r>
      <w:r w:rsidR="00534F19">
        <w:t> </w:t>
      </w:r>
      <w:r>
        <w:t>members</w:t>
      </w:r>
      <w:r w:rsidR="001E7409">
        <w:t xml:space="preserve"> (9 responses)</w:t>
      </w:r>
      <w:r w:rsidRPr="00146E2B">
        <w:t>.</w:t>
      </w:r>
    </w:p>
    <w:p w14:paraId="2FBAA386" w14:textId="77777777" w:rsidR="00534F19" w:rsidRDefault="00534F19" w:rsidP="00534F19">
      <w:pPr>
        <w:pStyle w:val="ListParagraph"/>
        <w:spacing w:after="0"/>
        <w:ind w:left="1701"/>
        <w:jc w:val="both"/>
      </w:pPr>
    </w:p>
    <w:p w14:paraId="24C378D9" w14:textId="0C468DC8" w:rsidR="001B25D6" w:rsidRDefault="001B25D6" w:rsidP="00713C33">
      <w:pPr>
        <w:pStyle w:val="ListParagraph"/>
        <w:keepNext/>
        <w:keepLines/>
        <w:numPr>
          <w:ilvl w:val="1"/>
          <w:numId w:val="21"/>
        </w:numPr>
        <w:spacing w:after="0"/>
        <w:ind w:left="1701" w:hanging="567"/>
        <w:jc w:val="both"/>
      </w:pPr>
      <w:r>
        <w:t xml:space="preserve">From the 9 respondents that </w:t>
      </w:r>
      <w:r w:rsidR="001E7409">
        <w:t>require a</w:t>
      </w:r>
      <w:r>
        <w:t xml:space="preserve"> formal agreement to use </w:t>
      </w:r>
      <w:r w:rsidRPr="00146E2B">
        <w:t>DUS test reports from other UPOV members</w:t>
      </w:r>
      <w:r>
        <w:t xml:space="preserve">, </w:t>
      </w:r>
      <w:r w:rsidRPr="007F0436">
        <w:t xml:space="preserve">4 </w:t>
      </w:r>
      <w:r>
        <w:t xml:space="preserve">indicated that </w:t>
      </w:r>
      <w:r w:rsidR="001E7409">
        <w:t>this requirement</w:t>
      </w:r>
      <w:r>
        <w:t xml:space="preserve"> was specified by law. </w:t>
      </w:r>
      <w:r w:rsidR="006750DA">
        <w:t xml:space="preserve">The remaining 5 respondents have this requirement specified in administrative procedures. </w:t>
      </w:r>
    </w:p>
    <w:p w14:paraId="00444C5B" w14:textId="77777777" w:rsidR="005F5962" w:rsidRDefault="005F5962" w:rsidP="005F5962">
      <w:pPr>
        <w:pStyle w:val="ListParagraph"/>
        <w:spacing w:after="0"/>
        <w:ind w:left="567"/>
        <w:jc w:val="both"/>
      </w:pPr>
    </w:p>
    <w:p w14:paraId="029E4093" w14:textId="77777777" w:rsidR="00B426D3" w:rsidRPr="00B426D3" w:rsidRDefault="00485008" w:rsidP="00713C33">
      <w:pPr>
        <w:pStyle w:val="ListParagraph"/>
        <w:keepNext/>
        <w:numPr>
          <w:ilvl w:val="0"/>
          <w:numId w:val="17"/>
        </w:numPr>
        <w:tabs>
          <w:tab w:val="left" w:pos="567"/>
        </w:tabs>
        <w:spacing w:after="0"/>
        <w:ind w:left="1134" w:hanging="567"/>
        <w:jc w:val="both"/>
        <w:rPr>
          <w:spacing w:val="-4"/>
        </w:rPr>
      </w:pPr>
      <w:r w:rsidRPr="00146E2B">
        <w:t xml:space="preserve">Test Guidelines: </w:t>
      </w:r>
    </w:p>
    <w:p w14:paraId="4A49290B" w14:textId="1A090B81" w:rsidR="00B426D3" w:rsidRPr="0071676A" w:rsidRDefault="00C70B32" w:rsidP="0071676A">
      <w:pPr>
        <w:pStyle w:val="ListParagraph"/>
        <w:keepNext/>
        <w:numPr>
          <w:ilvl w:val="0"/>
          <w:numId w:val="31"/>
        </w:numPr>
        <w:tabs>
          <w:tab w:val="left" w:pos="567"/>
        </w:tabs>
        <w:spacing w:after="0"/>
        <w:ind w:left="1701" w:hanging="567"/>
        <w:jc w:val="both"/>
        <w:rPr>
          <w:spacing w:val="-4"/>
        </w:rPr>
      </w:pPr>
      <w:r>
        <w:t>T</w:t>
      </w:r>
      <w:r w:rsidR="0071676A" w:rsidRPr="0071676A">
        <w:t>o use DUS test reports from other UPOV members, 70% of respondents require that the variety descriptions match the characteristics in UPOV Test Guidelines.</w:t>
      </w:r>
      <w:r w:rsidR="0071676A">
        <w:t xml:space="preserve">  </w:t>
      </w:r>
    </w:p>
    <w:p w14:paraId="4418F141" w14:textId="0A80A662" w:rsidR="003D2F73" w:rsidRPr="0071676A" w:rsidRDefault="003D2F73" w:rsidP="0071676A">
      <w:pPr>
        <w:keepNext/>
        <w:tabs>
          <w:tab w:val="left" w:pos="567"/>
        </w:tabs>
        <w:ind w:left="1134"/>
        <w:rPr>
          <w:spacing w:val="-4"/>
        </w:rPr>
      </w:pPr>
    </w:p>
    <w:p w14:paraId="761B7780" w14:textId="21451371" w:rsidR="003D2F73" w:rsidRPr="0071676A" w:rsidRDefault="00C70B32" w:rsidP="0071676A">
      <w:pPr>
        <w:pStyle w:val="ListParagraph"/>
        <w:keepNext/>
        <w:numPr>
          <w:ilvl w:val="0"/>
          <w:numId w:val="31"/>
        </w:numPr>
        <w:tabs>
          <w:tab w:val="left" w:pos="567"/>
        </w:tabs>
        <w:spacing w:after="0"/>
        <w:ind w:left="1701" w:hanging="567"/>
        <w:jc w:val="both"/>
        <w:rPr>
          <w:spacing w:val="-4"/>
        </w:rPr>
      </w:pPr>
      <w:r>
        <w:t>T</w:t>
      </w:r>
      <w:r w:rsidR="0071676A" w:rsidRPr="0071676A">
        <w:t>o use test reports from other UPOV members, 53% of respondents require that the variety descriptions match characteristics in their own test guidelines</w:t>
      </w:r>
      <w:r w:rsidR="0071676A">
        <w:t>.</w:t>
      </w:r>
    </w:p>
    <w:p w14:paraId="7A08079E" w14:textId="3FD82F74" w:rsidR="00485008" w:rsidRPr="00146E2B" w:rsidRDefault="00485008" w:rsidP="00485008">
      <w:pPr>
        <w:pStyle w:val="ListParagraph"/>
        <w:tabs>
          <w:tab w:val="left" w:pos="567"/>
        </w:tabs>
        <w:spacing w:after="0"/>
        <w:ind w:left="567"/>
        <w:jc w:val="both"/>
        <w:rPr>
          <w:spacing w:val="-4"/>
        </w:rPr>
      </w:pPr>
    </w:p>
    <w:p w14:paraId="1F8DFDD6" w14:textId="75A7BAE3" w:rsidR="007F0436" w:rsidRDefault="00485008" w:rsidP="00713C33">
      <w:pPr>
        <w:pStyle w:val="ListParagraph"/>
        <w:keepNext/>
        <w:keepLines/>
        <w:numPr>
          <w:ilvl w:val="0"/>
          <w:numId w:val="17"/>
        </w:numPr>
        <w:spacing w:after="0"/>
        <w:ind w:left="1134" w:hanging="567"/>
        <w:jc w:val="both"/>
      </w:pPr>
      <w:r>
        <w:t>Use of breeders</w:t>
      </w:r>
      <w:r w:rsidR="003D2F73">
        <w:t>’</w:t>
      </w:r>
      <w:r>
        <w:t xml:space="preserve"> premises</w:t>
      </w:r>
      <w:r w:rsidRPr="00146E2B">
        <w:t xml:space="preserve">:  </w:t>
      </w:r>
    </w:p>
    <w:p w14:paraId="211939E0" w14:textId="1B1982D9" w:rsidR="00485008" w:rsidRDefault="00485008" w:rsidP="00713C33">
      <w:pPr>
        <w:pStyle w:val="ListParagraph"/>
        <w:keepNext/>
        <w:keepLines/>
        <w:numPr>
          <w:ilvl w:val="1"/>
          <w:numId w:val="26"/>
        </w:numPr>
        <w:spacing w:after="0"/>
        <w:ind w:left="1701" w:hanging="567"/>
        <w:jc w:val="both"/>
      </w:pPr>
      <w:r>
        <w:t xml:space="preserve">30% of respondents would not use DUS test reports from other UPOV members when </w:t>
      </w:r>
      <w:r w:rsidRPr="00146E2B">
        <w:t>based on testing at breeders’ premises</w:t>
      </w:r>
      <w:r>
        <w:t>.</w:t>
      </w:r>
      <w:r w:rsidRPr="00146E2B">
        <w:t xml:space="preserve"> </w:t>
      </w:r>
      <w:r>
        <w:t xml:space="preserve"> 44% </w:t>
      </w:r>
      <w:r w:rsidR="00713568">
        <w:t xml:space="preserve">of respondents would use DUS test reports from other UPOV members </w:t>
      </w:r>
      <w:r w:rsidR="00713568" w:rsidRPr="00146E2B">
        <w:t>based on testing at breeders’ premises</w:t>
      </w:r>
      <w:r w:rsidR="00713568">
        <w:t xml:space="preserve"> under certain conditions</w:t>
      </w:r>
      <w:r>
        <w:t>.</w:t>
      </w:r>
      <w:r w:rsidRPr="00EB3083">
        <w:t xml:space="preserve"> </w:t>
      </w:r>
      <w:r>
        <w:t xml:space="preserve"> </w:t>
      </w:r>
      <w:r w:rsidR="00713568">
        <w:t xml:space="preserve">The remaining </w:t>
      </w:r>
      <w:r>
        <w:t>26% of respondents use DUS test</w:t>
      </w:r>
      <w:r w:rsidRPr="00146E2B">
        <w:t xml:space="preserve"> reports </w:t>
      </w:r>
      <w:r w:rsidR="00713568">
        <w:t>from other UPOV</w:t>
      </w:r>
      <w:r w:rsidR="00534F19">
        <w:t> </w:t>
      </w:r>
      <w:r w:rsidR="00713568">
        <w:t xml:space="preserve">members </w:t>
      </w:r>
      <w:r w:rsidRPr="00146E2B">
        <w:t>based on testing at breeders’ premises</w:t>
      </w:r>
      <w:r w:rsidR="009D4598">
        <w:t xml:space="preserve"> without particular conditions</w:t>
      </w:r>
      <w:r>
        <w:t>.</w:t>
      </w:r>
      <w:r w:rsidR="007F0436">
        <w:t xml:space="preserve">  </w:t>
      </w:r>
    </w:p>
    <w:p w14:paraId="3CBD7AB3" w14:textId="77777777" w:rsidR="00534F19" w:rsidRDefault="00534F19" w:rsidP="00534F19">
      <w:pPr>
        <w:pStyle w:val="ListParagraph"/>
        <w:keepNext/>
        <w:keepLines/>
        <w:spacing w:after="0"/>
        <w:ind w:left="1701"/>
        <w:jc w:val="both"/>
      </w:pPr>
    </w:p>
    <w:p w14:paraId="630E3B97" w14:textId="32199944" w:rsidR="007F0436" w:rsidRDefault="007F0436" w:rsidP="00713C33">
      <w:pPr>
        <w:pStyle w:val="ListParagraph"/>
        <w:keepNext/>
        <w:keepLines/>
        <w:numPr>
          <w:ilvl w:val="1"/>
          <w:numId w:val="26"/>
        </w:numPr>
        <w:spacing w:after="0"/>
        <w:ind w:left="1701" w:hanging="567"/>
        <w:jc w:val="both"/>
      </w:pPr>
      <w:r>
        <w:t>From the 32 respondents that declared not using</w:t>
      </w:r>
      <w:r w:rsidRPr="00146E2B">
        <w:t xml:space="preserve"> </w:t>
      </w:r>
      <w:r>
        <w:t xml:space="preserve">or using only under circumstances </w:t>
      </w:r>
      <w:r w:rsidRPr="00146E2B">
        <w:t>DUS</w:t>
      </w:r>
      <w:r w:rsidR="00534F19">
        <w:t> </w:t>
      </w:r>
      <w:r w:rsidRPr="00146E2B">
        <w:t>test reports from other UPOV members</w:t>
      </w:r>
      <w:r>
        <w:t xml:space="preserve"> </w:t>
      </w:r>
      <w:r w:rsidRPr="00146E2B">
        <w:t>based on testing at breeders’ premises</w:t>
      </w:r>
      <w:r>
        <w:t xml:space="preserve">, </w:t>
      </w:r>
      <w:r w:rsidRPr="007F0436">
        <w:t>47%</w:t>
      </w:r>
      <w:r w:rsidR="00534F19">
        <w:t> </w:t>
      </w:r>
      <w:r>
        <w:t xml:space="preserve">indicated that the reason for non-acceptance or the </w:t>
      </w:r>
      <w:r w:rsidR="001B25D6">
        <w:t xml:space="preserve">conditions to use these reports </w:t>
      </w:r>
      <w:r w:rsidR="009D4598">
        <w:t xml:space="preserve">were </w:t>
      </w:r>
      <w:r w:rsidR="001B25D6">
        <w:t>specified by law. The remaining 53% indicated that they were specified by regulations or administrative procedures.</w:t>
      </w:r>
    </w:p>
    <w:p w14:paraId="72BC4B65" w14:textId="77777777" w:rsidR="003F6357" w:rsidRPr="00146E2B" w:rsidRDefault="003F6357" w:rsidP="003F6357">
      <w:pPr>
        <w:pStyle w:val="ListParagraph"/>
        <w:spacing w:after="0"/>
        <w:ind w:left="567"/>
        <w:jc w:val="both"/>
      </w:pPr>
    </w:p>
    <w:p w14:paraId="05C18B8F" w14:textId="77777777" w:rsidR="00B426D3" w:rsidRDefault="003F6357" w:rsidP="00713C33">
      <w:pPr>
        <w:pStyle w:val="ListParagraph"/>
        <w:keepLines/>
        <w:numPr>
          <w:ilvl w:val="0"/>
          <w:numId w:val="17"/>
        </w:numPr>
        <w:tabs>
          <w:tab w:val="left" w:pos="567"/>
        </w:tabs>
        <w:spacing w:after="0"/>
        <w:ind w:left="1134" w:hanging="567"/>
        <w:jc w:val="both"/>
        <w:rPr>
          <w:spacing w:val="-4"/>
        </w:rPr>
      </w:pPr>
      <w:r w:rsidRPr="00146E2B">
        <w:rPr>
          <w:spacing w:val="-4"/>
        </w:rPr>
        <w:t>Plant material</w:t>
      </w:r>
      <w:r>
        <w:rPr>
          <w:spacing w:val="-4"/>
        </w:rPr>
        <w:t xml:space="preserve"> requirement</w:t>
      </w:r>
      <w:r w:rsidRPr="00146E2B">
        <w:rPr>
          <w:spacing w:val="-4"/>
        </w:rPr>
        <w:t xml:space="preserve">:  </w:t>
      </w:r>
    </w:p>
    <w:p w14:paraId="461E45EA" w14:textId="4C1903E3" w:rsidR="00B426D3" w:rsidRDefault="00C70B32" w:rsidP="00713C33">
      <w:pPr>
        <w:pStyle w:val="ListParagraph"/>
        <w:keepLines/>
        <w:numPr>
          <w:ilvl w:val="1"/>
          <w:numId w:val="27"/>
        </w:numPr>
        <w:tabs>
          <w:tab w:val="left" w:pos="567"/>
        </w:tabs>
        <w:spacing w:after="0"/>
        <w:ind w:left="1701" w:hanging="567"/>
        <w:jc w:val="both"/>
        <w:rPr>
          <w:spacing w:val="-4"/>
        </w:rPr>
      </w:pPr>
      <w:r>
        <w:rPr>
          <w:spacing w:val="-4"/>
        </w:rPr>
        <w:t>N</w:t>
      </w:r>
      <w:r w:rsidR="003F6357" w:rsidRPr="001E0622">
        <w:rPr>
          <w:spacing w:val="-4"/>
        </w:rPr>
        <w:t>early half of respondents (49%)</w:t>
      </w:r>
      <w:r w:rsidR="003F6357" w:rsidRPr="00146E2B">
        <w:rPr>
          <w:spacing w:val="-4"/>
        </w:rPr>
        <w:t xml:space="preserve"> </w:t>
      </w:r>
      <w:r w:rsidR="003F6357">
        <w:rPr>
          <w:spacing w:val="-4"/>
        </w:rPr>
        <w:t>do not accept phytosanitary issues that prevent or delay</w:t>
      </w:r>
      <w:r w:rsidR="00C72744">
        <w:rPr>
          <w:spacing w:val="-4"/>
        </w:rPr>
        <w:t xml:space="preserve"> </w:t>
      </w:r>
      <w:r w:rsidR="003F6357">
        <w:rPr>
          <w:spacing w:val="-4"/>
        </w:rPr>
        <w:t>submission of</w:t>
      </w:r>
      <w:r w:rsidR="003F6357" w:rsidRPr="00146E2B">
        <w:rPr>
          <w:spacing w:val="-4"/>
        </w:rPr>
        <w:t xml:space="preserve"> plant material </w:t>
      </w:r>
      <w:r w:rsidR="003F6357">
        <w:rPr>
          <w:spacing w:val="-4"/>
        </w:rPr>
        <w:t>as a basis to</w:t>
      </w:r>
      <w:r w:rsidR="003F6357" w:rsidRPr="00146E2B">
        <w:rPr>
          <w:spacing w:val="-4"/>
        </w:rPr>
        <w:t xml:space="preserve"> </w:t>
      </w:r>
      <w:r w:rsidR="003F6357">
        <w:rPr>
          <w:spacing w:val="-4"/>
        </w:rPr>
        <w:t>use</w:t>
      </w:r>
      <w:r w:rsidR="003F6357" w:rsidRPr="00146E2B">
        <w:rPr>
          <w:spacing w:val="-4"/>
        </w:rPr>
        <w:t xml:space="preserve"> DUS test reports </w:t>
      </w:r>
      <w:r w:rsidR="003F6357">
        <w:rPr>
          <w:spacing w:val="-4"/>
        </w:rPr>
        <w:t xml:space="preserve">from other UPOV members.  </w:t>
      </w:r>
    </w:p>
    <w:p w14:paraId="76B6F3A7" w14:textId="77777777" w:rsidR="00534F19" w:rsidRDefault="00534F19" w:rsidP="00534F19">
      <w:pPr>
        <w:pStyle w:val="ListParagraph"/>
        <w:keepLines/>
        <w:tabs>
          <w:tab w:val="left" w:pos="567"/>
        </w:tabs>
        <w:spacing w:after="0"/>
        <w:ind w:left="1701"/>
        <w:jc w:val="both"/>
        <w:rPr>
          <w:spacing w:val="-4"/>
        </w:rPr>
      </w:pPr>
    </w:p>
    <w:p w14:paraId="3CA545CC" w14:textId="6B915B6C" w:rsidR="003F6357" w:rsidRPr="00C70B32" w:rsidRDefault="00C70B32" w:rsidP="00713C33">
      <w:pPr>
        <w:pStyle w:val="ListParagraph"/>
        <w:keepLines/>
        <w:numPr>
          <w:ilvl w:val="1"/>
          <w:numId w:val="27"/>
        </w:numPr>
        <w:tabs>
          <w:tab w:val="left" w:pos="567"/>
        </w:tabs>
        <w:spacing w:after="0"/>
        <w:ind w:left="1701" w:hanging="567"/>
        <w:jc w:val="both"/>
        <w:rPr>
          <w:spacing w:val="-4"/>
        </w:rPr>
      </w:pPr>
      <w:r>
        <w:t>Among</w:t>
      </w:r>
      <w:r w:rsidR="00AD30DB" w:rsidRPr="00C70B32">
        <w:t xml:space="preserve"> respondents that do accept</w:t>
      </w:r>
      <w:r>
        <w:t xml:space="preserve"> </w:t>
      </w:r>
      <w:r w:rsidRPr="004C1297">
        <w:rPr>
          <w:rFonts w:cs="Arial"/>
          <w:szCs w:val="20"/>
        </w:rPr>
        <w:t xml:space="preserve">to </w:t>
      </w:r>
      <w:r w:rsidR="00C72744">
        <w:rPr>
          <w:rFonts w:cs="Arial"/>
          <w:szCs w:val="20"/>
        </w:rPr>
        <w:t>use</w:t>
      </w:r>
      <w:r w:rsidRPr="004C1297">
        <w:rPr>
          <w:rFonts w:cs="Arial"/>
          <w:szCs w:val="20"/>
        </w:rPr>
        <w:t xml:space="preserve"> DUS test reports when the applicants could not submit plant material due to phytosanitary or other related issues</w:t>
      </w:r>
      <w:r w:rsidR="00AD30DB" w:rsidRPr="00C70B32">
        <w:t xml:space="preserve">, </w:t>
      </w:r>
      <w:r>
        <w:t>a</w:t>
      </w:r>
      <w:r w:rsidR="00AD30DB" w:rsidRPr="00C70B32">
        <w:t xml:space="preserve"> few </w:t>
      </w:r>
      <w:r w:rsidR="0088068C" w:rsidRPr="00C70B32">
        <w:t xml:space="preserve">indicated in the comments that </w:t>
      </w:r>
      <w:r w:rsidR="00AD30DB" w:rsidRPr="00C70B32">
        <w:t xml:space="preserve">they require </w:t>
      </w:r>
      <w:r w:rsidR="003F6357" w:rsidRPr="00C70B32">
        <w:t xml:space="preserve">a sample of the plant material </w:t>
      </w:r>
      <w:r w:rsidR="0088068C" w:rsidRPr="00C70B32">
        <w:t>before granting</w:t>
      </w:r>
      <w:r w:rsidR="003F6357" w:rsidRPr="00C70B32">
        <w:t xml:space="preserve"> the right.</w:t>
      </w:r>
    </w:p>
    <w:p w14:paraId="786C72AF" w14:textId="77777777" w:rsidR="00C70B32" w:rsidRPr="00146E2B" w:rsidRDefault="00C70B32" w:rsidP="00B97376"/>
    <w:p w14:paraId="7A58883C" w14:textId="1414B66D" w:rsidR="00CF75C9" w:rsidRPr="00146E2B" w:rsidRDefault="002818D4" w:rsidP="00426434">
      <w:pPr>
        <w:pStyle w:val="Heading2"/>
      </w:pPr>
      <w:bookmarkStart w:id="8" w:name="_Toc145607702"/>
      <w:r w:rsidRPr="00146E2B">
        <w:t xml:space="preserve">Main </w:t>
      </w:r>
      <w:r w:rsidR="00FB2009">
        <w:t>reasons</w:t>
      </w:r>
      <w:r w:rsidR="00FB2009" w:rsidRPr="00146E2B">
        <w:t xml:space="preserve"> </w:t>
      </w:r>
      <w:r w:rsidR="00CF75C9" w:rsidRPr="00146E2B">
        <w:t xml:space="preserve">for </w:t>
      </w:r>
      <w:r w:rsidR="00FB2009">
        <w:t xml:space="preserve">not </w:t>
      </w:r>
      <w:r w:rsidR="005A3A52">
        <w:t>using</w:t>
      </w:r>
      <w:r w:rsidR="00CF75C9" w:rsidRPr="00146E2B">
        <w:t xml:space="preserve"> DUS test reports from other UPOV members:</w:t>
      </w:r>
      <w:bookmarkEnd w:id="8"/>
    </w:p>
    <w:p w14:paraId="225F52A6" w14:textId="40E9A14F" w:rsidR="00E3004E" w:rsidRDefault="00E3004E" w:rsidP="00F13128"/>
    <w:p w14:paraId="50A503D2" w14:textId="32CD6283" w:rsidR="00F13128" w:rsidRPr="00F37E90" w:rsidRDefault="00F13128" w:rsidP="00F13128">
      <w:r w:rsidRPr="00003251">
        <w:fldChar w:fldCharType="begin"/>
      </w:r>
      <w:r w:rsidRPr="00003251">
        <w:instrText xml:space="preserve"> AUTONUM  </w:instrText>
      </w:r>
      <w:r w:rsidRPr="00003251">
        <w:fldChar w:fldCharType="end"/>
      </w:r>
      <w:r w:rsidRPr="00003251">
        <w:tab/>
      </w:r>
      <w:r w:rsidR="00892544" w:rsidRPr="00003251">
        <w:t xml:space="preserve">Based on the survey and the key findings </w:t>
      </w:r>
      <w:r w:rsidR="00B94819" w:rsidRPr="00003251">
        <w:t xml:space="preserve">summarized </w:t>
      </w:r>
      <w:r w:rsidR="00892544" w:rsidRPr="00003251">
        <w:t>in paragraph 10, t</w:t>
      </w:r>
      <w:r w:rsidRPr="00003251">
        <w:t>he following main reasons for</w:t>
      </w:r>
      <w:r w:rsidRPr="00F37E90">
        <w:t xml:space="preserve"> not using DUS test reports from other UPOV members </w:t>
      </w:r>
      <w:r w:rsidR="009D4598" w:rsidRPr="00F37E90">
        <w:t xml:space="preserve">have been </w:t>
      </w:r>
      <w:r w:rsidRPr="00F37E90">
        <w:t>identified:</w:t>
      </w:r>
    </w:p>
    <w:p w14:paraId="41119168" w14:textId="77777777" w:rsidR="00F24852" w:rsidRPr="00F37E90" w:rsidRDefault="00F24852" w:rsidP="00F24852">
      <w:pPr>
        <w:pStyle w:val="ListParagraph"/>
        <w:spacing w:after="0"/>
        <w:ind w:left="567"/>
        <w:jc w:val="both"/>
      </w:pPr>
    </w:p>
    <w:p w14:paraId="5DAAD378" w14:textId="4CD98FC6" w:rsidR="00860419" w:rsidRPr="00F37E90" w:rsidRDefault="0074214B" w:rsidP="009B2303">
      <w:pPr>
        <w:pStyle w:val="ListParagraph"/>
        <w:numPr>
          <w:ilvl w:val="0"/>
          <w:numId w:val="28"/>
        </w:numPr>
        <w:spacing w:after="0"/>
        <w:ind w:left="0" w:firstLine="567"/>
        <w:jc w:val="both"/>
      </w:pPr>
      <w:r w:rsidRPr="00F37E90">
        <w:t xml:space="preserve">Policy decision to </w:t>
      </w:r>
      <w:r w:rsidR="00426434" w:rsidRPr="00F37E90">
        <w:t>maintain</w:t>
      </w:r>
      <w:r w:rsidR="00D50C5A" w:rsidRPr="00F37E90">
        <w:t xml:space="preserve"> domestic </w:t>
      </w:r>
      <w:r w:rsidR="002818D4" w:rsidRPr="00F37E90">
        <w:t>capacity for DUS examination</w:t>
      </w:r>
      <w:r w:rsidR="00D0281A" w:rsidRPr="00F37E90">
        <w:t xml:space="preserve"> (70% of responses)</w:t>
      </w:r>
      <w:r w:rsidR="00973A06" w:rsidRPr="00F37E90">
        <w:t>.</w:t>
      </w:r>
    </w:p>
    <w:p w14:paraId="0EFBDA68" w14:textId="77777777" w:rsidR="001E3DE2" w:rsidRPr="00F37E90" w:rsidRDefault="001E3DE2" w:rsidP="009B2303">
      <w:pPr>
        <w:pStyle w:val="ListParagraph"/>
        <w:spacing w:after="0"/>
        <w:ind w:left="0" w:firstLine="567"/>
        <w:jc w:val="both"/>
      </w:pPr>
    </w:p>
    <w:p w14:paraId="49DCFFF9" w14:textId="7A75DA15" w:rsidR="00E3004E" w:rsidRPr="00F37E90" w:rsidRDefault="00E3004E" w:rsidP="009B2303">
      <w:pPr>
        <w:pStyle w:val="ListParagraph"/>
        <w:numPr>
          <w:ilvl w:val="0"/>
          <w:numId w:val="28"/>
        </w:numPr>
        <w:spacing w:after="0"/>
        <w:ind w:left="0" w:firstLine="567"/>
        <w:jc w:val="both"/>
      </w:pPr>
      <w:r w:rsidRPr="00F37E90">
        <w:t>Completeness and relevance of variety collections</w:t>
      </w:r>
      <w:r w:rsidR="00973A06" w:rsidRPr="00F37E90">
        <w:t>.</w:t>
      </w:r>
      <w:r w:rsidR="00AD30DB" w:rsidRPr="00F37E90">
        <w:t xml:space="preserve"> </w:t>
      </w:r>
    </w:p>
    <w:p w14:paraId="2A79FEEF" w14:textId="77777777" w:rsidR="00E3004E" w:rsidRPr="00F37E90" w:rsidRDefault="00E3004E" w:rsidP="009B2303">
      <w:pPr>
        <w:ind w:firstLine="567"/>
      </w:pPr>
    </w:p>
    <w:p w14:paraId="07668838" w14:textId="74BBB5ED" w:rsidR="00D50C5A" w:rsidRPr="00F37E90" w:rsidRDefault="00D50C5A" w:rsidP="009B2303">
      <w:pPr>
        <w:pStyle w:val="ListParagraph"/>
        <w:numPr>
          <w:ilvl w:val="0"/>
          <w:numId w:val="28"/>
        </w:numPr>
        <w:spacing w:after="0"/>
        <w:ind w:left="0" w:firstLine="567"/>
        <w:jc w:val="both"/>
      </w:pPr>
      <w:r w:rsidRPr="00F37E90">
        <w:t>E</w:t>
      </w:r>
      <w:r w:rsidR="00C53945" w:rsidRPr="00F37E90">
        <w:t xml:space="preserve">nvironmental influence </w:t>
      </w:r>
      <w:r w:rsidR="00324B3B" w:rsidRPr="00F37E90">
        <w:t xml:space="preserve">on </w:t>
      </w:r>
      <w:r w:rsidR="00C53945" w:rsidRPr="00F37E90">
        <w:t>expression of characteristics</w:t>
      </w:r>
      <w:r w:rsidR="00973A06" w:rsidRPr="00F37E90">
        <w:t>.</w:t>
      </w:r>
    </w:p>
    <w:p w14:paraId="1256459F" w14:textId="77777777" w:rsidR="00C24FDA" w:rsidRPr="00F37E90" w:rsidRDefault="00C24FDA" w:rsidP="009B2303">
      <w:pPr>
        <w:pStyle w:val="ListParagraph"/>
        <w:spacing w:after="0"/>
        <w:ind w:left="0" w:firstLine="567"/>
        <w:jc w:val="both"/>
      </w:pPr>
    </w:p>
    <w:p w14:paraId="08CC99F6" w14:textId="6E0BB7FC" w:rsidR="009D4598" w:rsidRPr="00F37E90" w:rsidRDefault="00855A6C" w:rsidP="009B2303">
      <w:pPr>
        <w:pStyle w:val="ListParagraph"/>
        <w:numPr>
          <w:ilvl w:val="0"/>
          <w:numId w:val="28"/>
        </w:numPr>
        <w:tabs>
          <w:tab w:val="left" w:pos="1134"/>
        </w:tabs>
        <w:spacing w:after="0"/>
        <w:ind w:left="0" w:firstLine="567"/>
        <w:jc w:val="both"/>
      </w:pPr>
      <w:r w:rsidRPr="00F37E90">
        <w:lastRenderedPageBreak/>
        <w:t xml:space="preserve">Test report lacks </w:t>
      </w:r>
      <w:r w:rsidR="00C24FDA" w:rsidRPr="00F37E90">
        <w:t xml:space="preserve">information to enable </w:t>
      </w:r>
      <w:r w:rsidR="003E529D" w:rsidRPr="00F37E90">
        <w:t>its</w:t>
      </w:r>
      <w:r w:rsidR="00C24FDA" w:rsidRPr="00F37E90">
        <w:t xml:space="preserve"> use</w:t>
      </w:r>
      <w:r w:rsidRPr="00F37E90">
        <w:t xml:space="preserve"> </w:t>
      </w:r>
      <w:r w:rsidR="00F13128" w:rsidRPr="00F37E90">
        <w:t xml:space="preserve">in some cases </w:t>
      </w:r>
      <w:r w:rsidRPr="00F37E90">
        <w:t xml:space="preserve">(e.g., </w:t>
      </w:r>
      <w:r w:rsidR="005241E8" w:rsidRPr="00F37E90">
        <w:t>basis for distinctness from most similar variety</w:t>
      </w:r>
      <w:r w:rsidRPr="00F37E90">
        <w:t>;</w:t>
      </w:r>
      <w:r w:rsidR="003E529D" w:rsidRPr="00F37E90">
        <w:t xml:space="preserve"> </w:t>
      </w:r>
      <w:r w:rsidR="005241E8" w:rsidRPr="00F37E90">
        <w:t>varieties of common knowledge in same trial</w:t>
      </w:r>
      <w:r w:rsidR="008864EB" w:rsidRPr="00F37E90">
        <w:t xml:space="preserve">; </w:t>
      </w:r>
      <w:r w:rsidR="00973A06" w:rsidRPr="00F37E90">
        <w:t xml:space="preserve">missing UPOV or national </w:t>
      </w:r>
      <w:r w:rsidR="00D0281A" w:rsidRPr="00F37E90">
        <w:t xml:space="preserve">test guidelines </w:t>
      </w:r>
      <w:r w:rsidR="008864EB" w:rsidRPr="00F37E90">
        <w:t>characteristics in the variety description</w:t>
      </w:r>
      <w:r w:rsidRPr="00F37E90">
        <w:t>)</w:t>
      </w:r>
      <w:r w:rsidR="00D0281A" w:rsidRPr="00F37E90">
        <w:t xml:space="preserve"> (70% of responses)</w:t>
      </w:r>
      <w:r w:rsidR="005241E8" w:rsidRPr="00F37E90">
        <w:t xml:space="preserve">. </w:t>
      </w:r>
    </w:p>
    <w:p w14:paraId="38378FDD" w14:textId="77777777" w:rsidR="009D4598" w:rsidRPr="00F37E90" w:rsidRDefault="009D4598" w:rsidP="009B2303">
      <w:pPr>
        <w:pStyle w:val="ListParagraph"/>
        <w:spacing w:after="0"/>
        <w:ind w:left="0" w:firstLine="567"/>
      </w:pPr>
    </w:p>
    <w:p w14:paraId="72097B94" w14:textId="67B50C16" w:rsidR="00C24FDA" w:rsidRPr="00F37E90" w:rsidRDefault="009D4598" w:rsidP="009B2303">
      <w:pPr>
        <w:pStyle w:val="ListParagraph"/>
        <w:numPr>
          <w:ilvl w:val="0"/>
          <w:numId w:val="28"/>
        </w:numPr>
        <w:tabs>
          <w:tab w:val="left" w:pos="1134"/>
        </w:tabs>
        <w:spacing w:after="0"/>
        <w:ind w:left="0" w:firstLine="567"/>
        <w:jc w:val="both"/>
      </w:pPr>
      <w:r w:rsidRPr="00F37E90">
        <w:t>Use of breeders’ premises</w:t>
      </w:r>
      <w:r w:rsidR="00D0281A" w:rsidRPr="00F37E90">
        <w:t xml:space="preserve"> (30% of responses).</w:t>
      </w:r>
    </w:p>
    <w:p w14:paraId="37527343" w14:textId="77777777" w:rsidR="00534F19" w:rsidRDefault="00534F19" w:rsidP="007D1BE6">
      <w:pPr>
        <w:pStyle w:val="EndnoteText"/>
        <w:tabs>
          <w:tab w:val="left" w:pos="567"/>
        </w:tabs>
      </w:pPr>
    </w:p>
    <w:p w14:paraId="013E3242" w14:textId="6FF8BA19" w:rsidR="00F52984" w:rsidRDefault="00F52984" w:rsidP="00766123">
      <w:pPr>
        <w:tabs>
          <w:tab w:val="left" w:pos="567"/>
        </w:tabs>
      </w:pPr>
    </w:p>
    <w:p w14:paraId="7A271318" w14:textId="50C272FE" w:rsidR="004100F1" w:rsidRPr="00146E2B" w:rsidRDefault="009D4014" w:rsidP="009D4014">
      <w:pPr>
        <w:pStyle w:val="Heading1"/>
      </w:pPr>
      <w:bookmarkStart w:id="9" w:name="_Toc143883219"/>
      <w:bookmarkStart w:id="10" w:name="_Toc145607703"/>
      <w:r>
        <w:t>IV.</w:t>
      </w:r>
      <w:r>
        <w:tab/>
      </w:r>
      <w:r w:rsidR="005241E8">
        <w:t>Possible measures</w:t>
      </w:r>
      <w:r w:rsidR="000A7986" w:rsidRPr="00146E2B">
        <w:t xml:space="preserve"> </w:t>
      </w:r>
      <w:r w:rsidR="000A7986" w:rsidRPr="00AD1556">
        <w:t xml:space="preserve">to </w:t>
      </w:r>
      <w:r w:rsidR="00AC7F69" w:rsidRPr="00AD1556">
        <w:t>increase opportunities for international cooperation</w:t>
      </w:r>
      <w:r w:rsidR="004100F1" w:rsidRPr="00AD1556">
        <w:t>:</w:t>
      </w:r>
      <w:bookmarkEnd w:id="9"/>
      <w:bookmarkEnd w:id="10"/>
    </w:p>
    <w:p w14:paraId="18A521FB" w14:textId="77777777" w:rsidR="004B492D" w:rsidRPr="00146E2B" w:rsidRDefault="004B492D" w:rsidP="007D1BE6">
      <w:pPr>
        <w:pStyle w:val="EndnoteText"/>
        <w:tabs>
          <w:tab w:val="left" w:pos="567"/>
        </w:tabs>
      </w:pPr>
    </w:p>
    <w:p w14:paraId="268A5BC9" w14:textId="35F0EB43" w:rsidR="0066782C" w:rsidRPr="00146E2B" w:rsidRDefault="00083145" w:rsidP="00766123">
      <w:pPr>
        <w:tabs>
          <w:tab w:val="left" w:pos="567"/>
        </w:tabs>
      </w:pPr>
      <w:r w:rsidRPr="00003251">
        <w:fldChar w:fldCharType="begin"/>
      </w:r>
      <w:r w:rsidRPr="00003251">
        <w:instrText xml:space="preserve"> AUTONUM  </w:instrText>
      </w:r>
      <w:r w:rsidRPr="00003251">
        <w:fldChar w:fldCharType="end"/>
      </w:r>
      <w:r w:rsidRPr="00003251">
        <w:tab/>
      </w:r>
      <w:r w:rsidR="00D41943" w:rsidRPr="00003251">
        <w:t>In accordance with the findings of</w:t>
      </w:r>
      <w:r w:rsidR="004F1A38" w:rsidRPr="00003251">
        <w:t xml:space="preserve"> the survey</w:t>
      </w:r>
      <w:r w:rsidR="00D41943" w:rsidRPr="00003251">
        <w:t xml:space="preserve"> (see Section III)</w:t>
      </w:r>
      <w:r w:rsidR="004F1A38" w:rsidRPr="00003251">
        <w:t>, the</w:t>
      </w:r>
      <w:r w:rsidR="0066782C" w:rsidRPr="00003251">
        <w:t xml:space="preserve"> following </w:t>
      </w:r>
      <w:r w:rsidR="00775ED8" w:rsidRPr="00003251">
        <w:t>possible measures</w:t>
      </w:r>
      <w:r w:rsidR="0066782C" w:rsidRPr="00003251">
        <w:t xml:space="preserve"> are</w:t>
      </w:r>
      <w:r w:rsidR="0066782C" w:rsidRPr="00146E2B">
        <w:t xml:space="preserve"> </w:t>
      </w:r>
      <w:r w:rsidR="00100BED">
        <w:t>proposed</w:t>
      </w:r>
      <w:r w:rsidR="00D41943">
        <w:t xml:space="preserve"> to increase opportunities for international cooperation</w:t>
      </w:r>
      <w:r w:rsidR="004B492D">
        <w:rPr>
          <w:spacing w:val="-4"/>
        </w:rPr>
        <w:t>:</w:t>
      </w:r>
    </w:p>
    <w:p w14:paraId="0AA6C5B5" w14:textId="25207648" w:rsidR="00621DE1" w:rsidRPr="00146E2B" w:rsidRDefault="00621DE1" w:rsidP="00B97376">
      <w:pPr>
        <w:pStyle w:val="ListParagraph"/>
        <w:tabs>
          <w:tab w:val="left" w:pos="709"/>
        </w:tabs>
        <w:spacing w:after="0"/>
        <w:ind w:left="567"/>
        <w:jc w:val="both"/>
        <w:rPr>
          <w:spacing w:val="-4"/>
        </w:rPr>
      </w:pPr>
    </w:p>
    <w:p w14:paraId="3970D88F" w14:textId="70BDD976" w:rsidR="0005078E" w:rsidRPr="00024BBD" w:rsidRDefault="00324B3B" w:rsidP="009B2303">
      <w:pPr>
        <w:pStyle w:val="ListParagraph"/>
        <w:numPr>
          <w:ilvl w:val="0"/>
          <w:numId w:val="29"/>
        </w:numPr>
        <w:spacing w:after="0"/>
        <w:ind w:left="0" w:firstLine="567"/>
        <w:jc w:val="both"/>
      </w:pPr>
      <w:r w:rsidRPr="00024BBD">
        <w:t>E</w:t>
      </w:r>
      <w:r w:rsidR="000633E1" w:rsidRPr="00024BBD">
        <w:t>nvironmental effect in expression of characteristics</w:t>
      </w:r>
      <w:r w:rsidR="006948BB" w:rsidRPr="00024BBD">
        <w:t xml:space="preserve">:  organize </w:t>
      </w:r>
      <w:r w:rsidRPr="00024BBD">
        <w:t xml:space="preserve">events </w:t>
      </w:r>
      <w:r w:rsidR="006948BB" w:rsidRPr="00024BBD">
        <w:t xml:space="preserve">to </w:t>
      </w:r>
      <w:r w:rsidRPr="00024BBD">
        <w:t>explain how</w:t>
      </w:r>
      <w:r w:rsidR="000A7986" w:rsidRPr="00024BBD">
        <w:t xml:space="preserve"> DUS</w:t>
      </w:r>
      <w:r w:rsidR="00534F19" w:rsidRPr="00024BBD">
        <w:t> </w:t>
      </w:r>
      <w:r w:rsidR="000A7986" w:rsidRPr="00024BBD">
        <w:t xml:space="preserve">examination </w:t>
      </w:r>
      <w:r w:rsidRPr="00024BBD">
        <w:t xml:space="preserve">takes into account </w:t>
      </w:r>
      <w:r w:rsidR="000A7986" w:rsidRPr="00024BBD">
        <w:t xml:space="preserve">environmental effect </w:t>
      </w:r>
      <w:r w:rsidRPr="00024BBD">
        <w:t xml:space="preserve">on </w:t>
      </w:r>
      <w:r w:rsidR="000A7986" w:rsidRPr="00024BBD">
        <w:t>the expression of characteristics</w:t>
      </w:r>
      <w:r w:rsidR="00FD2510" w:rsidRPr="00024BBD">
        <w:t xml:space="preserve"> and why it is not necessary to conduct DUS trials in each </w:t>
      </w:r>
      <w:r w:rsidR="00CC3A17" w:rsidRPr="00024BBD">
        <w:t xml:space="preserve">UPOV </w:t>
      </w:r>
      <w:r w:rsidR="00FD2510" w:rsidRPr="00024BBD">
        <w:t>member</w:t>
      </w:r>
      <w:r w:rsidR="00CC3A17" w:rsidRPr="00024BBD">
        <w:t>;</w:t>
      </w:r>
    </w:p>
    <w:p w14:paraId="22CBB331" w14:textId="77777777" w:rsidR="0005078E" w:rsidRPr="00024BBD" w:rsidRDefault="0005078E" w:rsidP="009B2303">
      <w:pPr>
        <w:pStyle w:val="ListParagraph"/>
        <w:ind w:left="0" w:firstLine="567"/>
      </w:pPr>
    </w:p>
    <w:p w14:paraId="31DBCBDE" w14:textId="1839FAE0" w:rsidR="000A7986" w:rsidRPr="00024BBD" w:rsidRDefault="0005078E" w:rsidP="009B2303">
      <w:pPr>
        <w:pStyle w:val="ListParagraph"/>
        <w:numPr>
          <w:ilvl w:val="0"/>
          <w:numId w:val="29"/>
        </w:numPr>
        <w:spacing w:after="0"/>
        <w:ind w:left="0" w:firstLine="567"/>
        <w:jc w:val="both"/>
      </w:pPr>
      <w:r w:rsidRPr="00024BBD">
        <w:t>Completeness and relevance of variety collections</w:t>
      </w:r>
      <w:r w:rsidR="00373855" w:rsidRPr="00024BBD">
        <w:t xml:space="preserve">:  organize events to </w:t>
      </w:r>
      <w:r w:rsidR="00FD2510" w:rsidRPr="00024BBD">
        <w:t xml:space="preserve">demonstrate </w:t>
      </w:r>
      <w:r w:rsidRPr="00024BBD">
        <w:t xml:space="preserve">how </w:t>
      </w:r>
      <w:r w:rsidR="00B30A61" w:rsidRPr="00024BBD">
        <w:t>UPOV</w:t>
      </w:r>
      <w:r w:rsidR="00534F19" w:rsidRPr="00024BBD">
        <w:t> </w:t>
      </w:r>
      <w:r w:rsidR="00B30A61" w:rsidRPr="00024BBD">
        <w:t xml:space="preserve">members </w:t>
      </w:r>
      <w:r w:rsidR="00FD2510" w:rsidRPr="00024BBD">
        <w:t xml:space="preserve">address </w:t>
      </w:r>
      <w:r w:rsidR="00B30A61" w:rsidRPr="00024BBD">
        <w:t xml:space="preserve">the risks associated with </w:t>
      </w:r>
      <w:r w:rsidR="00FD2510" w:rsidRPr="00024BBD">
        <w:t xml:space="preserve">incomplete </w:t>
      </w:r>
      <w:r w:rsidR="005208E7" w:rsidRPr="00024BBD">
        <w:t>collections of</w:t>
      </w:r>
      <w:r w:rsidR="00FD2510" w:rsidRPr="00024BBD">
        <w:t xml:space="preserve"> </w:t>
      </w:r>
      <w:r w:rsidR="00B30A61" w:rsidRPr="00024BBD">
        <w:t>varieties of common knowledge</w:t>
      </w:r>
      <w:r w:rsidRPr="00024BBD">
        <w:t xml:space="preserve"> (</w:t>
      </w:r>
      <w:r w:rsidR="00B30A61" w:rsidRPr="00024BBD">
        <w:t xml:space="preserve">document </w:t>
      </w:r>
      <w:r w:rsidRPr="00024BBD">
        <w:t>TGP/4</w:t>
      </w:r>
      <w:r w:rsidR="00B30A61" w:rsidRPr="00024BBD">
        <w:t xml:space="preserve"> “Constitution and maintenance of variety collections”)</w:t>
      </w:r>
      <w:r w:rsidR="00CC3A17" w:rsidRPr="00024BBD">
        <w:t>;</w:t>
      </w:r>
    </w:p>
    <w:p w14:paraId="29C7698F" w14:textId="77777777" w:rsidR="00FD2510" w:rsidRPr="00024BBD" w:rsidRDefault="00FD2510" w:rsidP="009B2303">
      <w:pPr>
        <w:pStyle w:val="ListParagraph"/>
        <w:ind w:left="0" w:firstLine="567"/>
      </w:pPr>
    </w:p>
    <w:p w14:paraId="4B2AB7BE" w14:textId="68FEFCEC" w:rsidR="00FD2510" w:rsidRPr="00024BBD" w:rsidRDefault="00FD2510" w:rsidP="009B2303">
      <w:pPr>
        <w:pStyle w:val="ListParagraph"/>
        <w:numPr>
          <w:ilvl w:val="0"/>
          <w:numId w:val="29"/>
        </w:numPr>
        <w:tabs>
          <w:tab w:val="left" w:pos="567"/>
        </w:tabs>
        <w:spacing w:after="0"/>
        <w:ind w:left="0" w:firstLine="567"/>
        <w:jc w:val="both"/>
        <w:rPr>
          <w:rFonts w:eastAsia="Times New Roman" w:cs="Times New Roman"/>
          <w:spacing w:val="-4"/>
          <w:szCs w:val="20"/>
        </w:rPr>
      </w:pPr>
      <w:r w:rsidRPr="00024BBD">
        <w:rPr>
          <w:spacing w:val="-4"/>
        </w:rPr>
        <w:t>Revise document TGP/5, Section 6 “UPOV Report on Technical Examination and UPOV Variety Description” to provide information on:</w:t>
      </w:r>
      <w:r w:rsidRPr="00024BBD">
        <w:t xml:space="preserve"> varieties of common knowledge grown in the same trial</w:t>
      </w:r>
      <w:r w:rsidR="00E94478" w:rsidRPr="00024BBD">
        <w:t xml:space="preserve"> and/or otherwise considered in the DUS examination</w:t>
      </w:r>
      <w:r w:rsidRPr="00024BBD">
        <w:t>; and/or other</w:t>
      </w:r>
      <w:r w:rsidRPr="00024BBD">
        <w:rPr>
          <w:spacing w:val="-4"/>
        </w:rPr>
        <w:t xml:space="preserve"> elements required by UPOV members to use test reports from other UPOV members</w:t>
      </w:r>
      <w:r w:rsidR="00CC3A17" w:rsidRPr="00024BBD">
        <w:rPr>
          <w:spacing w:val="-4"/>
        </w:rPr>
        <w:t xml:space="preserve">; </w:t>
      </w:r>
    </w:p>
    <w:p w14:paraId="4CF65FFC" w14:textId="77777777" w:rsidR="000E7747" w:rsidRPr="00024BBD" w:rsidRDefault="000E7747" w:rsidP="000E7747">
      <w:pPr>
        <w:pStyle w:val="ListParagraph"/>
        <w:rPr>
          <w:rFonts w:eastAsia="Times New Roman" w:cs="Times New Roman"/>
          <w:spacing w:val="-4"/>
          <w:szCs w:val="20"/>
        </w:rPr>
      </w:pPr>
    </w:p>
    <w:p w14:paraId="7100F650" w14:textId="6A6E9599" w:rsidR="000E7747" w:rsidRPr="000E7747" w:rsidRDefault="000E7747" w:rsidP="009B2303">
      <w:pPr>
        <w:pStyle w:val="ListParagraph"/>
        <w:numPr>
          <w:ilvl w:val="0"/>
          <w:numId w:val="29"/>
        </w:numPr>
        <w:tabs>
          <w:tab w:val="left" w:pos="567"/>
        </w:tabs>
        <w:spacing w:after="0"/>
        <w:ind w:left="0" w:firstLine="567"/>
        <w:jc w:val="both"/>
        <w:rPr>
          <w:rFonts w:eastAsia="Times New Roman" w:cs="Times New Roman"/>
          <w:spacing w:val="-4"/>
          <w:szCs w:val="20"/>
        </w:rPr>
      </w:pPr>
      <w:r w:rsidRPr="00024BBD">
        <w:rPr>
          <w:rFonts w:eastAsia="Times New Roman" w:cs="Times New Roman"/>
          <w:szCs w:val="20"/>
        </w:rPr>
        <w:t>Phytosanitary issues that prevent or delay submission of plant material: to add information in document UPOV/INF/15 “Guidance for Members of UPOV” to propose considering the use of DUS test reports</w:t>
      </w:r>
      <w:r w:rsidRPr="000E7747">
        <w:rPr>
          <w:rFonts w:eastAsia="Times New Roman" w:cs="Times New Roman"/>
          <w:szCs w:val="20"/>
        </w:rPr>
        <w:t xml:space="preserve"> from other UPOV members where phytosanitary issues prevented or delayed submission of plant materia</w:t>
      </w:r>
      <w:r>
        <w:rPr>
          <w:rFonts w:eastAsia="Times New Roman" w:cs="Times New Roman"/>
          <w:szCs w:val="20"/>
        </w:rPr>
        <w:t>l</w:t>
      </w:r>
      <w:r w:rsidR="00F85F3E">
        <w:rPr>
          <w:rFonts w:eastAsia="Times New Roman" w:cs="Times New Roman"/>
          <w:szCs w:val="20"/>
        </w:rPr>
        <w:t>; and</w:t>
      </w:r>
    </w:p>
    <w:p w14:paraId="29C6F8AD" w14:textId="77777777" w:rsidR="00FD2510" w:rsidRDefault="00FD2510" w:rsidP="009B2303">
      <w:pPr>
        <w:pStyle w:val="ListParagraph"/>
        <w:spacing w:after="0"/>
        <w:ind w:left="0" w:firstLine="567"/>
        <w:jc w:val="both"/>
      </w:pPr>
    </w:p>
    <w:p w14:paraId="263E1E46" w14:textId="77777777" w:rsidR="00FD2510" w:rsidRDefault="00FD2510" w:rsidP="009B2303">
      <w:pPr>
        <w:pStyle w:val="ListParagraph"/>
        <w:numPr>
          <w:ilvl w:val="0"/>
          <w:numId w:val="29"/>
        </w:numPr>
        <w:spacing w:after="0"/>
        <w:ind w:left="0" w:firstLine="567"/>
        <w:jc w:val="both"/>
      </w:pPr>
      <w:r w:rsidRPr="005208E7">
        <w:t>Increase information on arrangements</w:t>
      </w:r>
      <w:r>
        <w:t xml:space="preserve"> for testing at breeders’ premises</w:t>
      </w:r>
      <w:r w:rsidRPr="00146E2B">
        <w:t xml:space="preserve">: </w:t>
      </w:r>
    </w:p>
    <w:p w14:paraId="45795A29" w14:textId="035A2311" w:rsidR="00FD2510" w:rsidRDefault="00FD2510" w:rsidP="005208E7">
      <w:pPr>
        <w:pStyle w:val="ListParagraph"/>
        <w:numPr>
          <w:ilvl w:val="1"/>
          <w:numId w:val="30"/>
        </w:numPr>
        <w:ind w:left="1701" w:hanging="567"/>
      </w:pPr>
      <w:r>
        <w:t xml:space="preserve">Arrangements are specified by the authority </w:t>
      </w:r>
      <w:r w:rsidR="00F85F3E">
        <w:t xml:space="preserve">entrusted with the task of granting breeders’ rights (authority) </w:t>
      </w:r>
      <w:r>
        <w:t xml:space="preserve">and decisions on DUS are always taken by the </w:t>
      </w:r>
      <w:r w:rsidR="005208E7">
        <w:t>authority</w:t>
      </w:r>
      <w:r w:rsidR="00CC3A17">
        <w:t>;</w:t>
      </w:r>
    </w:p>
    <w:p w14:paraId="340005CA" w14:textId="77777777" w:rsidR="00534F19" w:rsidRDefault="00534F19" w:rsidP="00534F19">
      <w:pPr>
        <w:pStyle w:val="ListParagraph"/>
        <w:ind w:left="1701"/>
      </w:pPr>
    </w:p>
    <w:p w14:paraId="5B84B1DB" w14:textId="7FEADC36" w:rsidR="00FD2510" w:rsidRDefault="005208E7" w:rsidP="005208E7">
      <w:pPr>
        <w:pStyle w:val="ListParagraph"/>
        <w:numPr>
          <w:ilvl w:val="1"/>
          <w:numId w:val="30"/>
        </w:numPr>
        <w:spacing w:after="0"/>
        <w:ind w:left="1701" w:hanging="567"/>
        <w:jc w:val="both"/>
      </w:pPr>
      <w:r>
        <w:t>M</w:t>
      </w:r>
      <w:r w:rsidR="00FD2510">
        <w:t>aintaining independence in DUS examination and avoiding conflict of interest</w:t>
      </w:r>
      <w:r w:rsidR="00CC3A17">
        <w:t>s;</w:t>
      </w:r>
    </w:p>
    <w:p w14:paraId="700F0EE8" w14:textId="77777777" w:rsidR="00534F19" w:rsidRDefault="00534F19" w:rsidP="00534F19">
      <w:pPr>
        <w:pStyle w:val="ListParagraph"/>
        <w:spacing w:after="0"/>
        <w:ind w:left="1701"/>
        <w:jc w:val="both"/>
      </w:pPr>
    </w:p>
    <w:p w14:paraId="0CA80C08" w14:textId="1B8538E4" w:rsidR="00FD2510" w:rsidRDefault="00D66E58" w:rsidP="005208E7">
      <w:pPr>
        <w:pStyle w:val="ListParagraph"/>
        <w:numPr>
          <w:ilvl w:val="1"/>
          <w:numId w:val="30"/>
        </w:numPr>
        <w:spacing w:after="0"/>
        <w:ind w:left="1701" w:hanging="567"/>
        <w:jc w:val="both"/>
      </w:pPr>
      <w:r w:rsidRPr="00003251">
        <w:t xml:space="preserve">Invite </w:t>
      </w:r>
      <w:r w:rsidR="008733DB" w:rsidRPr="00003251">
        <w:t xml:space="preserve">policy makers from </w:t>
      </w:r>
      <w:r w:rsidRPr="00003251">
        <w:t>UPOV members and observers</w:t>
      </w:r>
      <w:r w:rsidR="008733DB" w:rsidRPr="00003251">
        <w:t xml:space="preserve"> to meetings or seminars </w:t>
      </w:r>
      <w:r w:rsidR="00FD2510" w:rsidRPr="00003251">
        <w:t>at</w:t>
      </w:r>
      <w:r w:rsidR="00FD2510">
        <w:t xml:space="preserve"> UPOV</w:t>
      </w:r>
      <w:r w:rsidR="00534F19">
        <w:t> </w:t>
      </w:r>
      <w:r w:rsidR="00FD2510">
        <w:t xml:space="preserve">members that conduct DUS examination at breeders’ premises to </w:t>
      </w:r>
      <w:r w:rsidR="00F85F3E">
        <w:t xml:space="preserve">facilitate exchange of information and </w:t>
      </w:r>
      <w:r w:rsidR="00FD2510">
        <w:t>enable visiting their test sites.</w:t>
      </w:r>
    </w:p>
    <w:p w14:paraId="6C9CC154" w14:textId="77777777" w:rsidR="00991185" w:rsidRDefault="00991185" w:rsidP="000E7747">
      <w:pPr>
        <w:pStyle w:val="EndnoteText"/>
      </w:pPr>
    </w:p>
    <w:p w14:paraId="2873EC6C" w14:textId="30C444AA" w:rsidR="00F3151E" w:rsidRPr="00F3151E" w:rsidRDefault="00F3151E" w:rsidP="00003251">
      <w:pPr>
        <w:pStyle w:val="DecisionParagraphs"/>
        <w:rPr>
          <w:snapToGrid w:val="0"/>
        </w:rPr>
      </w:pPr>
      <w:r w:rsidRPr="00F3151E">
        <w:rPr>
          <w:snapToGrid w:val="0"/>
        </w:rPr>
        <w:fldChar w:fldCharType="begin"/>
      </w:r>
      <w:r w:rsidRPr="00F3151E">
        <w:rPr>
          <w:snapToGrid w:val="0"/>
        </w:rPr>
        <w:instrText xml:space="preserve"> AUTONUM  </w:instrText>
      </w:r>
      <w:r w:rsidRPr="00F3151E">
        <w:rPr>
          <w:snapToGrid w:val="0"/>
        </w:rPr>
        <w:fldChar w:fldCharType="end"/>
      </w:r>
      <w:r w:rsidRPr="00F3151E">
        <w:rPr>
          <w:snapToGrid w:val="0"/>
        </w:rPr>
        <w:tab/>
        <w:t>The TC is invited to note the developments reported in this document</w:t>
      </w:r>
      <w:r w:rsidRPr="00F3151E">
        <w:t>.</w:t>
      </w:r>
    </w:p>
    <w:p w14:paraId="0241A78E" w14:textId="77777777" w:rsidR="00F3151E" w:rsidRPr="00F3151E" w:rsidRDefault="00F3151E" w:rsidP="00003251">
      <w:pPr>
        <w:pStyle w:val="DecisionParagraphs"/>
        <w:rPr>
          <w:snapToGrid w:val="0"/>
        </w:rPr>
      </w:pPr>
    </w:p>
    <w:p w14:paraId="2BC5AE88" w14:textId="1267DB83" w:rsidR="00F3151E" w:rsidRPr="00F3151E" w:rsidRDefault="00F3151E" w:rsidP="00003251">
      <w:pPr>
        <w:pStyle w:val="DecisionParagraphs"/>
        <w:rPr>
          <w:snapToGrid w:val="0"/>
        </w:rPr>
      </w:pPr>
      <w:r w:rsidRPr="00F3151E">
        <w:rPr>
          <w:snapToGrid w:val="0"/>
        </w:rPr>
        <w:fldChar w:fldCharType="begin"/>
      </w:r>
      <w:r w:rsidRPr="00F3151E">
        <w:rPr>
          <w:snapToGrid w:val="0"/>
        </w:rPr>
        <w:instrText xml:space="preserve"> AUTONUM  </w:instrText>
      </w:r>
      <w:r w:rsidRPr="00F3151E">
        <w:rPr>
          <w:snapToGrid w:val="0"/>
        </w:rPr>
        <w:fldChar w:fldCharType="end"/>
      </w:r>
      <w:r w:rsidRPr="00F3151E">
        <w:rPr>
          <w:snapToGrid w:val="0"/>
        </w:rPr>
        <w:tab/>
        <w:t>The CAJ is invited to:</w:t>
      </w:r>
    </w:p>
    <w:p w14:paraId="59C556DF" w14:textId="77777777" w:rsidR="00F3151E" w:rsidRPr="00F3151E" w:rsidRDefault="00F3151E" w:rsidP="00003251">
      <w:pPr>
        <w:pStyle w:val="DecisionParagraphs"/>
        <w:rPr>
          <w:snapToGrid w:val="0"/>
        </w:rPr>
      </w:pPr>
    </w:p>
    <w:p w14:paraId="02A29417" w14:textId="5F2AF838" w:rsidR="00F3151E" w:rsidRPr="00003251" w:rsidRDefault="00003251" w:rsidP="00003251">
      <w:pPr>
        <w:pStyle w:val="DecisionParagraphs"/>
        <w:rPr>
          <w:snapToGrid w:val="0"/>
        </w:rPr>
      </w:pPr>
      <w:r>
        <w:rPr>
          <w:snapToGrid w:val="0"/>
        </w:rPr>
        <w:tab/>
        <w:t>(a)</w:t>
      </w:r>
      <w:r>
        <w:rPr>
          <w:snapToGrid w:val="0"/>
        </w:rPr>
        <w:tab/>
      </w:r>
      <w:r w:rsidR="0005078E">
        <w:rPr>
          <w:snapToGrid w:val="0"/>
        </w:rPr>
        <w:t>note</w:t>
      </w:r>
      <w:r w:rsidR="0005078E" w:rsidRPr="00F3151E">
        <w:rPr>
          <w:snapToGrid w:val="0"/>
        </w:rPr>
        <w:t xml:space="preserve"> </w:t>
      </w:r>
      <w:r w:rsidR="00F3151E" w:rsidRPr="00F3151E">
        <w:rPr>
          <w:snapToGrid w:val="0"/>
        </w:rPr>
        <w:t>the replies to the survey of members of the Union on policies or legal barriers that could prevent international cooperation in DUS examination</w:t>
      </w:r>
      <w:r w:rsidR="00380B73">
        <w:rPr>
          <w:snapToGrid w:val="0"/>
        </w:rPr>
        <w:t xml:space="preserve">, </w:t>
      </w:r>
      <w:r w:rsidR="00380B73" w:rsidRPr="00003251">
        <w:rPr>
          <w:snapToGrid w:val="0"/>
        </w:rPr>
        <w:t>as presented in Annex II to this document</w:t>
      </w:r>
      <w:r w:rsidR="00F3151E" w:rsidRPr="00003251">
        <w:rPr>
          <w:snapToGrid w:val="0"/>
        </w:rPr>
        <w:t>; and</w:t>
      </w:r>
    </w:p>
    <w:p w14:paraId="3217D920" w14:textId="77777777" w:rsidR="00F3151E" w:rsidRPr="00003251" w:rsidRDefault="00F3151E" w:rsidP="00003251">
      <w:pPr>
        <w:pStyle w:val="DecisionParagraphs"/>
        <w:rPr>
          <w:snapToGrid w:val="0"/>
        </w:rPr>
      </w:pPr>
    </w:p>
    <w:p w14:paraId="57F15EE4" w14:textId="7C23441D" w:rsidR="00F3151E" w:rsidRPr="00003251" w:rsidRDefault="00003251" w:rsidP="00003251">
      <w:pPr>
        <w:pStyle w:val="DecisionParagraphs"/>
        <w:rPr>
          <w:snapToGrid w:val="0"/>
        </w:rPr>
      </w:pPr>
      <w:r>
        <w:rPr>
          <w:snapToGrid w:val="0"/>
        </w:rPr>
        <w:tab/>
        <w:t>(b)</w:t>
      </w:r>
      <w:r>
        <w:rPr>
          <w:snapToGrid w:val="0"/>
        </w:rPr>
        <w:tab/>
      </w:r>
      <w:r w:rsidR="00F3151E" w:rsidRPr="00003251">
        <w:rPr>
          <w:snapToGrid w:val="0"/>
        </w:rPr>
        <w:t xml:space="preserve">consider the possible measures </w:t>
      </w:r>
      <w:r w:rsidR="00CC3A17" w:rsidRPr="00003251">
        <w:t>to increase opportunities for international cooperation</w:t>
      </w:r>
      <w:r w:rsidR="00F3151E" w:rsidRPr="00003251">
        <w:rPr>
          <w:snapToGrid w:val="0"/>
        </w:rPr>
        <w:t>, as</w:t>
      </w:r>
      <w:r w:rsidR="00534F19" w:rsidRPr="00003251">
        <w:rPr>
          <w:snapToGrid w:val="0"/>
        </w:rPr>
        <w:t> </w:t>
      </w:r>
      <w:r w:rsidR="00F3151E" w:rsidRPr="00003251">
        <w:rPr>
          <w:snapToGrid w:val="0"/>
        </w:rPr>
        <w:t xml:space="preserve">set out in paragraph </w:t>
      </w:r>
      <w:r w:rsidR="00783843" w:rsidRPr="00003251">
        <w:rPr>
          <w:snapToGrid w:val="0"/>
        </w:rPr>
        <w:t>13</w:t>
      </w:r>
      <w:r w:rsidR="00F3151E" w:rsidRPr="00003251">
        <w:rPr>
          <w:snapToGrid w:val="0"/>
        </w:rPr>
        <w:t xml:space="preserve"> of this document.</w:t>
      </w:r>
    </w:p>
    <w:p w14:paraId="07A70D3F" w14:textId="77777777" w:rsidR="00B40E4E" w:rsidRPr="00534F19" w:rsidRDefault="00B40E4E" w:rsidP="00C25532">
      <w:pPr>
        <w:rPr>
          <w:sz w:val="18"/>
          <w:szCs w:val="18"/>
        </w:rPr>
      </w:pPr>
    </w:p>
    <w:p w14:paraId="1BD6AE86" w14:textId="77777777" w:rsidR="00534F19" w:rsidRPr="00534F19" w:rsidRDefault="00534F19" w:rsidP="00C25532">
      <w:pPr>
        <w:rPr>
          <w:sz w:val="18"/>
          <w:szCs w:val="18"/>
        </w:rPr>
      </w:pPr>
    </w:p>
    <w:p w14:paraId="37004E30" w14:textId="4EC258C2" w:rsidR="00EA6E43" w:rsidRDefault="00D82CA6" w:rsidP="00D82CA6">
      <w:pPr>
        <w:jc w:val="right"/>
      </w:pPr>
      <w:r>
        <w:t xml:space="preserve">[Annex I </w:t>
      </w:r>
      <w:proofErr w:type="gramStart"/>
      <w:r w:rsidR="00534F19">
        <w:t>follow</w:t>
      </w:r>
      <w:r w:rsidR="009D4014">
        <w:t>s</w:t>
      </w:r>
      <w:proofErr w:type="gramEnd"/>
      <w:r>
        <w:t>]</w:t>
      </w:r>
    </w:p>
    <w:p w14:paraId="3309DF9F" w14:textId="77777777" w:rsidR="00EA6E43" w:rsidRDefault="00EA6E43" w:rsidP="00D82CA6">
      <w:pPr>
        <w:jc w:val="right"/>
        <w:sectPr w:rsidR="00EA6E43" w:rsidSect="0004198B">
          <w:headerReference w:type="default" r:id="rId9"/>
          <w:pgSz w:w="11907" w:h="16840" w:code="9"/>
          <w:pgMar w:top="510" w:right="1134" w:bottom="1134" w:left="1134" w:header="510" w:footer="680" w:gutter="0"/>
          <w:pgNumType w:start="1"/>
          <w:cols w:space="720"/>
          <w:titlePg/>
        </w:sectPr>
      </w:pPr>
    </w:p>
    <w:p w14:paraId="182DF23A" w14:textId="68251937" w:rsidR="004F2C43" w:rsidRPr="00146E2B" w:rsidRDefault="00EC6D43" w:rsidP="002C47FA">
      <w:pPr>
        <w:jc w:val="center"/>
      </w:pPr>
      <w:r>
        <w:lastRenderedPageBreak/>
        <w:t>BACKGROUND</w:t>
      </w:r>
    </w:p>
    <w:p w14:paraId="3341E7FC" w14:textId="77777777" w:rsidR="005A0B20" w:rsidRPr="00146E2B" w:rsidRDefault="005A0B20" w:rsidP="005A0B20"/>
    <w:p w14:paraId="2FD461B3" w14:textId="77777777" w:rsidR="002C47FA" w:rsidRDefault="002C47FA" w:rsidP="00EC6D43">
      <w:pPr>
        <w:rPr>
          <w:u w:val="single"/>
        </w:rPr>
      </w:pPr>
    </w:p>
    <w:p w14:paraId="17AC94CF" w14:textId="387909FC" w:rsidR="00A63F7C" w:rsidRPr="00EC6D43" w:rsidRDefault="00A63F7C" w:rsidP="00393F6A">
      <w:pPr>
        <w:rPr>
          <w:u w:val="single"/>
        </w:rPr>
      </w:pPr>
      <w:r w:rsidRPr="00EC6D43">
        <w:rPr>
          <w:u w:val="single"/>
        </w:rPr>
        <w:t>Technical Committee</w:t>
      </w:r>
    </w:p>
    <w:p w14:paraId="52D5860A" w14:textId="77777777" w:rsidR="00A63F7C" w:rsidRPr="00146E2B" w:rsidRDefault="00A63F7C" w:rsidP="00393F6A"/>
    <w:p w14:paraId="64841A5A" w14:textId="1962DC7E" w:rsidR="0024440C" w:rsidRPr="00393F6A" w:rsidRDefault="004643F5" w:rsidP="007D1BE6">
      <w:pPr>
        <w:pStyle w:val="ListParagraph"/>
        <w:numPr>
          <w:ilvl w:val="0"/>
          <w:numId w:val="32"/>
        </w:numPr>
        <w:spacing w:after="0"/>
        <w:ind w:left="0" w:firstLine="0"/>
        <w:jc w:val="both"/>
        <w:rPr>
          <w:snapToGrid w:val="0"/>
        </w:rPr>
      </w:pPr>
      <w:r w:rsidRPr="00393F6A">
        <w:rPr>
          <w:snapToGrid w:val="0"/>
        </w:rPr>
        <w:t>The TC,</w:t>
      </w:r>
      <w:r w:rsidRPr="00146E2B">
        <w:t xml:space="preserve"> at its fifty-fifth</w:t>
      </w:r>
      <w:r w:rsidRPr="00146E2B">
        <w:rPr>
          <w:rStyle w:val="FootnoteReference"/>
        </w:rPr>
        <w:footnoteReference w:id="4"/>
      </w:r>
      <w:r w:rsidRPr="00146E2B">
        <w:t xml:space="preserve"> session,</w:t>
      </w:r>
      <w:r w:rsidRPr="00393F6A">
        <w:rPr>
          <w:snapToGrid w:val="0"/>
        </w:rPr>
        <w:t xml:space="preserve"> </w:t>
      </w:r>
      <w:r w:rsidR="00E22B90" w:rsidRPr="00393F6A">
        <w:rPr>
          <w:snapToGrid w:val="0"/>
        </w:rPr>
        <w:t xml:space="preserve">considered </w:t>
      </w:r>
      <w:r w:rsidR="0024440C" w:rsidRPr="00146E2B">
        <w:t>the outcomes of discussions at the TWPs on technical concerns that prevent cooperation in DUS examination and how to overcome these (see document TC/55/10, paragraphs 19 to 26).  The TC, at its fifty-sixth session</w:t>
      </w:r>
      <w:r w:rsidR="0024440C" w:rsidRPr="00146E2B">
        <w:rPr>
          <w:rStyle w:val="FootnoteReference"/>
        </w:rPr>
        <w:footnoteReference w:id="5"/>
      </w:r>
      <w:r w:rsidR="0024440C" w:rsidRPr="00146E2B">
        <w:t>, agreed to propose the development of a package of compatible IT tools to address the technical and related administrative concerns that prevented cooperation in DUS examination with the following elements (see document TC/56/22 “Outcome of consideration of documents by correspondence”, paragraph 41):</w:t>
      </w:r>
    </w:p>
    <w:p w14:paraId="3AF3DE0A" w14:textId="77777777" w:rsidR="0024440C" w:rsidRPr="00146E2B" w:rsidRDefault="0024440C" w:rsidP="00393F6A">
      <w:pPr>
        <w:tabs>
          <w:tab w:val="left" w:pos="567"/>
          <w:tab w:val="left" w:pos="1134"/>
          <w:tab w:val="left" w:pos="1701"/>
          <w:tab w:val="left" w:pos="5387"/>
          <w:tab w:val="left" w:pos="5954"/>
        </w:tabs>
      </w:pPr>
    </w:p>
    <w:p w14:paraId="3899FC53" w14:textId="77777777" w:rsidR="0024440C" w:rsidRPr="00146E2B" w:rsidRDefault="0024440C" w:rsidP="00393F6A">
      <w:pPr>
        <w:keepNext/>
        <w:numPr>
          <w:ilvl w:val="1"/>
          <w:numId w:val="10"/>
        </w:numPr>
        <w:ind w:left="1134" w:hanging="578"/>
        <w:contextualSpacing/>
      </w:pPr>
      <w:r w:rsidRPr="00146E2B">
        <w:t xml:space="preserve">Platform for:  </w:t>
      </w:r>
    </w:p>
    <w:p w14:paraId="0671DC10" w14:textId="77777777" w:rsidR="0024440C" w:rsidRPr="00146E2B" w:rsidRDefault="0024440C" w:rsidP="007D1BE6">
      <w:pPr>
        <w:keepNext/>
        <w:numPr>
          <w:ilvl w:val="2"/>
          <w:numId w:val="10"/>
        </w:numPr>
        <w:ind w:left="1701" w:hanging="562"/>
      </w:pPr>
      <w:r w:rsidRPr="00146E2B">
        <w:t>exchange of existing DUS reports for:</w:t>
      </w:r>
    </w:p>
    <w:p w14:paraId="59141878" w14:textId="77777777" w:rsidR="0024440C" w:rsidRPr="00146E2B" w:rsidRDefault="0024440C" w:rsidP="007D1BE6">
      <w:pPr>
        <w:keepNext/>
        <w:numPr>
          <w:ilvl w:val="3"/>
          <w:numId w:val="10"/>
        </w:numPr>
        <w:ind w:left="2268" w:hanging="562"/>
      </w:pPr>
      <w:r w:rsidRPr="00146E2B">
        <w:t xml:space="preserve">UPOV members to post and receive existing DUS reports and arrange payment, as appropriate </w:t>
      </w:r>
    </w:p>
    <w:p w14:paraId="72FB9872" w14:textId="77777777" w:rsidR="0024440C" w:rsidRPr="00146E2B" w:rsidRDefault="0024440C" w:rsidP="007D1BE6">
      <w:pPr>
        <w:numPr>
          <w:ilvl w:val="3"/>
          <w:numId w:val="10"/>
        </w:numPr>
        <w:ind w:left="2268" w:hanging="562"/>
      </w:pPr>
      <w:r w:rsidRPr="00146E2B">
        <w:t xml:space="preserve">PVP applicants to request use of existing DUS reports and make payments, as appropriate </w:t>
      </w:r>
    </w:p>
    <w:p w14:paraId="391439FC" w14:textId="77777777" w:rsidR="0024440C" w:rsidRPr="00146E2B" w:rsidRDefault="0024440C" w:rsidP="007D1BE6">
      <w:pPr>
        <w:numPr>
          <w:ilvl w:val="2"/>
          <w:numId w:val="10"/>
        </w:numPr>
        <w:ind w:left="1701" w:hanging="562"/>
      </w:pPr>
      <w:r w:rsidRPr="00146E2B">
        <w:t>UPOV members to make their documented DUS procedures and information on their quality management systems available to other members of the Union</w:t>
      </w:r>
    </w:p>
    <w:p w14:paraId="58015A07" w14:textId="12AE0D14" w:rsidR="0024440C" w:rsidRPr="00146E2B" w:rsidRDefault="0024440C" w:rsidP="007D1BE6">
      <w:pPr>
        <w:numPr>
          <w:ilvl w:val="1"/>
          <w:numId w:val="10"/>
        </w:numPr>
        <w:ind w:left="1134" w:hanging="562"/>
      </w:pPr>
      <w:r w:rsidRPr="00146E2B">
        <w:t xml:space="preserve">Tool to provide information </w:t>
      </w:r>
      <w:r w:rsidR="00915349" w:rsidRPr="00146E2B">
        <w:t xml:space="preserve">to PVP applicants </w:t>
      </w:r>
      <w:r w:rsidRPr="00146E2B">
        <w:t>on cooperation in DUS examination between UPOV</w:t>
      </w:r>
      <w:r w:rsidR="00534F19">
        <w:t> </w:t>
      </w:r>
      <w:r w:rsidRPr="00146E2B">
        <w:t>members in a user-friendly form, using information contained in the GENIE database</w:t>
      </w:r>
    </w:p>
    <w:p w14:paraId="46E7A472" w14:textId="77777777" w:rsidR="0024440C" w:rsidRPr="00146E2B" w:rsidRDefault="0024440C" w:rsidP="007D1BE6">
      <w:pPr>
        <w:numPr>
          <w:ilvl w:val="1"/>
          <w:numId w:val="10"/>
        </w:numPr>
        <w:ind w:left="1134" w:hanging="562"/>
      </w:pPr>
      <w:r w:rsidRPr="00146E2B">
        <w:t>Module for UPOV members to use the web-based TG Template and database of characteristics to develop individual authorities’ test guidelines (IATG) in their language</w:t>
      </w:r>
    </w:p>
    <w:p w14:paraId="3F9C8474" w14:textId="77777777" w:rsidR="0024440C" w:rsidRPr="00146E2B" w:rsidRDefault="0024440C" w:rsidP="007D1BE6">
      <w:pPr>
        <w:numPr>
          <w:ilvl w:val="1"/>
          <w:numId w:val="10"/>
        </w:numPr>
        <w:ind w:left="1134" w:hanging="562"/>
      </w:pPr>
      <w:r w:rsidRPr="00146E2B">
        <w:t>Platform for UPOV member databases containing variety description information</w:t>
      </w:r>
    </w:p>
    <w:p w14:paraId="72922437" w14:textId="77777777" w:rsidR="0024440C" w:rsidRPr="00146E2B" w:rsidRDefault="0024440C" w:rsidP="00393F6A">
      <w:pPr>
        <w:tabs>
          <w:tab w:val="left" w:pos="567"/>
          <w:tab w:val="left" w:pos="1134"/>
          <w:tab w:val="left" w:pos="1701"/>
          <w:tab w:val="left" w:pos="5387"/>
          <w:tab w:val="left" w:pos="5954"/>
        </w:tabs>
      </w:pPr>
    </w:p>
    <w:p w14:paraId="6B843628" w14:textId="77777777" w:rsidR="00A63F7C" w:rsidRPr="00146E2B" w:rsidRDefault="00A63F7C" w:rsidP="00393F6A">
      <w:pPr>
        <w:tabs>
          <w:tab w:val="left" w:pos="567"/>
          <w:tab w:val="left" w:pos="1134"/>
          <w:tab w:val="left" w:pos="1701"/>
          <w:tab w:val="left" w:pos="5387"/>
          <w:tab w:val="left" w:pos="5954"/>
        </w:tabs>
      </w:pPr>
    </w:p>
    <w:p w14:paraId="4A1E9730" w14:textId="23B2EF40" w:rsidR="00A63F7C" w:rsidRPr="00EC6D43" w:rsidRDefault="00A63F7C" w:rsidP="00393F6A">
      <w:pPr>
        <w:rPr>
          <w:u w:val="single"/>
        </w:rPr>
      </w:pPr>
      <w:r w:rsidRPr="00EC6D43">
        <w:rPr>
          <w:u w:val="single"/>
        </w:rPr>
        <w:t>Legal and Administrative Committee</w:t>
      </w:r>
    </w:p>
    <w:p w14:paraId="129AF39E" w14:textId="77777777" w:rsidR="00A63F7C" w:rsidRPr="00146E2B" w:rsidRDefault="00A63F7C" w:rsidP="00393F6A">
      <w:pPr>
        <w:tabs>
          <w:tab w:val="left" w:pos="567"/>
          <w:tab w:val="left" w:pos="1134"/>
          <w:tab w:val="left" w:pos="1701"/>
          <w:tab w:val="left" w:pos="5387"/>
          <w:tab w:val="left" w:pos="5954"/>
        </w:tabs>
      </w:pPr>
    </w:p>
    <w:p w14:paraId="5D80AC71" w14:textId="175AE20F" w:rsidR="007E35DA" w:rsidRPr="00146E2B" w:rsidRDefault="005344A6" w:rsidP="007D1BE6">
      <w:pPr>
        <w:pStyle w:val="ListParagraph"/>
        <w:numPr>
          <w:ilvl w:val="0"/>
          <w:numId w:val="32"/>
        </w:numPr>
        <w:spacing w:after="0"/>
        <w:ind w:left="0" w:firstLine="0"/>
        <w:jc w:val="both"/>
      </w:pPr>
      <w:r w:rsidRPr="00146E2B">
        <w:t>The CAJ, at its seventy-seventh session</w:t>
      </w:r>
      <w:r w:rsidR="007E35DA" w:rsidRPr="00146E2B">
        <w:rPr>
          <w:rStyle w:val="FootnoteReference"/>
        </w:rPr>
        <w:footnoteReference w:id="6"/>
      </w:r>
      <w:r w:rsidRPr="00146E2B">
        <w:t xml:space="preserve">, </w:t>
      </w:r>
      <w:r w:rsidR="007E35DA" w:rsidRPr="00146E2B">
        <w:t>noted the measures agreed by TC to overcome barriers that prevented international cooperation in DUS examination (see document CAJ/77/10 “Report”, paragraphs</w:t>
      </w:r>
      <w:r w:rsidR="00393F6A">
        <w:t> </w:t>
      </w:r>
      <w:r w:rsidR="007E35DA" w:rsidRPr="00146E2B">
        <w:t>13 to 15).</w:t>
      </w:r>
    </w:p>
    <w:p w14:paraId="2C646629" w14:textId="77777777" w:rsidR="004F76BE" w:rsidRPr="00146E2B" w:rsidRDefault="004F76BE" w:rsidP="00393F6A">
      <w:pPr>
        <w:rPr>
          <w:spacing w:val="-4"/>
        </w:rPr>
      </w:pPr>
    </w:p>
    <w:p w14:paraId="22AFF715" w14:textId="53CADE18" w:rsidR="004F76BE" w:rsidRPr="007D1BE6" w:rsidRDefault="004F76BE" w:rsidP="007D1BE6">
      <w:pPr>
        <w:pStyle w:val="ListParagraph"/>
        <w:numPr>
          <w:ilvl w:val="0"/>
          <w:numId w:val="32"/>
        </w:numPr>
        <w:spacing w:after="0"/>
        <w:ind w:left="0" w:firstLine="0"/>
        <w:jc w:val="both"/>
        <w:rPr>
          <w:spacing w:val="-4"/>
        </w:rPr>
      </w:pPr>
      <w:r w:rsidRPr="007D1BE6">
        <w:rPr>
          <w:spacing w:val="-4"/>
        </w:rPr>
        <w:t xml:space="preserve">In response to the request of the TC, the CAJ requested the Office of the Union to prepare a document for consideration, </w:t>
      </w:r>
      <w:r w:rsidRPr="00146E2B">
        <w:t xml:space="preserve">at </w:t>
      </w:r>
      <w:r w:rsidRPr="007D1BE6">
        <w:rPr>
          <w:spacing w:val="-4"/>
        </w:rPr>
        <w:t xml:space="preserve">its seventy-eighth session, concerning the following policy or legal barriers that the TC had identified as preventing international cooperation in DUS examination and possible measures to address those barriers: </w:t>
      </w:r>
    </w:p>
    <w:p w14:paraId="53A69F58" w14:textId="77777777" w:rsidR="004F76BE" w:rsidRPr="007D1BE6" w:rsidRDefault="004F76BE" w:rsidP="007D1BE6">
      <w:pPr>
        <w:pStyle w:val="EndnoteText"/>
        <w:rPr>
          <w:spacing w:val="-4"/>
        </w:rPr>
      </w:pPr>
    </w:p>
    <w:p w14:paraId="3A3BCE15" w14:textId="77777777" w:rsidR="004F76BE" w:rsidRPr="00146E2B" w:rsidRDefault="004F76BE" w:rsidP="00393F6A">
      <w:pPr>
        <w:tabs>
          <w:tab w:val="left" w:pos="1134"/>
        </w:tabs>
        <w:ind w:left="567"/>
        <w:rPr>
          <w:spacing w:val="-4"/>
        </w:rPr>
      </w:pPr>
      <w:r w:rsidRPr="00146E2B">
        <w:rPr>
          <w:spacing w:val="-4"/>
        </w:rPr>
        <w:t>(i)</w:t>
      </w:r>
      <w:r w:rsidRPr="00146E2B">
        <w:rPr>
          <w:spacing w:val="-4"/>
        </w:rPr>
        <w:tab/>
        <w:t>Requirement of formal agreement for cooperation;</w:t>
      </w:r>
    </w:p>
    <w:p w14:paraId="235DD0AD" w14:textId="77777777" w:rsidR="004F76BE" w:rsidRPr="00146E2B" w:rsidRDefault="004F76BE" w:rsidP="00393F6A">
      <w:pPr>
        <w:tabs>
          <w:tab w:val="left" w:pos="1134"/>
        </w:tabs>
        <w:ind w:left="567"/>
        <w:rPr>
          <w:spacing w:val="-4"/>
        </w:rPr>
      </w:pPr>
      <w:r w:rsidRPr="00146E2B">
        <w:rPr>
          <w:spacing w:val="-4"/>
        </w:rPr>
        <w:t>(ii)</w:t>
      </w:r>
      <w:r w:rsidRPr="00146E2B">
        <w:rPr>
          <w:spacing w:val="-4"/>
        </w:rPr>
        <w:tab/>
        <w:t>Obligation for DUS examination to be conducted by the authority granting the rights;</w:t>
      </w:r>
    </w:p>
    <w:p w14:paraId="611B368A" w14:textId="77777777" w:rsidR="004F76BE" w:rsidRPr="00146E2B" w:rsidRDefault="004F76BE" w:rsidP="00393F6A">
      <w:pPr>
        <w:tabs>
          <w:tab w:val="left" w:pos="1134"/>
        </w:tabs>
        <w:ind w:left="567"/>
        <w:rPr>
          <w:spacing w:val="-4"/>
        </w:rPr>
      </w:pPr>
      <w:r w:rsidRPr="00146E2B">
        <w:rPr>
          <w:spacing w:val="-4"/>
        </w:rPr>
        <w:t>(iii)</w:t>
      </w:r>
      <w:r w:rsidRPr="00146E2B">
        <w:rPr>
          <w:spacing w:val="-4"/>
        </w:rPr>
        <w:tab/>
        <w:t>Non-acceptance of breeder-based DUS test reports;</w:t>
      </w:r>
    </w:p>
    <w:p w14:paraId="6C084716" w14:textId="77777777" w:rsidR="004F76BE" w:rsidRPr="00146E2B" w:rsidRDefault="004F76BE" w:rsidP="00393F6A">
      <w:pPr>
        <w:tabs>
          <w:tab w:val="left" w:pos="1134"/>
        </w:tabs>
        <w:ind w:left="567"/>
        <w:rPr>
          <w:spacing w:val="-4"/>
        </w:rPr>
      </w:pPr>
      <w:r w:rsidRPr="00146E2B">
        <w:rPr>
          <w:spacing w:val="-4"/>
        </w:rPr>
        <w:t>(iv)</w:t>
      </w:r>
      <w:r w:rsidRPr="00146E2B">
        <w:rPr>
          <w:spacing w:val="-4"/>
        </w:rPr>
        <w:tab/>
        <w:t xml:space="preserve">Wish from breeders to use (or not) existing DUS reports; </w:t>
      </w:r>
    </w:p>
    <w:p w14:paraId="149C19F8" w14:textId="77777777" w:rsidR="00A63F7C" w:rsidRPr="00146E2B" w:rsidRDefault="00A63F7C" w:rsidP="00393F6A">
      <w:pPr>
        <w:tabs>
          <w:tab w:val="left" w:pos="940"/>
        </w:tabs>
      </w:pPr>
    </w:p>
    <w:p w14:paraId="439D060D" w14:textId="33D687BA" w:rsidR="00BD0860" w:rsidRPr="00146E2B" w:rsidRDefault="00BD0860" w:rsidP="007D1BE6">
      <w:pPr>
        <w:pStyle w:val="ListParagraph"/>
        <w:keepNext/>
        <w:keepLines/>
        <w:numPr>
          <w:ilvl w:val="0"/>
          <w:numId w:val="32"/>
        </w:numPr>
        <w:spacing w:after="0"/>
        <w:ind w:left="0" w:firstLine="0"/>
        <w:jc w:val="both"/>
      </w:pPr>
      <w:r w:rsidRPr="00146E2B">
        <w:t xml:space="preserve">The CAJ, at its </w:t>
      </w:r>
      <w:r w:rsidRPr="007D1BE6">
        <w:t>seventy-eighth</w:t>
      </w:r>
      <w:r w:rsidRPr="00146E2B">
        <w:t xml:space="preserve"> session</w:t>
      </w:r>
      <w:r w:rsidR="00D743BE">
        <w:rPr>
          <w:rStyle w:val="FootnoteReference"/>
        </w:rPr>
        <w:footnoteReference w:id="7"/>
      </w:r>
      <w:r w:rsidRPr="00146E2B">
        <w:t>, agreed the following measures to address policy or legal barriers that the TC had identified as preventing international cooperation in DUS examination (see document CAJ/78/13 “Report”, paragraph 43):</w:t>
      </w:r>
    </w:p>
    <w:p w14:paraId="79FDFB15" w14:textId="77777777" w:rsidR="00BD0860" w:rsidRPr="00146E2B" w:rsidRDefault="00BD0860" w:rsidP="00393F6A">
      <w:pPr>
        <w:keepNext/>
      </w:pPr>
    </w:p>
    <w:p w14:paraId="1F965715" w14:textId="77777777" w:rsidR="00BD0860" w:rsidRPr="00146E2B" w:rsidRDefault="00BD0860" w:rsidP="00393F6A">
      <w:r w:rsidRPr="00146E2B">
        <w:tab/>
        <w:t xml:space="preserve">(a) </w:t>
      </w:r>
      <w:r w:rsidRPr="00146E2B">
        <w:tab/>
        <w:t>survey members of the Union for information on their policies or legal barriers that could prevent international cooperation in DUS examination;</w:t>
      </w:r>
    </w:p>
    <w:p w14:paraId="65977D3E" w14:textId="77777777" w:rsidR="00BD0860" w:rsidRPr="00146E2B" w:rsidRDefault="00BD0860" w:rsidP="00393F6A"/>
    <w:p w14:paraId="7FACB1B3" w14:textId="4B7412DB" w:rsidR="00BD0860" w:rsidRPr="00146E2B" w:rsidRDefault="00BD0860" w:rsidP="00393F6A">
      <w:r w:rsidRPr="00146E2B">
        <w:tab/>
        <w:t xml:space="preserve">(b) </w:t>
      </w:r>
      <w:r w:rsidRPr="00146E2B">
        <w:tab/>
        <w:t>develop explanatory notes to Article 12 of the UPOV Convention (“Examination of the Application”</w:t>
      </w:r>
      <w:r w:rsidR="00915349" w:rsidRPr="00146E2B">
        <w:t>); and</w:t>
      </w:r>
    </w:p>
    <w:p w14:paraId="1F2A1BBC" w14:textId="77777777" w:rsidR="00BD0860" w:rsidRPr="00146E2B" w:rsidRDefault="00BD0860" w:rsidP="00393F6A"/>
    <w:p w14:paraId="2D76D0F1" w14:textId="77777777" w:rsidR="00BD0860" w:rsidRPr="00146E2B" w:rsidRDefault="00BD0860" w:rsidP="00393F6A">
      <w:r w:rsidRPr="00146E2B">
        <w:lastRenderedPageBreak/>
        <w:tab/>
        <w:t xml:space="preserve">(c) </w:t>
      </w:r>
      <w:r w:rsidRPr="00146E2B">
        <w:tab/>
        <w:t>request breeders’ organizations to clarify the issues concerning the wish of breeders to use, or not to use, existing DUS reports.</w:t>
      </w:r>
    </w:p>
    <w:p w14:paraId="423A78A1" w14:textId="77777777" w:rsidR="0043311C" w:rsidRPr="00146E2B" w:rsidRDefault="0043311C" w:rsidP="00393F6A">
      <w:pPr>
        <w:rPr>
          <w:spacing w:val="-4"/>
        </w:rPr>
      </w:pPr>
    </w:p>
    <w:p w14:paraId="3B7CAF14" w14:textId="65B9B19A" w:rsidR="003012EF" w:rsidRPr="00146E2B" w:rsidRDefault="00650152" w:rsidP="007D1BE6">
      <w:pPr>
        <w:pStyle w:val="Heading3"/>
      </w:pPr>
      <w:r w:rsidRPr="00146E2B">
        <w:t>S</w:t>
      </w:r>
      <w:r w:rsidR="003012EF" w:rsidRPr="00146E2B">
        <w:t xml:space="preserve">urvey </w:t>
      </w:r>
      <w:r w:rsidR="0011285E" w:rsidRPr="00146E2B">
        <w:t xml:space="preserve">of </w:t>
      </w:r>
      <w:r w:rsidR="003012EF" w:rsidRPr="00146E2B">
        <w:t>members of the Union for information on their policies or legal barriers that could prevent international cooperation in DUS examination</w:t>
      </w:r>
    </w:p>
    <w:p w14:paraId="1C6EE180" w14:textId="77777777" w:rsidR="003012EF" w:rsidRPr="00146E2B" w:rsidRDefault="003012EF" w:rsidP="00393F6A">
      <w:pPr>
        <w:keepLines/>
      </w:pPr>
    </w:p>
    <w:p w14:paraId="5832927A" w14:textId="0B10BE70" w:rsidR="0043311C" w:rsidRPr="00393F6A" w:rsidRDefault="0043311C" w:rsidP="007D1BE6">
      <w:pPr>
        <w:pStyle w:val="ListParagraph"/>
        <w:keepLines/>
        <w:numPr>
          <w:ilvl w:val="0"/>
          <w:numId w:val="32"/>
        </w:numPr>
        <w:spacing w:after="0"/>
        <w:ind w:left="0" w:firstLine="0"/>
        <w:jc w:val="both"/>
        <w:rPr>
          <w:spacing w:val="-4"/>
        </w:rPr>
      </w:pPr>
      <w:r w:rsidRPr="00146E2B">
        <w:t xml:space="preserve">The CAJ, at its </w:t>
      </w:r>
      <w:r w:rsidRPr="007D1BE6">
        <w:rPr>
          <w:rFonts w:eastAsia="Times New Roman" w:cs="Times New Roman"/>
          <w:szCs w:val="20"/>
        </w:rPr>
        <w:t>seventy-eighth</w:t>
      </w:r>
      <w:r w:rsidRPr="00146E2B">
        <w:t xml:space="preserve"> session</w:t>
      </w:r>
      <w:r w:rsidRPr="00146E2B">
        <w:rPr>
          <w:rStyle w:val="FootnoteReference"/>
        </w:rPr>
        <w:footnoteReference w:id="8"/>
      </w:r>
      <w:r w:rsidRPr="00146E2B">
        <w:t>, agreed to include possible “guidance to encourage members of the Union, on a voluntary basis, to take over DUS test reports when the applicants could not submit plant material due to phytosanitary or other related issues where acceptable to the members of the Union concerned” as part of the work to be agreed by the CAJ under document CAJ/78/9 “Measures to enhance cooperation in examination” (see document CAJ/78/13 “Report”, paragraph 39).</w:t>
      </w:r>
    </w:p>
    <w:p w14:paraId="272A31EE" w14:textId="77777777" w:rsidR="00BD0860" w:rsidRPr="00146E2B" w:rsidRDefault="00BD0860" w:rsidP="00393F6A">
      <w:pPr>
        <w:tabs>
          <w:tab w:val="left" w:pos="940"/>
        </w:tabs>
      </w:pPr>
    </w:p>
    <w:p w14:paraId="18CA489C" w14:textId="34FC09C0" w:rsidR="004104C0" w:rsidRPr="00146E2B" w:rsidRDefault="004104C0" w:rsidP="007D1BE6">
      <w:pPr>
        <w:pStyle w:val="ListParagraph"/>
        <w:numPr>
          <w:ilvl w:val="0"/>
          <w:numId w:val="32"/>
        </w:numPr>
        <w:spacing w:after="0"/>
        <w:ind w:left="0" w:firstLine="0"/>
        <w:jc w:val="both"/>
      </w:pPr>
      <w:r w:rsidRPr="00146E2B">
        <w:t xml:space="preserve">The CAJ, at its </w:t>
      </w:r>
      <w:r w:rsidRPr="007D1BE6">
        <w:rPr>
          <w:rFonts w:eastAsia="Times New Roman" w:cs="Times New Roman"/>
          <w:szCs w:val="20"/>
        </w:rPr>
        <w:t>seventy-ninth</w:t>
      </w:r>
      <w:r w:rsidRPr="00146E2B">
        <w:t xml:space="preserve"> session</w:t>
      </w:r>
      <w:r w:rsidRPr="00146E2B">
        <w:rPr>
          <w:rStyle w:val="FootnoteReference"/>
        </w:rPr>
        <w:footnoteReference w:id="9"/>
      </w:r>
      <w:r w:rsidRPr="00146E2B">
        <w:t>, approved the proposed questions for the survey of members of the Union for information on their policies or legal barriers that could prevent international cooperation in DUS examination, with the following additional question at the end: “Are there developments that would increase the acceptance of DUS reports in the future?”</w:t>
      </w:r>
      <w:r w:rsidR="002C11E6">
        <w:t xml:space="preserve"> </w:t>
      </w:r>
      <w:r w:rsidR="002C11E6" w:rsidRPr="00146E2B">
        <w:t>(</w:t>
      </w:r>
      <w:proofErr w:type="gramStart"/>
      <w:r w:rsidR="002C11E6" w:rsidRPr="00146E2B">
        <w:t>see</w:t>
      </w:r>
      <w:proofErr w:type="gramEnd"/>
      <w:r w:rsidR="002C11E6" w:rsidRPr="00146E2B">
        <w:t xml:space="preserve"> document CAJ/79/11 “Report”, paragraph 58)</w:t>
      </w:r>
      <w:r w:rsidRPr="00146E2B">
        <w:t>.</w:t>
      </w:r>
    </w:p>
    <w:p w14:paraId="77CA1CED" w14:textId="77777777" w:rsidR="002C11E6" w:rsidRPr="00146E2B" w:rsidRDefault="002C11E6" w:rsidP="00393F6A">
      <w:pPr>
        <w:rPr>
          <w:snapToGrid w:val="0"/>
          <w:spacing w:val="-4"/>
          <w:u w:val="single"/>
        </w:rPr>
      </w:pPr>
    </w:p>
    <w:p w14:paraId="1FC4A151" w14:textId="1BB40EE9" w:rsidR="002C11E6" w:rsidRPr="00A278AE" w:rsidRDefault="002C11E6" w:rsidP="007D1BE6">
      <w:pPr>
        <w:pStyle w:val="ListParagraph"/>
        <w:keepLines/>
        <w:numPr>
          <w:ilvl w:val="0"/>
          <w:numId w:val="32"/>
        </w:numPr>
        <w:spacing w:after="0"/>
        <w:ind w:left="0" w:firstLine="0"/>
        <w:jc w:val="both"/>
        <w:rPr>
          <w:spacing w:val="-4"/>
        </w:rPr>
      </w:pPr>
      <w:r w:rsidRPr="00146E2B">
        <w:t xml:space="preserve">On June 2, 2023, the Office of the Union issued Circular E-23/091 inviting members of the Union to complete a survey on their policies or legal barriers that could prevent international cooperation in </w:t>
      </w:r>
      <w:r w:rsidRPr="00A278AE">
        <w:t>DUS examination.</w:t>
      </w:r>
      <w:r w:rsidRPr="00A278AE">
        <w:rPr>
          <w:spacing w:val="-4"/>
        </w:rPr>
        <w:t xml:space="preserve">  The results of the survey are reproduced in Annex </w:t>
      </w:r>
      <w:r w:rsidR="00EC6D43" w:rsidRPr="00A278AE">
        <w:rPr>
          <w:spacing w:val="-4"/>
        </w:rPr>
        <w:t>I</w:t>
      </w:r>
      <w:r w:rsidRPr="00A278AE">
        <w:rPr>
          <w:spacing w:val="-4"/>
        </w:rPr>
        <w:t>I of this document.</w:t>
      </w:r>
    </w:p>
    <w:p w14:paraId="556D6595" w14:textId="77777777" w:rsidR="002C11E6" w:rsidRPr="00146E2B" w:rsidRDefault="002C11E6" w:rsidP="00393F6A"/>
    <w:p w14:paraId="60DEF811" w14:textId="35A2173F" w:rsidR="002C11E6" w:rsidRPr="00146E2B" w:rsidRDefault="002C11E6" w:rsidP="007D1BE6">
      <w:pPr>
        <w:pStyle w:val="ListParagraph"/>
        <w:keepNext/>
        <w:keepLines/>
        <w:numPr>
          <w:ilvl w:val="0"/>
          <w:numId w:val="32"/>
        </w:numPr>
        <w:spacing w:after="0"/>
        <w:ind w:left="0" w:firstLine="0"/>
        <w:jc w:val="both"/>
      </w:pPr>
      <w:r w:rsidRPr="007D1BE6">
        <w:rPr>
          <w:spacing w:val="-4"/>
        </w:rPr>
        <w:t xml:space="preserve">Replies to the </w:t>
      </w:r>
      <w:r w:rsidRPr="00146E2B">
        <w:t xml:space="preserve">survey </w:t>
      </w:r>
      <w:r w:rsidRPr="007D1BE6">
        <w:rPr>
          <w:spacing w:val="-4"/>
        </w:rPr>
        <w:t>were received from the following 43 members of the Union:</w:t>
      </w:r>
    </w:p>
    <w:p w14:paraId="64DF9671" w14:textId="77777777" w:rsidR="002C11E6" w:rsidRPr="00146E2B" w:rsidRDefault="002C11E6" w:rsidP="002C11E6">
      <w:pPr>
        <w:keepNext/>
        <w:keepLines/>
        <w:rPr>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09"/>
        <w:gridCol w:w="1985"/>
        <w:gridCol w:w="2546"/>
      </w:tblGrid>
      <w:tr w:rsidR="002C11E6" w:rsidRPr="00146E2B" w14:paraId="2C062C1A" w14:textId="77777777" w:rsidTr="000759D0">
        <w:tc>
          <w:tcPr>
            <w:tcW w:w="2689" w:type="dxa"/>
            <w:vAlign w:val="center"/>
          </w:tcPr>
          <w:p w14:paraId="709B46F6"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Albania </w:t>
            </w:r>
          </w:p>
        </w:tc>
        <w:tc>
          <w:tcPr>
            <w:tcW w:w="2409" w:type="dxa"/>
            <w:vAlign w:val="center"/>
          </w:tcPr>
          <w:p w14:paraId="0FFE4A60"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Dominican Republic </w:t>
            </w:r>
          </w:p>
        </w:tc>
        <w:tc>
          <w:tcPr>
            <w:tcW w:w="1985" w:type="dxa"/>
            <w:vAlign w:val="center"/>
          </w:tcPr>
          <w:p w14:paraId="2977F3DB"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Jordan </w:t>
            </w:r>
          </w:p>
        </w:tc>
        <w:tc>
          <w:tcPr>
            <w:tcW w:w="2546" w:type="dxa"/>
            <w:vAlign w:val="center"/>
          </w:tcPr>
          <w:p w14:paraId="79D2EE20"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Poland </w:t>
            </w:r>
          </w:p>
        </w:tc>
      </w:tr>
      <w:tr w:rsidR="002C11E6" w:rsidRPr="00146E2B" w14:paraId="4C5FA2EC" w14:textId="77777777" w:rsidTr="000759D0">
        <w:tc>
          <w:tcPr>
            <w:tcW w:w="2689" w:type="dxa"/>
            <w:vAlign w:val="center"/>
          </w:tcPr>
          <w:p w14:paraId="03D69945"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Australia </w:t>
            </w:r>
          </w:p>
        </w:tc>
        <w:tc>
          <w:tcPr>
            <w:tcW w:w="2409" w:type="dxa"/>
            <w:vAlign w:val="center"/>
          </w:tcPr>
          <w:p w14:paraId="5AC2ABE7"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Ecuador </w:t>
            </w:r>
          </w:p>
        </w:tc>
        <w:tc>
          <w:tcPr>
            <w:tcW w:w="1985" w:type="dxa"/>
            <w:vAlign w:val="center"/>
          </w:tcPr>
          <w:p w14:paraId="7949B3D3"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Kenya </w:t>
            </w:r>
          </w:p>
        </w:tc>
        <w:tc>
          <w:tcPr>
            <w:tcW w:w="2546" w:type="dxa"/>
            <w:vAlign w:val="center"/>
          </w:tcPr>
          <w:p w14:paraId="1B84AFF9"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Republic of Moldova </w:t>
            </w:r>
          </w:p>
        </w:tc>
      </w:tr>
      <w:tr w:rsidR="002C11E6" w:rsidRPr="00146E2B" w14:paraId="4A0E054C" w14:textId="77777777" w:rsidTr="000759D0">
        <w:tc>
          <w:tcPr>
            <w:tcW w:w="2689" w:type="dxa"/>
            <w:vAlign w:val="center"/>
          </w:tcPr>
          <w:p w14:paraId="0BFA0BCF"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Austria </w:t>
            </w:r>
          </w:p>
        </w:tc>
        <w:tc>
          <w:tcPr>
            <w:tcW w:w="2409" w:type="dxa"/>
            <w:vAlign w:val="center"/>
          </w:tcPr>
          <w:p w14:paraId="12A3B009"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Egypt </w:t>
            </w:r>
          </w:p>
        </w:tc>
        <w:tc>
          <w:tcPr>
            <w:tcW w:w="1985" w:type="dxa"/>
            <w:vAlign w:val="center"/>
          </w:tcPr>
          <w:p w14:paraId="2CA506B6"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Lithuania </w:t>
            </w:r>
          </w:p>
        </w:tc>
        <w:tc>
          <w:tcPr>
            <w:tcW w:w="2546" w:type="dxa"/>
            <w:vAlign w:val="center"/>
          </w:tcPr>
          <w:p w14:paraId="51FF4BDC"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Romania </w:t>
            </w:r>
          </w:p>
        </w:tc>
      </w:tr>
      <w:tr w:rsidR="002C11E6" w:rsidRPr="00146E2B" w14:paraId="631CB0D8" w14:textId="77777777" w:rsidTr="000759D0">
        <w:tc>
          <w:tcPr>
            <w:tcW w:w="2689" w:type="dxa"/>
            <w:vAlign w:val="center"/>
          </w:tcPr>
          <w:p w14:paraId="16EE0E4D"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Belarus </w:t>
            </w:r>
          </w:p>
        </w:tc>
        <w:tc>
          <w:tcPr>
            <w:tcW w:w="2409" w:type="dxa"/>
            <w:vAlign w:val="center"/>
          </w:tcPr>
          <w:p w14:paraId="45A763B5"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Estonia </w:t>
            </w:r>
          </w:p>
        </w:tc>
        <w:tc>
          <w:tcPr>
            <w:tcW w:w="1985" w:type="dxa"/>
            <w:vAlign w:val="center"/>
          </w:tcPr>
          <w:p w14:paraId="41A8F863"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Mexico </w:t>
            </w:r>
          </w:p>
        </w:tc>
        <w:tc>
          <w:tcPr>
            <w:tcW w:w="2546" w:type="dxa"/>
            <w:vAlign w:val="center"/>
          </w:tcPr>
          <w:p w14:paraId="0A4DBB72"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Serbia </w:t>
            </w:r>
          </w:p>
        </w:tc>
      </w:tr>
      <w:tr w:rsidR="002C11E6" w:rsidRPr="00146E2B" w14:paraId="016911E2" w14:textId="77777777" w:rsidTr="000759D0">
        <w:tc>
          <w:tcPr>
            <w:tcW w:w="2689" w:type="dxa"/>
            <w:vAlign w:val="center"/>
          </w:tcPr>
          <w:p w14:paraId="5EB943A8" w14:textId="77777777" w:rsidR="002C11E6" w:rsidRPr="00146E2B" w:rsidRDefault="002C11E6" w:rsidP="000759D0">
            <w:pPr>
              <w:keepNext/>
              <w:keepLines/>
              <w:ind w:right="-92"/>
              <w:jc w:val="left"/>
              <w:rPr>
                <w:rFonts w:cs="Arial"/>
                <w:spacing w:val="-4"/>
                <w:sz w:val="18"/>
                <w:szCs w:val="18"/>
              </w:rPr>
            </w:pPr>
            <w:r w:rsidRPr="00146E2B">
              <w:rPr>
                <w:rFonts w:cs="Arial"/>
                <w:sz w:val="18"/>
                <w:szCs w:val="18"/>
              </w:rPr>
              <w:t xml:space="preserve">Bolivia (Plurinational State of) </w:t>
            </w:r>
          </w:p>
        </w:tc>
        <w:tc>
          <w:tcPr>
            <w:tcW w:w="2409" w:type="dxa"/>
            <w:vAlign w:val="center"/>
          </w:tcPr>
          <w:p w14:paraId="0465612C"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European Union </w:t>
            </w:r>
          </w:p>
        </w:tc>
        <w:tc>
          <w:tcPr>
            <w:tcW w:w="1985" w:type="dxa"/>
            <w:vAlign w:val="center"/>
          </w:tcPr>
          <w:p w14:paraId="404D7FFE"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Montenegro </w:t>
            </w:r>
          </w:p>
        </w:tc>
        <w:tc>
          <w:tcPr>
            <w:tcW w:w="2546" w:type="dxa"/>
            <w:vAlign w:val="center"/>
          </w:tcPr>
          <w:p w14:paraId="78341726"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South Africa </w:t>
            </w:r>
          </w:p>
        </w:tc>
      </w:tr>
      <w:tr w:rsidR="002C11E6" w:rsidRPr="00146E2B" w14:paraId="7492BE0B" w14:textId="77777777" w:rsidTr="000759D0">
        <w:tc>
          <w:tcPr>
            <w:tcW w:w="2689" w:type="dxa"/>
            <w:vAlign w:val="center"/>
          </w:tcPr>
          <w:p w14:paraId="36DFAEFE"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Brazil </w:t>
            </w:r>
          </w:p>
        </w:tc>
        <w:tc>
          <w:tcPr>
            <w:tcW w:w="2409" w:type="dxa"/>
            <w:vAlign w:val="center"/>
          </w:tcPr>
          <w:p w14:paraId="3E492057"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France </w:t>
            </w:r>
          </w:p>
        </w:tc>
        <w:tc>
          <w:tcPr>
            <w:tcW w:w="1985" w:type="dxa"/>
            <w:vAlign w:val="center"/>
          </w:tcPr>
          <w:p w14:paraId="166A7549"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Morocco </w:t>
            </w:r>
          </w:p>
        </w:tc>
        <w:tc>
          <w:tcPr>
            <w:tcW w:w="2546" w:type="dxa"/>
            <w:vAlign w:val="center"/>
          </w:tcPr>
          <w:p w14:paraId="0D223688"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Switzerland </w:t>
            </w:r>
          </w:p>
        </w:tc>
      </w:tr>
      <w:tr w:rsidR="002C11E6" w:rsidRPr="00146E2B" w14:paraId="22F6C97F" w14:textId="77777777" w:rsidTr="000759D0">
        <w:tc>
          <w:tcPr>
            <w:tcW w:w="2689" w:type="dxa"/>
            <w:vAlign w:val="center"/>
          </w:tcPr>
          <w:p w14:paraId="3C91A681"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Canada </w:t>
            </w:r>
          </w:p>
        </w:tc>
        <w:tc>
          <w:tcPr>
            <w:tcW w:w="2409" w:type="dxa"/>
            <w:vAlign w:val="center"/>
          </w:tcPr>
          <w:p w14:paraId="3AAD7C1B"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Ghana </w:t>
            </w:r>
          </w:p>
        </w:tc>
        <w:tc>
          <w:tcPr>
            <w:tcW w:w="1985" w:type="dxa"/>
            <w:vAlign w:val="center"/>
          </w:tcPr>
          <w:p w14:paraId="2C7ED819"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Netherlands </w:t>
            </w:r>
          </w:p>
        </w:tc>
        <w:tc>
          <w:tcPr>
            <w:tcW w:w="2546" w:type="dxa"/>
            <w:vAlign w:val="center"/>
          </w:tcPr>
          <w:p w14:paraId="19350B14"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Tunisia </w:t>
            </w:r>
          </w:p>
        </w:tc>
      </w:tr>
      <w:tr w:rsidR="002C11E6" w:rsidRPr="00146E2B" w14:paraId="7697B706" w14:textId="77777777" w:rsidTr="000759D0">
        <w:tc>
          <w:tcPr>
            <w:tcW w:w="2689" w:type="dxa"/>
            <w:vAlign w:val="center"/>
          </w:tcPr>
          <w:p w14:paraId="709CCEB2" w14:textId="77777777" w:rsidR="002C11E6" w:rsidRPr="00146E2B" w:rsidRDefault="002C11E6" w:rsidP="000759D0">
            <w:pPr>
              <w:keepNext/>
              <w:keepLines/>
              <w:jc w:val="left"/>
              <w:rPr>
                <w:rFonts w:cs="Arial"/>
                <w:spacing w:val="-4"/>
                <w:sz w:val="18"/>
                <w:szCs w:val="18"/>
              </w:rPr>
            </w:pPr>
            <w:r w:rsidRPr="00146E2B">
              <w:rPr>
                <w:rFonts w:cs="Arial"/>
                <w:sz w:val="18"/>
                <w:szCs w:val="18"/>
              </w:rPr>
              <w:t xml:space="preserve">Chile </w:t>
            </w:r>
          </w:p>
        </w:tc>
        <w:tc>
          <w:tcPr>
            <w:tcW w:w="2409" w:type="dxa"/>
            <w:vAlign w:val="center"/>
          </w:tcPr>
          <w:p w14:paraId="4AB28065"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Hungary </w:t>
            </w:r>
          </w:p>
        </w:tc>
        <w:tc>
          <w:tcPr>
            <w:tcW w:w="1985" w:type="dxa"/>
            <w:vAlign w:val="center"/>
          </w:tcPr>
          <w:p w14:paraId="3CF474BD"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New Zealand </w:t>
            </w:r>
          </w:p>
        </w:tc>
        <w:tc>
          <w:tcPr>
            <w:tcW w:w="2546" w:type="dxa"/>
            <w:vAlign w:val="center"/>
          </w:tcPr>
          <w:p w14:paraId="092F4C88"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United Kingdom </w:t>
            </w:r>
          </w:p>
        </w:tc>
      </w:tr>
      <w:tr w:rsidR="002C11E6" w:rsidRPr="00146E2B" w14:paraId="5A0E1C8F" w14:textId="77777777" w:rsidTr="000759D0">
        <w:tc>
          <w:tcPr>
            <w:tcW w:w="2689" w:type="dxa"/>
            <w:vAlign w:val="center"/>
          </w:tcPr>
          <w:p w14:paraId="3555552B" w14:textId="77777777" w:rsidR="002C11E6" w:rsidRPr="00146E2B" w:rsidRDefault="002C11E6" w:rsidP="000759D0">
            <w:pPr>
              <w:keepNext/>
              <w:keepLines/>
              <w:jc w:val="left"/>
              <w:rPr>
                <w:rFonts w:cs="Arial"/>
                <w:sz w:val="18"/>
                <w:szCs w:val="18"/>
              </w:rPr>
            </w:pPr>
            <w:r w:rsidRPr="00146E2B">
              <w:rPr>
                <w:rFonts w:cs="Arial"/>
                <w:sz w:val="18"/>
                <w:szCs w:val="18"/>
              </w:rPr>
              <w:t xml:space="preserve">China </w:t>
            </w:r>
          </w:p>
        </w:tc>
        <w:tc>
          <w:tcPr>
            <w:tcW w:w="2409" w:type="dxa"/>
            <w:vAlign w:val="center"/>
          </w:tcPr>
          <w:p w14:paraId="25B1335B"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Ireland </w:t>
            </w:r>
          </w:p>
        </w:tc>
        <w:tc>
          <w:tcPr>
            <w:tcW w:w="1985" w:type="dxa"/>
            <w:vAlign w:val="center"/>
          </w:tcPr>
          <w:p w14:paraId="1A0BF0A5"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Norway </w:t>
            </w:r>
          </w:p>
        </w:tc>
        <w:tc>
          <w:tcPr>
            <w:tcW w:w="2546" w:type="dxa"/>
            <w:vAlign w:val="center"/>
          </w:tcPr>
          <w:p w14:paraId="571BA176"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United Republic of Tanzania </w:t>
            </w:r>
          </w:p>
        </w:tc>
      </w:tr>
      <w:tr w:rsidR="002C11E6" w:rsidRPr="00146E2B" w14:paraId="2063E00A" w14:textId="77777777" w:rsidTr="000759D0">
        <w:tc>
          <w:tcPr>
            <w:tcW w:w="2689" w:type="dxa"/>
            <w:vAlign w:val="center"/>
          </w:tcPr>
          <w:p w14:paraId="6A6A7AFB" w14:textId="77777777" w:rsidR="002C11E6" w:rsidRPr="00146E2B" w:rsidRDefault="002C11E6" w:rsidP="000759D0">
            <w:pPr>
              <w:keepNext/>
              <w:keepLines/>
              <w:jc w:val="left"/>
              <w:rPr>
                <w:rFonts w:cs="Arial"/>
                <w:sz w:val="18"/>
                <w:szCs w:val="18"/>
              </w:rPr>
            </w:pPr>
            <w:r w:rsidRPr="00146E2B">
              <w:rPr>
                <w:rFonts w:cs="Arial"/>
                <w:sz w:val="18"/>
                <w:szCs w:val="18"/>
              </w:rPr>
              <w:t xml:space="preserve">Croatia </w:t>
            </w:r>
          </w:p>
        </w:tc>
        <w:tc>
          <w:tcPr>
            <w:tcW w:w="2409" w:type="dxa"/>
            <w:vAlign w:val="center"/>
          </w:tcPr>
          <w:p w14:paraId="11FCD1A4"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Israel </w:t>
            </w:r>
          </w:p>
        </w:tc>
        <w:tc>
          <w:tcPr>
            <w:tcW w:w="1985" w:type="dxa"/>
            <w:vAlign w:val="center"/>
          </w:tcPr>
          <w:p w14:paraId="2B034DFB"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Oman </w:t>
            </w:r>
          </w:p>
        </w:tc>
        <w:tc>
          <w:tcPr>
            <w:tcW w:w="2546" w:type="dxa"/>
            <w:vAlign w:val="center"/>
          </w:tcPr>
          <w:p w14:paraId="38D36203"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United States of America </w:t>
            </w:r>
          </w:p>
        </w:tc>
      </w:tr>
      <w:tr w:rsidR="002C11E6" w:rsidRPr="00146E2B" w14:paraId="16737BF3" w14:textId="77777777" w:rsidTr="000759D0">
        <w:tc>
          <w:tcPr>
            <w:tcW w:w="2689" w:type="dxa"/>
            <w:vAlign w:val="center"/>
          </w:tcPr>
          <w:p w14:paraId="32969608" w14:textId="77777777" w:rsidR="002C11E6" w:rsidRPr="00146E2B" w:rsidRDefault="002C11E6" w:rsidP="000759D0">
            <w:pPr>
              <w:keepNext/>
              <w:keepLines/>
              <w:jc w:val="left"/>
              <w:rPr>
                <w:rFonts w:cs="Arial"/>
                <w:sz w:val="18"/>
                <w:szCs w:val="18"/>
              </w:rPr>
            </w:pPr>
            <w:r w:rsidRPr="00146E2B">
              <w:rPr>
                <w:rFonts w:cs="Arial"/>
                <w:sz w:val="18"/>
                <w:szCs w:val="18"/>
              </w:rPr>
              <w:t>Denmark</w:t>
            </w:r>
          </w:p>
        </w:tc>
        <w:tc>
          <w:tcPr>
            <w:tcW w:w="2409" w:type="dxa"/>
            <w:vAlign w:val="center"/>
          </w:tcPr>
          <w:p w14:paraId="560685CD"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Japan </w:t>
            </w:r>
          </w:p>
        </w:tc>
        <w:tc>
          <w:tcPr>
            <w:tcW w:w="1985" w:type="dxa"/>
            <w:vAlign w:val="center"/>
          </w:tcPr>
          <w:p w14:paraId="5347DB98" w14:textId="77777777" w:rsidR="002C11E6" w:rsidRPr="00146E2B" w:rsidRDefault="002C11E6" w:rsidP="000759D0">
            <w:pPr>
              <w:keepNext/>
              <w:keepLines/>
              <w:jc w:val="left"/>
              <w:rPr>
                <w:rFonts w:cs="Arial"/>
                <w:spacing w:val="-4"/>
                <w:sz w:val="18"/>
                <w:szCs w:val="18"/>
              </w:rPr>
            </w:pPr>
            <w:r w:rsidRPr="00146E2B">
              <w:rPr>
                <w:rStyle w:val="text"/>
                <w:rFonts w:ascii="Arial" w:hAnsi="Arial" w:cs="Arial"/>
                <w:sz w:val="18"/>
                <w:szCs w:val="18"/>
              </w:rPr>
              <w:t xml:space="preserve">Panama </w:t>
            </w:r>
          </w:p>
        </w:tc>
        <w:tc>
          <w:tcPr>
            <w:tcW w:w="2546" w:type="dxa"/>
            <w:vAlign w:val="center"/>
          </w:tcPr>
          <w:p w14:paraId="06C0330F" w14:textId="77777777" w:rsidR="002C11E6" w:rsidRPr="00146E2B" w:rsidRDefault="002C11E6" w:rsidP="000759D0">
            <w:pPr>
              <w:keepNext/>
              <w:keepLines/>
              <w:jc w:val="left"/>
              <w:rPr>
                <w:rFonts w:cs="Arial"/>
                <w:spacing w:val="-4"/>
                <w:sz w:val="18"/>
                <w:szCs w:val="18"/>
              </w:rPr>
            </w:pPr>
          </w:p>
        </w:tc>
      </w:tr>
    </w:tbl>
    <w:p w14:paraId="6766E747" w14:textId="1DB86D6B" w:rsidR="002C11E6" w:rsidRDefault="002C11E6" w:rsidP="002C11E6">
      <w:pPr>
        <w:rPr>
          <w:spacing w:val="-4"/>
        </w:rPr>
      </w:pPr>
    </w:p>
    <w:p w14:paraId="474A762A" w14:textId="77777777" w:rsidR="007D1BE6" w:rsidRPr="00146E2B" w:rsidRDefault="007D1BE6" w:rsidP="002C11E6">
      <w:pPr>
        <w:rPr>
          <w:spacing w:val="-4"/>
        </w:rPr>
      </w:pPr>
    </w:p>
    <w:p w14:paraId="3A7A7A4C" w14:textId="5BD920AE" w:rsidR="0011285E" w:rsidRPr="00146E2B" w:rsidRDefault="0011285E" w:rsidP="007D1BE6">
      <w:pPr>
        <w:pStyle w:val="Heading3"/>
      </w:pPr>
      <w:r w:rsidRPr="00146E2B">
        <w:t>Information from breeders’ organizations on the wish of breeders to use, or not to use, existing DUS reports</w:t>
      </w:r>
    </w:p>
    <w:p w14:paraId="6797E78F" w14:textId="77777777" w:rsidR="0011285E" w:rsidRPr="00146E2B" w:rsidRDefault="0011285E" w:rsidP="00393F6A"/>
    <w:p w14:paraId="5C3F4003" w14:textId="67E9D9E6" w:rsidR="004104C0" w:rsidRPr="00146E2B" w:rsidRDefault="00A73401" w:rsidP="007D1BE6">
      <w:pPr>
        <w:pStyle w:val="ListParagraph"/>
        <w:keepLines/>
        <w:numPr>
          <w:ilvl w:val="0"/>
          <w:numId w:val="32"/>
        </w:numPr>
        <w:spacing w:after="0"/>
        <w:ind w:left="0" w:firstLine="0"/>
        <w:jc w:val="both"/>
      </w:pPr>
      <w:r w:rsidRPr="00146E2B">
        <w:t xml:space="preserve">The CAJ, at its </w:t>
      </w:r>
      <w:r w:rsidRPr="007D1BE6">
        <w:rPr>
          <w:rFonts w:eastAsia="Times New Roman" w:cs="Times New Roman"/>
          <w:szCs w:val="20"/>
        </w:rPr>
        <w:t>seventy-ninth</w:t>
      </w:r>
      <w:r w:rsidRPr="00146E2B">
        <w:t xml:space="preserve"> session</w:t>
      </w:r>
      <w:r w:rsidR="00D743BE">
        <w:rPr>
          <w:rStyle w:val="FootnoteReference"/>
        </w:rPr>
        <w:t>8</w:t>
      </w:r>
      <w:r w:rsidRPr="00146E2B">
        <w:t xml:space="preserve">, </w:t>
      </w:r>
      <w:r w:rsidR="004104C0" w:rsidRPr="00146E2B">
        <w:t xml:space="preserve">noted the replies </w:t>
      </w:r>
      <w:r w:rsidR="00872F2B" w:rsidRPr="00146E2B">
        <w:t xml:space="preserve">from breeders’ organizations </w:t>
      </w:r>
      <w:r w:rsidR="004104C0" w:rsidRPr="00146E2B">
        <w:t xml:space="preserve">to the request to clarify the issues concerning the wish of breeders to use, or not to use, existing DUS reports, as provided in document CAJ/79/7 Add. </w:t>
      </w:r>
      <w:r w:rsidR="006213EC" w:rsidRPr="00146E2B">
        <w:t>“Addendum to:  Measures to enhance cooperation in examination</w:t>
      </w:r>
      <w:r w:rsidR="005E7AD2" w:rsidRPr="00146E2B">
        <w:t>”</w:t>
      </w:r>
      <w:r w:rsidR="00872F2B" w:rsidRPr="00146E2B">
        <w:t>.  The CAJ</w:t>
      </w:r>
      <w:r w:rsidR="004104C0" w:rsidRPr="00146E2B">
        <w:t xml:space="preserve"> agreed to integrate relevant matters with the information from the survey of members of the Union for consideration by the CAJ, at </w:t>
      </w:r>
      <w:r w:rsidR="004104C0" w:rsidRPr="00393F6A">
        <w:rPr>
          <w:kern w:val="28"/>
        </w:rPr>
        <w:t xml:space="preserve">its </w:t>
      </w:r>
      <w:r w:rsidR="004104C0" w:rsidRPr="00146E2B">
        <w:t>eightieth session</w:t>
      </w:r>
      <w:r w:rsidR="00DF4F71">
        <w:t xml:space="preserve"> </w:t>
      </w:r>
      <w:r w:rsidR="00DF4F71" w:rsidRPr="00146E2B">
        <w:t>(see document CAJ/79/11 “Report”, paragraph 5</w:t>
      </w:r>
      <w:r w:rsidR="00DF4F71">
        <w:t>9</w:t>
      </w:r>
      <w:r w:rsidR="00DF4F71" w:rsidRPr="00146E2B">
        <w:t>)</w:t>
      </w:r>
      <w:r w:rsidR="004104C0" w:rsidRPr="00146E2B">
        <w:t>.</w:t>
      </w:r>
      <w:r w:rsidR="006213EC" w:rsidRPr="00146E2B">
        <w:t xml:space="preserve">  </w:t>
      </w:r>
    </w:p>
    <w:p w14:paraId="0187A296" w14:textId="3548FDAC" w:rsidR="00ED0F6A" w:rsidRPr="00146E2B" w:rsidRDefault="00ED0F6A" w:rsidP="00393F6A"/>
    <w:p w14:paraId="6E8032EC" w14:textId="528F6B42" w:rsidR="0011285E" w:rsidRPr="00146E2B" w:rsidRDefault="0011285E" w:rsidP="007D1BE6">
      <w:pPr>
        <w:pStyle w:val="Heading3"/>
      </w:pPr>
      <w:r w:rsidRPr="00146E2B">
        <w:t>Explanatory notes to Article 12 of the UPOV Convention (“Examination of the Application”);</w:t>
      </w:r>
    </w:p>
    <w:p w14:paraId="5EE296C7" w14:textId="77777777" w:rsidR="0011285E" w:rsidRPr="00146E2B" w:rsidRDefault="0011285E" w:rsidP="00393F6A"/>
    <w:p w14:paraId="4B7512C2" w14:textId="515AE190" w:rsidR="00ED0F6A" w:rsidRPr="00146E2B" w:rsidRDefault="00A73401" w:rsidP="007D1BE6">
      <w:pPr>
        <w:pStyle w:val="ListParagraph"/>
        <w:numPr>
          <w:ilvl w:val="0"/>
          <w:numId w:val="32"/>
        </w:numPr>
        <w:spacing w:after="0"/>
        <w:ind w:left="0" w:firstLine="0"/>
        <w:jc w:val="both"/>
      </w:pPr>
      <w:r w:rsidRPr="00146E2B">
        <w:t xml:space="preserve">The CAJ, at its </w:t>
      </w:r>
      <w:r w:rsidRPr="007D1BE6">
        <w:rPr>
          <w:rFonts w:eastAsia="Times New Roman" w:cs="Times New Roman"/>
          <w:szCs w:val="20"/>
        </w:rPr>
        <w:t>seventy-ninth</w:t>
      </w:r>
      <w:r w:rsidRPr="00146E2B">
        <w:t xml:space="preserve"> session</w:t>
      </w:r>
      <w:r w:rsidR="00D743BE">
        <w:rPr>
          <w:rStyle w:val="FootnoteReference"/>
        </w:rPr>
        <w:t>8</w:t>
      </w:r>
      <w:r w:rsidRPr="00146E2B">
        <w:t xml:space="preserve">, </w:t>
      </w:r>
      <w:r w:rsidR="00ED0F6A" w:rsidRPr="00146E2B">
        <w:t>agreed to the postponement of the development of explanatory notes of Article 12 of the UPOV Convention (“Examination of the Application”) until information from the survey of members of the Union and from breeders’ organizations was available and considered by the CAJ</w:t>
      </w:r>
      <w:r w:rsidR="004104C0" w:rsidRPr="00146E2B">
        <w:t xml:space="preserve"> (see document CAJ/79/11 “Report”, paragraph</w:t>
      </w:r>
      <w:r w:rsidR="00DF4F71">
        <w:t xml:space="preserve"> </w:t>
      </w:r>
      <w:r w:rsidR="004104C0" w:rsidRPr="00146E2B">
        <w:t>60).</w:t>
      </w:r>
    </w:p>
    <w:bookmarkEnd w:id="0"/>
    <w:p w14:paraId="19263943" w14:textId="1627BEE6" w:rsidR="00E8744A" w:rsidRPr="006775B6" w:rsidRDefault="00E8744A" w:rsidP="00C16224">
      <w:pPr>
        <w:rPr>
          <w:color w:val="404040"/>
        </w:rPr>
      </w:pPr>
    </w:p>
    <w:p w14:paraId="0DD348A3" w14:textId="77777777" w:rsidR="00A6712E" w:rsidRPr="006775B6" w:rsidRDefault="00A6712E" w:rsidP="00C16224">
      <w:pPr>
        <w:rPr>
          <w:color w:val="404040"/>
        </w:rPr>
      </w:pPr>
    </w:p>
    <w:p w14:paraId="53422664" w14:textId="77777777" w:rsidR="00DA310B" w:rsidRPr="00146E2B" w:rsidRDefault="00DA310B" w:rsidP="00DA310B">
      <w:pPr>
        <w:rPr>
          <w:snapToGrid w:val="0"/>
        </w:rPr>
      </w:pPr>
    </w:p>
    <w:p w14:paraId="2BC7AD9C" w14:textId="45E721A8" w:rsidR="00DA310B" w:rsidRPr="00146E2B" w:rsidRDefault="00DA310B" w:rsidP="00DA310B">
      <w:pPr>
        <w:jc w:val="right"/>
        <w:rPr>
          <w:snapToGrid w:val="0"/>
        </w:rPr>
      </w:pPr>
      <w:r w:rsidRPr="00146E2B">
        <w:rPr>
          <w:snapToGrid w:val="0"/>
        </w:rPr>
        <w:t>[Annex</w:t>
      </w:r>
      <w:r w:rsidR="008F5DD0">
        <w:rPr>
          <w:snapToGrid w:val="0"/>
        </w:rPr>
        <w:t xml:space="preserve"> II</w:t>
      </w:r>
      <w:r w:rsidRPr="00146E2B">
        <w:rPr>
          <w:snapToGrid w:val="0"/>
        </w:rPr>
        <w:t xml:space="preserve"> follows]</w:t>
      </w:r>
    </w:p>
    <w:p w14:paraId="265C0700" w14:textId="77777777" w:rsidR="00DA310B" w:rsidRPr="00146E2B" w:rsidRDefault="00DA310B" w:rsidP="00DA310B">
      <w:pPr>
        <w:rPr>
          <w:snapToGrid w:val="0"/>
        </w:rPr>
      </w:pPr>
    </w:p>
    <w:p w14:paraId="33854FDC" w14:textId="77777777" w:rsidR="00DA310B" w:rsidRPr="00146E2B" w:rsidRDefault="00DA310B" w:rsidP="00DA310B">
      <w:pPr>
        <w:rPr>
          <w:snapToGrid w:val="0"/>
        </w:rPr>
        <w:sectPr w:rsidR="00DA310B" w:rsidRPr="00146E2B" w:rsidSect="0004198B">
          <w:headerReference w:type="default" r:id="rId10"/>
          <w:headerReference w:type="first" r:id="rId11"/>
          <w:pgSz w:w="11907" w:h="16840" w:code="9"/>
          <w:pgMar w:top="510" w:right="1134" w:bottom="1134" w:left="1134" w:header="510" w:footer="680" w:gutter="0"/>
          <w:pgNumType w:start="1"/>
          <w:cols w:space="720"/>
          <w:titlePg/>
        </w:sectPr>
      </w:pPr>
    </w:p>
    <w:p w14:paraId="1768A34D" w14:textId="77777777" w:rsidR="00DA310B" w:rsidRPr="00146E2B" w:rsidRDefault="00DA310B" w:rsidP="00DA310B">
      <w:pPr>
        <w:rPr>
          <w:snapToGrid w:val="0"/>
        </w:rPr>
      </w:pPr>
    </w:p>
    <w:p w14:paraId="244D7307" w14:textId="77777777" w:rsidR="00DA310B" w:rsidRPr="00146E2B" w:rsidRDefault="00D9494F" w:rsidP="00DA310B">
      <w:pPr>
        <w:jc w:val="center"/>
        <w:rPr>
          <w:caps/>
          <w:snapToGrid w:val="0"/>
        </w:rPr>
      </w:pPr>
      <w:r w:rsidRPr="00146E2B">
        <w:rPr>
          <w:caps/>
          <w:snapToGrid w:val="0"/>
        </w:rPr>
        <w:t xml:space="preserve">SURVEY MEMBERS OF THE UNION FOR INFORMATION ON THEIR POLICIES OR </w:t>
      </w:r>
      <w:r w:rsidR="001356D2" w:rsidRPr="00146E2B">
        <w:rPr>
          <w:caps/>
          <w:snapToGrid w:val="0"/>
        </w:rPr>
        <w:br/>
      </w:r>
      <w:r w:rsidRPr="00146E2B">
        <w:rPr>
          <w:caps/>
          <w:snapToGrid w:val="0"/>
        </w:rPr>
        <w:t xml:space="preserve">LEGAL BARRIERS THAT COULD PREVENT INTERNATIONAL COOPERATION </w:t>
      </w:r>
      <w:r w:rsidR="001C0EE4" w:rsidRPr="00146E2B">
        <w:rPr>
          <w:caps/>
          <w:snapToGrid w:val="0"/>
        </w:rPr>
        <w:br/>
      </w:r>
      <w:r w:rsidRPr="00146E2B">
        <w:rPr>
          <w:caps/>
          <w:snapToGrid w:val="0"/>
        </w:rPr>
        <w:t>IN DUS EXAMINATION</w:t>
      </w:r>
      <w:r w:rsidRPr="00146E2B">
        <w:rPr>
          <w:rStyle w:val="FootnoteReference"/>
          <w:caps/>
          <w:snapToGrid w:val="0"/>
          <w:vertAlign w:val="baseline"/>
        </w:rPr>
        <w:t xml:space="preserve"> </w:t>
      </w:r>
    </w:p>
    <w:p w14:paraId="4A4293E8" w14:textId="77777777" w:rsidR="00DA310B" w:rsidRPr="00146E2B" w:rsidRDefault="00DA310B" w:rsidP="00DA310B"/>
    <w:p w14:paraId="1CED604A" w14:textId="77777777" w:rsidR="008F5DD0" w:rsidRPr="008F5DD0" w:rsidRDefault="008F5DD0" w:rsidP="008F5DD0">
      <w:pPr>
        <w:spacing w:after="160" w:line="259" w:lineRule="auto"/>
        <w:jc w:val="left"/>
        <w:rPr>
          <w:rFonts w:eastAsia="Arial Unicode MS" w:cs="Arial"/>
          <w:b/>
          <w:bCs/>
        </w:rPr>
      </w:pPr>
      <w:bookmarkStart w:id="12" w:name="_Toc3"/>
      <w:r w:rsidRPr="008F5DD0">
        <w:rPr>
          <w:rFonts w:eastAsia="Arial Unicode MS" w:cs="Arial"/>
          <w:b/>
          <w:bCs/>
        </w:rPr>
        <w:t>1. Is the authority entrusted with the task of granting breeders rights in your country/organization obliged to conduct the DUS examination for all applications?</w:t>
      </w:r>
      <w:bookmarkEnd w:id="12"/>
    </w:p>
    <w:p w14:paraId="5993C329" w14:textId="77777777" w:rsidR="008F5DD0" w:rsidRPr="008F5DD0" w:rsidRDefault="008F5DD0" w:rsidP="008F5DD0">
      <w:pPr>
        <w:spacing w:after="160" w:line="259" w:lineRule="auto"/>
        <w:jc w:val="left"/>
        <w:rPr>
          <w:rFonts w:eastAsia="Arial" w:cs="Arial"/>
        </w:rPr>
      </w:pPr>
      <w:r w:rsidRPr="008F5DD0">
        <w:rPr>
          <w:rFonts w:eastAsia="Arial" w:cs="Arial"/>
          <w:noProof/>
        </w:rPr>
        <w:drawing>
          <wp:inline distT="0" distB="0" distL="0" distR="0" wp14:anchorId="79009230" wp14:editId="25F526F6">
            <wp:extent cx="5499735" cy="1850571"/>
            <wp:effectExtent l="0" t="0" r="5715" b="0"/>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56E3DEF2" w14:textId="77777777" w:rsidTr="000759D0">
        <w:tc>
          <w:tcPr>
            <w:tcW w:w="3120" w:type="dxa"/>
          </w:tcPr>
          <w:p w14:paraId="14B2D24A" w14:textId="77777777" w:rsidR="008F5DD0" w:rsidRPr="008F5DD0" w:rsidRDefault="008F5DD0" w:rsidP="00FB3A3A">
            <w:pPr>
              <w:spacing w:after="120" w:line="240" w:lineRule="auto"/>
              <w:jc w:val="left"/>
            </w:pPr>
            <w:r w:rsidRPr="008F5DD0">
              <w:rPr>
                <w:rFonts w:eastAsia="Arial Unicode MS"/>
              </w:rPr>
              <w:t xml:space="preserve">Value </w:t>
            </w:r>
          </w:p>
        </w:tc>
        <w:tc>
          <w:tcPr>
            <w:tcW w:w="3120" w:type="dxa"/>
          </w:tcPr>
          <w:p w14:paraId="2B3A24EB" w14:textId="77777777" w:rsidR="008F5DD0" w:rsidRPr="008F5DD0" w:rsidRDefault="008F5DD0" w:rsidP="00FB3A3A">
            <w:pPr>
              <w:spacing w:after="120" w:line="240" w:lineRule="auto"/>
              <w:jc w:val="left"/>
            </w:pPr>
            <w:r w:rsidRPr="008F5DD0">
              <w:rPr>
                <w:rFonts w:eastAsia="Arial Unicode MS"/>
              </w:rPr>
              <w:t xml:space="preserve">Percent </w:t>
            </w:r>
          </w:p>
        </w:tc>
        <w:tc>
          <w:tcPr>
            <w:tcW w:w="3120" w:type="dxa"/>
          </w:tcPr>
          <w:p w14:paraId="70A72283" w14:textId="77777777" w:rsidR="008F5DD0" w:rsidRPr="008F5DD0" w:rsidRDefault="008F5DD0" w:rsidP="00FB3A3A">
            <w:pPr>
              <w:spacing w:after="120" w:line="240" w:lineRule="auto"/>
              <w:jc w:val="left"/>
            </w:pPr>
            <w:r w:rsidRPr="008F5DD0">
              <w:rPr>
                <w:rFonts w:eastAsia="Arial Unicode MS"/>
              </w:rPr>
              <w:t xml:space="preserve">Count </w:t>
            </w:r>
          </w:p>
        </w:tc>
      </w:tr>
      <w:tr w:rsidR="008F5DD0" w:rsidRPr="008F5DD0" w14:paraId="405E0783" w14:textId="77777777" w:rsidTr="000759D0">
        <w:tc>
          <w:tcPr>
            <w:tcW w:w="3120" w:type="dxa"/>
          </w:tcPr>
          <w:p w14:paraId="7EECBE5B" w14:textId="77777777" w:rsidR="008F5DD0" w:rsidRPr="008F5DD0" w:rsidRDefault="008F5DD0" w:rsidP="00FB3A3A">
            <w:pPr>
              <w:spacing w:after="120" w:line="240" w:lineRule="auto"/>
              <w:jc w:val="left"/>
            </w:pPr>
            <w:r w:rsidRPr="008F5DD0">
              <w:rPr>
                <w:rFonts w:eastAsia="Arial Unicode MS"/>
              </w:rPr>
              <w:t xml:space="preserve">Yes </w:t>
            </w:r>
          </w:p>
        </w:tc>
        <w:tc>
          <w:tcPr>
            <w:tcW w:w="3120" w:type="dxa"/>
          </w:tcPr>
          <w:p w14:paraId="5B4F9E18" w14:textId="77777777" w:rsidR="008F5DD0" w:rsidRPr="008F5DD0" w:rsidRDefault="008F5DD0" w:rsidP="00FB3A3A">
            <w:pPr>
              <w:spacing w:after="120" w:line="240" w:lineRule="auto"/>
              <w:jc w:val="left"/>
            </w:pPr>
            <w:r w:rsidRPr="008F5DD0">
              <w:rPr>
                <w:rFonts w:eastAsia="Arial Unicode MS"/>
              </w:rPr>
              <w:t xml:space="preserve">42% </w:t>
            </w:r>
          </w:p>
        </w:tc>
        <w:tc>
          <w:tcPr>
            <w:tcW w:w="3120" w:type="dxa"/>
          </w:tcPr>
          <w:p w14:paraId="1870F46F" w14:textId="77777777" w:rsidR="008F5DD0" w:rsidRPr="008F5DD0" w:rsidRDefault="008F5DD0" w:rsidP="00FB3A3A">
            <w:pPr>
              <w:spacing w:after="120" w:line="240" w:lineRule="auto"/>
              <w:jc w:val="left"/>
            </w:pPr>
            <w:r w:rsidRPr="008F5DD0">
              <w:rPr>
                <w:rFonts w:eastAsia="Arial Unicode MS"/>
              </w:rPr>
              <w:t xml:space="preserve">18 </w:t>
            </w:r>
          </w:p>
        </w:tc>
      </w:tr>
      <w:tr w:rsidR="008F5DD0" w:rsidRPr="008F5DD0" w14:paraId="11A8AEAA" w14:textId="77777777" w:rsidTr="000759D0">
        <w:tc>
          <w:tcPr>
            <w:tcW w:w="3120" w:type="dxa"/>
          </w:tcPr>
          <w:p w14:paraId="7253077A" w14:textId="77777777" w:rsidR="008F5DD0" w:rsidRPr="008F5DD0" w:rsidRDefault="008F5DD0" w:rsidP="00FB3A3A">
            <w:pPr>
              <w:spacing w:after="120" w:line="240" w:lineRule="auto"/>
              <w:jc w:val="left"/>
            </w:pPr>
            <w:r w:rsidRPr="008F5DD0">
              <w:rPr>
                <w:rFonts w:eastAsia="Arial Unicode MS"/>
              </w:rPr>
              <w:t xml:space="preserve">No </w:t>
            </w:r>
          </w:p>
        </w:tc>
        <w:tc>
          <w:tcPr>
            <w:tcW w:w="3120" w:type="dxa"/>
          </w:tcPr>
          <w:p w14:paraId="7652B9D2" w14:textId="77777777" w:rsidR="008F5DD0" w:rsidRPr="008F5DD0" w:rsidRDefault="008F5DD0" w:rsidP="00FB3A3A">
            <w:pPr>
              <w:spacing w:after="120" w:line="240" w:lineRule="auto"/>
              <w:jc w:val="left"/>
            </w:pPr>
            <w:r w:rsidRPr="008F5DD0">
              <w:rPr>
                <w:rFonts w:eastAsia="Arial Unicode MS"/>
              </w:rPr>
              <w:t xml:space="preserve">58% </w:t>
            </w:r>
          </w:p>
        </w:tc>
        <w:tc>
          <w:tcPr>
            <w:tcW w:w="3120" w:type="dxa"/>
          </w:tcPr>
          <w:p w14:paraId="5EAF99B5" w14:textId="77777777" w:rsidR="008F5DD0" w:rsidRPr="008F5DD0" w:rsidRDefault="008F5DD0" w:rsidP="00FB3A3A">
            <w:pPr>
              <w:spacing w:after="120" w:line="240" w:lineRule="auto"/>
              <w:jc w:val="left"/>
            </w:pPr>
            <w:r w:rsidRPr="008F5DD0">
              <w:rPr>
                <w:rFonts w:eastAsia="Arial Unicode MS"/>
              </w:rPr>
              <w:t xml:space="preserve">25 </w:t>
            </w:r>
          </w:p>
        </w:tc>
      </w:tr>
      <w:tr w:rsidR="008F5DD0" w:rsidRPr="008F5DD0" w14:paraId="5037F2B9" w14:textId="77777777" w:rsidTr="000759D0">
        <w:tc>
          <w:tcPr>
            <w:tcW w:w="3120" w:type="dxa"/>
          </w:tcPr>
          <w:p w14:paraId="0F41778B" w14:textId="77777777" w:rsidR="008F5DD0" w:rsidRPr="008F5DD0" w:rsidRDefault="008F5DD0" w:rsidP="00FB3A3A">
            <w:pPr>
              <w:spacing w:after="120" w:line="240" w:lineRule="auto"/>
              <w:jc w:val="left"/>
            </w:pPr>
            <w:r w:rsidRPr="008F5DD0">
              <w:rPr>
                <w:rFonts w:eastAsia="Arial Unicode MS"/>
              </w:rPr>
              <w:t xml:space="preserve"> </w:t>
            </w:r>
          </w:p>
        </w:tc>
        <w:tc>
          <w:tcPr>
            <w:tcW w:w="3120" w:type="dxa"/>
          </w:tcPr>
          <w:p w14:paraId="5D93C36C" w14:textId="77777777" w:rsidR="008F5DD0" w:rsidRPr="008F5DD0" w:rsidRDefault="008F5DD0" w:rsidP="00FB3A3A">
            <w:pPr>
              <w:spacing w:after="120" w:line="240" w:lineRule="auto"/>
              <w:jc w:val="left"/>
            </w:pPr>
            <w:r w:rsidRPr="008F5DD0">
              <w:rPr>
                <w:rFonts w:eastAsia="Arial Unicode MS"/>
              </w:rPr>
              <w:t xml:space="preserve">Totals </w:t>
            </w:r>
          </w:p>
        </w:tc>
        <w:tc>
          <w:tcPr>
            <w:tcW w:w="3120" w:type="dxa"/>
          </w:tcPr>
          <w:p w14:paraId="08BCDB5B" w14:textId="77777777" w:rsidR="008F5DD0" w:rsidRPr="008F5DD0" w:rsidRDefault="008F5DD0" w:rsidP="00FB3A3A">
            <w:pPr>
              <w:spacing w:after="120" w:line="240" w:lineRule="auto"/>
              <w:jc w:val="left"/>
            </w:pPr>
            <w:r w:rsidRPr="008F5DD0">
              <w:rPr>
                <w:rFonts w:eastAsia="Arial Unicode MS"/>
              </w:rPr>
              <w:t xml:space="preserve">43 </w:t>
            </w:r>
          </w:p>
        </w:tc>
      </w:tr>
    </w:tbl>
    <w:p w14:paraId="0D6773AF" w14:textId="77777777" w:rsidR="008F5DD0" w:rsidRPr="008F5DD0" w:rsidRDefault="008F5DD0" w:rsidP="008F5DD0">
      <w:pPr>
        <w:spacing w:after="160" w:line="259" w:lineRule="auto"/>
        <w:jc w:val="left"/>
        <w:rPr>
          <w:rFonts w:eastAsia="Arial Unicode MS" w:cs="Arial"/>
          <w:b/>
          <w:bCs/>
        </w:rPr>
      </w:pPr>
      <w:bookmarkStart w:id="13" w:name="_Toc4"/>
    </w:p>
    <w:p w14:paraId="54CDB732"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1.1. Please indicate if the obligation to conduct the DUS examination for all crops is a requirement that is specified in the:</w:t>
      </w:r>
      <w:bookmarkEnd w:id="13"/>
    </w:p>
    <w:p w14:paraId="72F9E2F6" w14:textId="77777777" w:rsidR="008F5DD0" w:rsidRPr="008F5DD0" w:rsidRDefault="008F5DD0" w:rsidP="008F5DD0">
      <w:pPr>
        <w:spacing w:after="160" w:line="259" w:lineRule="auto"/>
        <w:jc w:val="left"/>
        <w:rPr>
          <w:rFonts w:eastAsia="Arial" w:cs="Arial"/>
        </w:rPr>
      </w:pPr>
      <w:r w:rsidRPr="008F5DD0">
        <w:rPr>
          <w:rFonts w:eastAsia="Arial" w:cs="Arial"/>
          <w:noProof/>
        </w:rPr>
        <w:drawing>
          <wp:inline distT="0" distB="0" distL="0" distR="0" wp14:anchorId="48E47805" wp14:editId="7FDD2AAF">
            <wp:extent cx="5500000" cy="3000000"/>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4E37C" w14:textId="77777777" w:rsidR="008F5DD0" w:rsidRPr="008F5DD0" w:rsidRDefault="008F5DD0" w:rsidP="008F5DD0">
      <w:pPr>
        <w:spacing w:after="160" w:line="259" w:lineRule="auto"/>
        <w:jc w:val="left"/>
        <w:rPr>
          <w:rFonts w:eastAsia="Arial" w:cs="Arial"/>
        </w:rPr>
      </w:pPr>
    </w:p>
    <w:p w14:paraId="40181072" w14:textId="77777777" w:rsidR="008F5DD0" w:rsidRPr="008F5DD0" w:rsidRDefault="008F5DD0" w:rsidP="008F5DD0">
      <w:pPr>
        <w:spacing w:after="160" w:line="259" w:lineRule="auto"/>
        <w:jc w:val="left"/>
        <w:rPr>
          <w:rFonts w:eastAsia="Arial" w:cs="Arial"/>
        </w:rPr>
      </w:pPr>
    </w:p>
    <w:p w14:paraId="763BBDC0" w14:textId="77777777" w:rsidR="008F5DD0" w:rsidRPr="008F5DD0" w:rsidRDefault="008F5DD0" w:rsidP="008F5DD0">
      <w:pPr>
        <w:spacing w:after="160" w:line="259" w:lineRule="auto"/>
        <w:jc w:val="left"/>
        <w:rPr>
          <w:rFonts w:eastAsia="Arial" w:cs="Arial"/>
        </w:rPr>
      </w:pPr>
    </w:p>
    <w:tbl>
      <w:tblPr>
        <w:tblStyle w:val="table"/>
        <w:tblW w:w="0" w:type="auto"/>
        <w:tblInd w:w="80" w:type="dxa"/>
        <w:tblLook w:val="04A0" w:firstRow="1" w:lastRow="0" w:firstColumn="1" w:lastColumn="0" w:noHBand="0" w:noVBand="1"/>
      </w:tblPr>
      <w:tblGrid>
        <w:gridCol w:w="4465"/>
        <w:gridCol w:w="6"/>
        <w:gridCol w:w="4424"/>
      </w:tblGrid>
      <w:tr w:rsidR="008F5DD0" w:rsidRPr="008F5DD0" w14:paraId="3F653BA2" w14:textId="77777777" w:rsidTr="000759D0">
        <w:tc>
          <w:tcPr>
            <w:tcW w:w="4465" w:type="dxa"/>
          </w:tcPr>
          <w:p w14:paraId="6CEB74DF" w14:textId="77777777" w:rsidR="008F5DD0" w:rsidRPr="008F5DD0" w:rsidRDefault="008F5DD0" w:rsidP="00FB3A3A">
            <w:pPr>
              <w:spacing w:after="120" w:line="240" w:lineRule="auto"/>
              <w:jc w:val="left"/>
            </w:pPr>
            <w:r w:rsidRPr="008F5DD0">
              <w:rPr>
                <w:rFonts w:eastAsia="Arial Unicode MS"/>
              </w:rPr>
              <w:lastRenderedPageBreak/>
              <w:t xml:space="preserve">Value </w:t>
            </w:r>
          </w:p>
        </w:tc>
        <w:tc>
          <w:tcPr>
            <w:tcW w:w="4430" w:type="dxa"/>
            <w:gridSpan w:val="2"/>
          </w:tcPr>
          <w:p w14:paraId="1FEF6E3F" w14:textId="77777777" w:rsidR="008F5DD0" w:rsidRPr="008F5DD0" w:rsidRDefault="008F5DD0" w:rsidP="00FB3A3A">
            <w:pPr>
              <w:spacing w:after="120" w:line="240" w:lineRule="auto"/>
              <w:jc w:val="left"/>
            </w:pPr>
            <w:r w:rsidRPr="008F5DD0">
              <w:rPr>
                <w:rFonts w:eastAsia="Arial Unicode MS"/>
              </w:rPr>
              <w:t xml:space="preserve">Percent </w:t>
            </w:r>
          </w:p>
        </w:tc>
      </w:tr>
      <w:tr w:rsidR="008F5DD0" w:rsidRPr="008F5DD0" w14:paraId="5EC18171" w14:textId="77777777" w:rsidTr="000759D0">
        <w:tc>
          <w:tcPr>
            <w:tcW w:w="4465" w:type="dxa"/>
          </w:tcPr>
          <w:p w14:paraId="29AD7A0A" w14:textId="77777777" w:rsidR="008F5DD0" w:rsidRPr="008F5DD0" w:rsidRDefault="008F5DD0" w:rsidP="00FB3A3A">
            <w:pPr>
              <w:spacing w:after="120" w:line="240" w:lineRule="auto"/>
              <w:jc w:val="left"/>
            </w:pPr>
            <w:r w:rsidRPr="008F5DD0">
              <w:rPr>
                <w:rFonts w:eastAsia="Arial Unicode MS"/>
              </w:rPr>
              <w:t xml:space="preserve">a. law </w:t>
            </w:r>
          </w:p>
        </w:tc>
        <w:tc>
          <w:tcPr>
            <w:tcW w:w="4430" w:type="dxa"/>
            <w:gridSpan w:val="2"/>
          </w:tcPr>
          <w:p w14:paraId="7F2F9058" w14:textId="77777777" w:rsidR="008F5DD0" w:rsidRPr="008F5DD0" w:rsidRDefault="008F5DD0" w:rsidP="00FB3A3A">
            <w:pPr>
              <w:spacing w:after="120" w:line="240" w:lineRule="auto"/>
              <w:jc w:val="left"/>
            </w:pPr>
            <w:r w:rsidRPr="008F5DD0">
              <w:rPr>
                <w:rFonts w:eastAsia="Arial Unicode MS"/>
              </w:rPr>
              <w:t xml:space="preserve">72% </w:t>
            </w:r>
          </w:p>
        </w:tc>
      </w:tr>
      <w:tr w:rsidR="008F5DD0" w:rsidRPr="008F5DD0" w14:paraId="486C6FE8" w14:textId="77777777" w:rsidTr="000759D0">
        <w:tc>
          <w:tcPr>
            <w:tcW w:w="4465" w:type="dxa"/>
          </w:tcPr>
          <w:p w14:paraId="408FC775" w14:textId="77777777" w:rsidR="008F5DD0" w:rsidRPr="008F5DD0" w:rsidRDefault="008F5DD0" w:rsidP="00FB3A3A">
            <w:pPr>
              <w:spacing w:after="120" w:line="240" w:lineRule="auto"/>
              <w:jc w:val="left"/>
            </w:pPr>
            <w:r w:rsidRPr="008F5DD0">
              <w:rPr>
                <w:rFonts w:eastAsia="Arial Unicode MS"/>
              </w:rPr>
              <w:t xml:space="preserve">b. regulations </w:t>
            </w:r>
          </w:p>
        </w:tc>
        <w:tc>
          <w:tcPr>
            <w:tcW w:w="4430" w:type="dxa"/>
            <w:gridSpan w:val="2"/>
          </w:tcPr>
          <w:p w14:paraId="66E3B38F" w14:textId="77777777" w:rsidR="008F5DD0" w:rsidRPr="008F5DD0" w:rsidRDefault="008F5DD0" w:rsidP="00FB3A3A">
            <w:pPr>
              <w:spacing w:after="120" w:line="240" w:lineRule="auto"/>
              <w:jc w:val="left"/>
            </w:pPr>
            <w:r w:rsidRPr="008F5DD0">
              <w:rPr>
                <w:rFonts w:eastAsia="Arial Unicode MS"/>
              </w:rPr>
              <w:t xml:space="preserve">56% </w:t>
            </w:r>
          </w:p>
        </w:tc>
      </w:tr>
      <w:tr w:rsidR="008F5DD0" w:rsidRPr="008F5DD0" w14:paraId="78190F2B" w14:textId="77777777" w:rsidTr="000759D0">
        <w:tc>
          <w:tcPr>
            <w:tcW w:w="4465" w:type="dxa"/>
          </w:tcPr>
          <w:p w14:paraId="030DF3E6" w14:textId="77777777" w:rsidR="008F5DD0" w:rsidRPr="008F5DD0" w:rsidRDefault="008F5DD0" w:rsidP="00FB3A3A">
            <w:pPr>
              <w:spacing w:after="120" w:line="240" w:lineRule="auto"/>
              <w:jc w:val="left"/>
            </w:pPr>
            <w:r w:rsidRPr="008F5DD0">
              <w:rPr>
                <w:rFonts w:eastAsia="Arial Unicode MS"/>
              </w:rPr>
              <w:t xml:space="preserve">c. administrative procedures </w:t>
            </w:r>
          </w:p>
        </w:tc>
        <w:tc>
          <w:tcPr>
            <w:tcW w:w="4430" w:type="dxa"/>
            <w:gridSpan w:val="2"/>
          </w:tcPr>
          <w:p w14:paraId="49525F26" w14:textId="77777777" w:rsidR="008F5DD0" w:rsidRPr="008F5DD0" w:rsidRDefault="008F5DD0" w:rsidP="00FB3A3A">
            <w:pPr>
              <w:spacing w:after="120" w:line="240" w:lineRule="auto"/>
              <w:jc w:val="left"/>
            </w:pPr>
            <w:r w:rsidRPr="008F5DD0">
              <w:rPr>
                <w:rFonts w:eastAsia="Arial Unicode MS"/>
              </w:rPr>
              <w:t xml:space="preserve">11% </w:t>
            </w:r>
          </w:p>
        </w:tc>
      </w:tr>
      <w:tr w:rsidR="008F5DD0" w:rsidRPr="008F5DD0" w14:paraId="65A19AC0" w14:textId="77777777" w:rsidTr="000759D0">
        <w:tc>
          <w:tcPr>
            <w:tcW w:w="4465" w:type="dxa"/>
          </w:tcPr>
          <w:p w14:paraId="7467D7B5" w14:textId="77777777" w:rsidR="008F5DD0" w:rsidRPr="008F5DD0" w:rsidRDefault="008F5DD0" w:rsidP="00FB3A3A">
            <w:pPr>
              <w:spacing w:after="120" w:line="240" w:lineRule="auto"/>
              <w:jc w:val="left"/>
            </w:pPr>
            <w:r w:rsidRPr="008F5DD0">
              <w:rPr>
                <w:rFonts w:eastAsia="Arial Unicode MS"/>
              </w:rPr>
              <w:t xml:space="preserve">d. other </w:t>
            </w:r>
          </w:p>
        </w:tc>
        <w:tc>
          <w:tcPr>
            <w:tcW w:w="4430" w:type="dxa"/>
            <w:gridSpan w:val="2"/>
          </w:tcPr>
          <w:p w14:paraId="4ECB3AF5" w14:textId="77777777" w:rsidR="008F5DD0" w:rsidRPr="008F5DD0" w:rsidRDefault="008F5DD0" w:rsidP="00FB3A3A">
            <w:pPr>
              <w:spacing w:after="120" w:line="240" w:lineRule="auto"/>
              <w:jc w:val="left"/>
            </w:pPr>
            <w:r w:rsidRPr="008F5DD0">
              <w:rPr>
                <w:rFonts w:eastAsia="Arial Unicode MS"/>
              </w:rPr>
              <w:t xml:space="preserve">0% </w:t>
            </w:r>
          </w:p>
        </w:tc>
      </w:tr>
      <w:tr w:rsidR="008F5DD0" w:rsidRPr="008F5DD0" w14:paraId="0D6453EC" w14:textId="77777777" w:rsidTr="000759D0">
        <w:tc>
          <w:tcPr>
            <w:tcW w:w="4471" w:type="dxa"/>
            <w:gridSpan w:val="2"/>
          </w:tcPr>
          <w:p w14:paraId="03BA981D" w14:textId="77777777" w:rsidR="008F5DD0" w:rsidRPr="008F5DD0" w:rsidRDefault="008F5DD0" w:rsidP="00FB3A3A">
            <w:pPr>
              <w:spacing w:after="120" w:line="240" w:lineRule="auto"/>
              <w:jc w:val="left"/>
            </w:pPr>
            <w:r w:rsidRPr="008F5DD0">
              <w:rPr>
                <w:rFonts w:eastAsia="Arial Unicode MS"/>
              </w:rPr>
              <w:t xml:space="preserve">Total Responses </w:t>
            </w:r>
          </w:p>
        </w:tc>
        <w:tc>
          <w:tcPr>
            <w:tcW w:w="4424" w:type="dxa"/>
          </w:tcPr>
          <w:p w14:paraId="286A3447" w14:textId="77777777" w:rsidR="008F5DD0" w:rsidRPr="008F5DD0" w:rsidRDefault="008F5DD0" w:rsidP="00FB3A3A">
            <w:pPr>
              <w:spacing w:after="120" w:line="240" w:lineRule="auto"/>
              <w:jc w:val="left"/>
            </w:pPr>
            <w:r w:rsidRPr="008F5DD0">
              <w:rPr>
                <w:rFonts w:eastAsia="Arial Unicode MS"/>
              </w:rPr>
              <w:t xml:space="preserve">18 </w:t>
            </w:r>
          </w:p>
        </w:tc>
      </w:tr>
    </w:tbl>
    <w:p w14:paraId="5CF44D30" w14:textId="77777777" w:rsidR="008F5DD0" w:rsidRPr="008F5DD0" w:rsidRDefault="008F5DD0" w:rsidP="008F5DD0">
      <w:pPr>
        <w:spacing w:after="160" w:line="259" w:lineRule="auto"/>
        <w:jc w:val="left"/>
        <w:rPr>
          <w:rFonts w:eastAsia="Arial Unicode MS" w:cs="Arial"/>
        </w:rPr>
      </w:pPr>
      <w:bookmarkStart w:id="14" w:name="_Toc5"/>
    </w:p>
    <w:p w14:paraId="23421D14"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Comments:</w:t>
      </w:r>
      <w:bookmarkEnd w:id="14"/>
    </w:p>
    <w:tbl>
      <w:tblPr>
        <w:tblStyle w:val="table"/>
        <w:tblW w:w="9393" w:type="dxa"/>
        <w:tblInd w:w="80" w:type="dxa"/>
        <w:tblLook w:val="04A0" w:firstRow="1" w:lastRow="0" w:firstColumn="1" w:lastColumn="0" w:noHBand="0" w:noVBand="1"/>
      </w:tblPr>
      <w:tblGrid>
        <w:gridCol w:w="9393"/>
      </w:tblGrid>
      <w:tr w:rsidR="008F5DD0" w:rsidRPr="008F5DD0" w14:paraId="6AD63D6D" w14:textId="77777777" w:rsidTr="005A1C08">
        <w:tc>
          <w:tcPr>
            <w:tcW w:w="9393" w:type="dxa"/>
          </w:tcPr>
          <w:p w14:paraId="3A625EA9" w14:textId="77777777" w:rsidR="008F5DD0" w:rsidRPr="008F5DD0" w:rsidRDefault="008F5DD0" w:rsidP="00FB3A3A">
            <w:pPr>
              <w:spacing w:after="120" w:line="240" w:lineRule="auto"/>
              <w:jc w:val="left"/>
            </w:pPr>
            <w:r w:rsidRPr="008F5DD0">
              <w:rPr>
                <w:rFonts w:eastAsia="Arial Unicode MS"/>
              </w:rPr>
              <w:t xml:space="preserve">Response </w:t>
            </w:r>
          </w:p>
        </w:tc>
      </w:tr>
      <w:tr w:rsidR="008F5DD0" w:rsidRPr="008F5DD0" w14:paraId="5F48D4E0" w14:textId="77777777" w:rsidTr="005A1C08">
        <w:tc>
          <w:tcPr>
            <w:tcW w:w="9393" w:type="dxa"/>
          </w:tcPr>
          <w:p w14:paraId="37FF7C1A" w14:textId="77777777" w:rsidR="008F5DD0" w:rsidRPr="008F5DD0" w:rsidRDefault="008F5DD0" w:rsidP="00FB3A3A">
            <w:pPr>
              <w:spacing w:after="120" w:line="240" w:lineRule="auto"/>
              <w:jc w:val="left"/>
            </w:pPr>
            <w:r w:rsidRPr="008F5DD0">
              <w:rPr>
                <w:rFonts w:eastAsia="Arial Unicode MS"/>
              </w:rPr>
              <w:t xml:space="preserve">United States PVP Act and Regulations. </w:t>
            </w:r>
          </w:p>
        </w:tc>
      </w:tr>
      <w:tr w:rsidR="008F5DD0" w:rsidRPr="00AA7CB9" w14:paraId="1FBD0033" w14:textId="77777777" w:rsidTr="005A1C08">
        <w:tc>
          <w:tcPr>
            <w:tcW w:w="9393" w:type="dxa"/>
          </w:tcPr>
          <w:p w14:paraId="081B70A4" w14:textId="77777777" w:rsidR="008F5DD0" w:rsidRPr="008F5DD0" w:rsidRDefault="008F5DD0" w:rsidP="00FB3A3A">
            <w:pPr>
              <w:spacing w:after="120" w:line="240" w:lineRule="auto"/>
              <w:jc w:val="left"/>
              <w:rPr>
                <w:lang w:val="es-419"/>
              </w:rPr>
            </w:pPr>
            <w:r w:rsidRPr="008F5DD0">
              <w:rPr>
                <w:rFonts w:eastAsia="Arial Unicode MS"/>
                <w:lang w:val="es-419"/>
              </w:rPr>
              <w:t xml:space="preserve">La Ley 19342 establece que el Comité Calificador de Variedades ordena al SAG que realice las pruebas y ensayos de DHE </w:t>
            </w:r>
          </w:p>
        </w:tc>
      </w:tr>
      <w:tr w:rsidR="008F5DD0" w:rsidRPr="008F5DD0" w14:paraId="6A985386" w14:textId="77777777" w:rsidTr="005A1C08">
        <w:tc>
          <w:tcPr>
            <w:tcW w:w="9393" w:type="dxa"/>
          </w:tcPr>
          <w:p w14:paraId="30BD55FB" w14:textId="77777777" w:rsidR="008F5DD0" w:rsidRPr="008F5DD0" w:rsidRDefault="008F5DD0" w:rsidP="00FB3A3A">
            <w:pPr>
              <w:spacing w:after="120" w:line="240" w:lineRule="auto"/>
              <w:jc w:val="left"/>
            </w:pPr>
            <w:r w:rsidRPr="008F5DD0">
              <w:rPr>
                <w:rFonts w:eastAsia="Arial Unicode MS"/>
              </w:rPr>
              <w:t xml:space="preserve">The new law Plant Variety Rights Act 2022 requires that a growing trial is necessary to determine DUS. The law does not specify the location of the growing trial, allowing for the use of growing trials in other authorities </w:t>
            </w:r>
          </w:p>
        </w:tc>
      </w:tr>
      <w:tr w:rsidR="008F5DD0" w:rsidRPr="008F5DD0" w14:paraId="72674624" w14:textId="77777777" w:rsidTr="005A1C08">
        <w:tc>
          <w:tcPr>
            <w:tcW w:w="9393" w:type="dxa"/>
          </w:tcPr>
          <w:p w14:paraId="70C9379C" w14:textId="77777777" w:rsidR="008F5DD0" w:rsidRPr="008F5DD0" w:rsidRDefault="008F5DD0" w:rsidP="00FB3A3A">
            <w:pPr>
              <w:spacing w:after="120" w:line="240" w:lineRule="auto"/>
              <w:jc w:val="left"/>
            </w:pPr>
            <w:r w:rsidRPr="008F5DD0">
              <w:rPr>
                <w:rFonts w:eastAsia="Arial Unicode MS"/>
              </w:rPr>
              <w:t>"</w:t>
            </w:r>
            <w:proofErr w:type="gramStart"/>
            <w:r w:rsidRPr="008F5DD0">
              <w:rPr>
                <w:rFonts w:eastAsia="Arial Unicode MS"/>
              </w:rPr>
              <w:t>to</w:t>
            </w:r>
            <w:proofErr w:type="gramEnd"/>
            <w:r w:rsidRPr="008F5DD0">
              <w:rPr>
                <w:rFonts w:eastAsia="Arial Unicode MS"/>
              </w:rPr>
              <w:t xml:space="preserve"> conduct the DUS examination" means for us to subcontract or to take-over. On the opposite, we do not carry out ourself the DUS examination in so far as INOV is an administrative office. </w:t>
            </w:r>
          </w:p>
        </w:tc>
      </w:tr>
      <w:tr w:rsidR="008F5DD0" w:rsidRPr="008F5DD0" w14:paraId="782EFB66" w14:textId="77777777" w:rsidTr="005A1C08">
        <w:tc>
          <w:tcPr>
            <w:tcW w:w="9393" w:type="dxa"/>
          </w:tcPr>
          <w:p w14:paraId="7EFAD79F" w14:textId="77777777" w:rsidR="008F5DD0" w:rsidRPr="008F5DD0" w:rsidRDefault="008F5DD0" w:rsidP="00FB3A3A">
            <w:pPr>
              <w:spacing w:after="120" w:line="240" w:lineRule="auto"/>
              <w:jc w:val="left"/>
            </w:pPr>
            <w:r w:rsidRPr="008F5DD0">
              <w:rPr>
                <w:rFonts w:eastAsia="Arial Unicode MS"/>
              </w:rPr>
              <w:t xml:space="preserve">COUNCIL DIRECTIVE 2002/53/EC </w:t>
            </w:r>
          </w:p>
        </w:tc>
      </w:tr>
      <w:tr w:rsidR="008F5DD0" w:rsidRPr="00AA7CB9" w14:paraId="780F119A" w14:textId="77777777" w:rsidTr="005A1C08">
        <w:tc>
          <w:tcPr>
            <w:tcW w:w="9393" w:type="dxa"/>
          </w:tcPr>
          <w:p w14:paraId="3D6F7602" w14:textId="77777777" w:rsidR="008F5DD0" w:rsidRPr="008F5DD0" w:rsidRDefault="008F5DD0" w:rsidP="00FB3A3A">
            <w:pPr>
              <w:spacing w:after="120" w:line="240" w:lineRule="auto"/>
              <w:jc w:val="left"/>
              <w:rPr>
                <w:lang w:val="es-419"/>
              </w:rPr>
            </w:pPr>
            <w:r w:rsidRPr="008F5DD0">
              <w:rPr>
                <w:rFonts w:eastAsia="Arial Unicode MS"/>
                <w:lang w:val="es-419"/>
              </w:rPr>
              <w:t xml:space="preserve">tenemos la Ley 63 de 5 de octubre de 2012 que reforma artículos de la Lay 23 de 1997 </w:t>
            </w:r>
          </w:p>
        </w:tc>
      </w:tr>
    </w:tbl>
    <w:p w14:paraId="7A1A649B" w14:textId="7247E9AC" w:rsidR="008F5DD0" w:rsidRDefault="008F5DD0" w:rsidP="008F5DD0">
      <w:pPr>
        <w:spacing w:after="160" w:line="259" w:lineRule="auto"/>
        <w:jc w:val="left"/>
        <w:rPr>
          <w:rFonts w:eastAsia="Arial" w:cs="Arial"/>
          <w:lang w:val="es-419"/>
        </w:rPr>
      </w:pPr>
      <w:bookmarkStart w:id="15" w:name="_Toc6"/>
    </w:p>
    <w:p w14:paraId="4BDC55CF" w14:textId="5ED4B672" w:rsidR="00FB3A3A" w:rsidRDefault="00FB3A3A">
      <w:pPr>
        <w:jc w:val="left"/>
        <w:rPr>
          <w:rFonts w:eastAsia="Arial" w:cs="Arial"/>
          <w:lang w:val="es-419"/>
        </w:rPr>
      </w:pPr>
      <w:r>
        <w:rPr>
          <w:rFonts w:eastAsia="Arial" w:cs="Arial"/>
          <w:lang w:val="es-419"/>
        </w:rPr>
        <w:br w:type="page"/>
      </w:r>
    </w:p>
    <w:p w14:paraId="610928B2" w14:textId="61929A20"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2. Does your country/organization require a formal agreement to utilize DUS test reports from another UPOV member?</w:t>
      </w:r>
      <w:bookmarkEnd w:id="15"/>
    </w:p>
    <w:p w14:paraId="376B1DCA" w14:textId="77777777" w:rsidR="008F5DD0" w:rsidRPr="00FB3A3A" w:rsidRDefault="008F5DD0" w:rsidP="00FB3A3A">
      <w:pPr>
        <w:spacing w:after="120"/>
        <w:jc w:val="left"/>
        <w:rPr>
          <w:rFonts w:eastAsia="Arial" w:cs="Arial"/>
          <w:sz w:val="12"/>
          <w:szCs w:val="12"/>
        </w:rPr>
      </w:pPr>
      <w:r w:rsidRPr="008F5DD0">
        <w:rPr>
          <w:rFonts w:eastAsia="Arial" w:cs="Arial"/>
          <w:noProof/>
        </w:rPr>
        <w:drawing>
          <wp:inline distT="0" distB="0" distL="0" distR="0" wp14:anchorId="62BB77BB" wp14:editId="7A7BF827">
            <wp:extent cx="5499735" cy="1796902"/>
            <wp:effectExtent l="0" t="0" r="5715" b="0"/>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625CAC4A" w14:textId="77777777" w:rsidTr="000759D0">
        <w:tc>
          <w:tcPr>
            <w:tcW w:w="3120" w:type="dxa"/>
          </w:tcPr>
          <w:p w14:paraId="2362A228" w14:textId="77777777" w:rsidR="008F5DD0" w:rsidRPr="008F5DD0" w:rsidRDefault="008F5DD0" w:rsidP="00FB3A3A">
            <w:pPr>
              <w:spacing w:after="120" w:line="240" w:lineRule="auto"/>
              <w:jc w:val="left"/>
            </w:pPr>
            <w:bookmarkStart w:id="16" w:name="_Hlk143710356"/>
            <w:r w:rsidRPr="008F5DD0">
              <w:rPr>
                <w:rFonts w:eastAsia="Arial Unicode MS"/>
              </w:rPr>
              <w:t xml:space="preserve">Value </w:t>
            </w:r>
          </w:p>
        </w:tc>
        <w:tc>
          <w:tcPr>
            <w:tcW w:w="3120" w:type="dxa"/>
          </w:tcPr>
          <w:p w14:paraId="19F38EDB" w14:textId="77777777" w:rsidR="008F5DD0" w:rsidRPr="008F5DD0" w:rsidRDefault="008F5DD0" w:rsidP="00FB3A3A">
            <w:pPr>
              <w:spacing w:after="120" w:line="240" w:lineRule="auto"/>
              <w:jc w:val="left"/>
            </w:pPr>
            <w:r w:rsidRPr="008F5DD0">
              <w:rPr>
                <w:rFonts w:eastAsia="Arial Unicode MS"/>
              </w:rPr>
              <w:t xml:space="preserve">Percent </w:t>
            </w:r>
          </w:p>
        </w:tc>
        <w:tc>
          <w:tcPr>
            <w:tcW w:w="3120" w:type="dxa"/>
          </w:tcPr>
          <w:p w14:paraId="2FBC357C" w14:textId="77777777" w:rsidR="008F5DD0" w:rsidRPr="008F5DD0" w:rsidRDefault="008F5DD0" w:rsidP="00FB3A3A">
            <w:pPr>
              <w:spacing w:after="120" w:line="240" w:lineRule="auto"/>
              <w:jc w:val="left"/>
            </w:pPr>
            <w:r w:rsidRPr="008F5DD0">
              <w:rPr>
                <w:rFonts w:eastAsia="Arial Unicode MS"/>
              </w:rPr>
              <w:t xml:space="preserve">Count </w:t>
            </w:r>
          </w:p>
        </w:tc>
      </w:tr>
      <w:tr w:rsidR="008F5DD0" w:rsidRPr="008F5DD0" w14:paraId="307BDA50" w14:textId="77777777" w:rsidTr="000759D0">
        <w:tc>
          <w:tcPr>
            <w:tcW w:w="3120" w:type="dxa"/>
          </w:tcPr>
          <w:p w14:paraId="184A6F59" w14:textId="77777777" w:rsidR="008F5DD0" w:rsidRPr="008F5DD0" w:rsidRDefault="008F5DD0" w:rsidP="00FB3A3A">
            <w:pPr>
              <w:spacing w:after="120" w:line="240" w:lineRule="auto"/>
              <w:jc w:val="left"/>
            </w:pPr>
            <w:r w:rsidRPr="008F5DD0">
              <w:rPr>
                <w:rFonts w:eastAsia="Arial Unicode MS"/>
              </w:rPr>
              <w:t xml:space="preserve">Yes </w:t>
            </w:r>
          </w:p>
        </w:tc>
        <w:tc>
          <w:tcPr>
            <w:tcW w:w="3120" w:type="dxa"/>
          </w:tcPr>
          <w:p w14:paraId="7A9E6259" w14:textId="77777777" w:rsidR="008F5DD0" w:rsidRPr="008F5DD0" w:rsidRDefault="008F5DD0" w:rsidP="00FB3A3A">
            <w:pPr>
              <w:spacing w:after="120" w:line="240" w:lineRule="auto"/>
              <w:jc w:val="left"/>
            </w:pPr>
            <w:r w:rsidRPr="008F5DD0">
              <w:rPr>
                <w:rFonts w:eastAsia="Arial Unicode MS"/>
              </w:rPr>
              <w:t xml:space="preserve">21% </w:t>
            </w:r>
          </w:p>
        </w:tc>
        <w:tc>
          <w:tcPr>
            <w:tcW w:w="3120" w:type="dxa"/>
          </w:tcPr>
          <w:p w14:paraId="292FF94D" w14:textId="77777777" w:rsidR="008F5DD0" w:rsidRPr="008F5DD0" w:rsidRDefault="008F5DD0" w:rsidP="00FB3A3A">
            <w:pPr>
              <w:spacing w:after="120" w:line="240" w:lineRule="auto"/>
              <w:jc w:val="left"/>
            </w:pPr>
            <w:r w:rsidRPr="008F5DD0">
              <w:rPr>
                <w:rFonts w:eastAsia="Arial Unicode MS"/>
              </w:rPr>
              <w:t xml:space="preserve">9 </w:t>
            </w:r>
          </w:p>
        </w:tc>
      </w:tr>
      <w:tr w:rsidR="008F5DD0" w:rsidRPr="008F5DD0" w14:paraId="103CD3E5" w14:textId="77777777" w:rsidTr="000759D0">
        <w:tc>
          <w:tcPr>
            <w:tcW w:w="3120" w:type="dxa"/>
          </w:tcPr>
          <w:p w14:paraId="1A72F2A7" w14:textId="77777777" w:rsidR="008F5DD0" w:rsidRPr="008F5DD0" w:rsidRDefault="008F5DD0" w:rsidP="00FB3A3A">
            <w:pPr>
              <w:spacing w:after="120" w:line="240" w:lineRule="auto"/>
              <w:jc w:val="left"/>
            </w:pPr>
            <w:r w:rsidRPr="008F5DD0">
              <w:rPr>
                <w:rFonts w:eastAsia="Arial Unicode MS"/>
              </w:rPr>
              <w:t xml:space="preserve">No </w:t>
            </w:r>
          </w:p>
        </w:tc>
        <w:tc>
          <w:tcPr>
            <w:tcW w:w="3120" w:type="dxa"/>
          </w:tcPr>
          <w:p w14:paraId="46D39E00" w14:textId="77777777" w:rsidR="008F5DD0" w:rsidRPr="008F5DD0" w:rsidRDefault="008F5DD0" w:rsidP="00FB3A3A">
            <w:pPr>
              <w:spacing w:after="120" w:line="240" w:lineRule="auto"/>
              <w:jc w:val="left"/>
            </w:pPr>
            <w:r w:rsidRPr="008F5DD0">
              <w:rPr>
                <w:rFonts w:eastAsia="Arial Unicode MS"/>
              </w:rPr>
              <w:t xml:space="preserve">79% </w:t>
            </w:r>
          </w:p>
        </w:tc>
        <w:tc>
          <w:tcPr>
            <w:tcW w:w="3120" w:type="dxa"/>
          </w:tcPr>
          <w:p w14:paraId="3F613BB8" w14:textId="77777777" w:rsidR="008F5DD0" w:rsidRPr="008F5DD0" w:rsidRDefault="008F5DD0" w:rsidP="00FB3A3A">
            <w:pPr>
              <w:spacing w:after="120" w:line="240" w:lineRule="auto"/>
              <w:jc w:val="left"/>
            </w:pPr>
            <w:r w:rsidRPr="008F5DD0">
              <w:rPr>
                <w:rFonts w:eastAsia="Arial Unicode MS"/>
              </w:rPr>
              <w:t xml:space="preserve">34 </w:t>
            </w:r>
          </w:p>
        </w:tc>
      </w:tr>
      <w:tr w:rsidR="008F5DD0" w:rsidRPr="008F5DD0" w14:paraId="626F9331" w14:textId="77777777" w:rsidTr="000759D0">
        <w:tc>
          <w:tcPr>
            <w:tcW w:w="3120" w:type="dxa"/>
          </w:tcPr>
          <w:p w14:paraId="0899A7B3" w14:textId="77777777" w:rsidR="008F5DD0" w:rsidRPr="008F5DD0" w:rsidRDefault="008F5DD0" w:rsidP="00FB3A3A">
            <w:pPr>
              <w:spacing w:after="120" w:line="240" w:lineRule="auto"/>
              <w:jc w:val="left"/>
            </w:pPr>
            <w:r w:rsidRPr="008F5DD0">
              <w:rPr>
                <w:rFonts w:eastAsia="Arial Unicode MS"/>
              </w:rPr>
              <w:t xml:space="preserve"> </w:t>
            </w:r>
          </w:p>
        </w:tc>
        <w:tc>
          <w:tcPr>
            <w:tcW w:w="3120" w:type="dxa"/>
          </w:tcPr>
          <w:p w14:paraId="09C337A7" w14:textId="77777777" w:rsidR="008F5DD0" w:rsidRPr="008F5DD0" w:rsidRDefault="008F5DD0" w:rsidP="00FB3A3A">
            <w:pPr>
              <w:spacing w:after="120" w:line="240" w:lineRule="auto"/>
              <w:jc w:val="left"/>
            </w:pPr>
            <w:r w:rsidRPr="008F5DD0">
              <w:rPr>
                <w:rFonts w:eastAsia="Arial Unicode MS"/>
              </w:rPr>
              <w:t xml:space="preserve">Totals </w:t>
            </w:r>
          </w:p>
        </w:tc>
        <w:tc>
          <w:tcPr>
            <w:tcW w:w="3120" w:type="dxa"/>
          </w:tcPr>
          <w:p w14:paraId="213AA8EF" w14:textId="77777777" w:rsidR="008F5DD0" w:rsidRPr="008F5DD0" w:rsidRDefault="008F5DD0" w:rsidP="00FB3A3A">
            <w:pPr>
              <w:spacing w:after="120" w:line="240" w:lineRule="auto"/>
              <w:jc w:val="left"/>
            </w:pPr>
            <w:r w:rsidRPr="008F5DD0">
              <w:rPr>
                <w:rFonts w:eastAsia="Arial Unicode MS"/>
              </w:rPr>
              <w:t xml:space="preserve">43 </w:t>
            </w:r>
          </w:p>
        </w:tc>
      </w:tr>
    </w:tbl>
    <w:p w14:paraId="6D6EABBE" w14:textId="77777777" w:rsidR="008F5DD0" w:rsidRPr="008F5DD0" w:rsidRDefault="008F5DD0" w:rsidP="008F5DD0">
      <w:pPr>
        <w:spacing w:after="160" w:line="259" w:lineRule="auto"/>
        <w:jc w:val="left"/>
        <w:rPr>
          <w:rFonts w:eastAsia="Arial Unicode MS" w:cs="Arial"/>
          <w:b/>
          <w:bCs/>
        </w:rPr>
      </w:pPr>
      <w:bookmarkStart w:id="17" w:name="_Toc7"/>
      <w:bookmarkEnd w:id="16"/>
    </w:p>
    <w:p w14:paraId="49BF9C46"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2.1. Please indicate if the formal agreement to utilize DUS test reports from another UPOV member is a requirement that is specified in the:</w:t>
      </w:r>
      <w:bookmarkEnd w:id="17"/>
    </w:p>
    <w:p w14:paraId="56DAF3D5" w14:textId="3905F70B" w:rsidR="00C21BD2" w:rsidRPr="00FB3A3A" w:rsidRDefault="008F5DD0" w:rsidP="00FB3A3A">
      <w:pPr>
        <w:spacing w:after="120"/>
        <w:jc w:val="left"/>
        <w:rPr>
          <w:rFonts w:eastAsia="Arial" w:cs="Arial"/>
          <w:sz w:val="12"/>
          <w:szCs w:val="12"/>
        </w:rPr>
      </w:pPr>
      <w:r w:rsidRPr="008F5DD0">
        <w:rPr>
          <w:rFonts w:eastAsia="Arial" w:cs="Arial"/>
          <w:noProof/>
        </w:rPr>
        <w:drawing>
          <wp:inline distT="0" distB="0" distL="0" distR="0" wp14:anchorId="3F0C30E5" wp14:editId="51BC9D6D">
            <wp:extent cx="5499735" cy="2679404"/>
            <wp:effectExtent l="0" t="0" r="5715" b="6985"/>
            <wp:docPr id="1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55256F04" w14:textId="77777777" w:rsidTr="000759D0">
        <w:tc>
          <w:tcPr>
            <w:tcW w:w="3120" w:type="dxa"/>
          </w:tcPr>
          <w:p w14:paraId="28C91A62" w14:textId="77777777" w:rsidR="008F5DD0" w:rsidRPr="008F5DD0" w:rsidRDefault="008F5DD0" w:rsidP="00FB3A3A">
            <w:pPr>
              <w:spacing w:after="120" w:line="240" w:lineRule="auto"/>
              <w:jc w:val="left"/>
            </w:pPr>
            <w:r w:rsidRPr="008F5DD0">
              <w:rPr>
                <w:rFonts w:eastAsia="Arial Unicode MS"/>
              </w:rPr>
              <w:t xml:space="preserve">Value </w:t>
            </w:r>
          </w:p>
        </w:tc>
        <w:tc>
          <w:tcPr>
            <w:tcW w:w="3120" w:type="dxa"/>
          </w:tcPr>
          <w:p w14:paraId="4605D993" w14:textId="77777777" w:rsidR="008F5DD0" w:rsidRPr="008F5DD0" w:rsidRDefault="008F5DD0" w:rsidP="00FB3A3A">
            <w:pPr>
              <w:spacing w:after="120" w:line="240" w:lineRule="auto"/>
              <w:jc w:val="left"/>
            </w:pPr>
            <w:r w:rsidRPr="008F5DD0">
              <w:rPr>
                <w:rFonts w:eastAsia="Arial Unicode MS"/>
              </w:rPr>
              <w:t xml:space="preserve">Percent </w:t>
            </w:r>
          </w:p>
        </w:tc>
        <w:tc>
          <w:tcPr>
            <w:tcW w:w="3120" w:type="dxa"/>
          </w:tcPr>
          <w:p w14:paraId="6978AA2D" w14:textId="77777777" w:rsidR="008F5DD0" w:rsidRPr="008F5DD0" w:rsidRDefault="008F5DD0" w:rsidP="00FB3A3A">
            <w:pPr>
              <w:spacing w:after="120" w:line="240" w:lineRule="auto"/>
              <w:jc w:val="left"/>
            </w:pPr>
            <w:r w:rsidRPr="008F5DD0">
              <w:rPr>
                <w:rFonts w:eastAsia="Arial Unicode MS"/>
              </w:rPr>
              <w:t xml:space="preserve">Count </w:t>
            </w:r>
          </w:p>
        </w:tc>
      </w:tr>
      <w:tr w:rsidR="008F5DD0" w:rsidRPr="008F5DD0" w14:paraId="3BC62077" w14:textId="77777777" w:rsidTr="000759D0">
        <w:tc>
          <w:tcPr>
            <w:tcW w:w="3120" w:type="dxa"/>
          </w:tcPr>
          <w:p w14:paraId="1820D129" w14:textId="77777777" w:rsidR="008F5DD0" w:rsidRPr="008F5DD0" w:rsidRDefault="008F5DD0" w:rsidP="00FB3A3A">
            <w:pPr>
              <w:spacing w:after="120" w:line="240" w:lineRule="auto"/>
              <w:jc w:val="left"/>
            </w:pPr>
            <w:r w:rsidRPr="008F5DD0">
              <w:rPr>
                <w:rFonts w:eastAsia="Arial Unicode MS"/>
              </w:rPr>
              <w:t xml:space="preserve">a. law </w:t>
            </w:r>
          </w:p>
        </w:tc>
        <w:tc>
          <w:tcPr>
            <w:tcW w:w="3120" w:type="dxa"/>
          </w:tcPr>
          <w:p w14:paraId="3E04CA2B" w14:textId="77777777" w:rsidR="008F5DD0" w:rsidRPr="008F5DD0" w:rsidRDefault="008F5DD0" w:rsidP="00FB3A3A">
            <w:pPr>
              <w:spacing w:after="120" w:line="240" w:lineRule="auto"/>
              <w:jc w:val="left"/>
            </w:pPr>
            <w:r w:rsidRPr="008F5DD0">
              <w:rPr>
                <w:rFonts w:eastAsia="Arial Unicode MS"/>
              </w:rPr>
              <w:t xml:space="preserve">44% </w:t>
            </w:r>
          </w:p>
        </w:tc>
        <w:tc>
          <w:tcPr>
            <w:tcW w:w="3120" w:type="dxa"/>
          </w:tcPr>
          <w:p w14:paraId="58CC96E8" w14:textId="77777777" w:rsidR="008F5DD0" w:rsidRPr="008F5DD0" w:rsidRDefault="008F5DD0" w:rsidP="00FB3A3A">
            <w:pPr>
              <w:spacing w:after="120" w:line="240" w:lineRule="auto"/>
              <w:jc w:val="left"/>
            </w:pPr>
            <w:r w:rsidRPr="008F5DD0">
              <w:rPr>
                <w:rFonts w:eastAsia="Arial Unicode MS"/>
              </w:rPr>
              <w:t xml:space="preserve">4 </w:t>
            </w:r>
          </w:p>
        </w:tc>
      </w:tr>
      <w:tr w:rsidR="008F5DD0" w:rsidRPr="008F5DD0" w14:paraId="1E328869" w14:textId="77777777" w:rsidTr="000759D0">
        <w:tc>
          <w:tcPr>
            <w:tcW w:w="3120" w:type="dxa"/>
          </w:tcPr>
          <w:p w14:paraId="3AD85B6F" w14:textId="77777777" w:rsidR="008F5DD0" w:rsidRPr="008F5DD0" w:rsidRDefault="008F5DD0" w:rsidP="00FB3A3A">
            <w:pPr>
              <w:spacing w:after="120" w:line="240" w:lineRule="auto"/>
              <w:jc w:val="left"/>
            </w:pPr>
            <w:r w:rsidRPr="008F5DD0">
              <w:rPr>
                <w:rFonts w:eastAsia="Arial Unicode MS"/>
              </w:rPr>
              <w:t xml:space="preserve">c. administrative procedures </w:t>
            </w:r>
          </w:p>
        </w:tc>
        <w:tc>
          <w:tcPr>
            <w:tcW w:w="3120" w:type="dxa"/>
          </w:tcPr>
          <w:p w14:paraId="193881E0" w14:textId="77777777" w:rsidR="008F5DD0" w:rsidRPr="008F5DD0" w:rsidRDefault="008F5DD0" w:rsidP="00FB3A3A">
            <w:pPr>
              <w:spacing w:after="120" w:line="240" w:lineRule="auto"/>
              <w:jc w:val="left"/>
            </w:pPr>
            <w:r w:rsidRPr="008F5DD0">
              <w:rPr>
                <w:rFonts w:eastAsia="Arial Unicode MS"/>
              </w:rPr>
              <w:t xml:space="preserve">78% </w:t>
            </w:r>
          </w:p>
        </w:tc>
        <w:tc>
          <w:tcPr>
            <w:tcW w:w="3120" w:type="dxa"/>
          </w:tcPr>
          <w:p w14:paraId="27DB2BF8" w14:textId="77777777" w:rsidR="008F5DD0" w:rsidRPr="008F5DD0" w:rsidRDefault="008F5DD0" w:rsidP="00FB3A3A">
            <w:pPr>
              <w:spacing w:after="120" w:line="240" w:lineRule="auto"/>
              <w:jc w:val="left"/>
            </w:pPr>
            <w:r w:rsidRPr="008F5DD0">
              <w:rPr>
                <w:rFonts w:eastAsia="Arial Unicode MS"/>
              </w:rPr>
              <w:t xml:space="preserve">7 </w:t>
            </w:r>
          </w:p>
        </w:tc>
      </w:tr>
    </w:tbl>
    <w:p w14:paraId="13A7EA48" w14:textId="59505E2F" w:rsidR="008F5DD0" w:rsidRDefault="008F5DD0" w:rsidP="008F5DD0">
      <w:pPr>
        <w:spacing w:after="160" w:line="259" w:lineRule="auto"/>
        <w:jc w:val="left"/>
        <w:rPr>
          <w:rFonts w:eastAsia="Arial Unicode MS" w:cs="Arial"/>
          <w:b/>
          <w:bCs/>
        </w:rPr>
      </w:pPr>
      <w:bookmarkStart w:id="18" w:name="_Toc8"/>
    </w:p>
    <w:p w14:paraId="7B3A2523" w14:textId="547D9111" w:rsidR="00FB3A3A" w:rsidRDefault="00FB3A3A">
      <w:pPr>
        <w:jc w:val="left"/>
        <w:rPr>
          <w:rFonts w:eastAsia="Arial Unicode MS" w:cs="Arial"/>
          <w:b/>
          <w:bCs/>
        </w:rPr>
      </w:pPr>
      <w:r>
        <w:rPr>
          <w:rFonts w:eastAsia="Arial Unicode MS" w:cs="Arial"/>
          <w:b/>
          <w:bCs/>
        </w:rPr>
        <w:br w:type="page"/>
      </w:r>
    </w:p>
    <w:p w14:paraId="2BD3803C"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Comments:</w:t>
      </w:r>
      <w:bookmarkEnd w:id="18"/>
    </w:p>
    <w:tbl>
      <w:tblPr>
        <w:tblStyle w:val="table"/>
        <w:tblW w:w="9393" w:type="dxa"/>
        <w:tblInd w:w="80" w:type="dxa"/>
        <w:tblLook w:val="04A0" w:firstRow="1" w:lastRow="0" w:firstColumn="1" w:lastColumn="0" w:noHBand="0" w:noVBand="1"/>
      </w:tblPr>
      <w:tblGrid>
        <w:gridCol w:w="9393"/>
      </w:tblGrid>
      <w:tr w:rsidR="008F5DD0" w:rsidRPr="008F5DD0" w14:paraId="3A2FAC32" w14:textId="77777777" w:rsidTr="005A1C08">
        <w:tc>
          <w:tcPr>
            <w:tcW w:w="9393" w:type="dxa"/>
          </w:tcPr>
          <w:p w14:paraId="6BEB3A7D" w14:textId="77777777" w:rsidR="008F5DD0" w:rsidRPr="008F5DD0" w:rsidRDefault="008F5DD0" w:rsidP="00FB3A3A">
            <w:pPr>
              <w:spacing w:after="120" w:line="240" w:lineRule="auto"/>
              <w:jc w:val="left"/>
            </w:pPr>
            <w:r w:rsidRPr="008F5DD0">
              <w:rPr>
                <w:rFonts w:eastAsia="Arial Unicode MS"/>
              </w:rPr>
              <w:t xml:space="preserve">Response </w:t>
            </w:r>
          </w:p>
        </w:tc>
      </w:tr>
      <w:tr w:rsidR="008F5DD0" w:rsidRPr="00AA7CB9" w14:paraId="2AA34AC8" w14:textId="77777777" w:rsidTr="005A1C08">
        <w:tc>
          <w:tcPr>
            <w:tcW w:w="9393" w:type="dxa"/>
          </w:tcPr>
          <w:p w14:paraId="51EDCB76" w14:textId="77777777" w:rsidR="008F5DD0" w:rsidRPr="008F5DD0" w:rsidRDefault="008F5DD0" w:rsidP="00FB3A3A">
            <w:pPr>
              <w:spacing w:after="120" w:line="240" w:lineRule="auto"/>
              <w:jc w:val="left"/>
              <w:rPr>
                <w:lang w:val="fr-FR"/>
              </w:rPr>
            </w:pPr>
            <w:r w:rsidRPr="008F5DD0">
              <w:rPr>
                <w:rFonts w:eastAsia="Arial Unicode MS"/>
                <w:lang w:val="fr-FR"/>
              </w:rPr>
              <w:t xml:space="preserve">Loi N°42 du 99 sur les semences et plants et obtentions végétales </w:t>
            </w:r>
          </w:p>
        </w:tc>
      </w:tr>
      <w:tr w:rsidR="008F5DD0" w:rsidRPr="008F5DD0" w14:paraId="0E4A7082" w14:textId="77777777" w:rsidTr="005A1C08">
        <w:tc>
          <w:tcPr>
            <w:tcW w:w="9393" w:type="dxa"/>
          </w:tcPr>
          <w:p w14:paraId="5578971F" w14:textId="77777777" w:rsidR="008F5DD0" w:rsidRPr="008F5DD0" w:rsidRDefault="008F5DD0" w:rsidP="00FB3A3A">
            <w:pPr>
              <w:spacing w:after="120" w:line="240" w:lineRule="auto"/>
              <w:jc w:val="left"/>
            </w:pPr>
            <w:r w:rsidRPr="008F5DD0">
              <w:rPr>
                <w:rFonts w:eastAsia="Arial Unicode MS"/>
              </w:rPr>
              <w:t xml:space="preserve">Ireland is an entrusted DUS Examination Office on behalf of the Community Plant Variety Office (CPVO). The CPVO has formal agreements in place with other UPOV members in relation to sharing of DUS Reports (Memorandum of Cooperation agreements) </w:t>
            </w:r>
          </w:p>
        </w:tc>
      </w:tr>
      <w:tr w:rsidR="008F5DD0" w:rsidRPr="008F5DD0" w14:paraId="7A5E2A98" w14:textId="77777777" w:rsidTr="005A1C08">
        <w:tc>
          <w:tcPr>
            <w:tcW w:w="9393" w:type="dxa"/>
          </w:tcPr>
          <w:p w14:paraId="58CAE273" w14:textId="77777777" w:rsidR="008F5DD0" w:rsidRPr="008F5DD0" w:rsidRDefault="008F5DD0" w:rsidP="00FB3A3A">
            <w:pPr>
              <w:spacing w:after="120" w:line="240" w:lineRule="auto"/>
              <w:jc w:val="left"/>
            </w:pPr>
            <w:r w:rsidRPr="008F5DD0">
              <w:rPr>
                <w:rFonts w:eastAsia="Arial Unicode MS"/>
              </w:rPr>
              <w:t xml:space="preserve">Details are specified in an implementing admin procedure  </w:t>
            </w:r>
          </w:p>
        </w:tc>
      </w:tr>
      <w:tr w:rsidR="008F5DD0" w:rsidRPr="008F5DD0" w14:paraId="3363DF55" w14:textId="77777777" w:rsidTr="005A1C08">
        <w:tc>
          <w:tcPr>
            <w:tcW w:w="9393" w:type="dxa"/>
          </w:tcPr>
          <w:p w14:paraId="0994FABD" w14:textId="77777777" w:rsidR="008F5DD0" w:rsidRPr="008F5DD0" w:rsidRDefault="008F5DD0" w:rsidP="00FB3A3A">
            <w:pPr>
              <w:spacing w:after="120" w:line="240" w:lineRule="auto"/>
              <w:jc w:val="left"/>
            </w:pPr>
            <w:r w:rsidRPr="008F5DD0">
              <w:rPr>
                <w:rFonts w:eastAsia="Arial Unicode MS"/>
              </w:rPr>
              <w:t xml:space="preserve">Albanian Law no: 10416 dt 07.04.2011, </w:t>
            </w:r>
            <w:proofErr w:type="spellStart"/>
            <w:r w:rsidRPr="008F5DD0">
              <w:rPr>
                <w:rFonts w:eastAsia="Arial Unicode MS"/>
              </w:rPr>
              <w:t>neni</w:t>
            </w:r>
            <w:proofErr w:type="spellEnd"/>
            <w:r w:rsidRPr="008F5DD0">
              <w:rPr>
                <w:rFonts w:eastAsia="Arial Unicode MS"/>
              </w:rPr>
              <w:t xml:space="preserve"> 33, pika 2 </w:t>
            </w:r>
          </w:p>
        </w:tc>
      </w:tr>
    </w:tbl>
    <w:p w14:paraId="197B7BF9" w14:textId="77777777" w:rsidR="008F5DD0" w:rsidRPr="008F5DD0" w:rsidRDefault="008F5DD0" w:rsidP="008F5DD0">
      <w:pPr>
        <w:spacing w:after="160" w:line="259" w:lineRule="auto"/>
        <w:jc w:val="left"/>
        <w:rPr>
          <w:rFonts w:eastAsia="Arial Unicode MS" w:cs="Arial"/>
          <w:b/>
          <w:bCs/>
        </w:rPr>
      </w:pPr>
      <w:bookmarkStart w:id="19" w:name="_Toc9"/>
    </w:p>
    <w:p w14:paraId="5D72DFBF"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3. Are there any requirements in your country/organization for the utilization of DUS test reports from another UPOV member?</w:t>
      </w:r>
      <w:bookmarkEnd w:id="19"/>
    </w:p>
    <w:p w14:paraId="1AFE9BB3" w14:textId="77777777" w:rsidR="008F5DD0" w:rsidRPr="00FB3A3A" w:rsidRDefault="008F5DD0" w:rsidP="00FB3A3A">
      <w:pPr>
        <w:spacing w:after="120"/>
        <w:jc w:val="left"/>
        <w:rPr>
          <w:rFonts w:eastAsia="Arial" w:cs="Arial"/>
          <w:sz w:val="12"/>
          <w:szCs w:val="12"/>
        </w:rPr>
      </w:pPr>
      <w:r w:rsidRPr="008F5DD0">
        <w:rPr>
          <w:rFonts w:eastAsia="Arial" w:cs="Arial"/>
          <w:noProof/>
        </w:rPr>
        <w:drawing>
          <wp:inline distT="0" distB="0" distL="0" distR="0" wp14:anchorId="4BF04F70" wp14:editId="5D246AA8">
            <wp:extent cx="5499735" cy="2041451"/>
            <wp:effectExtent l="0" t="0" r="5715" b="0"/>
            <wp:docPr id="12"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
        <w:tblW w:w="0" w:type="auto"/>
        <w:tblInd w:w="80" w:type="dxa"/>
        <w:tblLook w:val="04A0" w:firstRow="1" w:lastRow="0" w:firstColumn="1" w:lastColumn="0" w:noHBand="0" w:noVBand="1"/>
      </w:tblPr>
      <w:tblGrid>
        <w:gridCol w:w="2961"/>
        <w:gridCol w:w="2972"/>
        <w:gridCol w:w="2962"/>
      </w:tblGrid>
      <w:tr w:rsidR="008F5DD0" w:rsidRPr="008F5DD0" w14:paraId="02346708" w14:textId="77777777" w:rsidTr="008F5DD0">
        <w:tc>
          <w:tcPr>
            <w:tcW w:w="2961" w:type="dxa"/>
          </w:tcPr>
          <w:p w14:paraId="34A7D86D" w14:textId="77777777" w:rsidR="008F5DD0" w:rsidRPr="008F5DD0" w:rsidRDefault="008F5DD0" w:rsidP="00FB3A3A">
            <w:pPr>
              <w:spacing w:after="120" w:line="240" w:lineRule="auto"/>
              <w:jc w:val="left"/>
            </w:pPr>
            <w:r w:rsidRPr="008F5DD0">
              <w:rPr>
                <w:rFonts w:eastAsia="Arial Unicode MS"/>
              </w:rPr>
              <w:t xml:space="preserve">Value </w:t>
            </w:r>
          </w:p>
        </w:tc>
        <w:tc>
          <w:tcPr>
            <w:tcW w:w="2972" w:type="dxa"/>
          </w:tcPr>
          <w:p w14:paraId="2626A27E" w14:textId="77777777" w:rsidR="008F5DD0" w:rsidRPr="008F5DD0" w:rsidRDefault="008F5DD0" w:rsidP="00FB3A3A">
            <w:pPr>
              <w:spacing w:after="120" w:line="240" w:lineRule="auto"/>
              <w:jc w:val="left"/>
            </w:pPr>
            <w:r w:rsidRPr="008F5DD0">
              <w:rPr>
                <w:rFonts w:eastAsia="Arial Unicode MS"/>
              </w:rPr>
              <w:t xml:space="preserve">Percent </w:t>
            </w:r>
          </w:p>
        </w:tc>
        <w:tc>
          <w:tcPr>
            <w:tcW w:w="2962" w:type="dxa"/>
          </w:tcPr>
          <w:p w14:paraId="33348DE5" w14:textId="77777777" w:rsidR="008F5DD0" w:rsidRPr="008F5DD0" w:rsidRDefault="008F5DD0" w:rsidP="00FB3A3A">
            <w:pPr>
              <w:spacing w:after="120" w:line="240" w:lineRule="auto"/>
              <w:jc w:val="left"/>
            </w:pPr>
            <w:r w:rsidRPr="008F5DD0">
              <w:rPr>
                <w:rFonts w:eastAsia="Arial Unicode MS"/>
              </w:rPr>
              <w:t xml:space="preserve">Count </w:t>
            </w:r>
          </w:p>
        </w:tc>
      </w:tr>
      <w:tr w:rsidR="008F5DD0" w:rsidRPr="008F5DD0" w14:paraId="52ED5049" w14:textId="77777777" w:rsidTr="008F5DD0">
        <w:tc>
          <w:tcPr>
            <w:tcW w:w="2961" w:type="dxa"/>
          </w:tcPr>
          <w:p w14:paraId="2F615368" w14:textId="77777777" w:rsidR="008F5DD0" w:rsidRPr="008F5DD0" w:rsidRDefault="008F5DD0" w:rsidP="00FB3A3A">
            <w:pPr>
              <w:spacing w:after="120" w:line="240" w:lineRule="auto"/>
              <w:jc w:val="left"/>
            </w:pPr>
            <w:r w:rsidRPr="008F5DD0">
              <w:rPr>
                <w:rFonts w:eastAsia="Arial Unicode MS"/>
              </w:rPr>
              <w:t xml:space="preserve">Yes </w:t>
            </w:r>
          </w:p>
        </w:tc>
        <w:tc>
          <w:tcPr>
            <w:tcW w:w="2972" w:type="dxa"/>
          </w:tcPr>
          <w:p w14:paraId="43C98AC9" w14:textId="77777777" w:rsidR="008F5DD0" w:rsidRPr="008F5DD0" w:rsidRDefault="008F5DD0" w:rsidP="00FB3A3A">
            <w:pPr>
              <w:spacing w:after="120" w:line="240" w:lineRule="auto"/>
              <w:jc w:val="left"/>
            </w:pPr>
            <w:r w:rsidRPr="008F5DD0">
              <w:rPr>
                <w:rFonts w:eastAsia="Arial Unicode MS"/>
              </w:rPr>
              <w:t xml:space="preserve">58% </w:t>
            </w:r>
          </w:p>
        </w:tc>
        <w:tc>
          <w:tcPr>
            <w:tcW w:w="2962" w:type="dxa"/>
          </w:tcPr>
          <w:p w14:paraId="25DE0EDF" w14:textId="77777777" w:rsidR="008F5DD0" w:rsidRPr="008F5DD0" w:rsidRDefault="008F5DD0" w:rsidP="00FB3A3A">
            <w:pPr>
              <w:spacing w:after="120" w:line="240" w:lineRule="auto"/>
              <w:jc w:val="left"/>
            </w:pPr>
            <w:r w:rsidRPr="008F5DD0">
              <w:rPr>
                <w:rFonts w:eastAsia="Arial Unicode MS"/>
              </w:rPr>
              <w:t xml:space="preserve">25 </w:t>
            </w:r>
          </w:p>
        </w:tc>
      </w:tr>
      <w:tr w:rsidR="008F5DD0" w:rsidRPr="008F5DD0" w14:paraId="655291B8" w14:textId="77777777" w:rsidTr="008F5DD0">
        <w:tc>
          <w:tcPr>
            <w:tcW w:w="2961" w:type="dxa"/>
          </w:tcPr>
          <w:p w14:paraId="752DE119" w14:textId="77777777" w:rsidR="008F5DD0" w:rsidRPr="008F5DD0" w:rsidRDefault="008F5DD0" w:rsidP="00FB3A3A">
            <w:pPr>
              <w:spacing w:after="120" w:line="240" w:lineRule="auto"/>
              <w:jc w:val="left"/>
            </w:pPr>
            <w:r w:rsidRPr="008F5DD0">
              <w:rPr>
                <w:rFonts w:eastAsia="Arial Unicode MS"/>
              </w:rPr>
              <w:t xml:space="preserve">No </w:t>
            </w:r>
          </w:p>
        </w:tc>
        <w:tc>
          <w:tcPr>
            <w:tcW w:w="2972" w:type="dxa"/>
          </w:tcPr>
          <w:p w14:paraId="7C218173" w14:textId="77777777" w:rsidR="008F5DD0" w:rsidRPr="008F5DD0" w:rsidRDefault="008F5DD0" w:rsidP="00FB3A3A">
            <w:pPr>
              <w:spacing w:after="120" w:line="240" w:lineRule="auto"/>
              <w:jc w:val="left"/>
            </w:pPr>
            <w:r w:rsidRPr="008F5DD0">
              <w:rPr>
                <w:rFonts w:eastAsia="Arial Unicode MS"/>
              </w:rPr>
              <w:t xml:space="preserve">42% </w:t>
            </w:r>
          </w:p>
        </w:tc>
        <w:tc>
          <w:tcPr>
            <w:tcW w:w="2962" w:type="dxa"/>
          </w:tcPr>
          <w:p w14:paraId="2C702545" w14:textId="77777777" w:rsidR="008F5DD0" w:rsidRPr="008F5DD0" w:rsidRDefault="008F5DD0" w:rsidP="00FB3A3A">
            <w:pPr>
              <w:spacing w:after="120" w:line="240" w:lineRule="auto"/>
              <w:jc w:val="left"/>
            </w:pPr>
            <w:r w:rsidRPr="008F5DD0">
              <w:rPr>
                <w:rFonts w:eastAsia="Arial Unicode MS"/>
              </w:rPr>
              <w:t xml:space="preserve">18 </w:t>
            </w:r>
          </w:p>
        </w:tc>
      </w:tr>
      <w:tr w:rsidR="008F5DD0" w:rsidRPr="008F5DD0" w14:paraId="71391D66" w14:textId="77777777" w:rsidTr="008F5DD0">
        <w:tc>
          <w:tcPr>
            <w:tcW w:w="2961" w:type="dxa"/>
          </w:tcPr>
          <w:p w14:paraId="2BAD2EE4" w14:textId="77777777" w:rsidR="008F5DD0" w:rsidRPr="008F5DD0" w:rsidRDefault="008F5DD0" w:rsidP="00FB3A3A">
            <w:pPr>
              <w:spacing w:after="120" w:line="240" w:lineRule="auto"/>
              <w:jc w:val="left"/>
            </w:pPr>
            <w:r w:rsidRPr="008F5DD0">
              <w:rPr>
                <w:rFonts w:eastAsia="Arial Unicode MS"/>
              </w:rPr>
              <w:t xml:space="preserve"> </w:t>
            </w:r>
          </w:p>
        </w:tc>
        <w:tc>
          <w:tcPr>
            <w:tcW w:w="2972" w:type="dxa"/>
          </w:tcPr>
          <w:p w14:paraId="2DEC9BA6" w14:textId="77777777" w:rsidR="008F5DD0" w:rsidRPr="008F5DD0" w:rsidRDefault="008F5DD0" w:rsidP="00FB3A3A">
            <w:pPr>
              <w:spacing w:after="120" w:line="240" w:lineRule="auto"/>
              <w:jc w:val="left"/>
            </w:pPr>
            <w:r w:rsidRPr="008F5DD0">
              <w:rPr>
                <w:rFonts w:eastAsia="Arial Unicode MS"/>
              </w:rPr>
              <w:t xml:space="preserve">Totals </w:t>
            </w:r>
          </w:p>
        </w:tc>
        <w:tc>
          <w:tcPr>
            <w:tcW w:w="2962" w:type="dxa"/>
          </w:tcPr>
          <w:p w14:paraId="691BF955" w14:textId="77777777" w:rsidR="008F5DD0" w:rsidRPr="008F5DD0" w:rsidRDefault="008F5DD0" w:rsidP="00FB3A3A">
            <w:pPr>
              <w:spacing w:after="120" w:line="240" w:lineRule="auto"/>
              <w:jc w:val="left"/>
            </w:pPr>
            <w:r w:rsidRPr="008F5DD0">
              <w:rPr>
                <w:rFonts w:eastAsia="Arial Unicode MS"/>
              </w:rPr>
              <w:t xml:space="preserve">43 </w:t>
            </w:r>
          </w:p>
        </w:tc>
      </w:tr>
    </w:tbl>
    <w:p w14:paraId="325E6952" w14:textId="77777777" w:rsidR="008F5DD0" w:rsidRDefault="008F5DD0" w:rsidP="008F5DD0">
      <w:pPr>
        <w:jc w:val="left"/>
        <w:rPr>
          <w:rFonts w:eastAsia="Arial" w:cs="Arial"/>
          <w:lang w:val="es-419"/>
        </w:rPr>
      </w:pPr>
      <w:bookmarkStart w:id="20" w:name="_Toc10"/>
      <w:r>
        <w:rPr>
          <w:rFonts w:eastAsia="Arial" w:cs="Arial"/>
          <w:lang w:val="es-419"/>
        </w:rPr>
        <w:br w:type="page"/>
      </w:r>
    </w:p>
    <w:p w14:paraId="587736B0"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3.1. Please list the requirements for the utilization of DUS test reports from another UPOV member:</w:t>
      </w:r>
      <w:bookmarkEnd w:id="20"/>
    </w:p>
    <w:tbl>
      <w:tblPr>
        <w:tblStyle w:val="table"/>
        <w:tblW w:w="0" w:type="auto"/>
        <w:tblInd w:w="80" w:type="dxa"/>
        <w:tblLook w:val="04A0" w:firstRow="1" w:lastRow="0" w:firstColumn="1" w:lastColumn="0" w:noHBand="0" w:noVBand="1"/>
      </w:tblPr>
      <w:tblGrid>
        <w:gridCol w:w="9393"/>
      </w:tblGrid>
      <w:tr w:rsidR="008F5DD0" w:rsidRPr="008F5DD0" w14:paraId="0F7146C9" w14:textId="77777777" w:rsidTr="005A1C08">
        <w:tc>
          <w:tcPr>
            <w:tcW w:w="9393" w:type="dxa"/>
          </w:tcPr>
          <w:p w14:paraId="7079E5C9"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 United States Plant Variety Protection Office requires additional breeding history, a statement of distinctness, and for some crops, additional characteristics that may not always be included on a DUS report from another country.  This is determined on a case by case basis. </w:t>
            </w:r>
          </w:p>
        </w:tc>
      </w:tr>
      <w:tr w:rsidR="008F5DD0" w:rsidRPr="008F5DD0" w14:paraId="4EE86046" w14:textId="77777777" w:rsidTr="005A1C08">
        <w:tc>
          <w:tcPr>
            <w:tcW w:w="9393" w:type="dxa"/>
          </w:tcPr>
          <w:p w14:paraId="07B53CC1" w14:textId="72C89FA4" w:rsidR="008F5DD0" w:rsidRPr="00FB3A3A" w:rsidRDefault="008F5DD0" w:rsidP="00C20CA5">
            <w:pPr>
              <w:spacing w:after="120" w:line="240" w:lineRule="auto"/>
              <w:jc w:val="left"/>
              <w:rPr>
                <w:rFonts w:eastAsia="Arial Unicode MS"/>
              </w:rPr>
            </w:pPr>
            <w:r w:rsidRPr="008F5DD0">
              <w:rPr>
                <w:rFonts w:eastAsia="Arial Unicode MS"/>
              </w:rPr>
              <w:t xml:space="preserve">There are a number of items that IP Australia considers when determining if the information provided in an overseas DUS report will meet Australian legislative requirements.   The Australian Plant Breeder's Rights Act 1994 requires: - under Section 34(4)(a) that a detailed description of the variety to which the application relates must be submitted and must contain "particulars of the characteristics that distinguish the variety from other plant varieties the existence of which is a matter of common knowledge;"  - under section 38 of Australia's Plant Breeder's Rights Act 1994 the variety is not to be taken to have a particular characteristic unless subsection (2), (3), (4) or (5) applies to the variety. Subsection (4) states:               (4)  This subsection applies to the subject variety if the Registrar is satisfied that: </w:t>
            </w:r>
            <w:r w:rsidR="00AB7286">
              <w:rPr>
                <w:rFonts w:eastAsia="Arial Unicode MS"/>
              </w:rPr>
              <w:br/>
              <w:t xml:space="preserve">       </w:t>
            </w:r>
            <w:r w:rsidRPr="008F5DD0">
              <w:rPr>
                <w:rFonts w:eastAsia="Arial Unicode MS"/>
              </w:rPr>
              <w:t>(a)  a test growing of the variety carried out outside Australia has demonstrated that the variety has the particular characteristic; and</w:t>
            </w:r>
            <w:r w:rsidR="00AB7286">
              <w:rPr>
                <w:rFonts w:eastAsia="Arial Unicode MS"/>
              </w:rPr>
              <w:br/>
              <w:t xml:space="preserve">       </w:t>
            </w:r>
            <w:r w:rsidR="00AB7286" w:rsidRPr="008F5DD0">
              <w:rPr>
                <w:rFonts w:eastAsia="Arial Unicode MS"/>
              </w:rPr>
              <w:t xml:space="preserve"> </w:t>
            </w:r>
            <w:r w:rsidRPr="008F5DD0">
              <w:rPr>
                <w:rFonts w:eastAsia="Arial Unicode MS"/>
              </w:rPr>
              <w:t xml:space="preserve">(b)  that test growing of the variety is equivalent to a test growing of the variety in Australia.  Following are a few scenarios where we may require an Australian trial to be conducted:  </w:t>
            </w:r>
            <w:r w:rsidR="00AB7286">
              <w:rPr>
                <w:rFonts w:eastAsia="Arial Unicode MS"/>
              </w:rPr>
              <w:br/>
            </w:r>
            <w:r w:rsidRPr="008F5DD0">
              <w:rPr>
                <w:rFonts w:eastAsia="Arial Unicode MS"/>
              </w:rPr>
              <w:t xml:space="preserve">Scenario 1 Overseas DUS report does not provide information on any varieties of common knowledge (VCK), or if it does- it does not disclose the specific characteristics that distinguish the candidate variety from each of the VCKs. In this scenario, a description could not be provided based off that report that could identify the particulars of the characteristics that distinguish the variety from other plants that are VCK. Even if the species was claimed to be significantly different from all other varieties, Australia would still need the most similar VCK to be identified.    </w:t>
            </w:r>
            <w:r w:rsidR="00AB7286">
              <w:rPr>
                <w:rFonts w:eastAsia="Arial Unicode MS"/>
              </w:rPr>
              <w:br/>
            </w:r>
            <w:r w:rsidRPr="008F5DD0">
              <w:rPr>
                <w:rFonts w:eastAsia="Arial Unicode MS"/>
              </w:rPr>
              <w:t xml:space="preserve">Scenario 2 The overseas report indicates that the candidate and the VCKs were not grown in the same trial, instead previous descriptors are used to compare the varieties for the purpose of identifying distinctness.  This may be allowable, if Australia can be certain that the different trials that the descriptions were based off had been conducted under identical conditions. however, even if the trials were carried out under controlled environments there could still be variances in influencing factors such as minor changes in soil, temperature, lighting, etc. </w:t>
            </w:r>
            <w:r w:rsidR="00AB7286">
              <w:rPr>
                <w:rFonts w:eastAsia="Arial Unicode MS"/>
              </w:rPr>
              <w:br/>
            </w:r>
            <w:r w:rsidRPr="008F5DD0">
              <w:rPr>
                <w:rFonts w:eastAsia="Arial Unicode MS"/>
              </w:rPr>
              <w:t xml:space="preserve">Therefore, Australia would usually require that the VCK and the candidate variety have been </w:t>
            </w:r>
            <w:proofErr w:type="spellStart"/>
            <w:r w:rsidRPr="008F5DD0">
              <w:rPr>
                <w:rFonts w:eastAsia="Arial Unicode MS"/>
              </w:rPr>
              <w:t>trialled</w:t>
            </w:r>
            <w:proofErr w:type="spellEnd"/>
            <w:r w:rsidRPr="008F5DD0">
              <w:rPr>
                <w:rFonts w:eastAsia="Arial Unicode MS"/>
              </w:rPr>
              <w:t xml:space="preserve"> in the same trial.  In each of scenarios 1 and 2 we would seek further information from the overseas authority to confirm whether the most similar variety of common knowledge had been used in the trial. If</w:t>
            </w:r>
            <w:r w:rsidR="00AB7286">
              <w:rPr>
                <w:rFonts w:eastAsia="Arial Unicode MS"/>
              </w:rPr>
              <w:t> </w:t>
            </w:r>
            <w:r w:rsidRPr="008F5DD0">
              <w:rPr>
                <w:rFonts w:eastAsia="Arial Unicode MS"/>
              </w:rPr>
              <w:t xml:space="preserve">we are satisfied that there is sufficient evidence that the candidate variety has been shown to exhibit characteristics different from a comparator variety grown in the same trial, then we may be able to continue processing the Australian application using the overseas data.  Scenario 3 Potential for some varieties to express different characteristics when </w:t>
            </w:r>
            <w:proofErr w:type="spellStart"/>
            <w:r w:rsidRPr="008F5DD0">
              <w:rPr>
                <w:rFonts w:eastAsia="Arial Unicode MS"/>
              </w:rPr>
              <w:t>trialled</w:t>
            </w:r>
            <w:proofErr w:type="spellEnd"/>
            <w:r w:rsidRPr="008F5DD0">
              <w:rPr>
                <w:rFonts w:eastAsia="Arial Unicode MS"/>
              </w:rPr>
              <w:t xml:space="preserve"> under different environments. There may be times where there is a concern that due to environmental factors that a test growing in another location would not be equivalent to a test growing of the variety in Australia.   To address scenario three, we would likely require the applicant to carry out a verification trial as a minimum in Australia to confirm that the distinguishing characteristic is stably expressed under Australian conditions.  </w:t>
            </w:r>
          </w:p>
        </w:tc>
      </w:tr>
      <w:tr w:rsidR="008F5DD0" w:rsidRPr="008F5DD0" w14:paraId="0EE00BF2" w14:textId="77777777" w:rsidTr="005A1C08">
        <w:tc>
          <w:tcPr>
            <w:tcW w:w="9393" w:type="dxa"/>
          </w:tcPr>
          <w:p w14:paraId="43C2450E" w14:textId="127BAA86" w:rsidR="008F5DD0" w:rsidRPr="00FB3A3A" w:rsidRDefault="008F5DD0" w:rsidP="00C20CA5">
            <w:pPr>
              <w:spacing w:after="120" w:line="240" w:lineRule="auto"/>
              <w:jc w:val="left"/>
              <w:rPr>
                <w:rFonts w:eastAsia="Arial Unicode MS"/>
              </w:rPr>
            </w:pPr>
            <w:r w:rsidRPr="008F5DD0">
              <w:rPr>
                <w:rFonts w:eastAsia="Arial Unicode MS"/>
              </w:rPr>
              <w:t>DUS report is used for two purposes for protection or protection &amp; National listing. National listing for the purpose of local   production of seeds.</w:t>
            </w:r>
            <w:r w:rsidR="00AB7286">
              <w:rPr>
                <w:rFonts w:eastAsia="Arial Unicode MS"/>
              </w:rPr>
              <w:t xml:space="preserve"> </w:t>
            </w:r>
            <w:r w:rsidRPr="008F5DD0">
              <w:rPr>
                <w:rFonts w:eastAsia="Arial Unicode MS"/>
              </w:rPr>
              <w:t xml:space="preserve">The </w:t>
            </w:r>
            <w:proofErr w:type="spellStart"/>
            <w:r w:rsidRPr="008F5DD0">
              <w:rPr>
                <w:rFonts w:eastAsia="Arial Unicode MS"/>
              </w:rPr>
              <w:t>kindlyhood</w:t>
            </w:r>
            <w:proofErr w:type="spellEnd"/>
            <w:r w:rsidRPr="008F5DD0">
              <w:rPr>
                <w:rFonts w:eastAsia="Arial Unicode MS"/>
              </w:rPr>
              <w:t xml:space="preserve"> of environmental effect on character expression  will be considered.  </w:t>
            </w:r>
          </w:p>
        </w:tc>
      </w:tr>
      <w:tr w:rsidR="008F5DD0" w:rsidRPr="008F5DD0" w14:paraId="0CDEDD43" w14:textId="77777777" w:rsidTr="005A1C08">
        <w:tc>
          <w:tcPr>
            <w:tcW w:w="9393" w:type="dxa"/>
          </w:tcPr>
          <w:p w14:paraId="4436FEEF"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 testing body must be recognized and test in compliance with UPOV guidelines </w:t>
            </w:r>
          </w:p>
        </w:tc>
      </w:tr>
      <w:tr w:rsidR="008F5DD0" w:rsidRPr="008F5DD0" w14:paraId="5825E2AB" w14:textId="77777777" w:rsidTr="005A1C08">
        <w:tc>
          <w:tcPr>
            <w:tcW w:w="9393" w:type="dxa"/>
          </w:tcPr>
          <w:p w14:paraId="5CDAFCEC"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We may take-over reports in case we do not conduct DUS tests for a given crop ourself or if there was a prior application in other country but we did DUS for that application. DUS reports may be taken over from CPVO entrusted examination offices only. </w:t>
            </w:r>
          </w:p>
        </w:tc>
      </w:tr>
      <w:tr w:rsidR="008F5DD0" w:rsidRPr="008F5DD0" w14:paraId="7AB14AEA" w14:textId="77777777" w:rsidTr="005A1C08">
        <w:tc>
          <w:tcPr>
            <w:tcW w:w="9393" w:type="dxa"/>
          </w:tcPr>
          <w:p w14:paraId="40759A67" w14:textId="2D49A49B" w:rsidR="008F5DD0" w:rsidRPr="00AB7286" w:rsidRDefault="008F5DD0" w:rsidP="00C20CA5">
            <w:pPr>
              <w:keepLines/>
              <w:spacing w:after="120" w:line="240" w:lineRule="auto"/>
              <w:jc w:val="left"/>
              <w:rPr>
                <w:rFonts w:eastAsia="Arial Unicode MS"/>
                <w:spacing w:val="-2"/>
              </w:rPr>
            </w:pPr>
            <w:r w:rsidRPr="00AB7286">
              <w:rPr>
                <w:rFonts w:eastAsia="Arial Unicode MS"/>
                <w:spacing w:val="-2"/>
              </w:rPr>
              <w:t xml:space="preserve">In the technical examination, the State Commission may use the results of growing tests which have already been carried out or are being carried out by a competent authority of a Member State of UPOV, furnished by the applicant with the consent and under the conditions imposed by that competent authority </w:t>
            </w:r>
          </w:p>
        </w:tc>
      </w:tr>
      <w:tr w:rsidR="008F5DD0" w:rsidRPr="008F5DD0" w14:paraId="0B7640EC" w14:textId="77777777" w:rsidTr="005A1C08">
        <w:tc>
          <w:tcPr>
            <w:tcW w:w="9393" w:type="dxa"/>
          </w:tcPr>
          <w:p w14:paraId="7E93E99E" w14:textId="3D455CE6" w:rsidR="008F5DD0" w:rsidRPr="00FB3A3A" w:rsidRDefault="008F5DD0" w:rsidP="00C20CA5">
            <w:pPr>
              <w:spacing w:after="120" w:line="240" w:lineRule="auto"/>
              <w:jc w:val="left"/>
              <w:rPr>
                <w:rFonts w:eastAsia="Arial Unicode MS"/>
              </w:rPr>
            </w:pPr>
            <w:r w:rsidRPr="008F5DD0">
              <w:rPr>
                <w:rFonts w:eastAsia="Arial Unicode MS"/>
              </w:rPr>
              <w:t xml:space="preserve">1. Belarus utilizes DUS test reports from another UPOV member if the authorized organization use the up-to-date UPOV Test Guidelines; 2. Belarus utilizes DUS reports for all species and genera except for the list below Table 1 In Latin Triticum </w:t>
            </w:r>
            <w:proofErr w:type="spellStart"/>
            <w:r w:rsidRPr="008F5DD0">
              <w:rPr>
                <w:rFonts w:eastAsia="Arial Unicode MS"/>
              </w:rPr>
              <w:t>aestivum</w:t>
            </w:r>
            <w:proofErr w:type="spellEnd"/>
            <w:r w:rsidRPr="008F5DD0">
              <w:rPr>
                <w:rFonts w:eastAsia="Arial Unicode MS"/>
              </w:rPr>
              <w:t xml:space="preserve"> L. emend Fiori et </w:t>
            </w:r>
            <w:proofErr w:type="spellStart"/>
            <w:r w:rsidRPr="008F5DD0">
              <w:rPr>
                <w:rFonts w:eastAsia="Arial Unicode MS"/>
              </w:rPr>
              <w:t>Paol</w:t>
            </w:r>
            <w:proofErr w:type="spellEnd"/>
            <w:r w:rsidRPr="008F5DD0">
              <w:rPr>
                <w:rFonts w:eastAsia="Arial Unicode MS"/>
              </w:rPr>
              <w:t xml:space="preserve">. Triticum durum </w:t>
            </w:r>
            <w:proofErr w:type="spellStart"/>
            <w:r w:rsidRPr="008F5DD0">
              <w:rPr>
                <w:rFonts w:eastAsia="Arial Unicode MS"/>
              </w:rPr>
              <w:t>Desf</w:t>
            </w:r>
            <w:proofErr w:type="spellEnd"/>
            <w:r w:rsidRPr="008F5DD0">
              <w:rPr>
                <w:rFonts w:eastAsia="Arial Unicode MS"/>
              </w:rPr>
              <w:t xml:space="preserve">. Secale </w:t>
            </w:r>
            <w:r w:rsidRPr="008F5DD0">
              <w:rPr>
                <w:rFonts w:eastAsia="Arial Unicode MS"/>
              </w:rPr>
              <w:lastRenderedPageBreak/>
              <w:t xml:space="preserve">cereale L. </w:t>
            </w:r>
            <w:proofErr w:type="spellStart"/>
            <w:r w:rsidRPr="008F5DD0">
              <w:rPr>
                <w:rFonts w:eastAsia="Arial Unicode MS"/>
              </w:rPr>
              <w:t>xTriticosecale</w:t>
            </w:r>
            <w:proofErr w:type="spellEnd"/>
            <w:r w:rsidRPr="008F5DD0">
              <w:rPr>
                <w:rFonts w:eastAsia="Arial Unicode MS"/>
              </w:rPr>
              <w:t xml:space="preserve"> </w:t>
            </w:r>
            <w:proofErr w:type="spellStart"/>
            <w:r w:rsidRPr="008F5DD0">
              <w:rPr>
                <w:rFonts w:eastAsia="Arial Unicode MS"/>
              </w:rPr>
              <w:t>Wittm</w:t>
            </w:r>
            <w:proofErr w:type="spellEnd"/>
            <w:r w:rsidRPr="008F5DD0">
              <w:rPr>
                <w:rFonts w:eastAsia="Arial Unicode MS"/>
              </w:rPr>
              <w:t xml:space="preserve">. Hordeum vulgare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Fagopyrum esculentum </w:t>
            </w:r>
            <w:proofErr w:type="spellStart"/>
            <w:r w:rsidRPr="008F5DD0">
              <w:rPr>
                <w:rFonts w:eastAsia="Arial Unicode MS"/>
              </w:rPr>
              <w:t>Moench</w:t>
            </w:r>
            <w:proofErr w:type="spellEnd"/>
            <w:r w:rsidRPr="008F5DD0">
              <w:rPr>
                <w:rFonts w:eastAsia="Arial Unicode MS"/>
              </w:rPr>
              <w:t xml:space="preserve"> </w:t>
            </w:r>
            <w:proofErr w:type="spellStart"/>
            <w:r w:rsidRPr="008F5DD0">
              <w:rPr>
                <w:rFonts w:eastAsia="Arial Unicode MS"/>
              </w:rPr>
              <w:t>Zea</w:t>
            </w:r>
            <w:proofErr w:type="spellEnd"/>
            <w:r w:rsidRPr="008F5DD0">
              <w:rPr>
                <w:rFonts w:eastAsia="Arial Unicode MS"/>
              </w:rPr>
              <w:t xml:space="preserve"> mays L. </w:t>
            </w:r>
            <w:proofErr w:type="spellStart"/>
            <w:r w:rsidRPr="008F5DD0">
              <w:rPr>
                <w:rFonts w:eastAsia="Arial Unicode MS"/>
              </w:rPr>
              <w:t>Avena</w:t>
            </w:r>
            <w:proofErr w:type="spellEnd"/>
            <w:r w:rsidRPr="008F5DD0">
              <w:rPr>
                <w:rFonts w:eastAsia="Arial Unicode MS"/>
              </w:rPr>
              <w:t xml:space="preserve"> nuda L. </w:t>
            </w:r>
            <w:proofErr w:type="spellStart"/>
            <w:r w:rsidRPr="008F5DD0">
              <w:rPr>
                <w:rFonts w:eastAsia="Arial Unicode MS"/>
              </w:rPr>
              <w:t>Avena</w:t>
            </w:r>
            <w:proofErr w:type="spellEnd"/>
            <w:r w:rsidRPr="008F5DD0">
              <w:rPr>
                <w:rFonts w:eastAsia="Arial Unicode MS"/>
              </w:rPr>
              <w:t xml:space="preserve"> sativa L. Pisum sativum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Lupinus luteus L. Lupinus </w:t>
            </w:r>
            <w:proofErr w:type="spellStart"/>
            <w:r w:rsidRPr="008F5DD0">
              <w:rPr>
                <w:rFonts w:eastAsia="Arial Unicode MS"/>
              </w:rPr>
              <w:t>angustifolius</w:t>
            </w:r>
            <w:proofErr w:type="spellEnd"/>
            <w:r w:rsidRPr="008F5DD0">
              <w:rPr>
                <w:rFonts w:eastAsia="Arial Unicode MS"/>
              </w:rPr>
              <w:t xml:space="preserve"> L. Glycine max (L.) </w:t>
            </w:r>
            <w:r w:rsidRPr="007D1BE6">
              <w:rPr>
                <w:rFonts w:eastAsia="Arial Unicode MS"/>
                <w:lang w:val="pt-BR"/>
              </w:rPr>
              <w:t xml:space="preserve">Merr. </w:t>
            </w:r>
            <w:r w:rsidRPr="00232734">
              <w:rPr>
                <w:rFonts w:eastAsia="Arial Unicode MS"/>
                <w:lang w:val="pt-BR"/>
              </w:rPr>
              <w:t xml:space="preserve">Cucumis sativus L. Brassica oleracea L. var. capitata L. f. alba DC. </w:t>
            </w:r>
            <w:r w:rsidRPr="007D1BE6">
              <w:rPr>
                <w:rFonts w:eastAsia="Arial Unicode MS"/>
                <w:lang w:val="pt-BR"/>
              </w:rPr>
              <w:t xml:space="preserve">Brassica oleracea L. var. capitata L.f. rubra (L.) Thell. </w:t>
            </w:r>
            <w:r w:rsidRPr="00232734">
              <w:rPr>
                <w:rFonts w:eastAsia="Arial Unicode MS"/>
                <w:lang w:val="pt-BR"/>
              </w:rPr>
              <w:t>Brassica oleracea L. var. sabauda L. Brassica oleracea L. convar. botrytis (L.) Alef. var. botrytis Brassica oleracea L. var. cymosa Duch. Brassica oleracea L. var. gemmifera DC. Brassica oleracea L. var. gongylodes L. Brassica pekinensis (Lour.) Rupr. Allium cepa L. Daucus carota L. Capsicum annuum L. Petroselinum crispum (Mill.) Nyman ex A. W. Hill Raphanus sativus L. Brassica rapa L. Lactuca sativa L. Beta vulgaris L. ssp. vulgaris var. conditiva Alef. Solanum lycop</w:t>
            </w:r>
            <w:r w:rsidRPr="008F5DD0">
              <w:rPr>
                <w:rFonts w:eastAsia="Arial Unicode MS"/>
              </w:rPr>
              <w:t>е</w:t>
            </w:r>
            <w:r w:rsidRPr="00232734">
              <w:rPr>
                <w:rFonts w:eastAsia="Arial Unicode MS"/>
                <w:lang w:val="pt-BR"/>
              </w:rPr>
              <w:t xml:space="preserve">rsicum L. Cucurbita pepo L. Anethum graveolens L. Phaseolus L. Allium sativum L. Solanum tuberosum L. sensu lato Beta vulgaris L. ssp. vulgaris var. alba DC. Linum usitatissimum L. Brassica napus L. ssp. oleifera (Metzg.) Sinsk Brassica campestris L. ssp. campestris Fragaria L. Ribes rubrum L. Ribes nigrum L. 3. </w:t>
            </w:r>
            <w:r w:rsidRPr="008F5DD0">
              <w:rPr>
                <w:rFonts w:eastAsia="Arial Unicode MS"/>
              </w:rPr>
              <w:t xml:space="preserve">Belarus utilizes DUS reports if all characteristics from the Table of characteristics of the UPOV TG are determined </w:t>
            </w:r>
          </w:p>
        </w:tc>
      </w:tr>
      <w:tr w:rsidR="008F5DD0" w:rsidRPr="008F5DD0" w14:paraId="2AB65B77" w14:textId="77777777" w:rsidTr="005A1C08">
        <w:tc>
          <w:tcPr>
            <w:tcW w:w="9393" w:type="dxa"/>
          </w:tcPr>
          <w:p w14:paraId="52A54E36" w14:textId="77777777" w:rsidR="008F5DD0" w:rsidRPr="00FB3A3A" w:rsidRDefault="008F5DD0" w:rsidP="00C20CA5">
            <w:pPr>
              <w:spacing w:after="120" w:line="240" w:lineRule="auto"/>
              <w:jc w:val="left"/>
              <w:rPr>
                <w:rFonts w:eastAsia="Arial Unicode MS"/>
              </w:rPr>
            </w:pPr>
            <w:r w:rsidRPr="008F5DD0">
              <w:rPr>
                <w:rFonts w:eastAsia="Arial Unicode MS"/>
              </w:rPr>
              <w:lastRenderedPageBreak/>
              <w:t xml:space="preserve">The link provides access to how the use of foreign test reports is decided. https://www.iponz.govt.nz/about-ip/pvr/technical-guidance/current/use-of-foreign-test-reports-for-dus-testing-in-new-zealand/  </w:t>
            </w:r>
          </w:p>
        </w:tc>
      </w:tr>
      <w:tr w:rsidR="008F5DD0" w:rsidRPr="008F5DD0" w14:paraId="0E6F798C" w14:textId="77777777" w:rsidTr="005A1C08">
        <w:tc>
          <w:tcPr>
            <w:tcW w:w="9393" w:type="dxa"/>
          </w:tcPr>
          <w:p w14:paraId="30DFA2A6"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 characteristics examined by the authority that carried out the DUS test must be the same characteristics of the national test guideline. </w:t>
            </w:r>
          </w:p>
        </w:tc>
      </w:tr>
      <w:tr w:rsidR="008F5DD0" w:rsidRPr="008F5DD0" w14:paraId="60C557BD" w14:textId="77777777" w:rsidTr="005A1C08">
        <w:tc>
          <w:tcPr>
            <w:tcW w:w="9393" w:type="dxa"/>
          </w:tcPr>
          <w:p w14:paraId="6596AF06"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we require an entrustment for the concerned species. </w:t>
            </w:r>
          </w:p>
        </w:tc>
      </w:tr>
      <w:tr w:rsidR="008F5DD0" w:rsidRPr="008F5DD0" w14:paraId="2C1C7BEA" w14:textId="77777777" w:rsidTr="005A1C08">
        <w:tc>
          <w:tcPr>
            <w:tcW w:w="9393" w:type="dxa"/>
          </w:tcPr>
          <w:p w14:paraId="0DC3D058"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 size of the collection reference, - experience of the EO, that is to say, number of files for the said species already studied by the EO. </w:t>
            </w:r>
          </w:p>
        </w:tc>
      </w:tr>
      <w:tr w:rsidR="008F5DD0" w:rsidRPr="008F5DD0" w14:paraId="02891908" w14:textId="77777777" w:rsidTr="005A1C08">
        <w:tc>
          <w:tcPr>
            <w:tcW w:w="9393" w:type="dxa"/>
          </w:tcPr>
          <w:p w14:paraId="5BCA7F79"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DUS reports according to CPVO requirements </w:t>
            </w:r>
          </w:p>
        </w:tc>
      </w:tr>
      <w:tr w:rsidR="008F5DD0" w:rsidRPr="008F5DD0" w14:paraId="5A407D77" w14:textId="77777777" w:rsidTr="005A1C08">
        <w:tc>
          <w:tcPr>
            <w:tcW w:w="9393" w:type="dxa"/>
          </w:tcPr>
          <w:p w14:paraId="6091F3BD"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 results of experimental testing carried out by a competent foreign authority may be taken into consideration with the consent of such authority. </w:t>
            </w:r>
          </w:p>
        </w:tc>
      </w:tr>
      <w:tr w:rsidR="008F5DD0" w:rsidRPr="008F5DD0" w14:paraId="423C3821" w14:textId="77777777" w:rsidTr="005A1C08">
        <w:tc>
          <w:tcPr>
            <w:tcW w:w="9393" w:type="dxa"/>
          </w:tcPr>
          <w:p w14:paraId="771A2CF9"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only for UE member states </w:t>
            </w:r>
          </w:p>
        </w:tc>
      </w:tr>
      <w:tr w:rsidR="008F5DD0" w:rsidRPr="008F5DD0" w14:paraId="53820C65" w14:textId="77777777" w:rsidTr="005A1C08">
        <w:tc>
          <w:tcPr>
            <w:tcW w:w="9393" w:type="dxa"/>
          </w:tcPr>
          <w:p w14:paraId="1B422494"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We only accept DUS test reports from other EU member states and the examination office has to have an accreditation from the CPVO to conduct DUS tests. </w:t>
            </w:r>
          </w:p>
        </w:tc>
      </w:tr>
      <w:tr w:rsidR="008F5DD0" w:rsidRPr="008F5DD0" w14:paraId="232CB0C5" w14:textId="77777777" w:rsidTr="005A1C08">
        <w:tc>
          <w:tcPr>
            <w:tcW w:w="9393" w:type="dxa"/>
          </w:tcPr>
          <w:p w14:paraId="3F22553C"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use the results of tests that have already been carried out to determine whether the variety is new , distinct , uniform or stable. </w:t>
            </w:r>
          </w:p>
        </w:tc>
      </w:tr>
      <w:tr w:rsidR="008F5DD0" w:rsidRPr="008F5DD0" w14:paraId="2DFD6D56" w14:textId="77777777" w:rsidTr="005A1C08">
        <w:tc>
          <w:tcPr>
            <w:tcW w:w="9393" w:type="dxa"/>
          </w:tcPr>
          <w:p w14:paraId="04864478"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There must be a memorandum of cooperation (MOC) agreement between the CPVO and the other UPOV member.  </w:t>
            </w:r>
          </w:p>
        </w:tc>
      </w:tr>
      <w:tr w:rsidR="008F5DD0" w:rsidRPr="008F5DD0" w14:paraId="4C084B07" w14:textId="77777777" w:rsidTr="005A1C08">
        <w:tc>
          <w:tcPr>
            <w:tcW w:w="9393" w:type="dxa"/>
          </w:tcPr>
          <w:p w14:paraId="6E58497E"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DUS reports can only be purchased from a CPVO entrusted test </w:t>
            </w:r>
            <w:proofErr w:type="spellStart"/>
            <w:r w:rsidRPr="008F5DD0">
              <w:rPr>
                <w:rFonts w:eastAsia="Arial Unicode MS"/>
              </w:rPr>
              <w:t>centre</w:t>
            </w:r>
            <w:proofErr w:type="spellEnd"/>
            <w:r w:rsidRPr="008F5DD0">
              <w:rPr>
                <w:rFonts w:eastAsia="Arial Unicode MS"/>
              </w:rPr>
              <w:t xml:space="preserve"> </w:t>
            </w:r>
          </w:p>
        </w:tc>
      </w:tr>
      <w:tr w:rsidR="008F5DD0" w:rsidRPr="008F5DD0" w14:paraId="46676FB0" w14:textId="77777777" w:rsidTr="005A1C08">
        <w:tc>
          <w:tcPr>
            <w:tcW w:w="9393" w:type="dxa"/>
          </w:tcPr>
          <w:p w14:paraId="753326E1"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should be approved by the government </w:t>
            </w:r>
          </w:p>
        </w:tc>
      </w:tr>
      <w:tr w:rsidR="008F5DD0" w:rsidRPr="008F5DD0" w14:paraId="3F238A50" w14:textId="77777777" w:rsidTr="005A1C08">
        <w:tc>
          <w:tcPr>
            <w:tcW w:w="9393" w:type="dxa"/>
          </w:tcPr>
          <w:p w14:paraId="093486C9"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 test results need to be requested office-to-office. </w:t>
            </w:r>
          </w:p>
        </w:tc>
      </w:tr>
      <w:tr w:rsidR="008F5DD0" w:rsidRPr="008F5DD0" w14:paraId="665B6343" w14:textId="77777777" w:rsidTr="005A1C08">
        <w:tc>
          <w:tcPr>
            <w:tcW w:w="9393" w:type="dxa"/>
          </w:tcPr>
          <w:p w14:paraId="517DE8DE" w14:textId="77777777" w:rsidR="008F5DD0" w:rsidRPr="00FB3A3A" w:rsidRDefault="008F5DD0" w:rsidP="00C20CA5">
            <w:pPr>
              <w:spacing w:after="120" w:line="240" w:lineRule="auto"/>
              <w:jc w:val="left"/>
              <w:rPr>
                <w:rFonts w:eastAsia="Arial Unicode MS"/>
              </w:rPr>
            </w:pPr>
            <w:r w:rsidRPr="008F5DD0">
              <w:rPr>
                <w:rFonts w:eastAsia="Arial Unicode MS"/>
              </w:rPr>
              <w:t xml:space="preserve">The fulfillment of certain administrative and technical quality requirements needs to be assured. In particular the other UPOV member needs to provide information as regards independence, impartiality, and integrity in respect of the institution in charge of the DUS testing, information as regards facilities and equipment as well as regards the experience with the species concerned. Furthermore the existing technical guideline used and the way how the technical examination is conducted, the requirements as regards the submission of plant material, information related to the existing reference variety collection (form, size, maintenance, composition, criteria which varieties to include in the collection) and the </w:t>
            </w:r>
            <w:r w:rsidRPr="008F5DD0">
              <w:rPr>
                <w:rFonts w:eastAsia="Arial Unicode MS"/>
              </w:rPr>
              <w:lastRenderedPageBreak/>
              <w:t xml:space="preserve">procedure on how reference varieties to be grown in the growing trial are selected. The information provided will be assessed and the decision to use DUS reports from another UPOV member needs endorsement from the monitoring body.  </w:t>
            </w:r>
          </w:p>
        </w:tc>
      </w:tr>
      <w:tr w:rsidR="008F5DD0" w:rsidRPr="008F5DD0" w14:paraId="10B184B9" w14:textId="77777777" w:rsidTr="005A1C08">
        <w:tc>
          <w:tcPr>
            <w:tcW w:w="9393" w:type="dxa"/>
          </w:tcPr>
          <w:p w14:paraId="5AFC00A4" w14:textId="77777777" w:rsidR="008F5DD0" w:rsidRPr="00FB3A3A" w:rsidRDefault="008F5DD0" w:rsidP="00C20CA5">
            <w:pPr>
              <w:spacing w:after="120" w:line="240" w:lineRule="auto"/>
              <w:jc w:val="left"/>
              <w:rPr>
                <w:rFonts w:eastAsia="Arial Unicode MS"/>
              </w:rPr>
            </w:pPr>
            <w:r w:rsidRPr="008F5DD0">
              <w:rPr>
                <w:rFonts w:eastAsia="Arial Unicode MS"/>
              </w:rPr>
              <w:lastRenderedPageBreak/>
              <w:t xml:space="preserve">1. Dus evaluations have to be conducted according to UPOV Test Guidelines. 2. Prescribed payments to testing authority </w:t>
            </w:r>
          </w:p>
        </w:tc>
      </w:tr>
      <w:tr w:rsidR="008F5DD0" w:rsidRPr="008F5DD0" w14:paraId="204B18E2" w14:textId="77777777" w:rsidTr="005A1C08">
        <w:tc>
          <w:tcPr>
            <w:tcW w:w="9393" w:type="dxa"/>
          </w:tcPr>
          <w:p w14:paraId="053D6B54" w14:textId="190B5F71" w:rsidR="008F5DD0" w:rsidRPr="00FB3A3A" w:rsidRDefault="008F5DD0" w:rsidP="00C20CA5">
            <w:pPr>
              <w:spacing w:after="120" w:line="240" w:lineRule="auto"/>
              <w:jc w:val="left"/>
              <w:rPr>
                <w:rFonts w:eastAsia="Arial Unicode MS"/>
              </w:rPr>
            </w:pPr>
            <w:r w:rsidRPr="008F5DD0">
              <w:rPr>
                <w:rFonts w:eastAsia="Arial Unicode MS"/>
              </w:rPr>
              <w:t xml:space="preserve">The law on Plant Breeder's Rights authorize the Norwegian Plant Variety Board to decide whether varieties that has already been examined for DUS in another country should: </w:t>
            </w:r>
            <w:r w:rsidR="00C20CA5">
              <w:rPr>
                <w:rFonts w:eastAsia="Arial Unicode MS"/>
              </w:rPr>
              <w:br/>
            </w:r>
            <w:r w:rsidRPr="008F5DD0">
              <w:rPr>
                <w:rFonts w:eastAsia="Arial Unicode MS"/>
              </w:rPr>
              <w:t xml:space="preserve">1. be examined again, </w:t>
            </w:r>
            <w:r w:rsidR="00C20CA5">
              <w:rPr>
                <w:rFonts w:eastAsia="Arial Unicode MS"/>
              </w:rPr>
              <w:br/>
            </w:r>
            <w:r w:rsidRPr="008F5DD0">
              <w:rPr>
                <w:rFonts w:eastAsia="Arial Unicode MS"/>
              </w:rPr>
              <w:t xml:space="preserve">2. only partly examined again or </w:t>
            </w:r>
            <w:r w:rsidR="00C20CA5">
              <w:rPr>
                <w:rFonts w:eastAsia="Arial Unicode MS"/>
              </w:rPr>
              <w:br/>
            </w:r>
            <w:r w:rsidRPr="008F5DD0">
              <w:rPr>
                <w:rFonts w:eastAsia="Arial Unicode MS"/>
              </w:rPr>
              <w:t xml:space="preserve">3. not examined again (accepting the DUS-test report from the first country) </w:t>
            </w:r>
          </w:p>
        </w:tc>
      </w:tr>
      <w:tr w:rsidR="008F5DD0" w:rsidRPr="008F5DD0" w14:paraId="1C7A53D0" w14:textId="77777777" w:rsidTr="005A1C08">
        <w:tc>
          <w:tcPr>
            <w:tcW w:w="9393" w:type="dxa"/>
          </w:tcPr>
          <w:p w14:paraId="7C0665BF" w14:textId="4D040691" w:rsidR="008F5DD0" w:rsidRPr="00FB3A3A" w:rsidRDefault="008F5DD0" w:rsidP="00C20CA5">
            <w:pPr>
              <w:spacing w:after="120" w:line="240" w:lineRule="auto"/>
              <w:jc w:val="left"/>
              <w:rPr>
                <w:rFonts w:eastAsia="Arial Unicode MS"/>
              </w:rPr>
            </w:pPr>
            <w:r w:rsidRPr="008F5DD0">
              <w:rPr>
                <w:rFonts w:eastAsia="Arial Unicode MS"/>
              </w:rPr>
              <w:t xml:space="preserve">1. The results must be submitted by the competent authority of a UPOV member country. </w:t>
            </w:r>
            <w:r w:rsidR="00C20CA5">
              <w:rPr>
                <w:rFonts w:eastAsia="Arial Unicode MS"/>
              </w:rPr>
              <w:br/>
            </w:r>
            <w:r w:rsidRPr="008F5DD0">
              <w:rPr>
                <w:rFonts w:eastAsia="Arial Unicode MS"/>
              </w:rPr>
              <w:t xml:space="preserve">2. The results must be in accordance with the UPOV DUS examination guideline or in exceptional cases in accordance with the national guideline of a UPOV member country. </w:t>
            </w:r>
            <w:r w:rsidR="00C20CA5">
              <w:rPr>
                <w:rFonts w:eastAsia="Arial Unicode MS"/>
              </w:rPr>
              <w:br/>
            </w:r>
            <w:r w:rsidRPr="008F5DD0">
              <w:rPr>
                <w:rFonts w:eastAsia="Arial Unicode MS"/>
              </w:rPr>
              <w:t xml:space="preserve">3. The results should be in accordance with the UPOV Report Form for Technical Examination. </w:t>
            </w:r>
          </w:p>
        </w:tc>
      </w:tr>
      <w:tr w:rsidR="008F5DD0" w:rsidRPr="008F5DD0" w14:paraId="18DFD77A" w14:textId="77777777" w:rsidTr="005A1C08">
        <w:tc>
          <w:tcPr>
            <w:tcW w:w="9393" w:type="dxa"/>
          </w:tcPr>
          <w:p w14:paraId="1BEE1D1E" w14:textId="2E7CB94D" w:rsidR="008F5DD0" w:rsidRPr="00FB3A3A" w:rsidRDefault="008F5DD0" w:rsidP="00C20CA5">
            <w:pPr>
              <w:spacing w:after="120" w:line="240" w:lineRule="auto"/>
              <w:jc w:val="left"/>
              <w:rPr>
                <w:rFonts w:eastAsia="Arial Unicode MS"/>
              </w:rPr>
            </w:pPr>
            <w:r w:rsidRPr="008F5DD0">
              <w:rPr>
                <w:rFonts w:eastAsia="Arial Unicode MS"/>
              </w:rPr>
              <w:t xml:space="preserve">There are no specific criteria for accepting overseas DUS reports. As a practical matter, there is room to accept DUS reports for rare plant genus or species that have not been bred in our country, in order to reduce the burden on examination facilities and examination. For plant genus or species of the </w:t>
            </w:r>
            <w:proofErr w:type="spellStart"/>
            <w:r w:rsidRPr="008F5DD0">
              <w:rPr>
                <w:rFonts w:eastAsia="Arial Unicode MS"/>
              </w:rPr>
              <w:t>applie</w:t>
            </w:r>
            <w:proofErr w:type="spellEnd"/>
            <w:r w:rsidRPr="008F5DD0">
              <w:rPr>
                <w:rFonts w:eastAsia="Arial Unicode MS"/>
              </w:rPr>
              <w:t xml:space="preserve"> variety that are also bred in our country, foreign DUS reports are not accepted in principle. However, there is room for our country to consider the acceptance of a DUS Report for a foreign variety if the counterparty country is considering the acceptance of a DUS Report for </w:t>
            </w:r>
            <w:proofErr w:type="gramStart"/>
            <w:r w:rsidRPr="008F5DD0">
              <w:rPr>
                <w:rFonts w:eastAsia="Arial Unicode MS"/>
              </w:rPr>
              <w:t>the our</w:t>
            </w:r>
            <w:proofErr w:type="gramEnd"/>
            <w:r w:rsidRPr="008F5DD0">
              <w:rPr>
                <w:rFonts w:eastAsia="Arial Unicode MS"/>
              </w:rPr>
              <w:t xml:space="preserve"> variety applied to that country. In such a case, our country  would need to consider whether the DUS report of that particular variety has been conducted an evaluation on the characteristics shown in the our national TG based on the UPOVTG for the specie, the effect on the expression of the characteristics and on the reference collection due to the difference in growing environment between our country and the place where the cultivation tests of the report were conducted, and the degree of development of the variety in our country to decide whether to accept the DUS report.   </w:t>
            </w:r>
          </w:p>
        </w:tc>
      </w:tr>
    </w:tbl>
    <w:p w14:paraId="67C9FFBC" w14:textId="77777777" w:rsidR="008F5DD0" w:rsidRPr="00426434" w:rsidRDefault="008F5DD0" w:rsidP="008F5DD0">
      <w:pPr>
        <w:jc w:val="left"/>
        <w:rPr>
          <w:rFonts w:eastAsia="Arial" w:cs="Arial"/>
        </w:rPr>
      </w:pPr>
      <w:bookmarkStart w:id="21" w:name="_Toc11"/>
      <w:r w:rsidRPr="00426434">
        <w:rPr>
          <w:rFonts w:eastAsia="Arial" w:cs="Arial"/>
        </w:rPr>
        <w:br w:type="page"/>
      </w:r>
    </w:p>
    <w:p w14:paraId="4099A83F" w14:textId="2A0BD9F7"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3.2. Please indicate if the requirements for the utilization of DUS test reports from another UPOV</w:t>
      </w:r>
      <w:r w:rsidR="00C20CA5">
        <w:rPr>
          <w:rFonts w:eastAsia="Arial Unicode MS" w:cs="Arial"/>
          <w:b/>
          <w:bCs/>
        </w:rPr>
        <w:t> </w:t>
      </w:r>
      <w:r w:rsidRPr="008F5DD0">
        <w:rPr>
          <w:rFonts w:eastAsia="Arial Unicode MS" w:cs="Arial"/>
          <w:b/>
          <w:bCs/>
        </w:rPr>
        <w:t>member are specified in the:</w:t>
      </w:r>
      <w:bookmarkEnd w:id="21"/>
    </w:p>
    <w:p w14:paraId="61D86083" w14:textId="77777777" w:rsidR="008F5DD0" w:rsidRPr="00C20CA5" w:rsidRDefault="008F5DD0" w:rsidP="00C20CA5">
      <w:pPr>
        <w:spacing w:after="120"/>
        <w:jc w:val="left"/>
        <w:rPr>
          <w:rFonts w:eastAsia="Arial" w:cs="Arial"/>
          <w:sz w:val="8"/>
          <w:szCs w:val="8"/>
        </w:rPr>
      </w:pPr>
      <w:r w:rsidRPr="008F5DD0">
        <w:rPr>
          <w:rFonts w:eastAsia="Arial" w:cs="Arial"/>
          <w:noProof/>
        </w:rPr>
        <w:drawing>
          <wp:inline distT="0" distB="0" distL="0" distR="0" wp14:anchorId="591C893E" wp14:editId="36CA040A">
            <wp:extent cx="5499735" cy="2307265"/>
            <wp:effectExtent l="0" t="0" r="5715"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73137A71" w14:textId="77777777" w:rsidTr="000759D0">
        <w:tc>
          <w:tcPr>
            <w:tcW w:w="3120" w:type="dxa"/>
          </w:tcPr>
          <w:p w14:paraId="44FB6372" w14:textId="77777777" w:rsidR="008F5DD0" w:rsidRPr="008F5DD0" w:rsidRDefault="008F5DD0" w:rsidP="00C20CA5">
            <w:pPr>
              <w:spacing w:after="120" w:line="240" w:lineRule="auto"/>
              <w:jc w:val="left"/>
            </w:pPr>
            <w:r w:rsidRPr="008F5DD0">
              <w:rPr>
                <w:rFonts w:eastAsia="Arial Unicode MS"/>
              </w:rPr>
              <w:t xml:space="preserve">Value </w:t>
            </w:r>
          </w:p>
        </w:tc>
        <w:tc>
          <w:tcPr>
            <w:tcW w:w="3120" w:type="dxa"/>
          </w:tcPr>
          <w:p w14:paraId="7B22EECB" w14:textId="77777777" w:rsidR="008F5DD0" w:rsidRPr="008F5DD0" w:rsidRDefault="008F5DD0" w:rsidP="00C20CA5">
            <w:pPr>
              <w:spacing w:after="120" w:line="240" w:lineRule="auto"/>
              <w:jc w:val="left"/>
            </w:pPr>
            <w:r w:rsidRPr="008F5DD0">
              <w:rPr>
                <w:rFonts w:eastAsia="Arial Unicode MS"/>
              </w:rPr>
              <w:t xml:space="preserve">Percent </w:t>
            </w:r>
          </w:p>
        </w:tc>
        <w:tc>
          <w:tcPr>
            <w:tcW w:w="3120" w:type="dxa"/>
          </w:tcPr>
          <w:p w14:paraId="062FCE8C" w14:textId="77777777" w:rsidR="008F5DD0" w:rsidRPr="008F5DD0" w:rsidRDefault="008F5DD0" w:rsidP="00C20CA5">
            <w:pPr>
              <w:spacing w:after="120" w:line="240" w:lineRule="auto"/>
              <w:jc w:val="left"/>
            </w:pPr>
            <w:r w:rsidRPr="008F5DD0">
              <w:rPr>
                <w:rFonts w:eastAsia="Arial Unicode MS"/>
              </w:rPr>
              <w:t xml:space="preserve">Count </w:t>
            </w:r>
          </w:p>
        </w:tc>
      </w:tr>
      <w:tr w:rsidR="008F5DD0" w:rsidRPr="008F5DD0" w14:paraId="24DFB9FC" w14:textId="77777777" w:rsidTr="000759D0">
        <w:tc>
          <w:tcPr>
            <w:tcW w:w="3120" w:type="dxa"/>
          </w:tcPr>
          <w:p w14:paraId="4D4D39FC" w14:textId="77777777" w:rsidR="008F5DD0" w:rsidRPr="008F5DD0" w:rsidRDefault="008F5DD0" w:rsidP="00C20CA5">
            <w:pPr>
              <w:spacing w:after="120" w:line="240" w:lineRule="auto"/>
              <w:jc w:val="left"/>
            </w:pPr>
            <w:r w:rsidRPr="008F5DD0">
              <w:rPr>
                <w:rFonts w:eastAsia="Arial Unicode MS"/>
              </w:rPr>
              <w:t xml:space="preserve">a. law </w:t>
            </w:r>
          </w:p>
        </w:tc>
        <w:tc>
          <w:tcPr>
            <w:tcW w:w="3120" w:type="dxa"/>
          </w:tcPr>
          <w:p w14:paraId="26B658FB" w14:textId="77777777" w:rsidR="008F5DD0" w:rsidRPr="008F5DD0" w:rsidRDefault="008F5DD0" w:rsidP="00C20CA5">
            <w:pPr>
              <w:spacing w:after="120" w:line="240" w:lineRule="auto"/>
              <w:jc w:val="left"/>
            </w:pPr>
            <w:r w:rsidRPr="008F5DD0">
              <w:rPr>
                <w:rFonts w:eastAsia="Arial Unicode MS"/>
              </w:rPr>
              <w:t xml:space="preserve">48% </w:t>
            </w:r>
          </w:p>
        </w:tc>
        <w:tc>
          <w:tcPr>
            <w:tcW w:w="3120" w:type="dxa"/>
          </w:tcPr>
          <w:p w14:paraId="3C806642" w14:textId="77777777" w:rsidR="008F5DD0" w:rsidRPr="008F5DD0" w:rsidRDefault="008F5DD0" w:rsidP="00C20CA5">
            <w:pPr>
              <w:spacing w:after="120" w:line="240" w:lineRule="auto"/>
              <w:jc w:val="left"/>
            </w:pPr>
            <w:r w:rsidRPr="008F5DD0">
              <w:rPr>
                <w:rFonts w:eastAsia="Arial Unicode MS"/>
              </w:rPr>
              <w:t xml:space="preserve">12 </w:t>
            </w:r>
          </w:p>
        </w:tc>
      </w:tr>
      <w:tr w:rsidR="008F5DD0" w:rsidRPr="008F5DD0" w14:paraId="17229182" w14:textId="77777777" w:rsidTr="000759D0">
        <w:tc>
          <w:tcPr>
            <w:tcW w:w="3120" w:type="dxa"/>
          </w:tcPr>
          <w:p w14:paraId="35EEC161" w14:textId="77777777" w:rsidR="008F5DD0" w:rsidRPr="008F5DD0" w:rsidRDefault="008F5DD0" w:rsidP="00C20CA5">
            <w:pPr>
              <w:spacing w:after="120" w:line="240" w:lineRule="auto"/>
              <w:jc w:val="left"/>
            </w:pPr>
            <w:r w:rsidRPr="008F5DD0">
              <w:rPr>
                <w:rFonts w:eastAsia="Arial Unicode MS"/>
              </w:rPr>
              <w:t xml:space="preserve">b. regulations </w:t>
            </w:r>
          </w:p>
        </w:tc>
        <w:tc>
          <w:tcPr>
            <w:tcW w:w="3120" w:type="dxa"/>
          </w:tcPr>
          <w:p w14:paraId="237D6EFF" w14:textId="77777777" w:rsidR="008F5DD0" w:rsidRPr="008F5DD0" w:rsidRDefault="008F5DD0" w:rsidP="00C20CA5">
            <w:pPr>
              <w:spacing w:after="120" w:line="240" w:lineRule="auto"/>
              <w:jc w:val="left"/>
            </w:pPr>
            <w:r w:rsidRPr="008F5DD0">
              <w:rPr>
                <w:rFonts w:eastAsia="Arial Unicode MS"/>
              </w:rPr>
              <w:t xml:space="preserve">32% </w:t>
            </w:r>
          </w:p>
        </w:tc>
        <w:tc>
          <w:tcPr>
            <w:tcW w:w="3120" w:type="dxa"/>
          </w:tcPr>
          <w:p w14:paraId="1E17EE6D" w14:textId="77777777" w:rsidR="008F5DD0" w:rsidRPr="008F5DD0" w:rsidRDefault="008F5DD0" w:rsidP="00C20CA5">
            <w:pPr>
              <w:spacing w:after="120" w:line="240" w:lineRule="auto"/>
              <w:jc w:val="left"/>
            </w:pPr>
            <w:r w:rsidRPr="008F5DD0">
              <w:rPr>
                <w:rFonts w:eastAsia="Arial Unicode MS"/>
              </w:rPr>
              <w:t xml:space="preserve">8 </w:t>
            </w:r>
          </w:p>
        </w:tc>
      </w:tr>
      <w:tr w:rsidR="008F5DD0" w:rsidRPr="008F5DD0" w14:paraId="770DA6FB" w14:textId="77777777" w:rsidTr="000759D0">
        <w:tc>
          <w:tcPr>
            <w:tcW w:w="3120" w:type="dxa"/>
          </w:tcPr>
          <w:p w14:paraId="2434EDC3" w14:textId="77777777" w:rsidR="008F5DD0" w:rsidRPr="008F5DD0" w:rsidRDefault="008F5DD0" w:rsidP="00C20CA5">
            <w:pPr>
              <w:spacing w:after="120" w:line="240" w:lineRule="auto"/>
              <w:jc w:val="left"/>
            </w:pPr>
            <w:r w:rsidRPr="008F5DD0">
              <w:rPr>
                <w:rFonts w:eastAsia="Arial Unicode MS"/>
              </w:rPr>
              <w:t xml:space="preserve">c. administrative procedures </w:t>
            </w:r>
          </w:p>
        </w:tc>
        <w:tc>
          <w:tcPr>
            <w:tcW w:w="3120" w:type="dxa"/>
          </w:tcPr>
          <w:p w14:paraId="1D921AE6" w14:textId="77777777" w:rsidR="008F5DD0" w:rsidRPr="008F5DD0" w:rsidRDefault="008F5DD0" w:rsidP="00C20CA5">
            <w:pPr>
              <w:spacing w:after="120" w:line="240" w:lineRule="auto"/>
              <w:jc w:val="left"/>
            </w:pPr>
            <w:r w:rsidRPr="008F5DD0">
              <w:rPr>
                <w:rFonts w:eastAsia="Arial Unicode MS"/>
              </w:rPr>
              <w:t xml:space="preserve">40% </w:t>
            </w:r>
          </w:p>
        </w:tc>
        <w:tc>
          <w:tcPr>
            <w:tcW w:w="3120" w:type="dxa"/>
          </w:tcPr>
          <w:p w14:paraId="091EA0DB" w14:textId="77777777" w:rsidR="008F5DD0" w:rsidRPr="008F5DD0" w:rsidRDefault="008F5DD0" w:rsidP="00C20CA5">
            <w:pPr>
              <w:spacing w:after="120" w:line="240" w:lineRule="auto"/>
              <w:jc w:val="left"/>
            </w:pPr>
            <w:r w:rsidRPr="008F5DD0">
              <w:rPr>
                <w:rFonts w:eastAsia="Arial Unicode MS"/>
              </w:rPr>
              <w:t xml:space="preserve">10 </w:t>
            </w:r>
          </w:p>
        </w:tc>
      </w:tr>
      <w:tr w:rsidR="008F5DD0" w:rsidRPr="008F5DD0" w14:paraId="79D489A3" w14:textId="77777777" w:rsidTr="000759D0">
        <w:tc>
          <w:tcPr>
            <w:tcW w:w="3120" w:type="dxa"/>
          </w:tcPr>
          <w:p w14:paraId="61CBD894" w14:textId="77777777" w:rsidR="008F5DD0" w:rsidRPr="008F5DD0" w:rsidRDefault="008F5DD0" w:rsidP="00C20CA5">
            <w:pPr>
              <w:spacing w:after="120" w:line="240" w:lineRule="auto"/>
              <w:jc w:val="left"/>
            </w:pPr>
            <w:r w:rsidRPr="008F5DD0">
              <w:rPr>
                <w:rFonts w:eastAsia="Arial Unicode MS"/>
              </w:rPr>
              <w:t xml:space="preserve">d. other </w:t>
            </w:r>
          </w:p>
        </w:tc>
        <w:tc>
          <w:tcPr>
            <w:tcW w:w="3120" w:type="dxa"/>
          </w:tcPr>
          <w:p w14:paraId="64408718" w14:textId="77777777" w:rsidR="008F5DD0" w:rsidRPr="008F5DD0" w:rsidRDefault="008F5DD0" w:rsidP="00C20CA5">
            <w:pPr>
              <w:spacing w:after="120" w:line="240" w:lineRule="auto"/>
              <w:jc w:val="left"/>
            </w:pPr>
            <w:r w:rsidRPr="008F5DD0">
              <w:rPr>
                <w:rFonts w:eastAsia="Arial Unicode MS"/>
              </w:rPr>
              <w:t xml:space="preserve">12% </w:t>
            </w:r>
          </w:p>
        </w:tc>
        <w:tc>
          <w:tcPr>
            <w:tcW w:w="3120" w:type="dxa"/>
          </w:tcPr>
          <w:p w14:paraId="1A8BA20D" w14:textId="77777777" w:rsidR="008F5DD0" w:rsidRPr="008F5DD0" w:rsidRDefault="008F5DD0" w:rsidP="00C20CA5">
            <w:pPr>
              <w:spacing w:after="120" w:line="240" w:lineRule="auto"/>
              <w:jc w:val="left"/>
            </w:pPr>
            <w:r w:rsidRPr="008F5DD0">
              <w:rPr>
                <w:rFonts w:eastAsia="Arial Unicode MS"/>
              </w:rPr>
              <w:t xml:space="preserve">3 </w:t>
            </w:r>
          </w:p>
        </w:tc>
      </w:tr>
    </w:tbl>
    <w:p w14:paraId="69B125E7" w14:textId="77777777" w:rsidR="008F5DD0" w:rsidRPr="00C20CA5" w:rsidRDefault="008F5DD0" w:rsidP="00C20CA5">
      <w:pPr>
        <w:spacing w:after="120"/>
        <w:jc w:val="left"/>
        <w:rPr>
          <w:rFonts w:eastAsia="Arial" w:cs="Arial"/>
          <w:sz w:val="8"/>
          <w:szCs w:val="8"/>
        </w:rPr>
      </w:pPr>
    </w:p>
    <w:tbl>
      <w:tblPr>
        <w:tblStyle w:val="table"/>
        <w:tblW w:w="0" w:type="auto"/>
        <w:tblInd w:w="965" w:type="dxa"/>
        <w:tblLook w:val="04A0" w:firstRow="1" w:lastRow="0" w:firstColumn="1" w:lastColumn="0" w:noHBand="0" w:noVBand="1"/>
      </w:tblPr>
      <w:tblGrid>
        <w:gridCol w:w="5400"/>
        <w:gridCol w:w="3075"/>
      </w:tblGrid>
      <w:tr w:rsidR="008F5DD0" w:rsidRPr="008F5DD0" w14:paraId="416F7DD4" w14:textId="77777777" w:rsidTr="00C20CA5">
        <w:tc>
          <w:tcPr>
            <w:tcW w:w="5400" w:type="dxa"/>
          </w:tcPr>
          <w:p w14:paraId="4C07FA24" w14:textId="77777777" w:rsidR="008F5DD0" w:rsidRPr="008F5DD0" w:rsidRDefault="008F5DD0" w:rsidP="00C20CA5">
            <w:pPr>
              <w:spacing w:after="120" w:line="240" w:lineRule="auto"/>
              <w:jc w:val="left"/>
            </w:pPr>
            <w:r w:rsidRPr="008F5DD0">
              <w:rPr>
                <w:rFonts w:eastAsia="Arial Unicode MS"/>
              </w:rPr>
              <w:t xml:space="preserve">d. other </w:t>
            </w:r>
          </w:p>
        </w:tc>
        <w:tc>
          <w:tcPr>
            <w:tcW w:w="3075" w:type="dxa"/>
          </w:tcPr>
          <w:p w14:paraId="69140E25" w14:textId="77777777" w:rsidR="008F5DD0" w:rsidRPr="008F5DD0" w:rsidRDefault="008F5DD0" w:rsidP="00C20CA5">
            <w:pPr>
              <w:spacing w:after="120" w:line="240" w:lineRule="auto"/>
              <w:jc w:val="left"/>
            </w:pPr>
            <w:r w:rsidRPr="008F5DD0">
              <w:rPr>
                <w:rFonts w:eastAsia="Arial Unicode MS"/>
              </w:rPr>
              <w:t xml:space="preserve">Count </w:t>
            </w:r>
          </w:p>
        </w:tc>
      </w:tr>
      <w:tr w:rsidR="008F5DD0" w:rsidRPr="008F5DD0" w14:paraId="22258AFA" w14:textId="77777777" w:rsidTr="00C20CA5">
        <w:tc>
          <w:tcPr>
            <w:tcW w:w="5400" w:type="dxa"/>
          </w:tcPr>
          <w:p w14:paraId="6D3B066E" w14:textId="77777777" w:rsidR="008F5DD0" w:rsidRPr="008F5DD0" w:rsidRDefault="008F5DD0" w:rsidP="00C20CA5">
            <w:pPr>
              <w:spacing w:after="120" w:line="240" w:lineRule="auto"/>
              <w:jc w:val="left"/>
            </w:pPr>
            <w:r w:rsidRPr="008F5DD0">
              <w:rPr>
                <w:rFonts w:eastAsia="Arial Unicode MS"/>
              </w:rPr>
              <w:t xml:space="preserve">internal policies </w:t>
            </w:r>
          </w:p>
        </w:tc>
        <w:tc>
          <w:tcPr>
            <w:tcW w:w="3075" w:type="dxa"/>
          </w:tcPr>
          <w:p w14:paraId="0C7290B1" w14:textId="77777777" w:rsidR="008F5DD0" w:rsidRPr="008F5DD0" w:rsidRDefault="008F5DD0" w:rsidP="00C20CA5">
            <w:pPr>
              <w:spacing w:after="120" w:line="240" w:lineRule="auto"/>
              <w:jc w:val="left"/>
            </w:pPr>
            <w:r w:rsidRPr="008F5DD0">
              <w:rPr>
                <w:rFonts w:eastAsia="Arial Unicode MS"/>
              </w:rPr>
              <w:t xml:space="preserve">1 </w:t>
            </w:r>
          </w:p>
        </w:tc>
      </w:tr>
      <w:tr w:rsidR="008F5DD0" w:rsidRPr="008F5DD0" w14:paraId="6C5667BB" w14:textId="77777777" w:rsidTr="00C20CA5">
        <w:tc>
          <w:tcPr>
            <w:tcW w:w="5400" w:type="dxa"/>
          </w:tcPr>
          <w:p w14:paraId="155166E6" w14:textId="77777777" w:rsidR="008F5DD0" w:rsidRPr="008F5DD0" w:rsidRDefault="008F5DD0" w:rsidP="00C20CA5">
            <w:pPr>
              <w:spacing w:after="120" w:line="240" w:lineRule="auto"/>
              <w:jc w:val="left"/>
            </w:pPr>
            <w:r w:rsidRPr="008F5DD0">
              <w:rPr>
                <w:rFonts w:eastAsia="Arial Unicode MS"/>
              </w:rPr>
              <w:t xml:space="preserve">none </w:t>
            </w:r>
          </w:p>
        </w:tc>
        <w:tc>
          <w:tcPr>
            <w:tcW w:w="3075" w:type="dxa"/>
          </w:tcPr>
          <w:p w14:paraId="6EE5435E" w14:textId="77777777" w:rsidR="008F5DD0" w:rsidRPr="008F5DD0" w:rsidRDefault="008F5DD0" w:rsidP="00C20CA5">
            <w:pPr>
              <w:spacing w:after="120" w:line="240" w:lineRule="auto"/>
              <w:jc w:val="left"/>
            </w:pPr>
            <w:r w:rsidRPr="008F5DD0">
              <w:rPr>
                <w:rFonts w:eastAsia="Arial Unicode MS"/>
              </w:rPr>
              <w:t xml:space="preserve">1 </w:t>
            </w:r>
          </w:p>
        </w:tc>
      </w:tr>
      <w:tr w:rsidR="008F5DD0" w:rsidRPr="008F5DD0" w14:paraId="5B210F05" w14:textId="77777777" w:rsidTr="00C20CA5">
        <w:tc>
          <w:tcPr>
            <w:tcW w:w="5400" w:type="dxa"/>
          </w:tcPr>
          <w:p w14:paraId="49D65111" w14:textId="77777777" w:rsidR="008F5DD0" w:rsidRPr="008F5DD0" w:rsidRDefault="008F5DD0" w:rsidP="00C20CA5">
            <w:pPr>
              <w:spacing w:after="120" w:line="240" w:lineRule="auto"/>
              <w:jc w:val="left"/>
            </w:pPr>
            <w:r w:rsidRPr="008F5DD0">
              <w:rPr>
                <w:rFonts w:eastAsia="Arial Unicode MS"/>
              </w:rPr>
              <w:t xml:space="preserve">office practice or guidance </w:t>
            </w:r>
          </w:p>
        </w:tc>
        <w:tc>
          <w:tcPr>
            <w:tcW w:w="3075" w:type="dxa"/>
          </w:tcPr>
          <w:p w14:paraId="3DF0D4D0" w14:textId="77777777" w:rsidR="008F5DD0" w:rsidRPr="008F5DD0" w:rsidRDefault="008F5DD0" w:rsidP="00C20CA5">
            <w:pPr>
              <w:spacing w:after="120" w:line="240" w:lineRule="auto"/>
              <w:jc w:val="left"/>
            </w:pPr>
            <w:r w:rsidRPr="008F5DD0">
              <w:rPr>
                <w:rFonts w:eastAsia="Arial Unicode MS"/>
              </w:rPr>
              <w:t xml:space="preserve">1 </w:t>
            </w:r>
          </w:p>
        </w:tc>
      </w:tr>
      <w:tr w:rsidR="008F5DD0" w:rsidRPr="008F5DD0" w14:paraId="786B61D1" w14:textId="77777777" w:rsidTr="00C20CA5">
        <w:tc>
          <w:tcPr>
            <w:tcW w:w="5400" w:type="dxa"/>
          </w:tcPr>
          <w:p w14:paraId="1E4A1C65" w14:textId="77777777" w:rsidR="008F5DD0" w:rsidRPr="008F5DD0" w:rsidRDefault="008F5DD0" w:rsidP="00C20CA5">
            <w:pPr>
              <w:spacing w:after="120" w:line="240" w:lineRule="auto"/>
              <w:jc w:val="left"/>
            </w:pPr>
            <w:r w:rsidRPr="008F5DD0">
              <w:rPr>
                <w:rFonts w:eastAsia="Arial Unicode MS"/>
              </w:rPr>
              <w:t xml:space="preserve">Totals </w:t>
            </w:r>
          </w:p>
        </w:tc>
        <w:tc>
          <w:tcPr>
            <w:tcW w:w="3075" w:type="dxa"/>
          </w:tcPr>
          <w:p w14:paraId="1C2FFF8C" w14:textId="77777777" w:rsidR="008F5DD0" w:rsidRPr="008F5DD0" w:rsidRDefault="008F5DD0" w:rsidP="00C20CA5">
            <w:pPr>
              <w:spacing w:after="120" w:line="240" w:lineRule="auto"/>
              <w:jc w:val="left"/>
            </w:pPr>
            <w:r w:rsidRPr="008F5DD0">
              <w:rPr>
                <w:rFonts w:eastAsia="Arial Unicode MS"/>
              </w:rPr>
              <w:t xml:space="preserve">3 </w:t>
            </w:r>
          </w:p>
        </w:tc>
      </w:tr>
    </w:tbl>
    <w:p w14:paraId="4A948576" w14:textId="77777777" w:rsidR="008F5DD0" w:rsidRPr="00C20CA5" w:rsidRDefault="008F5DD0" w:rsidP="00C20CA5">
      <w:pPr>
        <w:spacing w:after="120"/>
        <w:jc w:val="left"/>
        <w:rPr>
          <w:rFonts w:eastAsia="Arial Unicode MS" w:cs="Arial"/>
          <w:b/>
          <w:bCs/>
          <w:sz w:val="8"/>
          <w:szCs w:val="8"/>
        </w:rPr>
      </w:pPr>
      <w:bookmarkStart w:id="22" w:name="_Toc12"/>
    </w:p>
    <w:p w14:paraId="3ED0E77E"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Comments:</w:t>
      </w:r>
      <w:bookmarkEnd w:id="22"/>
    </w:p>
    <w:tbl>
      <w:tblPr>
        <w:tblStyle w:val="table"/>
        <w:tblW w:w="9393" w:type="dxa"/>
        <w:tblInd w:w="80" w:type="dxa"/>
        <w:tblLook w:val="04A0" w:firstRow="1" w:lastRow="0" w:firstColumn="1" w:lastColumn="0" w:noHBand="0" w:noVBand="1"/>
      </w:tblPr>
      <w:tblGrid>
        <w:gridCol w:w="9393"/>
      </w:tblGrid>
      <w:tr w:rsidR="008F5DD0" w:rsidRPr="008F5DD0" w14:paraId="123138DF" w14:textId="77777777" w:rsidTr="005A1C08">
        <w:tc>
          <w:tcPr>
            <w:tcW w:w="9393" w:type="dxa"/>
          </w:tcPr>
          <w:p w14:paraId="6F4DAEA1" w14:textId="66F66A5C" w:rsidR="008F5DD0" w:rsidRPr="008F5DD0" w:rsidRDefault="008F5DD0" w:rsidP="00C20CA5">
            <w:pPr>
              <w:spacing w:after="60" w:line="240" w:lineRule="auto"/>
              <w:jc w:val="left"/>
            </w:pPr>
            <w:r w:rsidRPr="008F5DD0">
              <w:rPr>
                <w:rFonts w:eastAsia="Arial Unicode MS"/>
              </w:rPr>
              <w:t xml:space="preserve">The requirements are an internal policy, not prescribed and are interpreted variety/application by variety/application.  </w:t>
            </w:r>
          </w:p>
        </w:tc>
      </w:tr>
      <w:tr w:rsidR="008F5DD0" w:rsidRPr="008F5DD0" w14:paraId="3D2B8A3C" w14:textId="77777777" w:rsidTr="005A1C08">
        <w:tc>
          <w:tcPr>
            <w:tcW w:w="9393" w:type="dxa"/>
          </w:tcPr>
          <w:p w14:paraId="055F8986" w14:textId="77777777" w:rsidR="008F5DD0" w:rsidRPr="008F5DD0" w:rsidRDefault="008F5DD0" w:rsidP="00C20CA5">
            <w:pPr>
              <w:spacing w:after="60" w:line="240" w:lineRule="auto"/>
              <w:jc w:val="left"/>
            </w:pPr>
            <w:r w:rsidRPr="008F5DD0">
              <w:rPr>
                <w:rFonts w:eastAsia="Arial Unicode MS"/>
              </w:rPr>
              <w:t xml:space="preserve">The above requirement is stated in DUS protocols which are published on a government website </w:t>
            </w:r>
          </w:p>
        </w:tc>
      </w:tr>
      <w:tr w:rsidR="008F5DD0" w:rsidRPr="008F5DD0" w14:paraId="505AC78B" w14:textId="77777777" w:rsidTr="005A1C08">
        <w:tc>
          <w:tcPr>
            <w:tcW w:w="9393" w:type="dxa"/>
          </w:tcPr>
          <w:p w14:paraId="4A62EE3F" w14:textId="77777777" w:rsidR="008F5DD0" w:rsidRPr="008F5DD0" w:rsidRDefault="008F5DD0" w:rsidP="00C20CA5">
            <w:pPr>
              <w:spacing w:after="60" w:line="240" w:lineRule="auto"/>
              <w:jc w:val="left"/>
            </w:pPr>
            <w:r w:rsidRPr="008F5DD0">
              <w:rPr>
                <w:rFonts w:eastAsia="Arial Unicode MS"/>
              </w:rPr>
              <w:t xml:space="preserve">see specifications under 3.1 </w:t>
            </w:r>
          </w:p>
        </w:tc>
      </w:tr>
      <w:tr w:rsidR="008F5DD0" w:rsidRPr="008F5DD0" w14:paraId="0D2CD4F7" w14:textId="77777777" w:rsidTr="005A1C08">
        <w:tc>
          <w:tcPr>
            <w:tcW w:w="9393" w:type="dxa"/>
          </w:tcPr>
          <w:p w14:paraId="45A60579" w14:textId="77777777" w:rsidR="008F5DD0" w:rsidRPr="008F5DD0" w:rsidRDefault="008F5DD0" w:rsidP="00C20CA5">
            <w:pPr>
              <w:spacing w:after="60"/>
              <w:jc w:val="left"/>
            </w:pPr>
            <w:r w:rsidRPr="008F5DD0">
              <w:rPr>
                <w:rFonts w:eastAsia="Arial Unicode MS"/>
              </w:rPr>
              <w:t xml:space="preserve">Normally the Norwegian Plant Variety Board accept the DUS-test report from another UPOV member. Norway do not perform any DUS-testing anymore, we rely on accepting the DUS-test reports from other countries. </w:t>
            </w:r>
          </w:p>
        </w:tc>
      </w:tr>
      <w:tr w:rsidR="008F5DD0" w:rsidRPr="008F5DD0" w14:paraId="7D630B20" w14:textId="77777777" w:rsidTr="005A1C08">
        <w:tc>
          <w:tcPr>
            <w:tcW w:w="9393" w:type="dxa"/>
          </w:tcPr>
          <w:p w14:paraId="0BF2D1B0" w14:textId="77777777" w:rsidR="008F5DD0" w:rsidRPr="008F5DD0" w:rsidRDefault="008F5DD0" w:rsidP="00C20CA5">
            <w:pPr>
              <w:spacing w:after="60" w:line="240" w:lineRule="auto"/>
              <w:jc w:val="left"/>
            </w:pPr>
            <w:r w:rsidRPr="008F5DD0">
              <w:rPr>
                <w:rFonts w:eastAsia="Arial Unicode MS"/>
              </w:rPr>
              <w:t xml:space="preserve">It is not stipulated anywhere. We do not have a concrete </w:t>
            </w:r>
            <w:proofErr w:type="spellStart"/>
            <w:r w:rsidRPr="008F5DD0">
              <w:rPr>
                <w:rFonts w:eastAsia="Arial Unicode MS"/>
              </w:rPr>
              <w:t>guidline</w:t>
            </w:r>
            <w:proofErr w:type="spellEnd"/>
            <w:r w:rsidRPr="008F5DD0">
              <w:rPr>
                <w:rFonts w:eastAsia="Arial Unicode MS"/>
              </w:rPr>
              <w:t xml:space="preserve"> on acceptance of foreign DUS reports. </w:t>
            </w:r>
          </w:p>
        </w:tc>
      </w:tr>
    </w:tbl>
    <w:p w14:paraId="5BAEC1AF" w14:textId="77777777" w:rsidR="008F5DD0" w:rsidRPr="008F5DD0" w:rsidRDefault="008F5DD0" w:rsidP="008F5DD0">
      <w:pPr>
        <w:spacing w:after="160" w:line="259" w:lineRule="auto"/>
        <w:jc w:val="left"/>
        <w:rPr>
          <w:rFonts w:eastAsia="Arial Unicode MS" w:cs="Arial"/>
          <w:b/>
          <w:bCs/>
        </w:rPr>
      </w:pPr>
      <w:bookmarkStart w:id="23" w:name="_Toc13"/>
    </w:p>
    <w:p w14:paraId="5A49488A" w14:textId="77777777" w:rsidR="008F5DD0" w:rsidRPr="008F5DD0" w:rsidRDefault="008F5DD0" w:rsidP="008F5DD0">
      <w:pPr>
        <w:spacing w:after="160" w:line="259" w:lineRule="auto"/>
        <w:jc w:val="left"/>
        <w:rPr>
          <w:rFonts w:eastAsia="Arial Unicode MS" w:cs="Arial"/>
          <w:b/>
          <w:bCs/>
        </w:rPr>
      </w:pPr>
      <w:bookmarkStart w:id="24" w:name="_Toc23"/>
      <w:bookmarkEnd w:id="23"/>
      <w:r w:rsidRPr="008F5DD0">
        <w:rPr>
          <w:rFonts w:eastAsia="Arial Unicode MS" w:cs="Arial"/>
          <w:b/>
          <w:bCs/>
        </w:rPr>
        <w:lastRenderedPageBreak/>
        <w:t>4. Does your country/organization take-over DUS test reports where the variety descriptions do not match the UPOV Test Guidelines characteristics?</w:t>
      </w:r>
      <w:bookmarkEnd w:id="24"/>
    </w:p>
    <w:p w14:paraId="4870BA89" w14:textId="77777777" w:rsidR="008F5DD0" w:rsidRPr="008F5DD0" w:rsidRDefault="008F5DD0" w:rsidP="00C20CA5">
      <w:pPr>
        <w:spacing w:after="120"/>
        <w:jc w:val="left"/>
        <w:rPr>
          <w:rFonts w:eastAsia="Arial" w:cs="Arial"/>
        </w:rPr>
      </w:pPr>
      <w:r w:rsidRPr="008F5DD0">
        <w:rPr>
          <w:rFonts w:eastAsia="Arial" w:cs="Arial"/>
          <w:noProof/>
        </w:rPr>
        <w:drawing>
          <wp:inline distT="0" distB="0" distL="0" distR="0" wp14:anchorId="7F09B86A" wp14:editId="32F4B0F8">
            <wp:extent cx="5499735" cy="1658679"/>
            <wp:effectExtent l="0" t="0" r="5715"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1557C704" w14:textId="77777777" w:rsidTr="000759D0">
        <w:tc>
          <w:tcPr>
            <w:tcW w:w="3120" w:type="dxa"/>
          </w:tcPr>
          <w:p w14:paraId="27B102E5" w14:textId="77777777" w:rsidR="008F5DD0" w:rsidRPr="008F5DD0" w:rsidRDefault="008F5DD0" w:rsidP="00C20CA5">
            <w:pPr>
              <w:spacing w:after="120" w:line="240" w:lineRule="auto"/>
              <w:jc w:val="left"/>
            </w:pPr>
            <w:r w:rsidRPr="008F5DD0">
              <w:rPr>
                <w:rFonts w:eastAsia="Arial Unicode MS"/>
              </w:rPr>
              <w:t xml:space="preserve">Value </w:t>
            </w:r>
          </w:p>
        </w:tc>
        <w:tc>
          <w:tcPr>
            <w:tcW w:w="3120" w:type="dxa"/>
          </w:tcPr>
          <w:p w14:paraId="4CC8DEF6" w14:textId="77777777" w:rsidR="008F5DD0" w:rsidRPr="008F5DD0" w:rsidRDefault="008F5DD0" w:rsidP="00C20CA5">
            <w:pPr>
              <w:spacing w:after="120" w:line="240" w:lineRule="auto"/>
              <w:jc w:val="left"/>
            </w:pPr>
            <w:r w:rsidRPr="008F5DD0">
              <w:rPr>
                <w:rFonts w:eastAsia="Arial Unicode MS"/>
              </w:rPr>
              <w:t xml:space="preserve">Percent </w:t>
            </w:r>
          </w:p>
        </w:tc>
        <w:tc>
          <w:tcPr>
            <w:tcW w:w="3120" w:type="dxa"/>
          </w:tcPr>
          <w:p w14:paraId="511E600E" w14:textId="77777777" w:rsidR="008F5DD0" w:rsidRPr="008F5DD0" w:rsidRDefault="008F5DD0" w:rsidP="00C20CA5">
            <w:pPr>
              <w:spacing w:after="120" w:line="240" w:lineRule="auto"/>
              <w:jc w:val="left"/>
            </w:pPr>
            <w:r w:rsidRPr="008F5DD0">
              <w:rPr>
                <w:rFonts w:eastAsia="Arial Unicode MS"/>
              </w:rPr>
              <w:t xml:space="preserve">Count </w:t>
            </w:r>
          </w:p>
        </w:tc>
      </w:tr>
      <w:tr w:rsidR="008F5DD0" w:rsidRPr="008F5DD0" w14:paraId="511F1997" w14:textId="77777777" w:rsidTr="000759D0">
        <w:tc>
          <w:tcPr>
            <w:tcW w:w="3120" w:type="dxa"/>
          </w:tcPr>
          <w:p w14:paraId="637A9455" w14:textId="77777777" w:rsidR="008F5DD0" w:rsidRPr="008F5DD0" w:rsidRDefault="008F5DD0" w:rsidP="00C20CA5">
            <w:pPr>
              <w:spacing w:after="120" w:line="240" w:lineRule="auto"/>
              <w:jc w:val="left"/>
            </w:pPr>
            <w:r w:rsidRPr="008F5DD0">
              <w:rPr>
                <w:rFonts w:eastAsia="Arial Unicode MS"/>
              </w:rPr>
              <w:t xml:space="preserve">Yes </w:t>
            </w:r>
          </w:p>
        </w:tc>
        <w:tc>
          <w:tcPr>
            <w:tcW w:w="3120" w:type="dxa"/>
          </w:tcPr>
          <w:p w14:paraId="70995D56" w14:textId="77777777" w:rsidR="008F5DD0" w:rsidRPr="008F5DD0" w:rsidRDefault="008F5DD0" w:rsidP="00C20CA5">
            <w:pPr>
              <w:spacing w:after="120" w:line="240" w:lineRule="auto"/>
              <w:jc w:val="left"/>
            </w:pPr>
            <w:r w:rsidRPr="008F5DD0">
              <w:rPr>
                <w:rFonts w:eastAsia="Arial Unicode MS"/>
              </w:rPr>
              <w:t xml:space="preserve">30% </w:t>
            </w:r>
          </w:p>
        </w:tc>
        <w:tc>
          <w:tcPr>
            <w:tcW w:w="3120" w:type="dxa"/>
          </w:tcPr>
          <w:p w14:paraId="469EB1FD" w14:textId="77777777" w:rsidR="008F5DD0" w:rsidRPr="008F5DD0" w:rsidRDefault="008F5DD0" w:rsidP="00C20CA5">
            <w:pPr>
              <w:spacing w:after="120" w:line="240" w:lineRule="auto"/>
              <w:jc w:val="left"/>
            </w:pPr>
            <w:r w:rsidRPr="008F5DD0">
              <w:rPr>
                <w:rFonts w:eastAsia="Arial Unicode MS"/>
              </w:rPr>
              <w:t xml:space="preserve">13 </w:t>
            </w:r>
          </w:p>
        </w:tc>
      </w:tr>
      <w:tr w:rsidR="008F5DD0" w:rsidRPr="008F5DD0" w14:paraId="609180FD" w14:textId="77777777" w:rsidTr="000759D0">
        <w:tc>
          <w:tcPr>
            <w:tcW w:w="3120" w:type="dxa"/>
          </w:tcPr>
          <w:p w14:paraId="3125982A" w14:textId="77777777" w:rsidR="008F5DD0" w:rsidRPr="008F5DD0" w:rsidRDefault="008F5DD0" w:rsidP="00C20CA5">
            <w:pPr>
              <w:spacing w:after="120" w:line="240" w:lineRule="auto"/>
              <w:jc w:val="left"/>
            </w:pPr>
            <w:r w:rsidRPr="008F5DD0">
              <w:rPr>
                <w:rFonts w:eastAsia="Arial Unicode MS"/>
              </w:rPr>
              <w:t xml:space="preserve">No </w:t>
            </w:r>
          </w:p>
        </w:tc>
        <w:tc>
          <w:tcPr>
            <w:tcW w:w="3120" w:type="dxa"/>
          </w:tcPr>
          <w:p w14:paraId="0A4B42BA" w14:textId="77777777" w:rsidR="008F5DD0" w:rsidRPr="008F5DD0" w:rsidRDefault="008F5DD0" w:rsidP="00C20CA5">
            <w:pPr>
              <w:spacing w:after="120" w:line="240" w:lineRule="auto"/>
              <w:jc w:val="left"/>
            </w:pPr>
            <w:r w:rsidRPr="008F5DD0">
              <w:rPr>
                <w:rFonts w:eastAsia="Arial Unicode MS"/>
              </w:rPr>
              <w:t xml:space="preserve">70% </w:t>
            </w:r>
          </w:p>
        </w:tc>
        <w:tc>
          <w:tcPr>
            <w:tcW w:w="3120" w:type="dxa"/>
          </w:tcPr>
          <w:p w14:paraId="044B8748" w14:textId="77777777" w:rsidR="008F5DD0" w:rsidRPr="008F5DD0" w:rsidRDefault="008F5DD0" w:rsidP="00C20CA5">
            <w:pPr>
              <w:spacing w:after="120" w:line="240" w:lineRule="auto"/>
              <w:jc w:val="left"/>
            </w:pPr>
            <w:r w:rsidRPr="008F5DD0">
              <w:rPr>
                <w:rFonts w:eastAsia="Arial Unicode MS"/>
              </w:rPr>
              <w:t xml:space="preserve">30 </w:t>
            </w:r>
          </w:p>
        </w:tc>
      </w:tr>
      <w:tr w:rsidR="008F5DD0" w:rsidRPr="008F5DD0" w14:paraId="76483951" w14:textId="77777777" w:rsidTr="000759D0">
        <w:tc>
          <w:tcPr>
            <w:tcW w:w="3120" w:type="dxa"/>
          </w:tcPr>
          <w:p w14:paraId="490E4DB7" w14:textId="77777777" w:rsidR="008F5DD0" w:rsidRPr="008F5DD0" w:rsidRDefault="008F5DD0" w:rsidP="00C20CA5">
            <w:pPr>
              <w:spacing w:after="120" w:line="240" w:lineRule="auto"/>
              <w:jc w:val="left"/>
            </w:pPr>
            <w:r w:rsidRPr="008F5DD0">
              <w:rPr>
                <w:rFonts w:eastAsia="Arial Unicode MS"/>
              </w:rPr>
              <w:t xml:space="preserve"> </w:t>
            </w:r>
          </w:p>
        </w:tc>
        <w:tc>
          <w:tcPr>
            <w:tcW w:w="3120" w:type="dxa"/>
          </w:tcPr>
          <w:p w14:paraId="44C83D39" w14:textId="77777777" w:rsidR="008F5DD0" w:rsidRPr="008F5DD0" w:rsidRDefault="008F5DD0" w:rsidP="00C20CA5">
            <w:pPr>
              <w:spacing w:after="120" w:line="240" w:lineRule="auto"/>
              <w:jc w:val="left"/>
            </w:pPr>
            <w:r w:rsidRPr="008F5DD0">
              <w:rPr>
                <w:rFonts w:eastAsia="Arial Unicode MS"/>
              </w:rPr>
              <w:t xml:space="preserve">Totals </w:t>
            </w:r>
          </w:p>
        </w:tc>
        <w:tc>
          <w:tcPr>
            <w:tcW w:w="3120" w:type="dxa"/>
          </w:tcPr>
          <w:p w14:paraId="50E18215" w14:textId="77777777" w:rsidR="008F5DD0" w:rsidRPr="008F5DD0" w:rsidRDefault="008F5DD0" w:rsidP="00C20CA5">
            <w:pPr>
              <w:spacing w:after="120" w:line="240" w:lineRule="auto"/>
              <w:jc w:val="left"/>
            </w:pPr>
            <w:r w:rsidRPr="008F5DD0">
              <w:rPr>
                <w:rFonts w:eastAsia="Arial Unicode MS"/>
              </w:rPr>
              <w:t xml:space="preserve">43 </w:t>
            </w:r>
          </w:p>
        </w:tc>
      </w:tr>
    </w:tbl>
    <w:p w14:paraId="4BCBC286" w14:textId="77777777" w:rsidR="008F5DD0" w:rsidRPr="008F5DD0" w:rsidRDefault="008F5DD0" w:rsidP="008F5DD0">
      <w:pPr>
        <w:spacing w:after="160" w:line="259" w:lineRule="auto"/>
        <w:jc w:val="left"/>
        <w:rPr>
          <w:rFonts w:eastAsia="Arial Unicode MS" w:cs="Arial"/>
          <w:b/>
          <w:bCs/>
        </w:rPr>
      </w:pPr>
      <w:bookmarkStart w:id="25" w:name="_Toc24"/>
    </w:p>
    <w:p w14:paraId="62F2704F"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Comments:</w:t>
      </w:r>
      <w:bookmarkEnd w:id="25"/>
    </w:p>
    <w:tbl>
      <w:tblPr>
        <w:tblStyle w:val="table"/>
        <w:tblW w:w="0" w:type="auto"/>
        <w:tblInd w:w="80" w:type="dxa"/>
        <w:tblLook w:val="04A0" w:firstRow="1" w:lastRow="0" w:firstColumn="1" w:lastColumn="0" w:noHBand="0" w:noVBand="1"/>
      </w:tblPr>
      <w:tblGrid>
        <w:gridCol w:w="9393"/>
      </w:tblGrid>
      <w:tr w:rsidR="008F5DD0" w:rsidRPr="008F5DD0" w14:paraId="5E28D2ED" w14:textId="77777777" w:rsidTr="005A1C08">
        <w:tc>
          <w:tcPr>
            <w:tcW w:w="9393" w:type="dxa"/>
          </w:tcPr>
          <w:p w14:paraId="09CB7A8B" w14:textId="14F12F15" w:rsidR="008F5DD0" w:rsidRPr="008F5DD0" w:rsidRDefault="008F5DD0" w:rsidP="00C20CA5">
            <w:pPr>
              <w:spacing w:after="120" w:line="240" w:lineRule="auto"/>
              <w:jc w:val="left"/>
            </w:pPr>
            <w:r w:rsidRPr="008F5DD0">
              <w:rPr>
                <w:rFonts w:eastAsia="Arial Unicode MS"/>
              </w:rPr>
              <w:t>The United States Plant Variety Protection Office has adopted the UPOV Test Guidelines Characteristics for all asexually reproduced varieties and most seed varieties except the 27 listed in question 7 below. It would not be possible to take-over a DUS test report that does not follow the UPOV</w:t>
            </w:r>
            <w:r w:rsidR="00C20CA5">
              <w:rPr>
                <w:rFonts w:eastAsia="Arial Unicode MS"/>
              </w:rPr>
              <w:t> </w:t>
            </w:r>
            <w:r w:rsidRPr="008F5DD0">
              <w:rPr>
                <w:rFonts w:eastAsia="Arial Unicode MS"/>
              </w:rPr>
              <w:t xml:space="preserve">Test Guidelines. </w:t>
            </w:r>
          </w:p>
        </w:tc>
      </w:tr>
      <w:tr w:rsidR="008F5DD0" w:rsidRPr="008F5DD0" w14:paraId="6CC0A4A7" w14:textId="77777777" w:rsidTr="005A1C08">
        <w:tc>
          <w:tcPr>
            <w:tcW w:w="9393" w:type="dxa"/>
          </w:tcPr>
          <w:p w14:paraId="5F30C349" w14:textId="77777777" w:rsidR="008F5DD0" w:rsidRPr="008F5DD0" w:rsidRDefault="008F5DD0" w:rsidP="00C20CA5">
            <w:pPr>
              <w:spacing w:after="120" w:line="240" w:lineRule="auto"/>
              <w:jc w:val="left"/>
            </w:pPr>
            <w:r w:rsidRPr="008F5DD0">
              <w:rPr>
                <w:rFonts w:eastAsia="Arial Unicode MS"/>
              </w:rPr>
              <w:t xml:space="preserve">Australia will consider taking over reports where:  a. test growing conducted by a UPOV member state using UPOV technical guidelines for DUS testing ; or  b. Test growing conducted by a UPOV member state using their </w:t>
            </w:r>
            <w:proofErr w:type="spellStart"/>
            <w:r w:rsidRPr="008F5DD0">
              <w:rPr>
                <w:rFonts w:eastAsia="Arial Unicode MS"/>
              </w:rPr>
              <w:t>harmonised</w:t>
            </w:r>
            <w:proofErr w:type="spellEnd"/>
            <w:r w:rsidRPr="008F5DD0">
              <w:rPr>
                <w:rFonts w:eastAsia="Arial Unicode MS"/>
              </w:rPr>
              <w:t xml:space="preserve"> national technical protocols for DUS testing; or  c. Test growing conducted by a non-UPOV member state using test protocols which are </w:t>
            </w:r>
            <w:proofErr w:type="spellStart"/>
            <w:r w:rsidRPr="008F5DD0">
              <w:rPr>
                <w:rFonts w:eastAsia="Arial Unicode MS"/>
              </w:rPr>
              <w:t>harmonised</w:t>
            </w:r>
            <w:proofErr w:type="spellEnd"/>
            <w:r w:rsidRPr="008F5DD0">
              <w:rPr>
                <w:rFonts w:eastAsia="Arial Unicode MS"/>
              </w:rPr>
              <w:t xml:space="preserve"> with standard UPOV technical guidelines for DUS testing. </w:t>
            </w:r>
          </w:p>
        </w:tc>
      </w:tr>
      <w:tr w:rsidR="008F5DD0" w:rsidRPr="008F5DD0" w14:paraId="13F25D73" w14:textId="77777777" w:rsidTr="005A1C08">
        <w:tc>
          <w:tcPr>
            <w:tcW w:w="9393" w:type="dxa"/>
          </w:tcPr>
          <w:p w14:paraId="35799268" w14:textId="77777777" w:rsidR="008F5DD0" w:rsidRPr="008F5DD0" w:rsidRDefault="008F5DD0" w:rsidP="00C20CA5">
            <w:pPr>
              <w:spacing w:after="120" w:line="240" w:lineRule="auto"/>
              <w:jc w:val="left"/>
            </w:pPr>
            <w:r w:rsidRPr="008F5DD0">
              <w:rPr>
                <w:rFonts w:eastAsia="Arial Unicode MS"/>
              </w:rPr>
              <w:t xml:space="preserve">Yes If CPVO change/modify test Guidelines </w:t>
            </w:r>
          </w:p>
        </w:tc>
      </w:tr>
      <w:tr w:rsidR="008F5DD0" w:rsidRPr="008F5DD0" w14:paraId="6435E6D3" w14:textId="77777777" w:rsidTr="005A1C08">
        <w:tc>
          <w:tcPr>
            <w:tcW w:w="9393" w:type="dxa"/>
          </w:tcPr>
          <w:p w14:paraId="53F7CB0F" w14:textId="03A7F1BA" w:rsidR="008F5DD0" w:rsidRPr="008F5DD0" w:rsidRDefault="008F5DD0" w:rsidP="00C20CA5">
            <w:pPr>
              <w:spacing w:after="120" w:line="240" w:lineRule="auto"/>
              <w:jc w:val="left"/>
            </w:pPr>
            <w:r w:rsidRPr="008F5DD0">
              <w:rPr>
                <w:rFonts w:eastAsia="Arial Unicode MS"/>
              </w:rPr>
              <w:t xml:space="preserve">The report will be validated against UPOV test guide lines.  </w:t>
            </w:r>
          </w:p>
        </w:tc>
      </w:tr>
      <w:tr w:rsidR="008F5DD0" w:rsidRPr="008F5DD0" w14:paraId="275C3FC4" w14:textId="77777777" w:rsidTr="005A1C08">
        <w:tc>
          <w:tcPr>
            <w:tcW w:w="9393" w:type="dxa"/>
          </w:tcPr>
          <w:p w14:paraId="02E50778" w14:textId="77777777" w:rsidR="008F5DD0" w:rsidRPr="008F5DD0" w:rsidRDefault="008F5DD0" w:rsidP="00C20CA5">
            <w:pPr>
              <w:spacing w:after="120" w:line="240" w:lineRule="auto"/>
              <w:jc w:val="left"/>
            </w:pPr>
            <w:r w:rsidRPr="008F5DD0">
              <w:rPr>
                <w:rFonts w:eastAsia="Arial Unicode MS"/>
              </w:rPr>
              <w:t xml:space="preserve">mostly it agrees </w:t>
            </w:r>
          </w:p>
        </w:tc>
      </w:tr>
      <w:tr w:rsidR="008F5DD0" w:rsidRPr="008F5DD0" w14:paraId="3E72F5B3" w14:textId="77777777" w:rsidTr="005A1C08">
        <w:tc>
          <w:tcPr>
            <w:tcW w:w="9393" w:type="dxa"/>
          </w:tcPr>
          <w:p w14:paraId="19070C63" w14:textId="77777777" w:rsidR="008F5DD0" w:rsidRPr="008F5DD0" w:rsidRDefault="008F5DD0" w:rsidP="00C20CA5">
            <w:pPr>
              <w:spacing w:after="120" w:line="240" w:lineRule="auto"/>
              <w:jc w:val="left"/>
            </w:pPr>
            <w:r w:rsidRPr="008F5DD0">
              <w:rPr>
                <w:rFonts w:eastAsia="Arial Unicode MS"/>
              </w:rPr>
              <w:t xml:space="preserve">Generally no. However, this could potentially be the case in case there is no UPOV TG available for a given crop or CPVO TP differs in that matter. </w:t>
            </w:r>
          </w:p>
        </w:tc>
      </w:tr>
      <w:tr w:rsidR="008F5DD0" w:rsidRPr="00AA7CB9" w14:paraId="0F6DE1E0" w14:textId="77777777" w:rsidTr="005A1C08">
        <w:tc>
          <w:tcPr>
            <w:tcW w:w="9393" w:type="dxa"/>
          </w:tcPr>
          <w:p w14:paraId="5B48B5A8" w14:textId="77777777" w:rsidR="008F5DD0" w:rsidRPr="008F5DD0" w:rsidRDefault="008F5DD0" w:rsidP="00C20CA5">
            <w:pPr>
              <w:keepLines/>
              <w:spacing w:after="120" w:line="240" w:lineRule="auto"/>
              <w:jc w:val="left"/>
              <w:rPr>
                <w:lang w:val="pt-BR"/>
              </w:rPr>
            </w:pPr>
            <w:r w:rsidRPr="008F5DD0">
              <w:rPr>
                <w:rFonts w:eastAsia="Arial Unicode MS"/>
              </w:rPr>
              <w:lastRenderedPageBreak/>
              <w:t xml:space="preserve">for genera or species out of the table Triticum </w:t>
            </w:r>
            <w:proofErr w:type="spellStart"/>
            <w:r w:rsidRPr="008F5DD0">
              <w:rPr>
                <w:rFonts w:eastAsia="Arial Unicode MS"/>
              </w:rPr>
              <w:t>aestivum</w:t>
            </w:r>
            <w:proofErr w:type="spellEnd"/>
            <w:r w:rsidRPr="008F5DD0">
              <w:rPr>
                <w:rFonts w:eastAsia="Arial Unicode MS"/>
              </w:rPr>
              <w:t xml:space="preserve"> L. emend Fiori et </w:t>
            </w:r>
            <w:proofErr w:type="spellStart"/>
            <w:r w:rsidRPr="008F5DD0">
              <w:rPr>
                <w:rFonts w:eastAsia="Arial Unicode MS"/>
              </w:rPr>
              <w:t>Paol</w:t>
            </w:r>
            <w:proofErr w:type="spellEnd"/>
            <w:r w:rsidRPr="008F5DD0">
              <w:rPr>
                <w:rFonts w:eastAsia="Arial Unicode MS"/>
              </w:rPr>
              <w:t xml:space="preserve">. Triticum durum </w:t>
            </w:r>
            <w:proofErr w:type="spellStart"/>
            <w:r w:rsidRPr="008F5DD0">
              <w:rPr>
                <w:rFonts w:eastAsia="Arial Unicode MS"/>
              </w:rPr>
              <w:t>Desf</w:t>
            </w:r>
            <w:proofErr w:type="spellEnd"/>
            <w:r w:rsidRPr="008F5DD0">
              <w:rPr>
                <w:rFonts w:eastAsia="Arial Unicode MS"/>
              </w:rPr>
              <w:t xml:space="preserve">. Secale cereale L. </w:t>
            </w:r>
            <w:proofErr w:type="spellStart"/>
            <w:r w:rsidRPr="008F5DD0">
              <w:rPr>
                <w:rFonts w:eastAsia="Arial Unicode MS"/>
              </w:rPr>
              <w:t>xTriticosecale</w:t>
            </w:r>
            <w:proofErr w:type="spellEnd"/>
            <w:r w:rsidRPr="008F5DD0">
              <w:rPr>
                <w:rFonts w:eastAsia="Arial Unicode MS"/>
              </w:rPr>
              <w:t xml:space="preserve"> </w:t>
            </w:r>
            <w:proofErr w:type="spellStart"/>
            <w:r w:rsidRPr="008F5DD0">
              <w:rPr>
                <w:rFonts w:eastAsia="Arial Unicode MS"/>
              </w:rPr>
              <w:t>Wittm</w:t>
            </w:r>
            <w:proofErr w:type="spellEnd"/>
            <w:r w:rsidRPr="008F5DD0">
              <w:rPr>
                <w:rFonts w:eastAsia="Arial Unicode MS"/>
              </w:rPr>
              <w:t xml:space="preserve">. Hordeum vulgare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Fagopyrum esculentum </w:t>
            </w:r>
            <w:proofErr w:type="spellStart"/>
            <w:r w:rsidRPr="008F5DD0">
              <w:rPr>
                <w:rFonts w:eastAsia="Arial Unicode MS"/>
              </w:rPr>
              <w:t>Moench</w:t>
            </w:r>
            <w:proofErr w:type="spellEnd"/>
            <w:r w:rsidRPr="008F5DD0">
              <w:rPr>
                <w:rFonts w:eastAsia="Arial Unicode MS"/>
              </w:rPr>
              <w:t xml:space="preserve"> </w:t>
            </w:r>
            <w:proofErr w:type="spellStart"/>
            <w:r w:rsidRPr="008F5DD0">
              <w:rPr>
                <w:rFonts w:eastAsia="Arial Unicode MS"/>
              </w:rPr>
              <w:t>Zea</w:t>
            </w:r>
            <w:proofErr w:type="spellEnd"/>
            <w:r w:rsidRPr="008F5DD0">
              <w:rPr>
                <w:rFonts w:eastAsia="Arial Unicode MS"/>
              </w:rPr>
              <w:t xml:space="preserve"> mays L. </w:t>
            </w:r>
            <w:proofErr w:type="spellStart"/>
            <w:r w:rsidRPr="008F5DD0">
              <w:rPr>
                <w:rFonts w:eastAsia="Arial Unicode MS"/>
              </w:rPr>
              <w:t>Avena</w:t>
            </w:r>
            <w:proofErr w:type="spellEnd"/>
            <w:r w:rsidRPr="008F5DD0">
              <w:rPr>
                <w:rFonts w:eastAsia="Arial Unicode MS"/>
              </w:rPr>
              <w:t xml:space="preserve"> nuda L. </w:t>
            </w:r>
            <w:proofErr w:type="spellStart"/>
            <w:r w:rsidRPr="008F5DD0">
              <w:rPr>
                <w:rFonts w:eastAsia="Arial Unicode MS"/>
              </w:rPr>
              <w:t>Avena</w:t>
            </w:r>
            <w:proofErr w:type="spellEnd"/>
            <w:r w:rsidRPr="008F5DD0">
              <w:rPr>
                <w:rFonts w:eastAsia="Arial Unicode MS"/>
              </w:rPr>
              <w:t xml:space="preserve"> sativa L. Pisum sativum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Lupinus luteus L. Lupinus </w:t>
            </w:r>
            <w:proofErr w:type="spellStart"/>
            <w:r w:rsidRPr="008F5DD0">
              <w:rPr>
                <w:rFonts w:eastAsia="Arial Unicode MS"/>
              </w:rPr>
              <w:t>angustifolius</w:t>
            </w:r>
            <w:proofErr w:type="spellEnd"/>
            <w:r w:rsidRPr="008F5DD0">
              <w:rPr>
                <w:rFonts w:eastAsia="Arial Unicode MS"/>
              </w:rPr>
              <w:t xml:space="preserve"> L. Glycine max (L.) </w:t>
            </w:r>
            <w:r w:rsidRPr="008F5DD0">
              <w:rPr>
                <w:rFonts w:eastAsia="Arial Unicode MS"/>
                <w:lang w:val="pt-BR"/>
              </w:rPr>
              <w:t>Merr. Cucumis sativus L. Brassica oleracea L. var. capitata L. f. alba DC. Brassica oleracea L. var. capitata L.f. rubra (L.) Thell. Brassica oleracea L. var. sabauda L. Brassica oleracea L. convar. botrytis (L.) Alef. var. botrytis Brassica oleracea L. var. cymosa Duch. Brassica oleracea L. var. gemmifera DC. Brassica oleracea L. var. gongylodes L. Brassica pekinensis (Lour.) Rupr. Allium cepa L. Daucus carota L. Capsicum annuum L. Petroselinum crispum (Mill.) Nyman ex A. W. Hill Raphanus sativus L. Brassica rapa L. Lactuca sativa L. Beta vulgaris L. ssp. vulgaris var. conditiva Alef. Solanum lycop</w:t>
            </w:r>
            <w:r w:rsidRPr="008F5DD0">
              <w:rPr>
                <w:rFonts w:eastAsia="Arial Unicode MS"/>
              </w:rPr>
              <w:t>е</w:t>
            </w:r>
            <w:r w:rsidRPr="008F5DD0">
              <w:rPr>
                <w:rFonts w:eastAsia="Arial Unicode MS"/>
                <w:lang w:val="pt-BR"/>
              </w:rPr>
              <w:t xml:space="preserve">rsicum L. Cucurbita pepo L. Anethum graveolens L. Phaseolus L. Allium sativum L. Solanum tuberosum L. sensu lato Beta vulgaris L. ssp. vulgaris var. alba DC. Linum usitatissimum L. Brassica napus L. ssp. oleifera (Metzg.) Sinsk Brassica campestris L. ssp. campestris Fragaria L. Ribes rubrum L. Ribes nigrum L. </w:t>
            </w:r>
          </w:p>
        </w:tc>
      </w:tr>
      <w:tr w:rsidR="008F5DD0" w:rsidRPr="008F5DD0" w14:paraId="7368A605" w14:textId="77777777" w:rsidTr="005A1C08">
        <w:tc>
          <w:tcPr>
            <w:tcW w:w="9393" w:type="dxa"/>
          </w:tcPr>
          <w:p w14:paraId="057EFAD0" w14:textId="77777777" w:rsidR="008F5DD0" w:rsidRPr="008F5DD0" w:rsidRDefault="008F5DD0" w:rsidP="00C20CA5">
            <w:pPr>
              <w:spacing w:after="120" w:line="240" w:lineRule="auto"/>
              <w:jc w:val="left"/>
            </w:pPr>
            <w:r w:rsidRPr="008F5DD0">
              <w:rPr>
                <w:rFonts w:eastAsia="Arial Unicode MS"/>
              </w:rPr>
              <w:t xml:space="preserve">There would be consultation with the report provider to understand the reasons for not matching the UPOV </w:t>
            </w:r>
            <w:proofErr w:type="spellStart"/>
            <w:r w:rsidRPr="008F5DD0">
              <w:rPr>
                <w:rFonts w:eastAsia="Arial Unicode MS"/>
              </w:rPr>
              <w:t>tg</w:t>
            </w:r>
            <w:proofErr w:type="spellEnd"/>
            <w:r w:rsidRPr="008F5DD0">
              <w:rPr>
                <w:rFonts w:eastAsia="Arial Unicode MS"/>
              </w:rPr>
              <w:t xml:space="preserve">.  The decision will be based on that discussion outcome. </w:t>
            </w:r>
          </w:p>
        </w:tc>
      </w:tr>
      <w:tr w:rsidR="008F5DD0" w:rsidRPr="008F5DD0" w14:paraId="33C321E0" w14:textId="77777777" w:rsidTr="005A1C08">
        <w:tc>
          <w:tcPr>
            <w:tcW w:w="9393" w:type="dxa"/>
          </w:tcPr>
          <w:p w14:paraId="10B61152" w14:textId="77777777" w:rsidR="008F5DD0" w:rsidRPr="008F5DD0" w:rsidRDefault="008F5DD0" w:rsidP="00C20CA5">
            <w:pPr>
              <w:spacing w:after="120" w:line="240" w:lineRule="auto"/>
              <w:jc w:val="left"/>
            </w:pPr>
            <w:r w:rsidRPr="008F5DD0">
              <w:rPr>
                <w:rFonts w:eastAsia="Arial Unicode MS"/>
              </w:rPr>
              <w:t xml:space="preserve">First of all the CPVO TP has to be used, in case there is no CPVO TP available, UPOV Test Guideline has to be used. </w:t>
            </w:r>
          </w:p>
        </w:tc>
      </w:tr>
      <w:tr w:rsidR="008F5DD0" w:rsidRPr="008F5DD0" w14:paraId="2E329C83" w14:textId="77777777" w:rsidTr="005A1C08">
        <w:tc>
          <w:tcPr>
            <w:tcW w:w="9393" w:type="dxa"/>
          </w:tcPr>
          <w:p w14:paraId="5FF752DC" w14:textId="5CF12FC8" w:rsidR="008F5DD0" w:rsidRPr="008F5DD0" w:rsidRDefault="008F5DD0" w:rsidP="00C20CA5">
            <w:pPr>
              <w:spacing w:after="120" w:line="240" w:lineRule="auto"/>
              <w:jc w:val="left"/>
            </w:pPr>
            <w:r w:rsidRPr="008F5DD0">
              <w:rPr>
                <w:rFonts w:eastAsia="Arial Unicode MS"/>
              </w:rPr>
              <w:t xml:space="preserve">This is done by re-taking the test in the research centers located under the supervision of the approved committee to conduct the UPOV tests and issuing the technical report by the technical team authorized by the committee. </w:t>
            </w:r>
          </w:p>
        </w:tc>
      </w:tr>
      <w:tr w:rsidR="008F5DD0" w:rsidRPr="008F5DD0" w14:paraId="4CCCF2E3" w14:textId="77777777" w:rsidTr="005A1C08">
        <w:tc>
          <w:tcPr>
            <w:tcW w:w="9393" w:type="dxa"/>
          </w:tcPr>
          <w:p w14:paraId="66AB1837" w14:textId="77777777" w:rsidR="008F5DD0" w:rsidRPr="008F5DD0" w:rsidRDefault="008F5DD0" w:rsidP="00C20CA5">
            <w:pPr>
              <w:spacing w:after="120" w:line="240" w:lineRule="auto"/>
              <w:jc w:val="left"/>
            </w:pPr>
            <w:r w:rsidRPr="008F5DD0">
              <w:rPr>
                <w:rFonts w:eastAsia="Arial Unicode MS"/>
              </w:rPr>
              <w:t xml:space="preserve">yet to encounter any such application </w:t>
            </w:r>
          </w:p>
        </w:tc>
      </w:tr>
      <w:tr w:rsidR="008F5DD0" w:rsidRPr="008F5DD0" w14:paraId="18795797" w14:textId="77777777" w:rsidTr="005A1C08">
        <w:tc>
          <w:tcPr>
            <w:tcW w:w="9393" w:type="dxa"/>
          </w:tcPr>
          <w:p w14:paraId="6D8EC06F" w14:textId="77777777" w:rsidR="008F5DD0" w:rsidRPr="008F5DD0" w:rsidRDefault="008F5DD0" w:rsidP="00C20CA5">
            <w:pPr>
              <w:spacing w:after="120" w:line="240" w:lineRule="auto"/>
              <w:jc w:val="left"/>
            </w:pPr>
            <w:r w:rsidRPr="008F5DD0">
              <w:rPr>
                <w:rFonts w:eastAsia="Arial Unicode MS"/>
              </w:rPr>
              <w:t xml:space="preserve">In the practice this case has not presented itself. </w:t>
            </w:r>
          </w:p>
        </w:tc>
      </w:tr>
      <w:tr w:rsidR="008F5DD0" w:rsidRPr="008F5DD0" w14:paraId="6C740FB4" w14:textId="77777777" w:rsidTr="005A1C08">
        <w:tc>
          <w:tcPr>
            <w:tcW w:w="9393" w:type="dxa"/>
          </w:tcPr>
          <w:p w14:paraId="0221F9AD" w14:textId="366A066B" w:rsidR="008F5DD0" w:rsidRPr="008F5DD0" w:rsidRDefault="008F5DD0" w:rsidP="00C20CA5">
            <w:pPr>
              <w:spacing w:after="120" w:line="240" w:lineRule="auto"/>
              <w:jc w:val="left"/>
            </w:pPr>
            <w:r w:rsidRPr="008F5DD0">
              <w:rPr>
                <w:rFonts w:eastAsia="Arial Unicode MS"/>
              </w:rPr>
              <w:t>The Ministry may use results of technical examination (DUS test) of a variety obtained in other UPOV</w:t>
            </w:r>
            <w:r w:rsidR="00C20CA5">
              <w:rPr>
                <w:rFonts w:eastAsia="Arial Unicode MS"/>
              </w:rPr>
              <w:t> </w:t>
            </w:r>
            <w:r w:rsidRPr="008F5DD0">
              <w:rPr>
                <w:rFonts w:eastAsia="Arial Unicode MS"/>
              </w:rPr>
              <w:t xml:space="preserve">member. Only in case If there are no available UPOV Test Guidelines for certain plant species, we will accept DUS test and variety description made with other test guidelines. </w:t>
            </w:r>
          </w:p>
        </w:tc>
      </w:tr>
      <w:tr w:rsidR="008F5DD0" w:rsidRPr="008F5DD0" w14:paraId="6A03A33E" w14:textId="77777777" w:rsidTr="005A1C08">
        <w:tc>
          <w:tcPr>
            <w:tcW w:w="9393" w:type="dxa"/>
          </w:tcPr>
          <w:p w14:paraId="3B8B4C87" w14:textId="2BC2E2E0" w:rsidR="008F5DD0" w:rsidRPr="008F5DD0" w:rsidRDefault="008F5DD0" w:rsidP="00C20CA5">
            <w:pPr>
              <w:spacing w:after="120" w:line="240" w:lineRule="auto"/>
              <w:jc w:val="left"/>
            </w:pPr>
            <w:r w:rsidRPr="008F5DD0">
              <w:rPr>
                <w:rFonts w:eastAsia="Arial Unicode MS"/>
              </w:rPr>
              <w:t xml:space="preserve">Yes but only in case there are justified reasons why certain characteristics are not observed, however asterisk characteristics should always match. </w:t>
            </w:r>
          </w:p>
        </w:tc>
      </w:tr>
      <w:tr w:rsidR="008F5DD0" w:rsidRPr="008F5DD0" w14:paraId="48E00038" w14:textId="77777777" w:rsidTr="005A1C08">
        <w:tc>
          <w:tcPr>
            <w:tcW w:w="9393" w:type="dxa"/>
          </w:tcPr>
          <w:p w14:paraId="289A7750" w14:textId="77777777" w:rsidR="008F5DD0" w:rsidRPr="008F5DD0" w:rsidRDefault="008F5DD0" w:rsidP="00C20CA5">
            <w:pPr>
              <w:spacing w:after="120" w:line="240" w:lineRule="auto"/>
              <w:jc w:val="left"/>
            </w:pPr>
            <w:r w:rsidRPr="008F5DD0">
              <w:rPr>
                <w:rFonts w:eastAsia="Arial Unicode MS"/>
              </w:rPr>
              <w:t xml:space="preserve">South Africa conducts DUS evaluations with the guidance of UPOV Test Guidelines and also only accepts variety descriptions according to UPOV Test Guidelines. </w:t>
            </w:r>
          </w:p>
        </w:tc>
      </w:tr>
      <w:tr w:rsidR="008F5DD0" w:rsidRPr="008F5DD0" w14:paraId="3069880D" w14:textId="77777777" w:rsidTr="005A1C08">
        <w:tc>
          <w:tcPr>
            <w:tcW w:w="9393" w:type="dxa"/>
          </w:tcPr>
          <w:p w14:paraId="54753B1C" w14:textId="77777777" w:rsidR="008F5DD0" w:rsidRPr="008F5DD0" w:rsidRDefault="008F5DD0" w:rsidP="00C20CA5">
            <w:pPr>
              <w:spacing w:after="120" w:line="240" w:lineRule="auto"/>
              <w:jc w:val="left"/>
            </w:pPr>
            <w:r w:rsidRPr="008F5DD0">
              <w:rPr>
                <w:rFonts w:eastAsia="Arial Unicode MS"/>
              </w:rPr>
              <w:t xml:space="preserve">We order DUS test reports from the competent authorities, so we are sure that the report is prepared correctly </w:t>
            </w:r>
          </w:p>
        </w:tc>
      </w:tr>
      <w:tr w:rsidR="008F5DD0" w:rsidRPr="008F5DD0" w14:paraId="02905235" w14:textId="77777777" w:rsidTr="005A1C08">
        <w:tc>
          <w:tcPr>
            <w:tcW w:w="9393" w:type="dxa"/>
          </w:tcPr>
          <w:p w14:paraId="5B951D42" w14:textId="77777777" w:rsidR="008F5DD0" w:rsidRPr="008F5DD0" w:rsidRDefault="008F5DD0" w:rsidP="00C20CA5">
            <w:pPr>
              <w:spacing w:after="120" w:line="240" w:lineRule="auto"/>
              <w:jc w:val="left"/>
            </w:pPr>
            <w:r w:rsidRPr="008F5DD0">
              <w:rPr>
                <w:rFonts w:eastAsia="Arial Unicode MS"/>
              </w:rPr>
              <w:t xml:space="preserve">We assume the CPVO test guidelines and UPOV test guidelines are in line. </w:t>
            </w:r>
          </w:p>
        </w:tc>
      </w:tr>
    </w:tbl>
    <w:p w14:paraId="75AE7DF0" w14:textId="00AF976B" w:rsidR="008F5DD0" w:rsidRDefault="008F5DD0" w:rsidP="008F5DD0">
      <w:pPr>
        <w:spacing w:after="160" w:line="259" w:lineRule="auto"/>
        <w:jc w:val="left"/>
        <w:rPr>
          <w:rFonts w:eastAsia="Arial Unicode MS" w:cs="Arial"/>
          <w:b/>
          <w:bCs/>
        </w:rPr>
      </w:pPr>
      <w:bookmarkStart w:id="26" w:name="_Toc25"/>
    </w:p>
    <w:p w14:paraId="4222535B" w14:textId="77777777" w:rsidR="008F5DD0" w:rsidRPr="008F5DD0" w:rsidRDefault="008F5DD0" w:rsidP="00C20CA5">
      <w:pPr>
        <w:keepNext/>
        <w:spacing w:after="160" w:line="259" w:lineRule="auto"/>
        <w:jc w:val="left"/>
        <w:rPr>
          <w:rFonts w:eastAsia="Arial Unicode MS" w:cs="Arial"/>
          <w:b/>
          <w:bCs/>
        </w:rPr>
      </w:pPr>
      <w:r w:rsidRPr="008F5DD0">
        <w:rPr>
          <w:rFonts w:eastAsia="Arial Unicode MS" w:cs="Arial"/>
          <w:b/>
          <w:bCs/>
        </w:rPr>
        <w:lastRenderedPageBreak/>
        <w:t>5. Does your country/organization take-over DUS test reports where the variety descriptions do not match the characteristics of your country/organization authority test guidelines?</w:t>
      </w:r>
      <w:bookmarkEnd w:id="26"/>
    </w:p>
    <w:p w14:paraId="39E49B82" w14:textId="77777777" w:rsidR="008F5DD0" w:rsidRPr="004F78EA" w:rsidRDefault="008F5DD0" w:rsidP="004F78EA">
      <w:pPr>
        <w:spacing w:after="120"/>
        <w:jc w:val="left"/>
        <w:rPr>
          <w:rFonts w:eastAsia="Arial" w:cs="Arial"/>
          <w:sz w:val="12"/>
          <w:szCs w:val="12"/>
        </w:rPr>
      </w:pPr>
      <w:r w:rsidRPr="008F5DD0">
        <w:rPr>
          <w:rFonts w:eastAsia="Arial" w:cs="Arial"/>
          <w:noProof/>
        </w:rPr>
        <w:drawing>
          <wp:inline distT="0" distB="0" distL="0" distR="0" wp14:anchorId="7035FAAC" wp14:editId="5119E4FD">
            <wp:extent cx="5499735" cy="1860698"/>
            <wp:effectExtent l="0" t="0" r="5715" b="635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7B516E24" w14:textId="77777777" w:rsidTr="000759D0">
        <w:tc>
          <w:tcPr>
            <w:tcW w:w="3120" w:type="dxa"/>
          </w:tcPr>
          <w:p w14:paraId="122E8EB7" w14:textId="77777777" w:rsidR="008F5DD0" w:rsidRPr="008F5DD0" w:rsidRDefault="008F5DD0" w:rsidP="004F78EA">
            <w:pPr>
              <w:spacing w:after="120" w:line="240" w:lineRule="auto"/>
              <w:jc w:val="left"/>
            </w:pPr>
            <w:r w:rsidRPr="008F5DD0">
              <w:rPr>
                <w:rFonts w:eastAsia="Arial Unicode MS"/>
              </w:rPr>
              <w:t xml:space="preserve">Value </w:t>
            </w:r>
          </w:p>
        </w:tc>
        <w:tc>
          <w:tcPr>
            <w:tcW w:w="3120" w:type="dxa"/>
          </w:tcPr>
          <w:p w14:paraId="1F25B6B5" w14:textId="77777777" w:rsidR="008F5DD0" w:rsidRPr="008F5DD0" w:rsidRDefault="008F5DD0" w:rsidP="004F78EA">
            <w:pPr>
              <w:spacing w:after="120" w:line="240" w:lineRule="auto"/>
              <w:jc w:val="left"/>
            </w:pPr>
            <w:r w:rsidRPr="008F5DD0">
              <w:rPr>
                <w:rFonts w:eastAsia="Arial Unicode MS"/>
              </w:rPr>
              <w:t xml:space="preserve">Percent </w:t>
            </w:r>
          </w:p>
        </w:tc>
        <w:tc>
          <w:tcPr>
            <w:tcW w:w="3120" w:type="dxa"/>
          </w:tcPr>
          <w:p w14:paraId="04DF0863" w14:textId="77777777" w:rsidR="008F5DD0" w:rsidRPr="008F5DD0" w:rsidRDefault="008F5DD0" w:rsidP="004F78EA">
            <w:pPr>
              <w:spacing w:after="120" w:line="240" w:lineRule="auto"/>
              <w:jc w:val="left"/>
            </w:pPr>
            <w:r w:rsidRPr="008F5DD0">
              <w:rPr>
                <w:rFonts w:eastAsia="Arial Unicode MS"/>
              </w:rPr>
              <w:t xml:space="preserve">Count </w:t>
            </w:r>
          </w:p>
        </w:tc>
      </w:tr>
      <w:tr w:rsidR="008F5DD0" w:rsidRPr="008F5DD0" w14:paraId="4A01125E" w14:textId="77777777" w:rsidTr="000759D0">
        <w:tc>
          <w:tcPr>
            <w:tcW w:w="3120" w:type="dxa"/>
          </w:tcPr>
          <w:p w14:paraId="7DFB5369" w14:textId="77777777" w:rsidR="008F5DD0" w:rsidRPr="008F5DD0" w:rsidRDefault="008F5DD0" w:rsidP="004F78EA">
            <w:pPr>
              <w:spacing w:after="120" w:line="240" w:lineRule="auto"/>
              <w:jc w:val="left"/>
            </w:pPr>
            <w:r w:rsidRPr="008F5DD0">
              <w:rPr>
                <w:rFonts w:eastAsia="Arial Unicode MS"/>
              </w:rPr>
              <w:t xml:space="preserve">Yes </w:t>
            </w:r>
          </w:p>
        </w:tc>
        <w:tc>
          <w:tcPr>
            <w:tcW w:w="3120" w:type="dxa"/>
          </w:tcPr>
          <w:p w14:paraId="2DBBD88F" w14:textId="77777777" w:rsidR="008F5DD0" w:rsidRPr="008F5DD0" w:rsidRDefault="008F5DD0" w:rsidP="004F78EA">
            <w:pPr>
              <w:spacing w:after="120" w:line="240" w:lineRule="auto"/>
              <w:jc w:val="left"/>
            </w:pPr>
            <w:r w:rsidRPr="008F5DD0">
              <w:rPr>
                <w:rFonts w:eastAsia="Arial Unicode MS"/>
              </w:rPr>
              <w:t xml:space="preserve">47% </w:t>
            </w:r>
          </w:p>
        </w:tc>
        <w:tc>
          <w:tcPr>
            <w:tcW w:w="3120" w:type="dxa"/>
          </w:tcPr>
          <w:p w14:paraId="1A6FB1B4" w14:textId="77777777" w:rsidR="008F5DD0" w:rsidRPr="008F5DD0" w:rsidRDefault="008F5DD0" w:rsidP="004F78EA">
            <w:pPr>
              <w:spacing w:after="120" w:line="240" w:lineRule="auto"/>
              <w:jc w:val="left"/>
            </w:pPr>
            <w:r w:rsidRPr="008F5DD0">
              <w:rPr>
                <w:rFonts w:eastAsia="Arial Unicode MS"/>
              </w:rPr>
              <w:t xml:space="preserve">20 </w:t>
            </w:r>
          </w:p>
        </w:tc>
      </w:tr>
      <w:tr w:rsidR="008F5DD0" w:rsidRPr="008F5DD0" w14:paraId="61DBB89A" w14:textId="77777777" w:rsidTr="000759D0">
        <w:tc>
          <w:tcPr>
            <w:tcW w:w="3120" w:type="dxa"/>
          </w:tcPr>
          <w:p w14:paraId="262A8108" w14:textId="77777777" w:rsidR="008F5DD0" w:rsidRPr="008F5DD0" w:rsidRDefault="008F5DD0" w:rsidP="004F78EA">
            <w:pPr>
              <w:spacing w:after="120" w:line="240" w:lineRule="auto"/>
              <w:jc w:val="left"/>
            </w:pPr>
            <w:r w:rsidRPr="008F5DD0">
              <w:rPr>
                <w:rFonts w:eastAsia="Arial Unicode MS"/>
              </w:rPr>
              <w:t xml:space="preserve">No </w:t>
            </w:r>
          </w:p>
        </w:tc>
        <w:tc>
          <w:tcPr>
            <w:tcW w:w="3120" w:type="dxa"/>
          </w:tcPr>
          <w:p w14:paraId="47A4E46D" w14:textId="77777777" w:rsidR="008F5DD0" w:rsidRPr="008F5DD0" w:rsidRDefault="008F5DD0" w:rsidP="004F78EA">
            <w:pPr>
              <w:spacing w:after="120" w:line="240" w:lineRule="auto"/>
              <w:jc w:val="left"/>
            </w:pPr>
            <w:r w:rsidRPr="008F5DD0">
              <w:rPr>
                <w:rFonts w:eastAsia="Arial Unicode MS"/>
              </w:rPr>
              <w:t xml:space="preserve">53% </w:t>
            </w:r>
          </w:p>
        </w:tc>
        <w:tc>
          <w:tcPr>
            <w:tcW w:w="3120" w:type="dxa"/>
          </w:tcPr>
          <w:p w14:paraId="1BDBFF3E" w14:textId="77777777" w:rsidR="008F5DD0" w:rsidRPr="008F5DD0" w:rsidRDefault="008F5DD0" w:rsidP="004F78EA">
            <w:pPr>
              <w:spacing w:after="120" w:line="240" w:lineRule="auto"/>
              <w:jc w:val="left"/>
            </w:pPr>
            <w:r w:rsidRPr="008F5DD0">
              <w:rPr>
                <w:rFonts w:eastAsia="Arial Unicode MS"/>
              </w:rPr>
              <w:t xml:space="preserve">23 </w:t>
            </w:r>
          </w:p>
        </w:tc>
      </w:tr>
      <w:tr w:rsidR="008F5DD0" w:rsidRPr="008F5DD0" w14:paraId="2A52C0EF" w14:textId="77777777" w:rsidTr="000759D0">
        <w:tc>
          <w:tcPr>
            <w:tcW w:w="3120" w:type="dxa"/>
          </w:tcPr>
          <w:p w14:paraId="4545C5EF" w14:textId="77777777" w:rsidR="008F5DD0" w:rsidRPr="008F5DD0" w:rsidRDefault="008F5DD0" w:rsidP="004F78EA">
            <w:pPr>
              <w:spacing w:after="120" w:line="240" w:lineRule="auto"/>
              <w:jc w:val="left"/>
            </w:pPr>
            <w:r w:rsidRPr="008F5DD0">
              <w:rPr>
                <w:rFonts w:eastAsia="Arial Unicode MS"/>
              </w:rPr>
              <w:t xml:space="preserve"> </w:t>
            </w:r>
          </w:p>
        </w:tc>
        <w:tc>
          <w:tcPr>
            <w:tcW w:w="3120" w:type="dxa"/>
          </w:tcPr>
          <w:p w14:paraId="20C7416F" w14:textId="77777777" w:rsidR="008F5DD0" w:rsidRPr="008F5DD0" w:rsidRDefault="008F5DD0" w:rsidP="004F78EA">
            <w:pPr>
              <w:spacing w:after="120" w:line="240" w:lineRule="auto"/>
              <w:jc w:val="left"/>
            </w:pPr>
            <w:r w:rsidRPr="008F5DD0">
              <w:rPr>
                <w:rFonts w:eastAsia="Arial Unicode MS"/>
              </w:rPr>
              <w:t xml:space="preserve">Totals </w:t>
            </w:r>
          </w:p>
        </w:tc>
        <w:tc>
          <w:tcPr>
            <w:tcW w:w="3120" w:type="dxa"/>
          </w:tcPr>
          <w:p w14:paraId="17261079" w14:textId="77777777" w:rsidR="008F5DD0" w:rsidRPr="008F5DD0" w:rsidRDefault="008F5DD0" w:rsidP="004F78EA">
            <w:pPr>
              <w:spacing w:after="120" w:line="240" w:lineRule="auto"/>
              <w:jc w:val="left"/>
            </w:pPr>
            <w:r w:rsidRPr="008F5DD0">
              <w:rPr>
                <w:rFonts w:eastAsia="Arial Unicode MS"/>
              </w:rPr>
              <w:t xml:space="preserve">43 </w:t>
            </w:r>
          </w:p>
        </w:tc>
      </w:tr>
    </w:tbl>
    <w:p w14:paraId="43C05589" w14:textId="77777777" w:rsidR="008F5DD0" w:rsidRPr="004F78EA" w:rsidRDefault="008F5DD0" w:rsidP="004F78EA">
      <w:pPr>
        <w:spacing w:after="120"/>
        <w:jc w:val="left"/>
        <w:rPr>
          <w:rFonts w:eastAsia="Arial Unicode MS" w:cs="Arial"/>
          <w:b/>
          <w:bCs/>
          <w:sz w:val="12"/>
          <w:szCs w:val="12"/>
        </w:rPr>
      </w:pPr>
      <w:bookmarkStart w:id="27" w:name="_Toc26"/>
    </w:p>
    <w:p w14:paraId="449E31E6"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Comments:</w:t>
      </w:r>
      <w:bookmarkEnd w:id="27"/>
    </w:p>
    <w:tbl>
      <w:tblPr>
        <w:tblStyle w:val="table"/>
        <w:tblW w:w="9393" w:type="dxa"/>
        <w:tblInd w:w="80" w:type="dxa"/>
        <w:tblLook w:val="04A0" w:firstRow="1" w:lastRow="0" w:firstColumn="1" w:lastColumn="0" w:noHBand="0" w:noVBand="1"/>
      </w:tblPr>
      <w:tblGrid>
        <w:gridCol w:w="9393"/>
      </w:tblGrid>
      <w:tr w:rsidR="008F5DD0" w:rsidRPr="008F5DD0" w14:paraId="3C51C7BE" w14:textId="77777777" w:rsidTr="005A1C08">
        <w:tc>
          <w:tcPr>
            <w:tcW w:w="9393" w:type="dxa"/>
          </w:tcPr>
          <w:p w14:paraId="03ED2930" w14:textId="77777777" w:rsidR="008F5DD0" w:rsidRPr="008F5DD0" w:rsidRDefault="008F5DD0" w:rsidP="004F78EA">
            <w:pPr>
              <w:spacing w:after="120" w:line="240" w:lineRule="auto"/>
              <w:jc w:val="left"/>
            </w:pPr>
            <w:r w:rsidRPr="008F5DD0">
              <w:rPr>
                <w:rFonts w:eastAsia="Arial Unicode MS"/>
              </w:rPr>
              <w:t xml:space="preserve">Response </w:t>
            </w:r>
          </w:p>
        </w:tc>
      </w:tr>
      <w:tr w:rsidR="008F5DD0" w:rsidRPr="008F5DD0" w14:paraId="4DB9D8C5" w14:textId="77777777" w:rsidTr="005A1C08">
        <w:tc>
          <w:tcPr>
            <w:tcW w:w="9393" w:type="dxa"/>
          </w:tcPr>
          <w:p w14:paraId="28688B6F" w14:textId="77777777" w:rsidR="008F5DD0" w:rsidRPr="008F5DD0" w:rsidRDefault="008F5DD0" w:rsidP="004F78EA">
            <w:pPr>
              <w:spacing w:after="120" w:line="240" w:lineRule="auto"/>
              <w:jc w:val="left"/>
            </w:pPr>
            <w:r w:rsidRPr="008F5DD0">
              <w:rPr>
                <w:rFonts w:eastAsia="Arial Unicode MS"/>
              </w:rPr>
              <w:t xml:space="preserve">The United States Plant Variety Protection Office will not take-over DUS test reports that do not follow the characteristics for 27 major seed species and for all other species if they do not follow the UPOV Test Guidelines characteristics.  The following crops are those that cannot be accepted by the US PVPO at this time until they are converted to the UPOV TGs:  Alfalfa, Barley, </w:t>
            </w:r>
            <w:proofErr w:type="spellStart"/>
            <w:r w:rsidRPr="008F5DD0">
              <w:rPr>
                <w:rFonts w:eastAsia="Arial Unicode MS"/>
              </w:rPr>
              <w:t>Bentgrass</w:t>
            </w:r>
            <w:proofErr w:type="spellEnd"/>
            <w:r w:rsidRPr="008F5DD0">
              <w:rPr>
                <w:rFonts w:eastAsia="Arial Unicode MS"/>
              </w:rPr>
              <w:t xml:space="preserve">, Bermudagrass, Bluegrass, Cauliflower, Corn, Cotton, Field Bean, Fescue, Garden Bean, Marigold, Muskmelon, Oat, Onion, Pea, Peanut, Pumpkin,  Rice, Ryegrass, Safflower, Sorghum, Triticale, Vinca, Watermelon, Wheat, and Zinnia.  </w:t>
            </w:r>
          </w:p>
        </w:tc>
      </w:tr>
      <w:tr w:rsidR="008F5DD0" w:rsidRPr="008F5DD0" w14:paraId="295EE70A" w14:textId="77777777" w:rsidTr="005A1C08">
        <w:tc>
          <w:tcPr>
            <w:tcW w:w="9393" w:type="dxa"/>
          </w:tcPr>
          <w:p w14:paraId="6DBDE74A" w14:textId="77777777" w:rsidR="008F5DD0" w:rsidRPr="008F5DD0" w:rsidRDefault="008F5DD0" w:rsidP="004F78EA">
            <w:pPr>
              <w:spacing w:after="120" w:line="240" w:lineRule="auto"/>
              <w:jc w:val="left"/>
            </w:pPr>
            <w:r w:rsidRPr="008F5DD0">
              <w:rPr>
                <w:rFonts w:eastAsia="Arial Unicode MS"/>
              </w:rPr>
              <w:t xml:space="preserve">Same a comments for question 6.  </w:t>
            </w:r>
          </w:p>
        </w:tc>
      </w:tr>
      <w:tr w:rsidR="008F5DD0" w:rsidRPr="008F5DD0" w14:paraId="711BDB5B" w14:textId="77777777" w:rsidTr="005A1C08">
        <w:tc>
          <w:tcPr>
            <w:tcW w:w="9393" w:type="dxa"/>
          </w:tcPr>
          <w:p w14:paraId="38D22680" w14:textId="77777777" w:rsidR="008F5DD0" w:rsidRPr="008F5DD0" w:rsidRDefault="008F5DD0" w:rsidP="004F78EA">
            <w:pPr>
              <w:spacing w:after="120" w:line="240" w:lineRule="auto"/>
              <w:jc w:val="left"/>
            </w:pPr>
            <w:r w:rsidRPr="008F5DD0">
              <w:rPr>
                <w:rFonts w:eastAsia="Arial Unicode MS"/>
              </w:rPr>
              <w:t xml:space="preserve">CPVO Test Guidelines are accepted, in the case there are no CPVO guidelines, UPOV Test Guidelines are accepted </w:t>
            </w:r>
          </w:p>
        </w:tc>
      </w:tr>
      <w:tr w:rsidR="008F5DD0" w:rsidRPr="008F5DD0" w14:paraId="2C44C8EF" w14:textId="77777777" w:rsidTr="005A1C08">
        <w:tc>
          <w:tcPr>
            <w:tcW w:w="9393" w:type="dxa"/>
          </w:tcPr>
          <w:p w14:paraId="54BB309D" w14:textId="77777777" w:rsidR="008F5DD0" w:rsidRPr="008F5DD0" w:rsidRDefault="008F5DD0" w:rsidP="004F78EA">
            <w:pPr>
              <w:spacing w:after="120" w:line="240" w:lineRule="auto"/>
              <w:jc w:val="left"/>
            </w:pPr>
            <w:r w:rsidRPr="008F5DD0">
              <w:rPr>
                <w:rFonts w:eastAsia="Arial Unicode MS"/>
              </w:rPr>
              <w:t xml:space="preserve">If all the asterisk characteristics have been scored.  </w:t>
            </w:r>
          </w:p>
        </w:tc>
      </w:tr>
      <w:tr w:rsidR="008F5DD0" w:rsidRPr="008F5DD0" w14:paraId="740A1456" w14:textId="77777777" w:rsidTr="005A1C08">
        <w:tc>
          <w:tcPr>
            <w:tcW w:w="9393" w:type="dxa"/>
          </w:tcPr>
          <w:p w14:paraId="65DD40C1" w14:textId="77777777" w:rsidR="008F5DD0" w:rsidRPr="008F5DD0" w:rsidRDefault="008F5DD0" w:rsidP="004F78EA">
            <w:pPr>
              <w:spacing w:after="120" w:line="240" w:lineRule="auto"/>
              <w:jc w:val="left"/>
            </w:pPr>
            <w:r w:rsidRPr="008F5DD0">
              <w:rPr>
                <w:rFonts w:eastAsia="Arial Unicode MS"/>
              </w:rPr>
              <w:t xml:space="preserve">we have no test guidelines ourselves </w:t>
            </w:r>
          </w:p>
        </w:tc>
      </w:tr>
      <w:tr w:rsidR="008F5DD0" w:rsidRPr="00AA7CB9" w14:paraId="41F3C89C" w14:textId="77777777" w:rsidTr="005A1C08">
        <w:tc>
          <w:tcPr>
            <w:tcW w:w="9393" w:type="dxa"/>
          </w:tcPr>
          <w:p w14:paraId="41BB1A7B" w14:textId="77777777" w:rsidR="008F5DD0" w:rsidRPr="008F5DD0" w:rsidRDefault="008F5DD0" w:rsidP="004F78EA">
            <w:pPr>
              <w:keepLines/>
              <w:spacing w:after="120" w:line="240" w:lineRule="auto"/>
              <w:jc w:val="left"/>
              <w:rPr>
                <w:lang w:val="pt-BR"/>
              </w:rPr>
            </w:pPr>
            <w:r w:rsidRPr="008F5DD0">
              <w:rPr>
                <w:rFonts w:eastAsia="Arial Unicode MS"/>
              </w:rPr>
              <w:lastRenderedPageBreak/>
              <w:t xml:space="preserve">for genera or species out of the table Triticum </w:t>
            </w:r>
            <w:proofErr w:type="spellStart"/>
            <w:r w:rsidRPr="008F5DD0">
              <w:rPr>
                <w:rFonts w:eastAsia="Arial Unicode MS"/>
              </w:rPr>
              <w:t>aestivum</w:t>
            </w:r>
            <w:proofErr w:type="spellEnd"/>
            <w:r w:rsidRPr="008F5DD0">
              <w:rPr>
                <w:rFonts w:eastAsia="Arial Unicode MS"/>
              </w:rPr>
              <w:t xml:space="preserve"> L. emend Fiori et </w:t>
            </w:r>
            <w:proofErr w:type="spellStart"/>
            <w:r w:rsidRPr="008F5DD0">
              <w:rPr>
                <w:rFonts w:eastAsia="Arial Unicode MS"/>
              </w:rPr>
              <w:t>Paol</w:t>
            </w:r>
            <w:proofErr w:type="spellEnd"/>
            <w:r w:rsidRPr="008F5DD0">
              <w:rPr>
                <w:rFonts w:eastAsia="Arial Unicode MS"/>
              </w:rPr>
              <w:t xml:space="preserve">. Triticum durum </w:t>
            </w:r>
            <w:proofErr w:type="spellStart"/>
            <w:r w:rsidRPr="008F5DD0">
              <w:rPr>
                <w:rFonts w:eastAsia="Arial Unicode MS"/>
              </w:rPr>
              <w:t>Desf</w:t>
            </w:r>
            <w:proofErr w:type="spellEnd"/>
            <w:r w:rsidRPr="008F5DD0">
              <w:rPr>
                <w:rFonts w:eastAsia="Arial Unicode MS"/>
              </w:rPr>
              <w:t xml:space="preserve">. Secale cereale L. </w:t>
            </w:r>
            <w:proofErr w:type="spellStart"/>
            <w:r w:rsidRPr="008F5DD0">
              <w:rPr>
                <w:rFonts w:eastAsia="Arial Unicode MS"/>
              </w:rPr>
              <w:t>xTriticosecale</w:t>
            </w:r>
            <w:proofErr w:type="spellEnd"/>
            <w:r w:rsidRPr="008F5DD0">
              <w:rPr>
                <w:rFonts w:eastAsia="Arial Unicode MS"/>
              </w:rPr>
              <w:t xml:space="preserve"> </w:t>
            </w:r>
            <w:proofErr w:type="spellStart"/>
            <w:r w:rsidRPr="008F5DD0">
              <w:rPr>
                <w:rFonts w:eastAsia="Arial Unicode MS"/>
              </w:rPr>
              <w:t>Wittm</w:t>
            </w:r>
            <w:proofErr w:type="spellEnd"/>
            <w:r w:rsidRPr="008F5DD0">
              <w:rPr>
                <w:rFonts w:eastAsia="Arial Unicode MS"/>
              </w:rPr>
              <w:t xml:space="preserve">. Hordeum vulgare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Fagopyrum esculentum </w:t>
            </w:r>
            <w:proofErr w:type="spellStart"/>
            <w:r w:rsidRPr="008F5DD0">
              <w:rPr>
                <w:rFonts w:eastAsia="Arial Unicode MS"/>
              </w:rPr>
              <w:t>Moench</w:t>
            </w:r>
            <w:proofErr w:type="spellEnd"/>
            <w:r w:rsidRPr="008F5DD0">
              <w:rPr>
                <w:rFonts w:eastAsia="Arial Unicode MS"/>
              </w:rPr>
              <w:t xml:space="preserve"> </w:t>
            </w:r>
            <w:proofErr w:type="spellStart"/>
            <w:r w:rsidRPr="008F5DD0">
              <w:rPr>
                <w:rFonts w:eastAsia="Arial Unicode MS"/>
              </w:rPr>
              <w:t>Zea</w:t>
            </w:r>
            <w:proofErr w:type="spellEnd"/>
            <w:r w:rsidRPr="008F5DD0">
              <w:rPr>
                <w:rFonts w:eastAsia="Arial Unicode MS"/>
              </w:rPr>
              <w:t xml:space="preserve"> mays L. </w:t>
            </w:r>
            <w:proofErr w:type="spellStart"/>
            <w:r w:rsidRPr="008F5DD0">
              <w:rPr>
                <w:rFonts w:eastAsia="Arial Unicode MS"/>
              </w:rPr>
              <w:t>Avena</w:t>
            </w:r>
            <w:proofErr w:type="spellEnd"/>
            <w:r w:rsidRPr="008F5DD0">
              <w:rPr>
                <w:rFonts w:eastAsia="Arial Unicode MS"/>
              </w:rPr>
              <w:t xml:space="preserve"> nuda L. </w:t>
            </w:r>
            <w:proofErr w:type="spellStart"/>
            <w:r w:rsidRPr="008F5DD0">
              <w:rPr>
                <w:rFonts w:eastAsia="Arial Unicode MS"/>
              </w:rPr>
              <w:t>Avena</w:t>
            </w:r>
            <w:proofErr w:type="spellEnd"/>
            <w:r w:rsidRPr="008F5DD0">
              <w:rPr>
                <w:rFonts w:eastAsia="Arial Unicode MS"/>
              </w:rPr>
              <w:t xml:space="preserve"> sativa L. Pisum sativum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Lupinus luteus L. Lupinus </w:t>
            </w:r>
            <w:proofErr w:type="spellStart"/>
            <w:r w:rsidRPr="008F5DD0">
              <w:rPr>
                <w:rFonts w:eastAsia="Arial Unicode MS"/>
              </w:rPr>
              <w:t>angustifolius</w:t>
            </w:r>
            <w:proofErr w:type="spellEnd"/>
            <w:r w:rsidRPr="008F5DD0">
              <w:rPr>
                <w:rFonts w:eastAsia="Arial Unicode MS"/>
              </w:rPr>
              <w:t xml:space="preserve"> L. Glycine max (L.) </w:t>
            </w:r>
            <w:r w:rsidRPr="008F5DD0">
              <w:rPr>
                <w:rFonts w:eastAsia="Arial Unicode MS"/>
                <w:lang w:val="pt-BR"/>
              </w:rPr>
              <w:t>Merr. Cucumis sativus L. Brassica oleracea L. var. capitata L. f. alba DC. Brassica oleracea L. var. capitata L.f. rubra (L.) Thell. Brassica oleracea L. var. sabauda L. Brassica oleracea L. convar. botrytis (L.) Alef. var. botrytis Brassica oleracea L. var. cymosa Duch. Brassica oleracea L. var. gemmifera DC. Brassica oleracea L. var. gongylodes L. Brassica pekinensis (Lour.) Rupr. Allium cepa L. Daucus carota L. Capsicum annuum L. Petroselinum crispum (Mill.) Nyman ex A. W. Hill Raphanus sativus L. Brassica rapa L. Lactuca sativa L. Beta vulgaris L. ssp. vulgaris var. conditiva Alef. Solanum lycop</w:t>
            </w:r>
            <w:r w:rsidRPr="008F5DD0">
              <w:rPr>
                <w:rFonts w:eastAsia="Arial Unicode MS"/>
              </w:rPr>
              <w:t>е</w:t>
            </w:r>
            <w:r w:rsidRPr="008F5DD0">
              <w:rPr>
                <w:rFonts w:eastAsia="Arial Unicode MS"/>
                <w:lang w:val="pt-BR"/>
              </w:rPr>
              <w:t xml:space="preserve">rsicum L. Cucurbita pepo L. Anethum graveolens L. Phaseolus L. Allium sativum L. Solanum tuberosum L. sensu lato Beta vulgaris L. ssp. vulgaris var. alba DC. Linum usitatissimum L. Brassica napus L. ssp. oleifera (Metzg.) Sinsk Brassica campestris L. ssp. campestris Fragaria L. Ribes rubrum L. Ribes nigrum L. </w:t>
            </w:r>
          </w:p>
        </w:tc>
      </w:tr>
      <w:tr w:rsidR="008F5DD0" w:rsidRPr="008F5DD0" w14:paraId="5296B187" w14:textId="77777777" w:rsidTr="005A1C08">
        <w:tc>
          <w:tcPr>
            <w:tcW w:w="9393" w:type="dxa"/>
          </w:tcPr>
          <w:p w14:paraId="4063E00A" w14:textId="77777777" w:rsidR="008F5DD0" w:rsidRPr="008F5DD0" w:rsidRDefault="008F5DD0" w:rsidP="004F78EA">
            <w:pPr>
              <w:spacing w:after="120" w:line="240" w:lineRule="auto"/>
              <w:jc w:val="left"/>
            </w:pPr>
            <w:r w:rsidRPr="008F5DD0">
              <w:rPr>
                <w:rFonts w:eastAsia="Arial Unicode MS"/>
              </w:rPr>
              <w:t xml:space="preserve">Use of a foreign test report often is for species which do not have any national TG. </w:t>
            </w:r>
          </w:p>
        </w:tc>
      </w:tr>
      <w:tr w:rsidR="008F5DD0" w:rsidRPr="008F5DD0" w14:paraId="0A39A979" w14:textId="77777777" w:rsidTr="005A1C08">
        <w:tc>
          <w:tcPr>
            <w:tcW w:w="9393" w:type="dxa"/>
          </w:tcPr>
          <w:p w14:paraId="7A257656" w14:textId="77777777" w:rsidR="008F5DD0" w:rsidRPr="008F5DD0" w:rsidRDefault="008F5DD0" w:rsidP="004F78EA">
            <w:pPr>
              <w:spacing w:after="120" w:line="240" w:lineRule="auto"/>
              <w:jc w:val="left"/>
            </w:pPr>
            <w:r w:rsidRPr="008F5DD0">
              <w:rPr>
                <w:rFonts w:eastAsia="Arial Unicode MS"/>
              </w:rPr>
              <w:t xml:space="preserve">The issuance of the report for UPOV tests in the Sultanate of Oman is done only through the Executive Committee for the registration and approval of new plant varieties. </w:t>
            </w:r>
          </w:p>
        </w:tc>
      </w:tr>
      <w:tr w:rsidR="008F5DD0" w:rsidRPr="008F5DD0" w14:paraId="370B1C3E" w14:textId="77777777" w:rsidTr="005A1C08">
        <w:tc>
          <w:tcPr>
            <w:tcW w:w="9393" w:type="dxa"/>
          </w:tcPr>
          <w:p w14:paraId="61272D8B" w14:textId="77777777" w:rsidR="008F5DD0" w:rsidRPr="008F5DD0" w:rsidRDefault="008F5DD0" w:rsidP="004F78EA">
            <w:pPr>
              <w:spacing w:after="120" w:line="240" w:lineRule="auto"/>
              <w:jc w:val="left"/>
            </w:pPr>
            <w:r w:rsidRPr="008F5DD0">
              <w:rPr>
                <w:rFonts w:eastAsia="Arial Unicode MS"/>
              </w:rPr>
              <w:t xml:space="preserve">It will be a concrete assessment of the specific deviations </w:t>
            </w:r>
          </w:p>
        </w:tc>
      </w:tr>
      <w:tr w:rsidR="008F5DD0" w:rsidRPr="008F5DD0" w14:paraId="07CF34E5" w14:textId="77777777" w:rsidTr="005A1C08">
        <w:tc>
          <w:tcPr>
            <w:tcW w:w="9393" w:type="dxa"/>
          </w:tcPr>
          <w:p w14:paraId="40473BD5" w14:textId="77777777" w:rsidR="008F5DD0" w:rsidRPr="008F5DD0" w:rsidRDefault="008F5DD0" w:rsidP="004F78EA">
            <w:pPr>
              <w:spacing w:after="120" w:line="240" w:lineRule="auto"/>
              <w:jc w:val="left"/>
            </w:pPr>
            <w:r w:rsidRPr="008F5DD0">
              <w:rPr>
                <w:rFonts w:eastAsia="Arial Unicode MS"/>
              </w:rPr>
              <w:t xml:space="preserve">Yet to encounter any such application </w:t>
            </w:r>
          </w:p>
        </w:tc>
      </w:tr>
      <w:tr w:rsidR="008F5DD0" w:rsidRPr="008F5DD0" w14:paraId="5F539DDB" w14:textId="77777777" w:rsidTr="005A1C08">
        <w:tc>
          <w:tcPr>
            <w:tcW w:w="9393" w:type="dxa"/>
          </w:tcPr>
          <w:p w14:paraId="332CF8DA" w14:textId="77777777" w:rsidR="008F5DD0" w:rsidRPr="008F5DD0" w:rsidRDefault="008F5DD0" w:rsidP="004F78EA">
            <w:pPr>
              <w:spacing w:after="120" w:line="240" w:lineRule="auto"/>
              <w:jc w:val="left"/>
            </w:pPr>
            <w:r w:rsidRPr="008F5DD0">
              <w:rPr>
                <w:rFonts w:eastAsia="Arial Unicode MS"/>
              </w:rPr>
              <w:t xml:space="preserve">ALL ARE BASED ON THE UPOV EXAMINATION GUIDELINES. </w:t>
            </w:r>
          </w:p>
        </w:tc>
      </w:tr>
      <w:tr w:rsidR="008F5DD0" w:rsidRPr="008F5DD0" w14:paraId="7D280ABC" w14:textId="77777777" w:rsidTr="005A1C08">
        <w:tc>
          <w:tcPr>
            <w:tcW w:w="9393" w:type="dxa"/>
          </w:tcPr>
          <w:p w14:paraId="25DBD285" w14:textId="77777777" w:rsidR="008F5DD0" w:rsidRPr="008F5DD0" w:rsidRDefault="008F5DD0" w:rsidP="004F78EA">
            <w:pPr>
              <w:spacing w:after="120" w:line="240" w:lineRule="auto"/>
              <w:jc w:val="left"/>
            </w:pPr>
            <w:r w:rsidRPr="008F5DD0">
              <w:rPr>
                <w:rFonts w:eastAsia="Arial Unicode MS"/>
              </w:rPr>
              <w:t xml:space="preserve">In the practice this case has not presented itself. </w:t>
            </w:r>
          </w:p>
        </w:tc>
      </w:tr>
      <w:tr w:rsidR="008F5DD0" w:rsidRPr="008F5DD0" w14:paraId="5E4F632E" w14:textId="77777777" w:rsidTr="005A1C08">
        <w:tc>
          <w:tcPr>
            <w:tcW w:w="9393" w:type="dxa"/>
          </w:tcPr>
          <w:p w14:paraId="0430C703" w14:textId="77777777" w:rsidR="008F5DD0" w:rsidRPr="008F5DD0" w:rsidRDefault="008F5DD0" w:rsidP="004F78EA">
            <w:pPr>
              <w:spacing w:after="120" w:line="240" w:lineRule="auto"/>
              <w:jc w:val="left"/>
            </w:pPr>
            <w:r w:rsidRPr="008F5DD0">
              <w:rPr>
                <w:rFonts w:eastAsia="Arial Unicode MS"/>
              </w:rPr>
              <w:t xml:space="preserve">The Ministry may use results of technical examination (DUS test) of a variety obtained in other UPOV member. Only in case If there are no available UPOV Test Guidelines for certain plant species, we will accept DUS test and variety description made with other test guidelines. </w:t>
            </w:r>
          </w:p>
        </w:tc>
      </w:tr>
      <w:tr w:rsidR="008F5DD0" w:rsidRPr="008F5DD0" w14:paraId="646C59B6" w14:textId="77777777" w:rsidTr="005A1C08">
        <w:tc>
          <w:tcPr>
            <w:tcW w:w="9393" w:type="dxa"/>
          </w:tcPr>
          <w:p w14:paraId="269CB22E" w14:textId="77777777" w:rsidR="008F5DD0" w:rsidRPr="008F5DD0" w:rsidRDefault="008F5DD0" w:rsidP="004F78EA">
            <w:pPr>
              <w:spacing w:after="120" w:line="240" w:lineRule="auto"/>
              <w:jc w:val="left"/>
            </w:pPr>
            <w:r w:rsidRPr="008F5DD0">
              <w:rPr>
                <w:rFonts w:eastAsia="Arial Unicode MS"/>
              </w:rPr>
              <w:t xml:space="preserve">Yes but only in case there are justified reasons why certain characteristics are not observed, however UPOV asterisk characteristics should always match </w:t>
            </w:r>
          </w:p>
        </w:tc>
      </w:tr>
      <w:tr w:rsidR="008F5DD0" w:rsidRPr="008F5DD0" w14:paraId="2FDFD63B" w14:textId="77777777" w:rsidTr="005A1C08">
        <w:tc>
          <w:tcPr>
            <w:tcW w:w="9393" w:type="dxa"/>
          </w:tcPr>
          <w:p w14:paraId="2BBA9481" w14:textId="77777777" w:rsidR="008F5DD0" w:rsidRPr="008F5DD0" w:rsidRDefault="008F5DD0" w:rsidP="004F78EA">
            <w:pPr>
              <w:spacing w:after="120" w:line="240" w:lineRule="auto"/>
              <w:jc w:val="left"/>
            </w:pPr>
            <w:r w:rsidRPr="008F5DD0">
              <w:rPr>
                <w:rFonts w:eastAsia="Arial Unicode MS"/>
              </w:rPr>
              <w:t xml:space="preserve">South Africa is only taking over a DUS test report where the variety description matches the UPOV Test Guideline. </w:t>
            </w:r>
          </w:p>
        </w:tc>
      </w:tr>
      <w:tr w:rsidR="008F5DD0" w:rsidRPr="008F5DD0" w14:paraId="2A9FD1C0" w14:textId="77777777" w:rsidTr="005A1C08">
        <w:tc>
          <w:tcPr>
            <w:tcW w:w="9393" w:type="dxa"/>
          </w:tcPr>
          <w:p w14:paraId="392A6635" w14:textId="77777777" w:rsidR="008F5DD0" w:rsidRPr="008F5DD0" w:rsidRDefault="008F5DD0" w:rsidP="004F78EA">
            <w:pPr>
              <w:spacing w:after="120" w:line="240" w:lineRule="auto"/>
              <w:jc w:val="left"/>
            </w:pPr>
            <w:r w:rsidRPr="008F5DD0">
              <w:rPr>
                <w:rFonts w:eastAsia="Arial Unicode MS"/>
              </w:rPr>
              <w:t xml:space="preserve">We order DUS test reports from the competent authorities, so we are sure that the report is prepared correctly </w:t>
            </w:r>
          </w:p>
        </w:tc>
      </w:tr>
      <w:tr w:rsidR="008F5DD0" w:rsidRPr="008F5DD0" w14:paraId="0A902F70" w14:textId="77777777" w:rsidTr="005A1C08">
        <w:tc>
          <w:tcPr>
            <w:tcW w:w="9393" w:type="dxa"/>
          </w:tcPr>
          <w:p w14:paraId="503E8C10" w14:textId="77777777" w:rsidR="008F5DD0" w:rsidRPr="008F5DD0" w:rsidRDefault="008F5DD0" w:rsidP="004F78EA">
            <w:pPr>
              <w:spacing w:after="120" w:line="240" w:lineRule="auto"/>
              <w:jc w:val="left"/>
            </w:pPr>
            <w:r w:rsidRPr="008F5DD0">
              <w:rPr>
                <w:rFonts w:eastAsia="Arial Unicode MS"/>
              </w:rPr>
              <w:t xml:space="preserve">We don't  have any national DUS-testing </w:t>
            </w:r>
          </w:p>
        </w:tc>
      </w:tr>
    </w:tbl>
    <w:p w14:paraId="4B64C888" w14:textId="77777777" w:rsidR="008F5DD0" w:rsidRPr="00426434" w:rsidRDefault="008F5DD0" w:rsidP="008F5DD0">
      <w:pPr>
        <w:jc w:val="left"/>
        <w:rPr>
          <w:rFonts w:eastAsia="Arial" w:cs="Arial"/>
        </w:rPr>
      </w:pPr>
      <w:bookmarkStart w:id="28" w:name="_Toc27"/>
      <w:r w:rsidRPr="00426434">
        <w:rPr>
          <w:rFonts w:eastAsia="Arial" w:cs="Arial"/>
        </w:rPr>
        <w:br w:type="page"/>
      </w:r>
    </w:p>
    <w:p w14:paraId="229AC122"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6. Does your country/organization accept DUS test reports based on testing within the territory of your country/organization conducted at the breeders’ premises?</w:t>
      </w:r>
    </w:p>
    <w:p w14:paraId="25EFF365" w14:textId="77777777" w:rsidR="008F5DD0" w:rsidRPr="004F78EA" w:rsidRDefault="008F5DD0" w:rsidP="004F78EA">
      <w:pPr>
        <w:spacing w:after="120"/>
        <w:jc w:val="left"/>
        <w:rPr>
          <w:rFonts w:eastAsia="Arial" w:cs="Arial"/>
          <w:sz w:val="12"/>
          <w:szCs w:val="12"/>
        </w:rPr>
      </w:pPr>
      <w:r w:rsidRPr="008F5DD0">
        <w:rPr>
          <w:rFonts w:eastAsia="Arial" w:cs="Arial"/>
          <w:noProof/>
        </w:rPr>
        <w:drawing>
          <wp:inline distT="0" distB="0" distL="0" distR="0" wp14:anchorId="345AC0B0" wp14:editId="189EE985">
            <wp:extent cx="5741581" cy="2466340"/>
            <wp:effectExtent l="0" t="0" r="0" b="0"/>
            <wp:docPr id="14"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
        <w:tblW w:w="0" w:type="auto"/>
        <w:tblInd w:w="80" w:type="dxa"/>
        <w:tblLook w:val="04A0" w:firstRow="1" w:lastRow="0" w:firstColumn="1" w:lastColumn="0" w:noHBand="0" w:noVBand="1"/>
      </w:tblPr>
      <w:tblGrid>
        <w:gridCol w:w="3439"/>
        <w:gridCol w:w="2504"/>
        <w:gridCol w:w="2952"/>
      </w:tblGrid>
      <w:tr w:rsidR="008F5DD0" w:rsidRPr="008F5DD0" w14:paraId="2AF55A45" w14:textId="77777777" w:rsidTr="000759D0">
        <w:tc>
          <w:tcPr>
            <w:tcW w:w="3439" w:type="dxa"/>
          </w:tcPr>
          <w:p w14:paraId="01592C75"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Value </w:t>
            </w:r>
          </w:p>
        </w:tc>
        <w:tc>
          <w:tcPr>
            <w:tcW w:w="2504" w:type="dxa"/>
          </w:tcPr>
          <w:p w14:paraId="550B31E9"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Percent </w:t>
            </w:r>
          </w:p>
        </w:tc>
        <w:tc>
          <w:tcPr>
            <w:tcW w:w="2952" w:type="dxa"/>
          </w:tcPr>
          <w:p w14:paraId="29869455"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Count </w:t>
            </w:r>
          </w:p>
        </w:tc>
      </w:tr>
      <w:tr w:rsidR="008F5DD0" w:rsidRPr="008F5DD0" w14:paraId="355E5AB4" w14:textId="77777777" w:rsidTr="000759D0">
        <w:tc>
          <w:tcPr>
            <w:tcW w:w="3439" w:type="dxa"/>
          </w:tcPr>
          <w:p w14:paraId="2194D74B"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a.</w:t>
            </w:r>
            <w:r w:rsidRPr="008F5DD0">
              <w:rPr>
                <w:rFonts w:ascii="Arial Unicode MS" w:eastAsia="Arial Unicode MS" w:hAnsi="Arial Unicode MS" w:cs="Arial Unicode MS"/>
              </w:rPr>
              <w:tab/>
              <w:t xml:space="preserve">Yes, always </w:t>
            </w:r>
          </w:p>
        </w:tc>
        <w:tc>
          <w:tcPr>
            <w:tcW w:w="2504" w:type="dxa"/>
          </w:tcPr>
          <w:p w14:paraId="661423FF"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26% </w:t>
            </w:r>
          </w:p>
        </w:tc>
        <w:tc>
          <w:tcPr>
            <w:tcW w:w="2952" w:type="dxa"/>
          </w:tcPr>
          <w:p w14:paraId="2DB5DFFB"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11 </w:t>
            </w:r>
          </w:p>
        </w:tc>
      </w:tr>
      <w:tr w:rsidR="008F5DD0" w:rsidRPr="008F5DD0" w14:paraId="36B18F3A" w14:textId="77777777" w:rsidTr="000759D0">
        <w:tc>
          <w:tcPr>
            <w:tcW w:w="3439" w:type="dxa"/>
          </w:tcPr>
          <w:p w14:paraId="7FCA7FE8"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b.</w:t>
            </w:r>
            <w:r w:rsidRPr="008F5DD0">
              <w:rPr>
                <w:rFonts w:ascii="Arial Unicode MS" w:eastAsia="Arial Unicode MS" w:hAnsi="Arial Unicode MS" w:cs="Arial Unicode MS"/>
              </w:rPr>
              <w:tab/>
              <w:t xml:space="preserve">Yes, on certain conditions </w:t>
            </w:r>
          </w:p>
        </w:tc>
        <w:tc>
          <w:tcPr>
            <w:tcW w:w="2504" w:type="dxa"/>
          </w:tcPr>
          <w:p w14:paraId="1699E34A"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42% </w:t>
            </w:r>
          </w:p>
        </w:tc>
        <w:tc>
          <w:tcPr>
            <w:tcW w:w="2952" w:type="dxa"/>
          </w:tcPr>
          <w:p w14:paraId="28B1590A"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18 </w:t>
            </w:r>
          </w:p>
        </w:tc>
      </w:tr>
      <w:tr w:rsidR="008F5DD0" w:rsidRPr="008F5DD0" w14:paraId="5C379D9C" w14:textId="77777777" w:rsidTr="000759D0">
        <w:tc>
          <w:tcPr>
            <w:tcW w:w="3439" w:type="dxa"/>
          </w:tcPr>
          <w:p w14:paraId="54D07F8F"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c.</w:t>
            </w:r>
            <w:r w:rsidRPr="008F5DD0">
              <w:rPr>
                <w:rFonts w:ascii="Arial Unicode MS" w:eastAsia="Arial Unicode MS" w:hAnsi="Arial Unicode MS" w:cs="Arial Unicode MS"/>
              </w:rPr>
              <w:tab/>
              <w:t xml:space="preserve">No </w:t>
            </w:r>
          </w:p>
        </w:tc>
        <w:tc>
          <w:tcPr>
            <w:tcW w:w="2504" w:type="dxa"/>
          </w:tcPr>
          <w:p w14:paraId="5DBA6278"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33% </w:t>
            </w:r>
          </w:p>
        </w:tc>
        <w:tc>
          <w:tcPr>
            <w:tcW w:w="2952" w:type="dxa"/>
          </w:tcPr>
          <w:p w14:paraId="52608769"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14 </w:t>
            </w:r>
          </w:p>
        </w:tc>
      </w:tr>
      <w:tr w:rsidR="008F5DD0" w:rsidRPr="008F5DD0" w14:paraId="5EBE44E7" w14:textId="77777777" w:rsidTr="000759D0">
        <w:tc>
          <w:tcPr>
            <w:tcW w:w="3439" w:type="dxa"/>
          </w:tcPr>
          <w:p w14:paraId="5CA65B09"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 </w:t>
            </w:r>
          </w:p>
        </w:tc>
        <w:tc>
          <w:tcPr>
            <w:tcW w:w="2504" w:type="dxa"/>
          </w:tcPr>
          <w:p w14:paraId="74FF61A7"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Totals </w:t>
            </w:r>
          </w:p>
        </w:tc>
        <w:tc>
          <w:tcPr>
            <w:tcW w:w="2952" w:type="dxa"/>
          </w:tcPr>
          <w:p w14:paraId="04522767"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43 </w:t>
            </w:r>
          </w:p>
        </w:tc>
      </w:tr>
    </w:tbl>
    <w:p w14:paraId="44662B62" w14:textId="77777777" w:rsidR="008F5DD0" w:rsidRPr="008F5DD0" w:rsidRDefault="008F5DD0" w:rsidP="008F5DD0">
      <w:pPr>
        <w:spacing w:after="160" w:line="259" w:lineRule="auto"/>
        <w:jc w:val="left"/>
        <w:rPr>
          <w:rFonts w:eastAsia="Arial Unicode MS" w:cs="Arial"/>
          <w:b/>
          <w:bCs/>
        </w:rPr>
      </w:pPr>
      <w:bookmarkStart w:id="29" w:name="_Toc14"/>
    </w:p>
    <w:p w14:paraId="2A591BE3" w14:textId="77777777" w:rsidR="004F78EA" w:rsidRDefault="004F78EA">
      <w:pPr>
        <w:jc w:val="left"/>
        <w:rPr>
          <w:rFonts w:eastAsia="Arial Unicode MS" w:cs="Arial"/>
          <w:b/>
          <w:bCs/>
        </w:rPr>
      </w:pPr>
      <w:r>
        <w:rPr>
          <w:rFonts w:eastAsia="Arial Unicode MS" w:cs="Arial"/>
          <w:b/>
          <w:bCs/>
        </w:rPr>
        <w:br w:type="page"/>
      </w:r>
    </w:p>
    <w:p w14:paraId="1E9B23CC" w14:textId="113B4880"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6.1. Please list the conditions for acceptance of DUS test reports based on testing within the territory of your country/organization conducted at the breeders’ premises:</w:t>
      </w:r>
      <w:bookmarkEnd w:id="29"/>
    </w:p>
    <w:tbl>
      <w:tblPr>
        <w:tblStyle w:val="table"/>
        <w:tblW w:w="9393" w:type="dxa"/>
        <w:tblInd w:w="80" w:type="dxa"/>
        <w:tblLook w:val="04A0" w:firstRow="1" w:lastRow="0" w:firstColumn="1" w:lastColumn="0" w:noHBand="0" w:noVBand="1"/>
      </w:tblPr>
      <w:tblGrid>
        <w:gridCol w:w="9393"/>
      </w:tblGrid>
      <w:tr w:rsidR="008F5DD0" w:rsidRPr="008F5DD0" w14:paraId="16C41561" w14:textId="77777777" w:rsidTr="005A1C08">
        <w:tc>
          <w:tcPr>
            <w:tcW w:w="9393" w:type="dxa"/>
          </w:tcPr>
          <w:p w14:paraId="40B910BE" w14:textId="090AEF03" w:rsidR="008F5DD0" w:rsidRPr="004F78EA" w:rsidRDefault="008F5DD0" w:rsidP="004F78EA">
            <w:pPr>
              <w:spacing w:after="120" w:line="240" w:lineRule="auto"/>
              <w:jc w:val="left"/>
              <w:rPr>
                <w:rFonts w:eastAsia="Arial Unicode MS"/>
              </w:rPr>
            </w:pPr>
            <w:r w:rsidRPr="004F78EA">
              <w:rPr>
                <w:rFonts w:eastAsia="Arial Unicode MS"/>
              </w:rPr>
              <w:t>The Australian Plant Breeder's Act requires that each application has a nominated approved person who is accredited by the office (also referred to as a Qualified Person) who will: - supervise any Australian test growing of the variety required as well - prepare and lodge a detailed description (based on Australian or overseas growing trial data) of the variety</w:t>
            </w:r>
            <w:r w:rsidR="004F78EA">
              <w:rPr>
                <w:rFonts w:eastAsia="Arial Unicode MS"/>
              </w:rPr>
              <w:t xml:space="preserve">.  </w:t>
            </w:r>
            <w:r w:rsidRPr="004F78EA">
              <w:rPr>
                <w:rFonts w:eastAsia="Arial Unicode MS"/>
              </w:rPr>
              <w:t xml:space="preserve">When a trial is ready for examination the Qualified Person/applicant must notify the office who will then make an assessment of whether they need to attend the trial in person to verify any data taken. </w:t>
            </w:r>
          </w:p>
        </w:tc>
      </w:tr>
      <w:tr w:rsidR="008F5DD0" w:rsidRPr="008F5DD0" w14:paraId="4DF1A113" w14:textId="77777777" w:rsidTr="005A1C08">
        <w:tc>
          <w:tcPr>
            <w:tcW w:w="9393" w:type="dxa"/>
          </w:tcPr>
          <w:p w14:paraId="7B74E13B" w14:textId="608CA81A" w:rsidR="008F5DD0" w:rsidRPr="004F78EA" w:rsidRDefault="008F5DD0" w:rsidP="004F78EA">
            <w:pPr>
              <w:spacing w:after="120" w:line="240" w:lineRule="auto"/>
              <w:jc w:val="left"/>
              <w:rPr>
                <w:rFonts w:eastAsia="Arial Unicode MS"/>
              </w:rPr>
            </w:pPr>
            <w:r w:rsidRPr="004F78EA">
              <w:rPr>
                <w:rFonts w:eastAsia="Arial Unicode MS"/>
              </w:rPr>
              <w:t xml:space="preserve">DUS testing in breeders premises mostly is for trees and ornamental but the authority will collect data and analysis the reports.  </w:t>
            </w:r>
          </w:p>
        </w:tc>
      </w:tr>
      <w:tr w:rsidR="008F5DD0" w:rsidRPr="008F5DD0" w14:paraId="79872192" w14:textId="77777777" w:rsidTr="005A1C08">
        <w:tc>
          <w:tcPr>
            <w:tcW w:w="9393" w:type="dxa"/>
          </w:tcPr>
          <w:p w14:paraId="49BD2D7E" w14:textId="5ECDA2A0" w:rsidR="008F5DD0" w:rsidRPr="004F78EA" w:rsidRDefault="008F5DD0" w:rsidP="004F78EA">
            <w:pPr>
              <w:keepLines/>
              <w:spacing w:after="120" w:line="240" w:lineRule="auto"/>
              <w:jc w:val="left"/>
              <w:rPr>
                <w:rFonts w:eastAsia="Arial Unicode MS"/>
              </w:rPr>
            </w:pPr>
            <w:r w:rsidRPr="004F78EA">
              <w:rPr>
                <w:rFonts w:eastAsia="Arial Unicode MS"/>
              </w:rPr>
              <w:t xml:space="preserve">1. Inspection accepts DUS test reports based on testing within the territory of your country/organization conducted at the breeders' premises for genera and species out of the following Table Triticum </w:t>
            </w:r>
            <w:proofErr w:type="spellStart"/>
            <w:r w:rsidRPr="004F78EA">
              <w:rPr>
                <w:rFonts w:eastAsia="Arial Unicode MS"/>
              </w:rPr>
              <w:t>aestivum</w:t>
            </w:r>
            <w:proofErr w:type="spellEnd"/>
            <w:r w:rsidRPr="004F78EA">
              <w:rPr>
                <w:rFonts w:eastAsia="Arial Unicode MS"/>
              </w:rPr>
              <w:t xml:space="preserve"> L. emend Fiori et </w:t>
            </w:r>
            <w:proofErr w:type="spellStart"/>
            <w:r w:rsidRPr="004F78EA">
              <w:rPr>
                <w:rFonts w:eastAsia="Arial Unicode MS"/>
              </w:rPr>
              <w:t>Paol</w:t>
            </w:r>
            <w:proofErr w:type="spellEnd"/>
            <w:r w:rsidRPr="004F78EA">
              <w:rPr>
                <w:rFonts w:eastAsia="Arial Unicode MS"/>
              </w:rPr>
              <w:t xml:space="preserve">. Triticum durum </w:t>
            </w:r>
            <w:proofErr w:type="spellStart"/>
            <w:r w:rsidRPr="004F78EA">
              <w:rPr>
                <w:rFonts w:eastAsia="Arial Unicode MS"/>
              </w:rPr>
              <w:t>Desf</w:t>
            </w:r>
            <w:proofErr w:type="spellEnd"/>
            <w:r w:rsidRPr="004F78EA">
              <w:rPr>
                <w:rFonts w:eastAsia="Arial Unicode MS"/>
              </w:rPr>
              <w:t xml:space="preserve">. Secale cereale L. </w:t>
            </w:r>
            <w:proofErr w:type="spellStart"/>
            <w:r w:rsidRPr="004F78EA">
              <w:rPr>
                <w:rFonts w:eastAsia="Arial Unicode MS"/>
              </w:rPr>
              <w:t>xTriticosecale</w:t>
            </w:r>
            <w:proofErr w:type="spellEnd"/>
            <w:r w:rsidRPr="004F78EA">
              <w:rPr>
                <w:rFonts w:eastAsia="Arial Unicode MS"/>
              </w:rPr>
              <w:t xml:space="preserve"> </w:t>
            </w:r>
            <w:proofErr w:type="spellStart"/>
            <w:r w:rsidRPr="004F78EA">
              <w:rPr>
                <w:rFonts w:eastAsia="Arial Unicode MS"/>
              </w:rPr>
              <w:t>Wittm</w:t>
            </w:r>
            <w:proofErr w:type="spellEnd"/>
            <w:r w:rsidRPr="004F78EA">
              <w:rPr>
                <w:rFonts w:eastAsia="Arial Unicode MS"/>
              </w:rPr>
              <w:t xml:space="preserve">. Hordeum vulgare L. </w:t>
            </w:r>
            <w:proofErr w:type="spellStart"/>
            <w:r w:rsidRPr="004F78EA">
              <w:rPr>
                <w:rFonts w:eastAsia="Arial Unicode MS"/>
              </w:rPr>
              <w:t>sensu</w:t>
            </w:r>
            <w:proofErr w:type="spellEnd"/>
            <w:r w:rsidRPr="004F78EA">
              <w:rPr>
                <w:rFonts w:eastAsia="Arial Unicode MS"/>
              </w:rPr>
              <w:t xml:space="preserve"> </w:t>
            </w:r>
            <w:proofErr w:type="spellStart"/>
            <w:r w:rsidRPr="004F78EA">
              <w:rPr>
                <w:rFonts w:eastAsia="Arial Unicode MS"/>
              </w:rPr>
              <w:t>lato</w:t>
            </w:r>
            <w:proofErr w:type="spellEnd"/>
            <w:r w:rsidRPr="004F78EA">
              <w:rPr>
                <w:rFonts w:eastAsia="Arial Unicode MS"/>
              </w:rPr>
              <w:t xml:space="preserve"> Fagopyrum esculentum </w:t>
            </w:r>
            <w:proofErr w:type="spellStart"/>
            <w:r w:rsidRPr="004F78EA">
              <w:rPr>
                <w:rFonts w:eastAsia="Arial Unicode MS"/>
              </w:rPr>
              <w:t>Moench</w:t>
            </w:r>
            <w:proofErr w:type="spellEnd"/>
            <w:r w:rsidRPr="004F78EA">
              <w:rPr>
                <w:rFonts w:eastAsia="Arial Unicode MS"/>
              </w:rPr>
              <w:t xml:space="preserve"> </w:t>
            </w:r>
            <w:proofErr w:type="spellStart"/>
            <w:r w:rsidRPr="004F78EA">
              <w:rPr>
                <w:rFonts w:eastAsia="Arial Unicode MS"/>
              </w:rPr>
              <w:t>Zea</w:t>
            </w:r>
            <w:proofErr w:type="spellEnd"/>
            <w:r w:rsidRPr="004F78EA">
              <w:rPr>
                <w:rFonts w:eastAsia="Arial Unicode MS"/>
              </w:rPr>
              <w:t xml:space="preserve"> mays L. </w:t>
            </w:r>
            <w:proofErr w:type="spellStart"/>
            <w:r w:rsidRPr="004F78EA">
              <w:rPr>
                <w:rFonts w:eastAsia="Arial Unicode MS"/>
              </w:rPr>
              <w:t>Avena</w:t>
            </w:r>
            <w:proofErr w:type="spellEnd"/>
            <w:r w:rsidRPr="004F78EA">
              <w:rPr>
                <w:rFonts w:eastAsia="Arial Unicode MS"/>
              </w:rPr>
              <w:t xml:space="preserve"> nuda L. </w:t>
            </w:r>
            <w:proofErr w:type="spellStart"/>
            <w:r w:rsidRPr="004F78EA">
              <w:rPr>
                <w:rFonts w:eastAsia="Arial Unicode MS"/>
              </w:rPr>
              <w:t>Avena</w:t>
            </w:r>
            <w:proofErr w:type="spellEnd"/>
            <w:r w:rsidRPr="004F78EA">
              <w:rPr>
                <w:rFonts w:eastAsia="Arial Unicode MS"/>
              </w:rPr>
              <w:t xml:space="preserve"> sativa L. Pisum sativum L. </w:t>
            </w:r>
            <w:proofErr w:type="spellStart"/>
            <w:r w:rsidRPr="004F78EA">
              <w:rPr>
                <w:rFonts w:eastAsia="Arial Unicode MS"/>
              </w:rPr>
              <w:t>sensu</w:t>
            </w:r>
            <w:proofErr w:type="spellEnd"/>
            <w:r w:rsidRPr="004F78EA">
              <w:rPr>
                <w:rFonts w:eastAsia="Arial Unicode MS"/>
              </w:rPr>
              <w:t xml:space="preserve"> </w:t>
            </w:r>
            <w:proofErr w:type="spellStart"/>
            <w:r w:rsidRPr="004F78EA">
              <w:rPr>
                <w:rFonts w:eastAsia="Arial Unicode MS"/>
              </w:rPr>
              <w:t>lato</w:t>
            </w:r>
            <w:proofErr w:type="spellEnd"/>
            <w:r w:rsidRPr="004F78EA">
              <w:rPr>
                <w:rFonts w:eastAsia="Arial Unicode MS"/>
              </w:rPr>
              <w:t xml:space="preserve"> Lupinus luteus L. Lupinus </w:t>
            </w:r>
            <w:proofErr w:type="spellStart"/>
            <w:r w:rsidRPr="004F78EA">
              <w:rPr>
                <w:rFonts w:eastAsia="Arial Unicode MS"/>
              </w:rPr>
              <w:t>angustifolius</w:t>
            </w:r>
            <w:proofErr w:type="spellEnd"/>
            <w:r w:rsidRPr="004F78EA">
              <w:rPr>
                <w:rFonts w:eastAsia="Arial Unicode MS"/>
              </w:rPr>
              <w:t xml:space="preserve"> L. Glycine max (L.) </w:t>
            </w:r>
            <w:r w:rsidRPr="007D1BE6">
              <w:rPr>
                <w:rFonts w:eastAsia="Arial Unicode MS"/>
                <w:lang w:val="pt-BR"/>
              </w:rPr>
              <w:t xml:space="preserve">Merr. </w:t>
            </w:r>
            <w:r w:rsidRPr="00232734">
              <w:rPr>
                <w:rFonts w:eastAsia="Arial Unicode MS"/>
                <w:lang w:val="pt-BR"/>
              </w:rPr>
              <w:t xml:space="preserve">Cucumis sativus L. Brassica oleracea L. var. capitata L. f. alba DC. </w:t>
            </w:r>
            <w:r w:rsidRPr="007D1BE6">
              <w:rPr>
                <w:rFonts w:eastAsia="Arial Unicode MS"/>
                <w:lang w:val="pt-BR"/>
              </w:rPr>
              <w:t xml:space="preserve">Brassica oleracea L. var. capitata L.f. rubra (L.) Thell. </w:t>
            </w:r>
            <w:r w:rsidRPr="00232734">
              <w:rPr>
                <w:rFonts w:eastAsia="Arial Unicode MS"/>
                <w:lang w:val="pt-BR"/>
              </w:rPr>
              <w:t>Brassica oleracea L. var. sabauda L. Brassica oleracea L. convar. botrytis (L.) Alef. var. botrytis Brassica oleracea L. var. cymosa Duch. Brassica oleracea L. var. gemmifera DC. Brassica oleracea L. var. gongylodes L. Brassica pekinensis (Lour.) Rupr. Allium cepa L. Daucus carota L. Capsicum annuum L. Petroselinum crispum (Mill.) Nyman ex A. W. Hill Raphanus sativus L. Brassica rapa L. Lactuca sativa L. Beta vulgaris L. ssp. vulgaris var. conditiva Alef. Solanum lycop</w:t>
            </w:r>
            <w:r w:rsidRPr="004F78EA">
              <w:rPr>
                <w:rFonts w:eastAsia="Arial Unicode MS"/>
              </w:rPr>
              <w:t>е</w:t>
            </w:r>
            <w:r w:rsidRPr="00232734">
              <w:rPr>
                <w:rFonts w:eastAsia="Arial Unicode MS"/>
                <w:lang w:val="pt-BR"/>
              </w:rPr>
              <w:t>rsicum L. Cucurbita pepo L. Anethum graveolens L. Phaseolus L. Allium sativum L. Solanum tuberosum L. sensu lato Beta vulgaris L. ssp. vulgaris var. alba DC. Linum usitatissimum L. Brassica napus L. ssp. oleifera (Metzg.) Sinsk Brassica campestris L. ssp. campestris Fragaria L. Ribes rubrum L. Ribes nigrum L.</w:t>
            </w:r>
            <w:r w:rsidR="004F78EA" w:rsidRPr="00232734">
              <w:rPr>
                <w:rFonts w:eastAsia="Arial Unicode MS"/>
                <w:lang w:val="pt-BR"/>
              </w:rPr>
              <w:t>.</w:t>
            </w:r>
            <w:r w:rsidR="004F78EA" w:rsidRPr="00232734">
              <w:rPr>
                <w:rFonts w:eastAsia="Arial Unicode MS"/>
                <w:lang w:val="pt-BR"/>
              </w:rPr>
              <w:br/>
            </w:r>
            <w:r w:rsidRPr="004F78EA">
              <w:rPr>
                <w:rFonts w:eastAsia="Arial Unicode MS"/>
              </w:rPr>
              <w:t xml:space="preserve">2. The breeder must use the TG and reference varieties provided to him by the Inspection. </w:t>
            </w:r>
            <w:r w:rsidR="004F78EA">
              <w:rPr>
                <w:rFonts w:eastAsia="Arial Unicode MS"/>
              </w:rPr>
              <w:br/>
            </w:r>
            <w:r w:rsidRPr="004F78EA">
              <w:rPr>
                <w:rFonts w:eastAsia="Arial Unicode MS"/>
              </w:rPr>
              <w:t xml:space="preserve">3. DUS experts of the Inspection must inspect the </w:t>
            </w:r>
            <w:proofErr w:type="spellStart"/>
            <w:r w:rsidRPr="004F78EA">
              <w:rPr>
                <w:rFonts w:eastAsia="Arial Unicode MS"/>
              </w:rPr>
              <w:t>condact</w:t>
            </w:r>
            <w:proofErr w:type="spellEnd"/>
            <w:r w:rsidRPr="004F78EA">
              <w:rPr>
                <w:rFonts w:eastAsia="Arial Unicode MS"/>
              </w:rPr>
              <w:t xml:space="preserve"> of the DUS testing one or more times </w:t>
            </w:r>
            <w:r w:rsidR="004F78EA">
              <w:rPr>
                <w:rFonts w:eastAsia="Arial Unicode MS"/>
              </w:rPr>
              <w:br/>
            </w:r>
            <w:r w:rsidRPr="004F78EA">
              <w:rPr>
                <w:rFonts w:eastAsia="Arial Unicode MS"/>
              </w:rPr>
              <w:t xml:space="preserve">4. If fees are paid.  </w:t>
            </w:r>
          </w:p>
        </w:tc>
      </w:tr>
      <w:tr w:rsidR="008F5DD0" w:rsidRPr="008F5DD0" w14:paraId="72D4344D" w14:textId="77777777" w:rsidTr="005A1C08">
        <w:tc>
          <w:tcPr>
            <w:tcW w:w="9393" w:type="dxa"/>
          </w:tcPr>
          <w:p w14:paraId="501FE655"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The conditions are set by the Examiner according to the testing protocol for that species and the Examiner determines they have been met. l species </w:t>
            </w:r>
          </w:p>
        </w:tc>
      </w:tr>
      <w:tr w:rsidR="008F5DD0" w:rsidRPr="008F5DD0" w14:paraId="33FF42C0" w14:textId="77777777" w:rsidTr="005A1C08">
        <w:tc>
          <w:tcPr>
            <w:tcW w:w="9393" w:type="dxa"/>
          </w:tcPr>
          <w:p w14:paraId="51E75D9D"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As per the crop. </w:t>
            </w:r>
          </w:p>
        </w:tc>
      </w:tr>
      <w:tr w:rsidR="008F5DD0" w:rsidRPr="008F5DD0" w14:paraId="2C882173" w14:textId="77777777" w:rsidTr="005A1C08">
        <w:tc>
          <w:tcPr>
            <w:tcW w:w="9393" w:type="dxa"/>
          </w:tcPr>
          <w:p w14:paraId="62B09D1C" w14:textId="2A758102" w:rsidR="008F5DD0" w:rsidRPr="004F78EA" w:rsidRDefault="008F5DD0" w:rsidP="004F78EA">
            <w:pPr>
              <w:spacing w:after="120" w:line="240" w:lineRule="auto"/>
              <w:jc w:val="left"/>
              <w:rPr>
                <w:rFonts w:eastAsia="Arial Unicode MS"/>
              </w:rPr>
            </w:pPr>
            <w:r w:rsidRPr="004F78EA">
              <w:rPr>
                <w:rFonts w:eastAsia="Arial Unicode MS"/>
              </w:rPr>
              <w:t xml:space="preserve">1 - this is applied when there is no competent EO in Europe,  </w:t>
            </w:r>
            <w:r w:rsidR="004F78EA">
              <w:rPr>
                <w:rFonts w:eastAsia="Arial Unicode MS"/>
              </w:rPr>
              <w:br/>
            </w:r>
            <w:r w:rsidRPr="004F78EA">
              <w:rPr>
                <w:rFonts w:eastAsia="Arial Unicode MS"/>
              </w:rPr>
              <w:t xml:space="preserve">2 - French territory is </w:t>
            </w:r>
            <w:proofErr w:type="gramStart"/>
            <w:r w:rsidRPr="004F78EA">
              <w:rPr>
                <w:rFonts w:eastAsia="Arial Unicode MS"/>
              </w:rPr>
              <w:t>quiet</w:t>
            </w:r>
            <w:proofErr w:type="gramEnd"/>
            <w:r w:rsidRPr="004F78EA">
              <w:rPr>
                <w:rFonts w:eastAsia="Arial Unicode MS"/>
              </w:rPr>
              <w:t xml:space="preserve"> specific with its islands (New-Caledonia, ...). It is not easy to send plant material in Europe; it is not easy to find a competent EO for specific species from these islands. The travel costs of an official examiner to these islands can be an issue.  </w:t>
            </w:r>
          </w:p>
        </w:tc>
      </w:tr>
      <w:tr w:rsidR="008F5DD0" w:rsidRPr="008F5DD0" w14:paraId="0215ED15" w14:textId="77777777" w:rsidTr="005A1C08">
        <w:tc>
          <w:tcPr>
            <w:tcW w:w="9393" w:type="dxa"/>
          </w:tcPr>
          <w:p w14:paraId="7D78104A"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In the case of plant varieties for which the conditions for the DUS test to be carried out by the NÉBIH are not given, the DUS test can be carried out with the cooperation and supervision of the NÉBIH at the breeder, a natural or legal person accredited by the CPVO, or an organization without legal personality. </w:t>
            </w:r>
          </w:p>
        </w:tc>
      </w:tr>
      <w:tr w:rsidR="008F5DD0" w:rsidRPr="008F5DD0" w14:paraId="72103245" w14:textId="77777777" w:rsidTr="005A1C08">
        <w:tc>
          <w:tcPr>
            <w:tcW w:w="9393" w:type="dxa"/>
          </w:tcPr>
          <w:p w14:paraId="1E34FE65"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Only for fruit and vine varieties ; observations made by our experts </w:t>
            </w:r>
          </w:p>
        </w:tc>
      </w:tr>
      <w:tr w:rsidR="008F5DD0" w:rsidRPr="008F5DD0" w14:paraId="3AF1E7AE" w14:textId="77777777" w:rsidTr="005A1C08">
        <w:tc>
          <w:tcPr>
            <w:tcW w:w="9393" w:type="dxa"/>
          </w:tcPr>
          <w:p w14:paraId="72658024"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An agreement with the breeder </w:t>
            </w:r>
          </w:p>
        </w:tc>
      </w:tr>
      <w:tr w:rsidR="008F5DD0" w:rsidRPr="008F5DD0" w14:paraId="758FD6C6" w14:textId="77777777" w:rsidTr="005A1C08">
        <w:tc>
          <w:tcPr>
            <w:tcW w:w="9393" w:type="dxa"/>
          </w:tcPr>
          <w:p w14:paraId="6D51C8C3"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only a few applications and no DUS subcenter have the capacity to conduct DUS trials </w:t>
            </w:r>
          </w:p>
        </w:tc>
      </w:tr>
      <w:tr w:rsidR="008F5DD0" w:rsidRPr="008F5DD0" w14:paraId="777D724E" w14:textId="77777777" w:rsidTr="005A1C08">
        <w:tc>
          <w:tcPr>
            <w:tcW w:w="9393" w:type="dxa"/>
          </w:tcPr>
          <w:p w14:paraId="2A2F6689" w14:textId="1D3B096D" w:rsidR="008F5DD0" w:rsidRPr="004F78EA" w:rsidRDefault="008F5DD0" w:rsidP="004F78EA">
            <w:pPr>
              <w:spacing w:after="120" w:line="240" w:lineRule="auto"/>
              <w:jc w:val="left"/>
              <w:rPr>
                <w:rFonts w:eastAsia="Arial Unicode MS"/>
              </w:rPr>
            </w:pPr>
            <w:r w:rsidRPr="004F78EA">
              <w:rPr>
                <w:rFonts w:eastAsia="Arial Unicode MS"/>
              </w:rPr>
              <w:t xml:space="preserve">1)The test has to be performed according to UPOV guidelines;  </w:t>
            </w:r>
            <w:r w:rsidR="004F78EA">
              <w:rPr>
                <w:rFonts w:eastAsia="Arial Unicode MS"/>
              </w:rPr>
              <w:br/>
            </w:r>
            <w:r w:rsidRPr="004F78EA">
              <w:rPr>
                <w:rFonts w:eastAsia="Arial Unicode MS"/>
              </w:rPr>
              <w:t xml:space="preserve">2)The test has to be performed with the supervision of an office examiner;  </w:t>
            </w:r>
            <w:r w:rsidR="004F78EA">
              <w:rPr>
                <w:rFonts w:eastAsia="Arial Unicode MS"/>
              </w:rPr>
              <w:br/>
            </w:r>
            <w:r w:rsidRPr="004F78EA">
              <w:rPr>
                <w:rFonts w:eastAsia="Arial Unicode MS"/>
              </w:rPr>
              <w:t xml:space="preserve">3)The breeder has to guarantee the authorized personnel access to the test;  </w:t>
            </w:r>
            <w:r w:rsidR="004F78EA">
              <w:rPr>
                <w:rFonts w:eastAsia="Arial Unicode MS"/>
              </w:rPr>
              <w:br/>
            </w:r>
            <w:r w:rsidRPr="004F78EA">
              <w:rPr>
                <w:rFonts w:eastAsia="Arial Unicode MS"/>
              </w:rPr>
              <w:t xml:space="preserve">4)The test has to be </w:t>
            </w:r>
            <w:proofErr w:type="spellStart"/>
            <w:r w:rsidRPr="004F78EA">
              <w:rPr>
                <w:rFonts w:eastAsia="Arial Unicode MS"/>
              </w:rPr>
              <w:t>maintainted</w:t>
            </w:r>
            <w:proofErr w:type="spellEnd"/>
            <w:r w:rsidRPr="004F78EA">
              <w:rPr>
                <w:rFonts w:eastAsia="Arial Unicode MS"/>
              </w:rPr>
              <w:t xml:space="preserve"> until a decision regarding the variety has been taken by the office.  </w:t>
            </w:r>
          </w:p>
        </w:tc>
      </w:tr>
      <w:tr w:rsidR="008F5DD0" w:rsidRPr="008F5DD0" w14:paraId="16023E93" w14:textId="77777777" w:rsidTr="005A1C08">
        <w:tc>
          <w:tcPr>
            <w:tcW w:w="9393" w:type="dxa"/>
          </w:tcPr>
          <w:p w14:paraId="229700B1" w14:textId="77777777" w:rsidR="008F5DD0" w:rsidRPr="004F78EA" w:rsidRDefault="008F5DD0" w:rsidP="004F78EA">
            <w:pPr>
              <w:spacing w:after="120" w:line="240" w:lineRule="auto"/>
              <w:jc w:val="left"/>
              <w:rPr>
                <w:rFonts w:eastAsia="Arial Unicode MS"/>
              </w:rPr>
            </w:pPr>
            <w:r w:rsidRPr="004F78EA">
              <w:rPr>
                <w:rFonts w:eastAsia="Arial Unicode MS"/>
              </w:rPr>
              <w:lastRenderedPageBreak/>
              <w:t xml:space="preserve">In the process of examination of application for granting breeders' right, the Ministry shall examine the variety.  The Ministry may delegate activities related to variety examination to a legal entity that in terms of staffing, equipment and devices meets conditions for execution of such examinations, or may accept results of previously conducted examinations of the variety. DUS tests have to be conducted under supervision of the Ministry. The Ministry shall conclude a contract with legal entity for the purposes of variety examination.   </w:t>
            </w:r>
          </w:p>
        </w:tc>
      </w:tr>
      <w:tr w:rsidR="008F5DD0" w:rsidRPr="008F5DD0" w14:paraId="524F4E1F" w14:textId="77777777" w:rsidTr="005A1C08">
        <w:tc>
          <w:tcPr>
            <w:tcW w:w="9393" w:type="dxa"/>
          </w:tcPr>
          <w:p w14:paraId="6F2750AF" w14:textId="07357AF2" w:rsidR="008F5DD0" w:rsidRPr="004F78EA" w:rsidRDefault="008F5DD0" w:rsidP="004F78EA">
            <w:pPr>
              <w:spacing w:after="120" w:line="240" w:lineRule="auto"/>
              <w:jc w:val="left"/>
              <w:rPr>
                <w:rFonts w:eastAsia="Arial Unicode MS"/>
              </w:rPr>
            </w:pPr>
            <w:r w:rsidRPr="004F78EA">
              <w:rPr>
                <w:rFonts w:eastAsia="Arial Unicode MS"/>
              </w:rPr>
              <w:t xml:space="preserve">1. For </w:t>
            </w:r>
            <w:proofErr w:type="spellStart"/>
            <w:r w:rsidRPr="004F78EA">
              <w:rPr>
                <w:rFonts w:eastAsia="Arial Unicode MS"/>
              </w:rPr>
              <w:t>perrenial</w:t>
            </w:r>
            <w:proofErr w:type="spellEnd"/>
            <w:r w:rsidRPr="004F78EA">
              <w:rPr>
                <w:rFonts w:eastAsia="Arial Unicode MS"/>
              </w:rPr>
              <w:t xml:space="preserve"> /Tree crops </w:t>
            </w:r>
            <w:r w:rsidR="004F78EA">
              <w:rPr>
                <w:rFonts w:eastAsia="Arial Unicode MS"/>
              </w:rPr>
              <w:br/>
            </w:r>
            <w:r w:rsidRPr="004F78EA">
              <w:rPr>
                <w:rFonts w:eastAsia="Arial Unicode MS"/>
              </w:rPr>
              <w:t xml:space="preserve">2. New crop needs sharing of expertise </w:t>
            </w:r>
            <w:r w:rsidR="004F78EA">
              <w:rPr>
                <w:rFonts w:eastAsia="Arial Unicode MS"/>
              </w:rPr>
              <w:br/>
            </w:r>
            <w:r w:rsidRPr="004F78EA">
              <w:rPr>
                <w:rFonts w:eastAsia="Arial Unicode MS"/>
              </w:rPr>
              <w:t xml:space="preserve">3. Special </w:t>
            </w:r>
            <w:proofErr w:type="spellStart"/>
            <w:r w:rsidRPr="004F78EA">
              <w:rPr>
                <w:rFonts w:eastAsia="Arial Unicode MS"/>
              </w:rPr>
              <w:t>coditions</w:t>
            </w:r>
            <w:proofErr w:type="spellEnd"/>
            <w:r w:rsidRPr="004F78EA">
              <w:rPr>
                <w:rFonts w:eastAsia="Arial Unicode MS"/>
              </w:rPr>
              <w:t xml:space="preserve"> </w:t>
            </w:r>
          </w:p>
        </w:tc>
      </w:tr>
      <w:tr w:rsidR="008F5DD0" w:rsidRPr="008F5DD0" w14:paraId="69FD42A6" w14:textId="77777777" w:rsidTr="005A1C08">
        <w:tc>
          <w:tcPr>
            <w:tcW w:w="9393" w:type="dxa"/>
          </w:tcPr>
          <w:p w14:paraId="4774E18A"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Although some DUS testing are conducted at breeders' premises, the examinations are executed by examiners from the SA PVP authority. </w:t>
            </w:r>
          </w:p>
        </w:tc>
      </w:tr>
      <w:tr w:rsidR="008F5DD0" w:rsidRPr="00AA7CB9" w14:paraId="01DBB6C5" w14:textId="77777777" w:rsidTr="005A1C08">
        <w:tc>
          <w:tcPr>
            <w:tcW w:w="9393" w:type="dxa"/>
          </w:tcPr>
          <w:p w14:paraId="33F2BA24" w14:textId="77777777" w:rsidR="008F5DD0" w:rsidRPr="00232734" w:rsidRDefault="008F5DD0" w:rsidP="004F78EA">
            <w:pPr>
              <w:spacing w:after="120" w:line="240" w:lineRule="auto"/>
              <w:jc w:val="left"/>
              <w:rPr>
                <w:rFonts w:eastAsia="Arial Unicode MS"/>
                <w:lang w:val="fr-FR"/>
              </w:rPr>
            </w:pPr>
            <w:r w:rsidRPr="00232734">
              <w:rPr>
                <w:rFonts w:eastAsia="Arial Unicode MS"/>
                <w:lang w:val="fr-FR"/>
              </w:rPr>
              <w:t xml:space="preserve">- pour les espèces pérennes - Présence de collection de référence - l'obtenteur possède une expertise pour l'espèce concernée </w:t>
            </w:r>
          </w:p>
        </w:tc>
      </w:tr>
      <w:tr w:rsidR="008F5DD0" w:rsidRPr="008F5DD0" w14:paraId="34FFB88C" w14:textId="77777777" w:rsidTr="005A1C08">
        <w:tc>
          <w:tcPr>
            <w:tcW w:w="9393" w:type="dxa"/>
          </w:tcPr>
          <w:p w14:paraId="64FF662D" w14:textId="29BA3F0D" w:rsidR="008F5DD0" w:rsidRPr="004F78EA" w:rsidRDefault="008F5DD0" w:rsidP="004F78EA">
            <w:pPr>
              <w:spacing w:after="120" w:line="240" w:lineRule="auto"/>
              <w:jc w:val="left"/>
              <w:rPr>
                <w:rFonts w:eastAsia="Arial Unicode MS"/>
              </w:rPr>
            </w:pPr>
            <w:r w:rsidRPr="004F78EA">
              <w:rPr>
                <w:rFonts w:eastAsia="Arial Unicode MS"/>
              </w:rPr>
              <w:t xml:space="preserve">the trails must be under the super vision of the authorized entity (DUS </w:t>
            </w:r>
            <w:proofErr w:type="spellStart"/>
            <w:r w:rsidRPr="004F78EA">
              <w:rPr>
                <w:rFonts w:eastAsia="Arial Unicode MS"/>
              </w:rPr>
              <w:t>Administartion</w:t>
            </w:r>
            <w:proofErr w:type="spellEnd"/>
            <w:r w:rsidRPr="004F78EA">
              <w:rPr>
                <w:rFonts w:eastAsia="Arial Unicode MS"/>
              </w:rPr>
              <w:t xml:space="preserve">)  </w:t>
            </w:r>
          </w:p>
        </w:tc>
      </w:tr>
      <w:tr w:rsidR="008F5DD0" w:rsidRPr="008F5DD0" w14:paraId="2AE54813" w14:textId="77777777" w:rsidTr="005A1C08">
        <w:tc>
          <w:tcPr>
            <w:tcW w:w="9393" w:type="dxa"/>
          </w:tcPr>
          <w:p w14:paraId="5157A86D" w14:textId="50BD5C6B" w:rsidR="008F5DD0" w:rsidRPr="004F78EA" w:rsidRDefault="008F5DD0" w:rsidP="004F78EA">
            <w:pPr>
              <w:keepLines/>
              <w:spacing w:after="120" w:line="240" w:lineRule="auto"/>
              <w:jc w:val="left"/>
              <w:rPr>
                <w:rFonts w:eastAsia="Arial Unicode MS"/>
              </w:rPr>
            </w:pPr>
            <w:r w:rsidRPr="004F78EA">
              <w:rPr>
                <w:rFonts w:eastAsia="Arial Unicode MS"/>
              </w:rPr>
              <w:t>1. Use the UPOV DUS examination guideline or in exceptional cases the national guideline of a UPOV</w:t>
            </w:r>
            <w:r w:rsidR="004F78EA">
              <w:rPr>
                <w:rFonts w:eastAsia="Arial Unicode MS"/>
              </w:rPr>
              <w:t> </w:t>
            </w:r>
            <w:r w:rsidRPr="004F78EA">
              <w:rPr>
                <w:rFonts w:eastAsia="Arial Unicode MS"/>
              </w:rPr>
              <w:t xml:space="preserve">member country, if UPOV does not have a guideline for a certain crop. </w:t>
            </w:r>
            <w:r w:rsidR="004F78EA">
              <w:rPr>
                <w:rFonts w:eastAsia="Arial Unicode MS"/>
              </w:rPr>
              <w:br/>
            </w:r>
            <w:r w:rsidRPr="004F78EA">
              <w:rPr>
                <w:rFonts w:eastAsia="Arial Unicode MS"/>
              </w:rPr>
              <w:t xml:space="preserve">2. The DUS examination is carried out under the specifications of document TGP/6, Section </w:t>
            </w:r>
            <w:r w:rsidR="004F78EA">
              <w:rPr>
                <w:rFonts w:eastAsia="Arial Unicode MS"/>
              </w:rPr>
              <w:br/>
            </w:r>
            <w:r w:rsidRPr="004F78EA">
              <w:rPr>
                <w:rFonts w:eastAsia="Arial Unicode MS"/>
              </w:rPr>
              <w:t xml:space="preserve">3: Declaration relative to the conditions of the examination of a variety based on tests carried out by the breeder or on his behalf. </w:t>
            </w:r>
          </w:p>
        </w:tc>
      </w:tr>
      <w:tr w:rsidR="008F5DD0" w:rsidRPr="008F5DD0" w14:paraId="6B5A9789" w14:textId="77777777" w:rsidTr="005A1C08">
        <w:tc>
          <w:tcPr>
            <w:tcW w:w="9393" w:type="dxa"/>
          </w:tcPr>
          <w:p w14:paraId="390AB8A6" w14:textId="026AD73A" w:rsidR="008F5DD0" w:rsidRPr="004F78EA" w:rsidRDefault="008F5DD0" w:rsidP="004F78EA">
            <w:pPr>
              <w:spacing w:after="120" w:line="240" w:lineRule="auto"/>
              <w:jc w:val="left"/>
              <w:rPr>
                <w:rFonts w:eastAsia="Arial Unicode MS"/>
              </w:rPr>
            </w:pPr>
            <w:proofErr w:type="gramStart"/>
            <w:r w:rsidRPr="004F78EA">
              <w:rPr>
                <w:rFonts w:eastAsia="Arial Unicode MS"/>
              </w:rPr>
              <w:t>Breeders</w:t>
            </w:r>
            <w:proofErr w:type="gramEnd"/>
            <w:r w:rsidRPr="004F78EA">
              <w:rPr>
                <w:rFonts w:eastAsia="Arial Unicode MS"/>
              </w:rPr>
              <w:t xml:space="preserve"> exams can be carried out under selection of appropriate similar varieties, establishment of appropriate trial plots of the applied variety and the similar variety, and by comparing them. </w:t>
            </w:r>
            <w:r w:rsidR="004F78EA">
              <w:rPr>
                <w:rFonts w:eastAsia="Arial Unicode MS"/>
              </w:rPr>
              <w:br/>
            </w:r>
            <w:r w:rsidRPr="004F78EA">
              <w:rPr>
                <w:rFonts w:eastAsia="Arial Unicode MS"/>
              </w:rPr>
              <w:t xml:space="preserve">The following are the requirements to accept </w:t>
            </w:r>
            <w:proofErr w:type="gramStart"/>
            <w:r w:rsidRPr="004F78EA">
              <w:rPr>
                <w:rFonts w:eastAsia="Arial Unicode MS"/>
              </w:rPr>
              <w:t>breeders</w:t>
            </w:r>
            <w:proofErr w:type="gramEnd"/>
            <w:r w:rsidRPr="004F78EA">
              <w:rPr>
                <w:rFonts w:eastAsia="Arial Unicode MS"/>
              </w:rPr>
              <w:t xml:space="preserve"> exams within our territory (a) It is recognized that the applicant is capable of reliable cultivation based on the examination criteria for each crop type.  (b) It is recognized that the applicant is capable to conduct an evaluation on the characteristics necessary for examination by comparing the variety with the similar variety specified in the notice by the authority if a breeders test is conducted at an appropriate time.  (c) It is recognized that the applicant can reliably submit reliable data for the characteristics for which the time when the investigation of the characteristics should be conducted is different from the time when the breeders test should be conducted. </w:t>
            </w:r>
          </w:p>
        </w:tc>
      </w:tr>
    </w:tbl>
    <w:p w14:paraId="195DD009" w14:textId="77777777" w:rsidR="004F78EA" w:rsidRDefault="004F78EA" w:rsidP="00C21BD2">
      <w:pPr>
        <w:spacing w:before="360" w:after="160" w:line="259" w:lineRule="auto"/>
        <w:jc w:val="left"/>
        <w:rPr>
          <w:rFonts w:eastAsia="Arial Unicode MS" w:cs="Arial"/>
          <w:b/>
          <w:bCs/>
        </w:rPr>
      </w:pPr>
      <w:bookmarkStart w:id="30" w:name="_Toc15"/>
    </w:p>
    <w:p w14:paraId="62721AFD" w14:textId="77777777" w:rsidR="004F78EA" w:rsidRDefault="004F78EA">
      <w:pPr>
        <w:jc w:val="left"/>
        <w:rPr>
          <w:rFonts w:eastAsia="Arial Unicode MS" w:cs="Arial"/>
          <w:b/>
          <w:bCs/>
        </w:rPr>
      </w:pPr>
      <w:r>
        <w:rPr>
          <w:rFonts w:eastAsia="Arial Unicode MS" w:cs="Arial"/>
          <w:b/>
          <w:bCs/>
        </w:rPr>
        <w:br w:type="page"/>
      </w:r>
    </w:p>
    <w:p w14:paraId="443F6534" w14:textId="3F029DF2" w:rsidR="008F5DD0" w:rsidRPr="008F5DD0" w:rsidRDefault="008F5DD0" w:rsidP="00C21BD2">
      <w:pPr>
        <w:spacing w:before="360" w:after="160" w:line="259" w:lineRule="auto"/>
        <w:jc w:val="left"/>
        <w:rPr>
          <w:rFonts w:eastAsia="Arial Unicode MS" w:cs="Arial"/>
          <w:b/>
          <w:bCs/>
        </w:rPr>
      </w:pPr>
      <w:r w:rsidRPr="008F5DD0">
        <w:rPr>
          <w:rFonts w:eastAsia="Arial Unicode MS" w:cs="Arial"/>
          <w:b/>
          <w:bCs/>
        </w:rPr>
        <w:lastRenderedPageBreak/>
        <w:t>6.3.  Please provide information on reasons for non-acceptance of DUS test reports based on testing within the territory of your country/organization conducted at the breeders’ premises:</w:t>
      </w:r>
      <w:bookmarkEnd w:id="30"/>
    </w:p>
    <w:tbl>
      <w:tblPr>
        <w:tblStyle w:val="table"/>
        <w:tblW w:w="9393" w:type="dxa"/>
        <w:tblInd w:w="80" w:type="dxa"/>
        <w:tblLook w:val="04A0" w:firstRow="1" w:lastRow="0" w:firstColumn="1" w:lastColumn="0" w:noHBand="0" w:noVBand="1"/>
      </w:tblPr>
      <w:tblGrid>
        <w:gridCol w:w="9393"/>
      </w:tblGrid>
      <w:tr w:rsidR="008F5DD0" w:rsidRPr="008F5DD0" w14:paraId="3EFBE841" w14:textId="77777777" w:rsidTr="005A1C08">
        <w:tc>
          <w:tcPr>
            <w:tcW w:w="9393" w:type="dxa"/>
          </w:tcPr>
          <w:p w14:paraId="4F1A4CAA"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At the moment due to Regulation, the DUS tests are conducted by National Designated Authority (NDA) or by another NDA </w:t>
            </w:r>
          </w:p>
        </w:tc>
      </w:tr>
      <w:tr w:rsidR="008F5DD0" w:rsidRPr="008F5DD0" w14:paraId="52BA17B8" w14:textId="77777777" w:rsidTr="00C21BD2">
        <w:trPr>
          <w:trHeight w:val="548"/>
        </w:trPr>
        <w:tc>
          <w:tcPr>
            <w:tcW w:w="9393" w:type="dxa"/>
          </w:tcPr>
          <w:p w14:paraId="6109DEED"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we do not conduct (DUS) variety testing </w:t>
            </w:r>
          </w:p>
        </w:tc>
      </w:tr>
      <w:tr w:rsidR="008F5DD0" w:rsidRPr="008F5DD0" w14:paraId="77770771" w14:textId="77777777" w:rsidTr="005A1C08">
        <w:tc>
          <w:tcPr>
            <w:tcW w:w="9393" w:type="dxa"/>
          </w:tcPr>
          <w:p w14:paraId="482CBDB8"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Our organization is entitled for conducting official DUS tests within the </w:t>
            </w:r>
            <w:proofErr w:type="spellStart"/>
            <w:r w:rsidRPr="004F78EA">
              <w:rPr>
                <w:rFonts w:eastAsia="Arial Unicode MS"/>
              </w:rPr>
              <w:t>teritory</w:t>
            </w:r>
            <w:proofErr w:type="spellEnd"/>
            <w:r w:rsidRPr="004F78EA">
              <w:rPr>
                <w:rFonts w:eastAsia="Arial Unicode MS"/>
              </w:rPr>
              <w:t xml:space="preserve"> of our country only. Normally, we do all DUS tests within our Office only and do not use breeders' premises for that purpose. There were really single applications for a rare crops tested at breeders' premises but all the observations were done by our experts. From the legal point of view, breeders </w:t>
            </w:r>
            <w:proofErr w:type="spellStart"/>
            <w:r w:rsidRPr="004F78EA">
              <w:rPr>
                <w:rFonts w:eastAsia="Arial Unicode MS"/>
              </w:rPr>
              <w:t>can not</w:t>
            </w:r>
            <w:proofErr w:type="spellEnd"/>
            <w:r w:rsidRPr="004F78EA">
              <w:rPr>
                <w:rFonts w:eastAsia="Arial Unicode MS"/>
              </w:rPr>
              <w:t xml:space="preserve"> produce official DUS reports in our country </w:t>
            </w:r>
            <w:proofErr w:type="spellStart"/>
            <w:r w:rsidRPr="004F78EA">
              <w:rPr>
                <w:rFonts w:eastAsia="Arial Unicode MS"/>
              </w:rPr>
              <w:t>themselfs</w:t>
            </w:r>
            <w:proofErr w:type="spellEnd"/>
            <w:r w:rsidRPr="004F78EA">
              <w:rPr>
                <w:rFonts w:eastAsia="Arial Unicode MS"/>
              </w:rPr>
              <w:t xml:space="preserve">. </w:t>
            </w:r>
          </w:p>
        </w:tc>
      </w:tr>
      <w:tr w:rsidR="008F5DD0" w:rsidRPr="00AA7CB9" w14:paraId="4DA52F0D" w14:textId="77777777" w:rsidTr="005A1C08">
        <w:tc>
          <w:tcPr>
            <w:tcW w:w="9393" w:type="dxa"/>
          </w:tcPr>
          <w:p w14:paraId="2C6584D2" w14:textId="77777777" w:rsidR="008F5DD0" w:rsidRPr="00232734" w:rsidRDefault="008F5DD0" w:rsidP="004F78EA">
            <w:pPr>
              <w:spacing w:after="120" w:line="240" w:lineRule="auto"/>
              <w:jc w:val="left"/>
              <w:rPr>
                <w:rFonts w:eastAsia="Arial Unicode MS"/>
                <w:lang w:val="es-419"/>
              </w:rPr>
            </w:pPr>
            <w:r w:rsidRPr="00232734">
              <w:rPr>
                <w:rFonts w:eastAsia="Arial Unicode MS"/>
                <w:lang w:val="es-419"/>
              </w:rPr>
              <w:t xml:space="preserve">La ley establece que es el SAG el encargado de realizar las pruebas de DHE </w:t>
            </w:r>
          </w:p>
        </w:tc>
      </w:tr>
      <w:tr w:rsidR="008F5DD0" w:rsidRPr="008F5DD0" w14:paraId="1C469376" w14:textId="77777777" w:rsidTr="005A1C08">
        <w:tc>
          <w:tcPr>
            <w:tcW w:w="9393" w:type="dxa"/>
          </w:tcPr>
          <w:p w14:paraId="550AD97E"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There must be no conflict of interest.   DUS trials are carried out under the supervision of the Agriculture and Food Board </w:t>
            </w:r>
          </w:p>
        </w:tc>
      </w:tr>
      <w:tr w:rsidR="008F5DD0" w:rsidRPr="008F5DD0" w14:paraId="7696B8FC" w14:textId="77777777" w:rsidTr="005A1C08">
        <w:tc>
          <w:tcPr>
            <w:tcW w:w="9393" w:type="dxa"/>
          </w:tcPr>
          <w:p w14:paraId="5A93E3CB"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for the granting of PBR we require official DUS-tests performed by the testing institute of that country. </w:t>
            </w:r>
          </w:p>
        </w:tc>
      </w:tr>
      <w:tr w:rsidR="008F5DD0" w:rsidRPr="008F5DD0" w14:paraId="301F820C" w14:textId="77777777" w:rsidTr="005A1C08">
        <w:tc>
          <w:tcPr>
            <w:tcW w:w="9393" w:type="dxa"/>
          </w:tcPr>
          <w:p w14:paraId="0F439E60"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DUS trials are conducted on own trial stations </w:t>
            </w:r>
          </w:p>
        </w:tc>
      </w:tr>
      <w:tr w:rsidR="008F5DD0" w:rsidRPr="008F5DD0" w14:paraId="2369113B" w14:textId="77777777" w:rsidTr="005A1C08">
        <w:tc>
          <w:tcPr>
            <w:tcW w:w="9393" w:type="dxa"/>
          </w:tcPr>
          <w:p w14:paraId="43CCD08A"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EU-legislation does not allow this. </w:t>
            </w:r>
          </w:p>
        </w:tc>
      </w:tr>
      <w:tr w:rsidR="008F5DD0" w:rsidRPr="008F5DD0" w14:paraId="3510FA38" w14:textId="77777777" w:rsidTr="005A1C08">
        <w:tc>
          <w:tcPr>
            <w:tcW w:w="9393" w:type="dxa"/>
          </w:tcPr>
          <w:p w14:paraId="10C6C8C5"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DUS Reports can only be accepted if provided by an entrusted </w:t>
            </w:r>
            <w:proofErr w:type="spellStart"/>
            <w:r w:rsidRPr="004F78EA">
              <w:rPr>
                <w:rFonts w:eastAsia="Arial Unicode MS"/>
              </w:rPr>
              <w:t>emamination</w:t>
            </w:r>
            <w:proofErr w:type="spellEnd"/>
            <w:r w:rsidRPr="004F78EA">
              <w:rPr>
                <w:rFonts w:eastAsia="Arial Unicode MS"/>
              </w:rPr>
              <w:t xml:space="preserve"> office on behalf of the CPVO.  </w:t>
            </w:r>
          </w:p>
        </w:tc>
      </w:tr>
      <w:tr w:rsidR="008F5DD0" w:rsidRPr="008F5DD0" w14:paraId="50DA58C6" w14:textId="77777777" w:rsidTr="005A1C08">
        <w:tc>
          <w:tcPr>
            <w:tcW w:w="9393" w:type="dxa"/>
          </w:tcPr>
          <w:p w14:paraId="675C0936"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This is not the UK's current policy on DUS test reports.  The UK only conducts DUS tests as entrusted </w:t>
            </w:r>
            <w:proofErr w:type="spellStart"/>
            <w:r w:rsidRPr="004F78EA">
              <w:rPr>
                <w:rFonts w:eastAsia="Arial Unicode MS"/>
              </w:rPr>
              <w:t>centres</w:t>
            </w:r>
            <w:proofErr w:type="spellEnd"/>
            <w:r w:rsidRPr="004F78EA">
              <w:rPr>
                <w:rFonts w:eastAsia="Arial Unicode MS"/>
              </w:rPr>
              <w:t xml:space="preserve"> so to provide and ensure unbiased examination.  </w:t>
            </w:r>
          </w:p>
        </w:tc>
      </w:tr>
      <w:tr w:rsidR="008F5DD0" w:rsidRPr="008F5DD0" w14:paraId="1FA221AA" w14:textId="77777777" w:rsidTr="005A1C08">
        <w:tc>
          <w:tcPr>
            <w:tcW w:w="9393" w:type="dxa"/>
          </w:tcPr>
          <w:p w14:paraId="638C7CF1"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The legislation requires official testing </w:t>
            </w:r>
          </w:p>
        </w:tc>
      </w:tr>
      <w:tr w:rsidR="008F5DD0" w:rsidRPr="00AA7CB9" w14:paraId="4B452638" w14:textId="77777777" w:rsidTr="005A1C08">
        <w:tc>
          <w:tcPr>
            <w:tcW w:w="9393" w:type="dxa"/>
          </w:tcPr>
          <w:p w14:paraId="29F230C1" w14:textId="77777777" w:rsidR="008F5DD0" w:rsidRPr="00232734" w:rsidRDefault="008F5DD0" w:rsidP="004F78EA">
            <w:pPr>
              <w:spacing w:after="120" w:line="240" w:lineRule="auto"/>
              <w:jc w:val="left"/>
              <w:rPr>
                <w:rFonts w:eastAsia="Arial Unicode MS"/>
                <w:lang w:val="es-419"/>
              </w:rPr>
            </w:pPr>
            <w:r w:rsidRPr="00232734">
              <w:rPr>
                <w:rFonts w:eastAsia="Arial Unicode MS"/>
                <w:lang w:val="es-419"/>
              </w:rPr>
              <w:t xml:space="preserve">existen dos instituciones encargadas de realizar el DHE, El Instituto de Investigación Agropecuaria  y la Universidad de Panamá en la Facultad de Ciencias Agropecuarias </w:t>
            </w:r>
          </w:p>
        </w:tc>
      </w:tr>
      <w:tr w:rsidR="008F5DD0" w:rsidRPr="008F5DD0" w14:paraId="174A306A" w14:textId="77777777" w:rsidTr="005A1C08">
        <w:tc>
          <w:tcPr>
            <w:tcW w:w="9393" w:type="dxa"/>
          </w:tcPr>
          <w:p w14:paraId="36D7FE79" w14:textId="4DB5F25B" w:rsidR="008F5DD0" w:rsidRPr="004F78EA" w:rsidRDefault="008F5DD0" w:rsidP="004F78EA">
            <w:pPr>
              <w:spacing w:after="120" w:line="240" w:lineRule="auto"/>
              <w:jc w:val="left"/>
              <w:rPr>
                <w:rFonts w:eastAsia="Arial Unicode MS"/>
              </w:rPr>
            </w:pPr>
            <w:r w:rsidRPr="004F78EA">
              <w:rPr>
                <w:rFonts w:eastAsia="Arial Unicode MS"/>
              </w:rPr>
              <w:t xml:space="preserve">These requirements for DUS </w:t>
            </w:r>
            <w:proofErr w:type="gramStart"/>
            <w:r w:rsidRPr="004F78EA">
              <w:rPr>
                <w:rFonts w:eastAsia="Arial Unicode MS"/>
              </w:rPr>
              <w:t>is</w:t>
            </w:r>
            <w:proofErr w:type="gramEnd"/>
            <w:r w:rsidRPr="004F78EA">
              <w:rPr>
                <w:rFonts w:eastAsia="Arial Unicode MS"/>
              </w:rPr>
              <w:t xml:space="preserve"> specified in the law </w:t>
            </w:r>
          </w:p>
        </w:tc>
      </w:tr>
      <w:tr w:rsidR="008F5DD0" w:rsidRPr="008F5DD0" w14:paraId="1519DB6A" w14:textId="77777777" w:rsidTr="005A1C08">
        <w:tc>
          <w:tcPr>
            <w:tcW w:w="9393" w:type="dxa"/>
          </w:tcPr>
          <w:p w14:paraId="14301ECA"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Norway has no official DUS-testing and is therefore not capable of supervising the breeders to do DUS-testing.  </w:t>
            </w:r>
          </w:p>
        </w:tc>
      </w:tr>
    </w:tbl>
    <w:p w14:paraId="4229ECA3" w14:textId="77777777" w:rsidR="008F5DD0" w:rsidRPr="00C21BD2" w:rsidRDefault="008F5DD0" w:rsidP="004F78EA">
      <w:pPr>
        <w:keepNext/>
        <w:spacing w:before="360" w:after="160" w:line="259" w:lineRule="auto"/>
        <w:jc w:val="left"/>
        <w:rPr>
          <w:rFonts w:eastAsia="Arial Unicode MS" w:cs="Arial"/>
          <w:b/>
          <w:bCs/>
          <w:spacing w:val="-2"/>
        </w:rPr>
      </w:pPr>
      <w:bookmarkStart w:id="31" w:name="_Toc16"/>
      <w:r w:rsidRPr="00C21BD2">
        <w:rPr>
          <w:rFonts w:eastAsia="Arial Unicode MS" w:cs="Arial"/>
          <w:b/>
          <w:bCs/>
          <w:spacing w:val="-2"/>
        </w:rPr>
        <w:lastRenderedPageBreak/>
        <w:t>6.4. Please indicate if the conditions or the non-acceptance of DUS test reports based on testing within the territory of your country/organization conducted at the breeders’ premises are specified in the:</w:t>
      </w:r>
      <w:bookmarkEnd w:id="31"/>
    </w:p>
    <w:p w14:paraId="5D680C91" w14:textId="77777777" w:rsidR="008F5DD0" w:rsidRPr="00C21BD2" w:rsidRDefault="008F5DD0" w:rsidP="00C21BD2">
      <w:pPr>
        <w:spacing w:line="259" w:lineRule="auto"/>
        <w:jc w:val="left"/>
        <w:rPr>
          <w:rFonts w:eastAsia="Arial" w:cs="Arial"/>
          <w:sz w:val="8"/>
          <w:szCs w:val="8"/>
        </w:rPr>
      </w:pPr>
      <w:r w:rsidRPr="008F5DD0">
        <w:rPr>
          <w:rFonts w:eastAsia="Arial" w:cs="Arial"/>
          <w:noProof/>
        </w:rPr>
        <w:drawing>
          <wp:inline distT="0" distB="0" distL="0" distR="0" wp14:anchorId="23715508" wp14:editId="4DD7D2D8">
            <wp:extent cx="5500000" cy="3000000"/>
            <wp:effectExtent l="0" t="0" r="0" b="0"/>
            <wp:docPr id="15"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3E0446FE" w14:textId="77777777" w:rsidTr="000759D0">
        <w:tc>
          <w:tcPr>
            <w:tcW w:w="3120" w:type="dxa"/>
          </w:tcPr>
          <w:p w14:paraId="7BB71154" w14:textId="77777777" w:rsidR="008F5DD0" w:rsidRPr="008F5DD0" w:rsidRDefault="008F5DD0" w:rsidP="004F78EA">
            <w:pPr>
              <w:spacing w:line="240" w:lineRule="auto"/>
              <w:jc w:val="left"/>
            </w:pPr>
            <w:r w:rsidRPr="008F5DD0">
              <w:rPr>
                <w:rFonts w:ascii="Arial Unicode MS" w:eastAsia="Arial Unicode MS" w:hAnsi="Arial Unicode MS" w:cs="Arial Unicode MS"/>
              </w:rPr>
              <w:t xml:space="preserve">Value </w:t>
            </w:r>
          </w:p>
        </w:tc>
        <w:tc>
          <w:tcPr>
            <w:tcW w:w="3120" w:type="dxa"/>
          </w:tcPr>
          <w:p w14:paraId="3920D0FB" w14:textId="77777777" w:rsidR="008F5DD0" w:rsidRPr="008F5DD0" w:rsidRDefault="008F5DD0" w:rsidP="004F78EA">
            <w:pPr>
              <w:spacing w:line="240" w:lineRule="auto"/>
              <w:jc w:val="left"/>
            </w:pPr>
            <w:r w:rsidRPr="008F5DD0">
              <w:rPr>
                <w:rFonts w:ascii="Arial Unicode MS" w:eastAsia="Arial Unicode MS" w:hAnsi="Arial Unicode MS" w:cs="Arial Unicode MS"/>
              </w:rPr>
              <w:t xml:space="preserve">Percent </w:t>
            </w:r>
          </w:p>
        </w:tc>
        <w:tc>
          <w:tcPr>
            <w:tcW w:w="3120" w:type="dxa"/>
          </w:tcPr>
          <w:p w14:paraId="3AFE04A0" w14:textId="77777777" w:rsidR="008F5DD0" w:rsidRPr="008F5DD0" w:rsidRDefault="008F5DD0" w:rsidP="004F78EA">
            <w:pPr>
              <w:spacing w:line="240" w:lineRule="auto"/>
              <w:jc w:val="left"/>
            </w:pPr>
            <w:r w:rsidRPr="008F5DD0">
              <w:rPr>
                <w:rFonts w:ascii="Arial Unicode MS" w:eastAsia="Arial Unicode MS" w:hAnsi="Arial Unicode MS" w:cs="Arial Unicode MS"/>
              </w:rPr>
              <w:t xml:space="preserve">Count </w:t>
            </w:r>
          </w:p>
        </w:tc>
      </w:tr>
      <w:tr w:rsidR="008F5DD0" w:rsidRPr="008F5DD0" w14:paraId="46FC808E" w14:textId="77777777" w:rsidTr="000759D0">
        <w:tc>
          <w:tcPr>
            <w:tcW w:w="3120" w:type="dxa"/>
          </w:tcPr>
          <w:p w14:paraId="45244215"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a. law </w:t>
            </w:r>
          </w:p>
        </w:tc>
        <w:tc>
          <w:tcPr>
            <w:tcW w:w="3120" w:type="dxa"/>
          </w:tcPr>
          <w:p w14:paraId="1B08083B"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34% </w:t>
            </w:r>
          </w:p>
        </w:tc>
        <w:tc>
          <w:tcPr>
            <w:tcW w:w="3120" w:type="dxa"/>
          </w:tcPr>
          <w:p w14:paraId="1E3088CA"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11 </w:t>
            </w:r>
          </w:p>
        </w:tc>
      </w:tr>
      <w:tr w:rsidR="008F5DD0" w:rsidRPr="008F5DD0" w14:paraId="3C9BC365" w14:textId="77777777" w:rsidTr="000759D0">
        <w:tc>
          <w:tcPr>
            <w:tcW w:w="3120" w:type="dxa"/>
          </w:tcPr>
          <w:p w14:paraId="5FDC92E3"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b. regulations </w:t>
            </w:r>
          </w:p>
        </w:tc>
        <w:tc>
          <w:tcPr>
            <w:tcW w:w="3120" w:type="dxa"/>
          </w:tcPr>
          <w:p w14:paraId="2BFBFD5C"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34% </w:t>
            </w:r>
          </w:p>
        </w:tc>
        <w:tc>
          <w:tcPr>
            <w:tcW w:w="3120" w:type="dxa"/>
          </w:tcPr>
          <w:p w14:paraId="7D3385AA"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11 </w:t>
            </w:r>
          </w:p>
        </w:tc>
      </w:tr>
      <w:tr w:rsidR="008F5DD0" w:rsidRPr="008F5DD0" w14:paraId="1D11A3AC" w14:textId="77777777" w:rsidTr="000759D0">
        <w:tc>
          <w:tcPr>
            <w:tcW w:w="3120" w:type="dxa"/>
          </w:tcPr>
          <w:p w14:paraId="3EA3BE40"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c. administrative procedures </w:t>
            </w:r>
          </w:p>
        </w:tc>
        <w:tc>
          <w:tcPr>
            <w:tcW w:w="3120" w:type="dxa"/>
          </w:tcPr>
          <w:p w14:paraId="2AC67ECF"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41% </w:t>
            </w:r>
          </w:p>
        </w:tc>
        <w:tc>
          <w:tcPr>
            <w:tcW w:w="3120" w:type="dxa"/>
          </w:tcPr>
          <w:p w14:paraId="1BFB91B6"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13 </w:t>
            </w:r>
          </w:p>
        </w:tc>
      </w:tr>
      <w:tr w:rsidR="008F5DD0" w:rsidRPr="008F5DD0" w14:paraId="5243A966" w14:textId="77777777" w:rsidTr="000759D0">
        <w:tc>
          <w:tcPr>
            <w:tcW w:w="3120" w:type="dxa"/>
          </w:tcPr>
          <w:p w14:paraId="48C0CBEF"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d. other </w:t>
            </w:r>
          </w:p>
        </w:tc>
        <w:tc>
          <w:tcPr>
            <w:tcW w:w="3120" w:type="dxa"/>
          </w:tcPr>
          <w:p w14:paraId="275C707C"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19% </w:t>
            </w:r>
          </w:p>
        </w:tc>
        <w:tc>
          <w:tcPr>
            <w:tcW w:w="3120" w:type="dxa"/>
          </w:tcPr>
          <w:p w14:paraId="205404AA"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6 </w:t>
            </w:r>
          </w:p>
        </w:tc>
      </w:tr>
    </w:tbl>
    <w:p w14:paraId="08C69E60" w14:textId="77777777" w:rsidR="008F5DD0" w:rsidRPr="00C21BD2" w:rsidRDefault="008F5DD0" w:rsidP="00C21BD2">
      <w:pPr>
        <w:spacing w:line="259" w:lineRule="auto"/>
        <w:jc w:val="left"/>
        <w:rPr>
          <w:rFonts w:eastAsia="Arial" w:cs="Arial"/>
          <w:sz w:val="12"/>
          <w:szCs w:val="12"/>
        </w:rPr>
      </w:pPr>
    </w:p>
    <w:tbl>
      <w:tblPr>
        <w:tblStyle w:val="table"/>
        <w:tblW w:w="0" w:type="auto"/>
        <w:tblInd w:w="1055" w:type="dxa"/>
        <w:tblLook w:val="04A0" w:firstRow="1" w:lastRow="0" w:firstColumn="1" w:lastColumn="0" w:noHBand="0" w:noVBand="1"/>
      </w:tblPr>
      <w:tblGrid>
        <w:gridCol w:w="5220"/>
        <w:gridCol w:w="3165"/>
      </w:tblGrid>
      <w:tr w:rsidR="008F5DD0" w:rsidRPr="008F5DD0" w14:paraId="3765C7E7" w14:textId="77777777" w:rsidTr="00C21BD2">
        <w:tc>
          <w:tcPr>
            <w:tcW w:w="5220" w:type="dxa"/>
          </w:tcPr>
          <w:p w14:paraId="46B68711"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d. other </w:t>
            </w:r>
          </w:p>
        </w:tc>
        <w:tc>
          <w:tcPr>
            <w:tcW w:w="3165" w:type="dxa"/>
          </w:tcPr>
          <w:p w14:paraId="636867DF"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Count </w:t>
            </w:r>
          </w:p>
        </w:tc>
      </w:tr>
      <w:tr w:rsidR="008F5DD0" w:rsidRPr="008F5DD0" w14:paraId="27EA8BF3" w14:textId="77777777" w:rsidTr="00C21BD2">
        <w:tc>
          <w:tcPr>
            <w:tcW w:w="5220" w:type="dxa"/>
          </w:tcPr>
          <w:p w14:paraId="56B2C65A"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EU regulation 2100/94 </w:t>
            </w:r>
          </w:p>
        </w:tc>
        <w:tc>
          <w:tcPr>
            <w:tcW w:w="3165" w:type="dxa"/>
          </w:tcPr>
          <w:p w14:paraId="237057F1"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1 </w:t>
            </w:r>
          </w:p>
        </w:tc>
      </w:tr>
      <w:tr w:rsidR="008F5DD0" w:rsidRPr="008F5DD0" w14:paraId="1CE94631" w14:textId="77777777" w:rsidTr="00C21BD2">
        <w:tc>
          <w:tcPr>
            <w:tcW w:w="5220" w:type="dxa"/>
          </w:tcPr>
          <w:p w14:paraId="6C07A31F"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Not applicable </w:t>
            </w:r>
          </w:p>
        </w:tc>
        <w:tc>
          <w:tcPr>
            <w:tcW w:w="3165" w:type="dxa"/>
          </w:tcPr>
          <w:p w14:paraId="7C09BECA"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1 </w:t>
            </w:r>
          </w:p>
        </w:tc>
      </w:tr>
      <w:tr w:rsidR="008F5DD0" w:rsidRPr="008F5DD0" w14:paraId="7F3AC0D1" w14:textId="77777777" w:rsidTr="00C21BD2">
        <w:tc>
          <w:tcPr>
            <w:tcW w:w="5220" w:type="dxa"/>
          </w:tcPr>
          <w:p w14:paraId="3C36948D"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costs / knowledge </w:t>
            </w:r>
          </w:p>
        </w:tc>
        <w:tc>
          <w:tcPr>
            <w:tcW w:w="3165" w:type="dxa"/>
          </w:tcPr>
          <w:p w14:paraId="14EDBB65"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1 </w:t>
            </w:r>
          </w:p>
        </w:tc>
      </w:tr>
      <w:tr w:rsidR="008F5DD0" w:rsidRPr="008F5DD0" w14:paraId="038381AF" w14:textId="77777777" w:rsidTr="00C21BD2">
        <w:tc>
          <w:tcPr>
            <w:tcW w:w="5220" w:type="dxa"/>
          </w:tcPr>
          <w:p w14:paraId="0C041BCC"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internal policies </w:t>
            </w:r>
          </w:p>
        </w:tc>
        <w:tc>
          <w:tcPr>
            <w:tcW w:w="3165" w:type="dxa"/>
          </w:tcPr>
          <w:p w14:paraId="14AB1CFB"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1 </w:t>
            </w:r>
          </w:p>
        </w:tc>
      </w:tr>
      <w:tr w:rsidR="008F5DD0" w:rsidRPr="008F5DD0" w14:paraId="2966B07D" w14:textId="77777777" w:rsidTr="00C21BD2">
        <w:tc>
          <w:tcPr>
            <w:tcW w:w="5220" w:type="dxa"/>
          </w:tcPr>
          <w:p w14:paraId="6712C866"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not specified </w:t>
            </w:r>
          </w:p>
        </w:tc>
        <w:tc>
          <w:tcPr>
            <w:tcW w:w="3165" w:type="dxa"/>
          </w:tcPr>
          <w:p w14:paraId="569EE93D"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1 </w:t>
            </w:r>
          </w:p>
        </w:tc>
      </w:tr>
      <w:tr w:rsidR="008F5DD0" w:rsidRPr="008F5DD0" w14:paraId="7F2ECF18" w14:textId="77777777" w:rsidTr="00C21BD2">
        <w:tc>
          <w:tcPr>
            <w:tcW w:w="5220" w:type="dxa"/>
          </w:tcPr>
          <w:p w14:paraId="638D7164"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office practice </w:t>
            </w:r>
          </w:p>
        </w:tc>
        <w:tc>
          <w:tcPr>
            <w:tcW w:w="3165" w:type="dxa"/>
          </w:tcPr>
          <w:p w14:paraId="4443FC31"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1 </w:t>
            </w:r>
          </w:p>
        </w:tc>
      </w:tr>
      <w:tr w:rsidR="008F5DD0" w:rsidRPr="008F5DD0" w14:paraId="54E2EEEB" w14:textId="77777777" w:rsidTr="00C21BD2">
        <w:trPr>
          <w:trHeight w:val="260"/>
        </w:trPr>
        <w:tc>
          <w:tcPr>
            <w:tcW w:w="5220" w:type="dxa"/>
          </w:tcPr>
          <w:p w14:paraId="41CBD01E"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Totals </w:t>
            </w:r>
          </w:p>
        </w:tc>
        <w:tc>
          <w:tcPr>
            <w:tcW w:w="3165" w:type="dxa"/>
          </w:tcPr>
          <w:p w14:paraId="42FBE73D" w14:textId="77777777" w:rsidR="008F5DD0" w:rsidRPr="008F5DD0" w:rsidRDefault="008F5DD0" w:rsidP="00C21BD2">
            <w:pPr>
              <w:spacing w:after="100" w:line="240" w:lineRule="auto"/>
              <w:jc w:val="left"/>
            </w:pPr>
            <w:r w:rsidRPr="008F5DD0">
              <w:rPr>
                <w:rFonts w:ascii="Arial Unicode MS" w:eastAsia="Arial Unicode MS" w:hAnsi="Arial Unicode MS" w:cs="Arial Unicode MS"/>
              </w:rPr>
              <w:t xml:space="preserve">6 </w:t>
            </w:r>
          </w:p>
        </w:tc>
      </w:tr>
    </w:tbl>
    <w:p w14:paraId="20F48C75" w14:textId="2D7EB024" w:rsidR="008F5DD0" w:rsidRPr="008F5DD0" w:rsidRDefault="008F5DD0" w:rsidP="00C21BD2">
      <w:pPr>
        <w:spacing w:before="240" w:after="160" w:line="259" w:lineRule="auto"/>
        <w:jc w:val="left"/>
        <w:rPr>
          <w:rFonts w:eastAsia="Arial Unicode MS" w:cs="Arial"/>
        </w:rPr>
      </w:pPr>
      <w:bookmarkStart w:id="32" w:name="_Toc17"/>
      <w:r w:rsidRPr="008F5DD0">
        <w:rPr>
          <w:rFonts w:eastAsia="Arial Unicode MS" w:cs="Arial"/>
        </w:rPr>
        <w:lastRenderedPageBreak/>
        <w:t>Comments:</w:t>
      </w:r>
      <w:bookmarkEnd w:id="32"/>
    </w:p>
    <w:tbl>
      <w:tblPr>
        <w:tblStyle w:val="table"/>
        <w:tblW w:w="9393" w:type="dxa"/>
        <w:tblInd w:w="80" w:type="dxa"/>
        <w:tblLook w:val="04A0" w:firstRow="1" w:lastRow="0" w:firstColumn="1" w:lastColumn="0" w:noHBand="0" w:noVBand="1"/>
      </w:tblPr>
      <w:tblGrid>
        <w:gridCol w:w="9393"/>
      </w:tblGrid>
      <w:tr w:rsidR="008F5DD0" w:rsidRPr="008F5DD0" w14:paraId="5430889E" w14:textId="77777777" w:rsidTr="005A1C08">
        <w:tc>
          <w:tcPr>
            <w:tcW w:w="9393" w:type="dxa"/>
          </w:tcPr>
          <w:p w14:paraId="60BD2B3C"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The  PBR application shall be accomplished by reproductive material for testing unless the officer specify the test can be done in breeders premises due to another of reasons.  </w:t>
            </w:r>
          </w:p>
        </w:tc>
      </w:tr>
      <w:tr w:rsidR="008F5DD0" w:rsidRPr="008F5DD0" w14:paraId="4C184F9D" w14:textId="77777777" w:rsidTr="005A1C08">
        <w:tc>
          <w:tcPr>
            <w:tcW w:w="9393" w:type="dxa"/>
          </w:tcPr>
          <w:p w14:paraId="64F5FDD9"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The Regulations set the framework with the specifics determined by  practice notes </w:t>
            </w:r>
          </w:p>
        </w:tc>
      </w:tr>
      <w:tr w:rsidR="008F5DD0" w:rsidRPr="008F5DD0" w14:paraId="004AA756" w14:textId="77777777" w:rsidTr="005A1C08">
        <w:tc>
          <w:tcPr>
            <w:tcW w:w="9393" w:type="dxa"/>
          </w:tcPr>
          <w:p w14:paraId="5BB31572"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trials on breeders' premises are not necessary </w:t>
            </w:r>
          </w:p>
        </w:tc>
      </w:tr>
      <w:tr w:rsidR="008F5DD0" w:rsidRPr="008F5DD0" w14:paraId="2F16333C" w14:textId="77777777" w:rsidTr="005A1C08">
        <w:tc>
          <w:tcPr>
            <w:tcW w:w="9393" w:type="dxa"/>
          </w:tcPr>
          <w:p w14:paraId="4B023774"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The regulation states in article 54, that a variety shall undergo a technical examination by the competent authority in a Member State entrusted to do examinations regarding the specific species. </w:t>
            </w:r>
          </w:p>
        </w:tc>
      </w:tr>
      <w:tr w:rsidR="008F5DD0" w:rsidRPr="008F5DD0" w14:paraId="19893F96" w14:textId="77777777" w:rsidTr="005A1C08">
        <w:tc>
          <w:tcPr>
            <w:tcW w:w="9393" w:type="dxa"/>
          </w:tcPr>
          <w:p w14:paraId="01B861B6" w14:textId="77777777" w:rsidR="008F5DD0" w:rsidRPr="004F78EA" w:rsidRDefault="008F5DD0" w:rsidP="004F78EA">
            <w:pPr>
              <w:spacing w:after="120" w:line="240" w:lineRule="auto"/>
              <w:jc w:val="left"/>
              <w:rPr>
                <w:rFonts w:eastAsia="Arial Unicode MS"/>
              </w:rPr>
            </w:pPr>
            <w:r w:rsidRPr="004F78EA">
              <w:rPr>
                <w:rFonts w:eastAsia="Arial Unicode MS"/>
              </w:rPr>
              <w:t xml:space="preserve">Breeder DUS test report from outside the country is regarded as a variety descriptor to be verified </w:t>
            </w:r>
          </w:p>
        </w:tc>
      </w:tr>
      <w:tr w:rsidR="008F5DD0" w:rsidRPr="00AA7CB9" w14:paraId="14485C1A" w14:textId="77777777" w:rsidTr="005A1C08">
        <w:tc>
          <w:tcPr>
            <w:tcW w:w="9393" w:type="dxa"/>
          </w:tcPr>
          <w:p w14:paraId="41592760" w14:textId="77777777" w:rsidR="008F5DD0" w:rsidRPr="00232734" w:rsidRDefault="008F5DD0" w:rsidP="004F78EA">
            <w:pPr>
              <w:spacing w:after="120" w:line="240" w:lineRule="auto"/>
              <w:jc w:val="left"/>
              <w:rPr>
                <w:rFonts w:eastAsia="Arial Unicode MS"/>
                <w:lang w:val="es-419"/>
              </w:rPr>
            </w:pPr>
            <w:r w:rsidRPr="00232734">
              <w:rPr>
                <w:rFonts w:eastAsia="Arial Unicode MS"/>
                <w:lang w:val="es-419"/>
              </w:rPr>
              <w:t xml:space="preserve">existe un conejo que aprueba lo establecido por las instituciones que realizan el DHE  emite nota par su resolución al Ministerio de Agricultura </w:t>
            </w:r>
          </w:p>
        </w:tc>
      </w:tr>
    </w:tbl>
    <w:p w14:paraId="37021D33" w14:textId="264767F0" w:rsidR="008F5DD0" w:rsidRPr="00232734" w:rsidRDefault="008F5DD0" w:rsidP="008F5DD0">
      <w:pPr>
        <w:spacing w:after="160" w:line="259" w:lineRule="auto"/>
        <w:jc w:val="left"/>
        <w:rPr>
          <w:rFonts w:eastAsia="Arial Unicode MS" w:cs="Arial"/>
          <w:b/>
          <w:bCs/>
          <w:lang w:val="es-419"/>
        </w:rPr>
      </w:pPr>
      <w:bookmarkStart w:id="33" w:name="_Toc18"/>
    </w:p>
    <w:p w14:paraId="6726F981"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 xml:space="preserve">7. Does your country/organization accept DUS test reports based on testing </w:t>
      </w:r>
      <w:r w:rsidRPr="008F5DD0">
        <w:rPr>
          <w:rFonts w:eastAsia="Arial Unicode MS" w:cs="Arial"/>
          <w:b/>
          <w:bCs/>
          <w:u w:val="single"/>
        </w:rPr>
        <w:t>outside</w:t>
      </w:r>
      <w:r w:rsidRPr="008F5DD0">
        <w:rPr>
          <w:rFonts w:eastAsia="Arial Unicode MS" w:cs="Arial"/>
          <w:b/>
          <w:bCs/>
        </w:rPr>
        <w:t xml:space="preserve"> the territory of your country/organization conducted at the breeders’ premises?</w:t>
      </w:r>
      <w:bookmarkEnd w:id="33"/>
    </w:p>
    <w:p w14:paraId="5D3EAABE" w14:textId="77777777" w:rsidR="008F5DD0" w:rsidRPr="00C21BD2" w:rsidRDefault="008F5DD0" w:rsidP="00C21BD2">
      <w:pPr>
        <w:spacing w:line="259" w:lineRule="auto"/>
        <w:jc w:val="left"/>
        <w:rPr>
          <w:rFonts w:eastAsia="Arial" w:cs="Arial"/>
          <w:sz w:val="12"/>
          <w:szCs w:val="12"/>
        </w:rPr>
      </w:pPr>
      <w:r w:rsidRPr="008F5DD0">
        <w:rPr>
          <w:rFonts w:eastAsia="Arial" w:cs="Arial"/>
          <w:noProof/>
        </w:rPr>
        <w:drawing>
          <wp:inline distT="0" distB="0" distL="0" distR="0" wp14:anchorId="6BC0987C" wp14:editId="56A6BC17">
            <wp:extent cx="5773479" cy="2583180"/>
            <wp:effectExtent l="0" t="0" r="0" b="7620"/>
            <wp:docPr id="16"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
        <w:tblW w:w="0" w:type="auto"/>
        <w:tblInd w:w="80" w:type="dxa"/>
        <w:tblLook w:val="04A0" w:firstRow="1" w:lastRow="0" w:firstColumn="1" w:lastColumn="0" w:noHBand="0" w:noVBand="1"/>
      </w:tblPr>
      <w:tblGrid>
        <w:gridCol w:w="2978"/>
        <w:gridCol w:w="2964"/>
        <w:gridCol w:w="2953"/>
      </w:tblGrid>
      <w:tr w:rsidR="008F5DD0" w:rsidRPr="008F5DD0" w14:paraId="13E4757D" w14:textId="77777777" w:rsidTr="008F5DD0">
        <w:tc>
          <w:tcPr>
            <w:tcW w:w="2978" w:type="dxa"/>
          </w:tcPr>
          <w:p w14:paraId="482935E8"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Value </w:t>
            </w:r>
          </w:p>
        </w:tc>
        <w:tc>
          <w:tcPr>
            <w:tcW w:w="2964" w:type="dxa"/>
          </w:tcPr>
          <w:p w14:paraId="7005DAEC"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Percent </w:t>
            </w:r>
          </w:p>
        </w:tc>
        <w:tc>
          <w:tcPr>
            <w:tcW w:w="2953" w:type="dxa"/>
          </w:tcPr>
          <w:p w14:paraId="2BAC812D"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Count </w:t>
            </w:r>
          </w:p>
        </w:tc>
      </w:tr>
      <w:tr w:rsidR="008F5DD0" w:rsidRPr="008F5DD0" w14:paraId="2181A85D" w14:textId="77777777" w:rsidTr="008F5DD0">
        <w:tc>
          <w:tcPr>
            <w:tcW w:w="2978" w:type="dxa"/>
          </w:tcPr>
          <w:p w14:paraId="3E7C0398"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a. Yes, always </w:t>
            </w:r>
          </w:p>
        </w:tc>
        <w:tc>
          <w:tcPr>
            <w:tcW w:w="2964" w:type="dxa"/>
          </w:tcPr>
          <w:p w14:paraId="36A2A720"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26% </w:t>
            </w:r>
          </w:p>
        </w:tc>
        <w:tc>
          <w:tcPr>
            <w:tcW w:w="2953" w:type="dxa"/>
          </w:tcPr>
          <w:p w14:paraId="18F2465A"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11 </w:t>
            </w:r>
          </w:p>
        </w:tc>
      </w:tr>
      <w:tr w:rsidR="008F5DD0" w:rsidRPr="008F5DD0" w14:paraId="22BC8ECE" w14:textId="77777777" w:rsidTr="008F5DD0">
        <w:tc>
          <w:tcPr>
            <w:tcW w:w="2978" w:type="dxa"/>
          </w:tcPr>
          <w:p w14:paraId="0624BE12"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b. Yes, on certain conditions </w:t>
            </w:r>
          </w:p>
        </w:tc>
        <w:tc>
          <w:tcPr>
            <w:tcW w:w="2964" w:type="dxa"/>
          </w:tcPr>
          <w:p w14:paraId="4A9C7A8D"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44% </w:t>
            </w:r>
          </w:p>
        </w:tc>
        <w:tc>
          <w:tcPr>
            <w:tcW w:w="2953" w:type="dxa"/>
          </w:tcPr>
          <w:p w14:paraId="70164E08"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19 </w:t>
            </w:r>
          </w:p>
        </w:tc>
      </w:tr>
      <w:tr w:rsidR="008F5DD0" w:rsidRPr="008F5DD0" w14:paraId="23F6C2CE" w14:textId="77777777" w:rsidTr="008F5DD0">
        <w:tc>
          <w:tcPr>
            <w:tcW w:w="2978" w:type="dxa"/>
          </w:tcPr>
          <w:p w14:paraId="36BF3F17"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c. No </w:t>
            </w:r>
          </w:p>
        </w:tc>
        <w:tc>
          <w:tcPr>
            <w:tcW w:w="2964" w:type="dxa"/>
          </w:tcPr>
          <w:p w14:paraId="61E42F6B"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30% </w:t>
            </w:r>
          </w:p>
        </w:tc>
        <w:tc>
          <w:tcPr>
            <w:tcW w:w="2953" w:type="dxa"/>
          </w:tcPr>
          <w:p w14:paraId="09FC0274"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13 </w:t>
            </w:r>
          </w:p>
        </w:tc>
      </w:tr>
      <w:tr w:rsidR="008F5DD0" w:rsidRPr="008F5DD0" w14:paraId="6FAC8497" w14:textId="77777777" w:rsidTr="008F5DD0">
        <w:tc>
          <w:tcPr>
            <w:tcW w:w="2978" w:type="dxa"/>
          </w:tcPr>
          <w:p w14:paraId="4C9C282F"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 </w:t>
            </w:r>
          </w:p>
        </w:tc>
        <w:tc>
          <w:tcPr>
            <w:tcW w:w="2964" w:type="dxa"/>
          </w:tcPr>
          <w:p w14:paraId="1DBE7AA1"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Totals </w:t>
            </w:r>
          </w:p>
        </w:tc>
        <w:tc>
          <w:tcPr>
            <w:tcW w:w="2953" w:type="dxa"/>
          </w:tcPr>
          <w:p w14:paraId="2F732704" w14:textId="77777777" w:rsidR="008F5DD0" w:rsidRPr="008F5DD0" w:rsidRDefault="008F5DD0" w:rsidP="004F78EA">
            <w:pPr>
              <w:spacing w:after="120" w:line="240" w:lineRule="auto"/>
              <w:jc w:val="left"/>
            </w:pPr>
            <w:r w:rsidRPr="008F5DD0">
              <w:rPr>
                <w:rFonts w:ascii="Arial Unicode MS" w:eastAsia="Arial Unicode MS" w:hAnsi="Arial Unicode MS" w:cs="Arial Unicode MS"/>
              </w:rPr>
              <w:t xml:space="preserve">43 </w:t>
            </w:r>
          </w:p>
        </w:tc>
      </w:tr>
    </w:tbl>
    <w:p w14:paraId="45D75457" w14:textId="5CF88D44" w:rsidR="008F5DD0" w:rsidRPr="008F5DD0" w:rsidRDefault="008F5DD0" w:rsidP="004F78EA">
      <w:pPr>
        <w:keepNext/>
        <w:keepLines/>
        <w:spacing w:before="240" w:after="160" w:line="259" w:lineRule="auto"/>
        <w:jc w:val="left"/>
        <w:rPr>
          <w:rFonts w:eastAsia="Arial Unicode MS" w:cs="Arial"/>
          <w:b/>
          <w:bCs/>
        </w:rPr>
      </w:pPr>
      <w:bookmarkStart w:id="34" w:name="_Toc19"/>
      <w:r w:rsidRPr="008F5DD0">
        <w:rPr>
          <w:rFonts w:eastAsia="Arial Unicode MS" w:cs="Arial"/>
          <w:b/>
          <w:bCs/>
        </w:rPr>
        <w:lastRenderedPageBreak/>
        <w:t>7.1. Please list the conditions for acceptance of DUS test reports based on testing outside the territory of your country/organization conducted at the breeders’ premises:</w:t>
      </w:r>
      <w:bookmarkEnd w:id="34"/>
    </w:p>
    <w:tbl>
      <w:tblPr>
        <w:tblStyle w:val="table"/>
        <w:tblW w:w="0" w:type="auto"/>
        <w:tblInd w:w="80" w:type="dxa"/>
        <w:tblLook w:val="04A0" w:firstRow="1" w:lastRow="0" w:firstColumn="1" w:lastColumn="0" w:noHBand="0" w:noVBand="1"/>
      </w:tblPr>
      <w:tblGrid>
        <w:gridCol w:w="9393"/>
      </w:tblGrid>
      <w:tr w:rsidR="008F5DD0" w:rsidRPr="008F5DD0" w14:paraId="43979141" w14:textId="77777777" w:rsidTr="008F5DD0">
        <w:tc>
          <w:tcPr>
            <w:tcW w:w="9393" w:type="dxa"/>
          </w:tcPr>
          <w:p w14:paraId="70CB5562"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Same as response to previous question </w:t>
            </w:r>
          </w:p>
        </w:tc>
      </w:tr>
      <w:tr w:rsidR="008F5DD0" w:rsidRPr="008F5DD0" w14:paraId="7318AFD4" w14:textId="77777777" w:rsidTr="008F5DD0">
        <w:tc>
          <w:tcPr>
            <w:tcW w:w="9393" w:type="dxa"/>
          </w:tcPr>
          <w:p w14:paraId="28AC3FCF"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Yes, If it is from the EU and if NDA conducts DUS at the breeders' premises </w:t>
            </w:r>
          </w:p>
        </w:tc>
      </w:tr>
      <w:tr w:rsidR="008F5DD0" w:rsidRPr="008F5DD0" w14:paraId="4625C55E" w14:textId="77777777" w:rsidTr="008F5DD0">
        <w:tc>
          <w:tcPr>
            <w:tcW w:w="9393" w:type="dxa"/>
          </w:tcPr>
          <w:p w14:paraId="151E4ABC"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Only if the Authority concern was involved in data collection and report generation. </w:t>
            </w:r>
          </w:p>
        </w:tc>
      </w:tr>
      <w:tr w:rsidR="008F5DD0" w:rsidRPr="008F5DD0" w14:paraId="6776BA16" w14:textId="77777777" w:rsidTr="008F5DD0">
        <w:tc>
          <w:tcPr>
            <w:tcW w:w="9393" w:type="dxa"/>
          </w:tcPr>
          <w:p w14:paraId="32119465"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if the authority of that country so accepts and provides for the DUS examination. we accept the respective conditions of the testing station </w:t>
            </w:r>
          </w:p>
        </w:tc>
      </w:tr>
      <w:tr w:rsidR="008F5DD0" w:rsidRPr="008F5DD0" w14:paraId="00068D10" w14:textId="77777777" w:rsidTr="008F5DD0">
        <w:tc>
          <w:tcPr>
            <w:tcW w:w="9393" w:type="dxa"/>
          </w:tcPr>
          <w:p w14:paraId="50CDBE33"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We may take-over a DUS report done at breeders' premises in case it is issued by an official authority/examination office only. </w:t>
            </w:r>
          </w:p>
        </w:tc>
      </w:tr>
      <w:tr w:rsidR="008F5DD0" w:rsidRPr="008F5DD0" w14:paraId="3AB5DBFF" w14:textId="77777777" w:rsidTr="008F5DD0">
        <w:tc>
          <w:tcPr>
            <w:tcW w:w="9393" w:type="dxa"/>
          </w:tcPr>
          <w:p w14:paraId="165E4CD2"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the same conditions as specified in point 4 </w:t>
            </w:r>
          </w:p>
        </w:tc>
      </w:tr>
      <w:tr w:rsidR="008F5DD0" w:rsidRPr="008F5DD0" w14:paraId="5295A8A8" w14:textId="77777777" w:rsidTr="008F5DD0">
        <w:tc>
          <w:tcPr>
            <w:tcW w:w="9393" w:type="dxa"/>
          </w:tcPr>
          <w:p w14:paraId="6DC5A69C"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Guidance is located at https://www.iponz.govt.nz/about-ip/pvr/technical-guidance/current/use-of-foreign-test-reports-for-dus-testing-in-new-zealand/ </w:t>
            </w:r>
          </w:p>
        </w:tc>
      </w:tr>
      <w:tr w:rsidR="008F5DD0" w:rsidRPr="008F5DD0" w14:paraId="47C1E5D3" w14:textId="77777777" w:rsidTr="008F5DD0">
        <w:tc>
          <w:tcPr>
            <w:tcW w:w="9393" w:type="dxa"/>
          </w:tcPr>
          <w:p w14:paraId="527403C8"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The characteristics examined in the DUS test must be the same of the national test guideline. </w:t>
            </w:r>
          </w:p>
        </w:tc>
      </w:tr>
      <w:tr w:rsidR="008F5DD0" w:rsidRPr="008F5DD0" w14:paraId="6BBE5FF2" w14:textId="77777777" w:rsidTr="008F5DD0">
        <w:tc>
          <w:tcPr>
            <w:tcW w:w="9393" w:type="dxa"/>
          </w:tcPr>
          <w:p w14:paraId="749AA525"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if the examination is supervised by an official EO.  </w:t>
            </w:r>
          </w:p>
        </w:tc>
      </w:tr>
      <w:tr w:rsidR="008F5DD0" w:rsidRPr="008F5DD0" w14:paraId="4D2CCF60" w14:textId="77777777" w:rsidTr="008F5DD0">
        <w:tc>
          <w:tcPr>
            <w:tcW w:w="9393" w:type="dxa"/>
          </w:tcPr>
          <w:p w14:paraId="0173A926"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CPVO requirements must be fulfilled </w:t>
            </w:r>
          </w:p>
        </w:tc>
      </w:tr>
      <w:tr w:rsidR="008F5DD0" w:rsidRPr="008F5DD0" w14:paraId="1DC2B370" w14:textId="77777777" w:rsidTr="008F5DD0">
        <w:tc>
          <w:tcPr>
            <w:tcW w:w="9393" w:type="dxa"/>
          </w:tcPr>
          <w:p w14:paraId="4B1C7509"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if the reports were issued by EU member states    authorities </w:t>
            </w:r>
          </w:p>
        </w:tc>
      </w:tr>
      <w:tr w:rsidR="008F5DD0" w:rsidRPr="008F5DD0" w14:paraId="7F16E9D7" w14:textId="77777777" w:rsidTr="008F5DD0">
        <w:tc>
          <w:tcPr>
            <w:tcW w:w="9393" w:type="dxa"/>
          </w:tcPr>
          <w:p w14:paraId="516A8902"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by providing the results of the tests carried out to determine if the variety meets the requirement for DUS </w:t>
            </w:r>
          </w:p>
        </w:tc>
      </w:tr>
      <w:tr w:rsidR="008F5DD0" w:rsidRPr="008F5DD0" w14:paraId="38990B50" w14:textId="77777777" w:rsidTr="008F5DD0">
        <w:tc>
          <w:tcPr>
            <w:tcW w:w="9393" w:type="dxa"/>
          </w:tcPr>
          <w:p w14:paraId="2D15CE53"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An agreement with the breeder </w:t>
            </w:r>
          </w:p>
        </w:tc>
      </w:tr>
      <w:tr w:rsidR="008F5DD0" w:rsidRPr="008F5DD0" w14:paraId="4345077B" w14:textId="77777777" w:rsidTr="008F5DD0">
        <w:tc>
          <w:tcPr>
            <w:tcW w:w="9393" w:type="dxa"/>
          </w:tcPr>
          <w:p w14:paraId="6253C8A3"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In order to accept a test under these conditions, the variety must already be protected in the country where the test was performed, meaning that we would request the test results directly from the office that first protected the variety. </w:t>
            </w:r>
          </w:p>
        </w:tc>
      </w:tr>
      <w:tr w:rsidR="008F5DD0" w:rsidRPr="008F5DD0" w14:paraId="1A8E6D3A" w14:textId="77777777" w:rsidTr="008F5DD0">
        <w:tc>
          <w:tcPr>
            <w:tcW w:w="9393" w:type="dxa"/>
          </w:tcPr>
          <w:p w14:paraId="4A3CD399"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Yes, if the DUS authority that the report is being purchased from, deems the results of the DUS examination suitable for supporting PBR protection. </w:t>
            </w:r>
          </w:p>
        </w:tc>
      </w:tr>
      <w:tr w:rsidR="008F5DD0" w:rsidRPr="008F5DD0" w14:paraId="715C5D6B" w14:textId="77777777" w:rsidTr="008F5DD0">
        <w:tc>
          <w:tcPr>
            <w:tcW w:w="9393" w:type="dxa"/>
          </w:tcPr>
          <w:p w14:paraId="6500F8F9"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DUS test reports have to be issued by the official testing authority in charge for PVP. </w:t>
            </w:r>
          </w:p>
        </w:tc>
      </w:tr>
      <w:tr w:rsidR="008F5DD0" w:rsidRPr="008F5DD0" w14:paraId="567C72F7" w14:textId="77777777" w:rsidTr="008F5DD0">
        <w:tc>
          <w:tcPr>
            <w:tcW w:w="9393" w:type="dxa"/>
          </w:tcPr>
          <w:p w14:paraId="7F78C076"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South Africa does accept, however as a PVP authority we cannot comment on the matter. Certain DUS reports are accepted from outside the SA territory as agreed upon by Industry. </w:t>
            </w:r>
          </w:p>
        </w:tc>
      </w:tr>
      <w:tr w:rsidR="008F5DD0" w:rsidRPr="00AA7CB9" w14:paraId="3A466E31" w14:textId="77777777" w:rsidTr="008F5DD0">
        <w:tc>
          <w:tcPr>
            <w:tcW w:w="9393" w:type="dxa"/>
          </w:tcPr>
          <w:p w14:paraId="7F53508F" w14:textId="77777777" w:rsidR="008F5DD0" w:rsidRPr="00232734" w:rsidRDefault="008F5DD0" w:rsidP="00FB3A3A">
            <w:pPr>
              <w:spacing w:after="120" w:line="240" w:lineRule="auto"/>
              <w:jc w:val="left"/>
              <w:rPr>
                <w:rFonts w:eastAsia="Arial Unicode MS"/>
                <w:lang w:val="fr-FR"/>
              </w:rPr>
            </w:pPr>
            <w:r w:rsidRPr="00232734">
              <w:rPr>
                <w:rFonts w:eastAsia="Arial Unicode MS"/>
                <w:lang w:val="fr-FR"/>
              </w:rPr>
              <w:t xml:space="preserve">le rapport d'examen DHS doit être fourni par le service officiel homologue dont le pays est membre de l'UPOV </w:t>
            </w:r>
          </w:p>
        </w:tc>
      </w:tr>
      <w:tr w:rsidR="008F5DD0" w:rsidRPr="008F5DD0" w14:paraId="43D90986" w14:textId="77777777" w:rsidTr="008F5DD0">
        <w:tc>
          <w:tcPr>
            <w:tcW w:w="9393" w:type="dxa"/>
          </w:tcPr>
          <w:p w14:paraId="3AFE2B89"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If the DUS-testing conducted at the breeders' premises is part of the official testing regime in the country in question, authorized the by the right </w:t>
            </w:r>
            <w:proofErr w:type="spellStart"/>
            <w:r w:rsidRPr="004F78EA">
              <w:rPr>
                <w:rFonts w:eastAsia="Arial Unicode MS"/>
              </w:rPr>
              <w:t>auhtorities</w:t>
            </w:r>
            <w:proofErr w:type="spellEnd"/>
            <w:r w:rsidRPr="004F78EA">
              <w:rPr>
                <w:rFonts w:eastAsia="Arial Unicode MS"/>
              </w:rPr>
              <w:t xml:space="preserve">, we will accept it.  </w:t>
            </w:r>
          </w:p>
        </w:tc>
      </w:tr>
    </w:tbl>
    <w:p w14:paraId="21A2A831" w14:textId="77777777" w:rsidR="00C21BD2" w:rsidRDefault="00C21BD2" w:rsidP="008F5DD0">
      <w:pPr>
        <w:spacing w:after="160" w:line="259" w:lineRule="auto"/>
        <w:jc w:val="left"/>
        <w:rPr>
          <w:rFonts w:eastAsia="Arial Unicode MS" w:cs="Arial"/>
          <w:b/>
          <w:bCs/>
        </w:rPr>
      </w:pPr>
      <w:bookmarkStart w:id="35" w:name="_Toc20"/>
    </w:p>
    <w:p w14:paraId="13C86C5A" w14:textId="421E5B55" w:rsidR="008F5DD0" w:rsidRPr="008F5DD0" w:rsidRDefault="008F5DD0" w:rsidP="004F78EA">
      <w:pPr>
        <w:keepNext/>
        <w:spacing w:after="160" w:line="259" w:lineRule="auto"/>
        <w:jc w:val="left"/>
        <w:rPr>
          <w:rFonts w:eastAsia="Arial Unicode MS" w:cs="Arial"/>
          <w:b/>
          <w:bCs/>
        </w:rPr>
      </w:pPr>
      <w:r w:rsidRPr="008F5DD0">
        <w:rPr>
          <w:rFonts w:eastAsia="Arial Unicode MS" w:cs="Arial"/>
          <w:b/>
          <w:bCs/>
        </w:rPr>
        <w:lastRenderedPageBreak/>
        <w:t>7.2. Please provide information on reasons for non-acceptance of DUS test reports based on testing outside the territory of your country/organization conducted at the breeders’ premises:</w:t>
      </w:r>
      <w:bookmarkEnd w:id="35"/>
    </w:p>
    <w:tbl>
      <w:tblPr>
        <w:tblStyle w:val="table"/>
        <w:tblW w:w="0" w:type="auto"/>
        <w:tblInd w:w="80" w:type="dxa"/>
        <w:tblLook w:val="04A0" w:firstRow="1" w:lastRow="0" w:firstColumn="1" w:lastColumn="0" w:noHBand="0" w:noVBand="1"/>
      </w:tblPr>
      <w:tblGrid>
        <w:gridCol w:w="9393"/>
      </w:tblGrid>
      <w:tr w:rsidR="008F5DD0" w:rsidRPr="008F5DD0" w14:paraId="6A00AEF7" w14:textId="77777777" w:rsidTr="008F5DD0">
        <w:tc>
          <w:tcPr>
            <w:tcW w:w="9393" w:type="dxa"/>
          </w:tcPr>
          <w:p w14:paraId="0AF166C8"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Por Ley </w:t>
            </w:r>
          </w:p>
        </w:tc>
      </w:tr>
      <w:tr w:rsidR="008F5DD0" w:rsidRPr="008F5DD0" w14:paraId="743429DC" w14:textId="77777777" w:rsidTr="008F5DD0">
        <w:tc>
          <w:tcPr>
            <w:tcW w:w="9393" w:type="dxa"/>
          </w:tcPr>
          <w:p w14:paraId="37452F4B"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If a variety has been registered in another country, the registrar has the right to order, at the expense of the applicant, a report on the results of the registration trials of the variety from the competent authority of such country. </w:t>
            </w:r>
          </w:p>
        </w:tc>
      </w:tr>
      <w:tr w:rsidR="008F5DD0" w:rsidRPr="008F5DD0" w14:paraId="1F72988D" w14:textId="77777777" w:rsidTr="008F5DD0">
        <w:tc>
          <w:tcPr>
            <w:tcW w:w="9393" w:type="dxa"/>
          </w:tcPr>
          <w:p w14:paraId="1036C00E"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For the granting of PBR we require official DUS-tests performed by the testing institute of that country. </w:t>
            </w:r>
          </w:p>
        </w:tc>
      </w:tr>
      <w:tr w:rsidR="008F5DD0" w:rsidRPr="008F5DD0" w14:paraId="33FD6872" w14:textId="77777777" w:rsidTr="008F5DD0">
        <w:tc>
          <w:tcPr>
            <w:tcW w:w="9393" w:type="dxa"/>
          </w:tcPr>
          <w:p w14:paraId="0A532D4C"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DUS examinations must be conducted by a CPVO-accredited examination office. </w:t>
            </w:r>
          </w:p>
        </w:tc>
      </w:tr>
      <w:tr w:rsidR="008F5DD0" w:rsidRPr="008F5DD0" w14:paraId="61ED9B4C" w14:textId="77777777" w:rsidTr="008F5DD0">
        <w:tc>
          <w:tcPr>
            <w:tcW w:w="9393" w:type="dxa"/>
          </w:tcPr>
          <w:p w14:paraId="1B9C9ADC"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DUS Reports can only be accepted if provided by an entrusted </w:t>
            </w:r>
            <w:proofErr w:type="spellStart"/>
            <w:r w:rsidRPr="004F78EA">
              <w:rPr>
                <w:rFonts w:eastAsia="Arial Unicode MS"/>
              </w:rPr>
              <w:t>emamination</w:t>
            </w:r>
            <w:proofErr w:type="spellEnd"/>
            <w:r w:rsidRPr="004F78EA">
              <w:rPr>
                <w:rFonts w:eastAsia="Arial Unicode MS"/>
              </w:rPr>
              <w:t xml:space="preserve"> office on behalf of the CPVO.  </w:t>
            </w:r>
          </w:p>
        </w:tc>
      </w:tr>
      <w:tr w:rsidR="008F5DD0" w:rsidRPr="008F5DD0" w14:paraId="03FFDB06" w14:textId="77777777" w:rsidTr="008F5DD0">
        <w:tc>
          <w:tcPr>
            <w:tcW w:w="9393" w:type="dxa"/>
          </w:tcPr>
          <w:p w14:paraId="736BA758"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The UK only accepts DUS reports from entrusted CPVO test </w:t>
            </w:r>
            <w:proofErr w:type="spellStart"/>
            <w:r w:rsidRPr="004F78EA">
              <w:rPr>
                <w:rFonts w:eastAsia="Arial Unicode MS"/>
              </w:rPr>
              <w:t>centres</w:t>
            </w:r>
            <w:proofErr w:type="spellEnd"/>
            <w:r w:rsidRPr="004F78EA">
              <w:rPr>
                <w:rFonts w:eastAsia="Arial Unicode MS"/>
              </w:rPr>
              <w:t xml:space="preserve"> so as to provide and ensure unbiased examination.  </w:t>
            </w:r>
          </w:p>
        </w:tc>
      </w:tr>
      <w:tr w:rsidR="008F5DD0" w:rsidRPr="008F5DD0" w14:paraId="63D12A82" w14:textId="77777777" w:rsidTr="008F5DD0">
        <w:tc>
          <w:tcPr>
            <w:tcW w:w="9393" w:type="dxa"/>
          </w:tcPr>
          <w:p w14:paraId="098238FE"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we do not have such cases for the time being. </w:t>
            </w:r>
          </w:p>
        </w:tc>
      </w:tr>
      <w:tr w:rsidR="008F5DD0" w:rsidRPr="008F5DD0" w14:paraId="66EF9315" w14:textId="77777777" w:rsidTr="008F5DD0">
        <w:tc>
          <w:tcPr>
            <w:tcW w:w="9393" w:type="dxa"/>
          </w:tcPr>
          <w:p w14:paraId="6A58ACF1"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Breeders DUS test report from outside the country is regarded as a variety descriptor to be verified </w:t>
            </w:r>
          </w:p>
        </w:tc>
      </w:tr>
      <w:tr w:rsidR="008F5DD0" w:rsidRPr="008F5DD0" w14:paraId="31FBF224" w14:textId="77777777" w:rsidTr="008F5DD0">
        <w:tc>
          <w:tcPr>
            <w:tcW w:w="9393" w:type="dxa"/>
          </w:tcPr>
          <w:p w14:paraId="0FEA7E4C"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The legislation requires official testing </w:t>
            </w:r>
          </w:p>
        </w:tc>
      </w:tr>
      <w:tr w:rsidR="008F5DD0" w:rsidRPr="008F5DD0" w14:paraId="73829C6C" w14:textId="77777777" w:rsidTr="008F5DD0">
        <w:tc>
          <w:tcPr>
            <w:tcW w:w="9393" w:type="dxa"/>
          </w:tcPr>
          <w:p w14:paraId="29852253"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Must be conducted by an official authority as CPVO  </w:t>
            </w:r>
          </w:p>
        </w:tc>
      </w:tr>
      <w:tr w:rsidR="008F5DD0" w:rsidRPr="008F5DD0" w14:paraId="49340E6C" w14:textId="77777777" w:rsidTr="008F5DD0">
        <w:tc>
          <w:tcPr>
            <w:tcW w:w="9393" w:type="dxa"/>
          </w:tcPr>
          <w:p w14:paraId="74B7C601"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These requirements for DUS is specified in the law </w:t>
            </w:r>
          </w:p>
        </w:tc>
      </w:tr>
      <w:tr w:rsidR="008F5DD0" w:rsidRPr="008F5DD0" w14:paraId="1D8BB48F" w14:textId="77777777" w:rsidTr="008F5DD0">
        <w:tc>
          <w:tcPr>
            <w:tcW w:w="9393" w:type="dxa"/>
          </w:tcPr>
          <w:p w14:paraId="6D1A1B06"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1. For legal reasons contemplated in our law (Regulation). </w:t>
            </w:r>
          </w:p>
        </w:tc>
      </w:tr>
      <w:tr w:rsidR="008F5DD0" w:rsidRPr="008F5DD0" w14:paraId="2E86C406" w14:textId="77777777" w:rsidTr="008F5DD0">
        <w:tc>
          <w:tcPr>
            <w:tcW w:w="9393" w:type="dxa"/>
          </w:tcPr>
          <w:p w14:paraId="139AA3B3" w14:textId="77777777" w:rsidR="008F5DD0" w:rsidRPr="004F78EA" w:rsidRDefault="008F5DD0" w:rsidP="00FB3A3A">
            <w:pPr>
              <w:spacing w:after="120" w:line="240" w:lineRule="auto"/>
              <w:jc w:val="left"/>
              <w:rPr>
                <w:rFonts w:eastAsia="Arial Unicode MS"/>
              </w:rPr>
            </w:pPr>
            <w:r w:rsidRPr="004F78EA">
              <w:rPr>
                <w:rFonts w:eastAsia="Arial Unicode MS"/>
              </w:rPr>
              <w:t xml:space="preserve">It does not mean that we will not consider the acceptance but we have not had any request for acceptance of breeder tested DUS reports. We may consider in the future.  </w:t>
            </w:r>
          </w:p>
        </w:tc>
      </w:tr>
    </w:tbl>
    <w:p w14:paraId="031AE44A" w14:textId="76677491" w:rsidR="008F5DD0" w:rsidRPr="00C21BD2" w:rsidRDefault="008F5DD0" w:rsidP="008F5DD0">
      <w:pPr>
        <w:spacing w:after="160" w:line="259" w:lineRule="auto"/>
        <w:jc w:val="left"/>
        <w:rPr>
          <w:rFonts w:eastAsia="Arial Unicode MS" w:cs="Arial"/>
          <w:b/>
          <w:bCs/>
        </w:rPr>
      </w:pPr>
      <w:bookmarkStart w:id="36" w:name="_Toc21"/>
    </w:p>
    <w:p w14:paraId="5CEDB8A6" w14:textId="77777777" w:rsidR="00264E69" w:rsidRDefault="00264E69">
      <w:pPr>
        <w:jc w:val="left"/>
        <w:rPr>
          <w:rFonts w:eastAsia="Arial Unicode MS" w:cs="Arial"/>
          <w:b/>
          <w:bCs/>
          <w:spacing w:val="-4"/>
        </w:rPr>
      </w:pPr>
      <w:r>
        <w:rPr>
          <w:rFonts w:eastAsia="Arial Unicode MS" w:cs="Arial"/>
          <w:b/>
          <w:bCs/>
          <w:spacing w:val="-4"/>
        </w:rPr>
        <w:br w:type="page"/>
      </w:r>
    </w:p>
    <w:p w14:paraId="39B490A6" w14:textId="4E924855" w:rsidR="008F5DD0" w:rsidRPr="00FB3A3A" w:rsidRDefault="008F5DD0" w:rsidP="008F5DD0">
      <w:pPr>
        <w:spacing w:after="160" w:line="259" w:lineRule="auto"/>
        <w:jc w:val="left"/>
        <w:rPr>
          <w:rFonts w:eastAsia="Arial Unicode MS" w:cs="Arial"/>
          <w:b/>
          <w:bCs/>
          <w:spacing w:val="-4"/>
        </w:rPr>
      </w:pPr>
      <w:r w:rsidRPr="00FB3A3A">
        <w:rPr>
          <w:rFonts w:eastAsia="Arial Unicode MS" w:cs="Arial"/>
          <w:b/>
          <w:bCs/>
          <w:spacing w:val="-4"/>
        </w:rPr>
        <w:lastRenderedPageBreak/>
        <w:t xml:space="preserve">7.3. </w:t>
      </w:r>
      <w:bookmarkStart w:id="37" w:name="_Hlk143768909"/>
      <w:r w:rsidRPr="00FB3A3A">
        <w:rPr>
          <w:rFonts w:eastAsia="Arial Unicode MS" w:cs="Arial"/>
          <w:b/>
          <w:bCs/>
          <w:spacing w:val="-4"/>
        </w:rPr>
        <w:t>Please indicate if the conditions or the non-acceptance of DUS test reports based on testing outside the territory of your country/organization conducted at the breeders’ premises are specified in the:</w:t>
      </w:r>
      <w:bookmarkEnd w:id="36"/>
      <w:bookmarkEnd w:id="37"/>
    </w:p>
    <w:p w14:paraId="5F1DF8C3" w14:textId="77777777" w:rsidR="008F5DD0" w:rsidRPr="00264E69" w:rsidRDefault="008F5DD0" w:rsidP="00264E69">
      <w:pPr>
        <w:jc w:val="left"/>
        <w:rPr>
          <w:rFonts w:eastAsia="Arial" w:cs="Arial"/>
          <w:sz w:val="12"/>
          <w:szCs w:val="12"/>
        </w:rPr>
      </w:pPr>
      <w:r w:rsidRPr="008F5DD0">
        <w:rPr>
          <w:rFonts w:eastAsia="Arial" w:cs="Arial"/>
          <w:noProof/>
        </w:rPr>
        <w:drawing>
          <wp:inline distT="0" distB="0" distL="0" distR="0" wp14:anchorId="558A9FB0" wp14:editId="421CFAE7">
            <wp:extent cx="5499735" cy="2211572"/>
            <wp:effectExtent l="0" t="0" r="5715" b="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1FD07A8D" w14:textId="77777777" w:rsidTr="000759D0">
        <w:tc>
          <w:tcPr>
            <w:tcW w:w="3120" w:type="dxa"/>
          </w:tcPr>
          <w:p w14:paraId="1BDD341F"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Value </w:t>
            </w:r>
          </w:p>
        </w:tc>
        <w:tc>
          <w:tcPr>
            <w:tcW w:w="3120" w:type="dxa"/>
          </w:tcPr>
          <w:p w14:paraId="10255697"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Percent </w:t>
            </w:r>
          </w:p>
        </w:tc>
        <w:tc>
          <w:tcPr>
            <w:tcW w:w="3120" w:type="dxa"/>
          </w:tcPr>
          <w:p w14:paraId="0377A3B8"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Count </w:t>
            </w:r>
          </w:p>
        </w:tc>
      </w:tr>
      <w:tr w:rsidR="008F5DD0" w:rsidRPr="008F5DD0" w14:paraId="09F77BFE" w14:textId="77777777" w:rsidTr="000759D0">
        <w:tc>
          <w:tcPr>
            <w:tcW w:w="3120" w:type="dxa"/>
          </w:tcPr>
          <w:p w14:paraId="1BFA2940"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a. law </w:t>
            </w:r>
          </w:p>
        </w:tc>
        <w:tc>
          <w:tcPr>
            <w:tcW w:w="3120" w:type="dxa"/>
          </w:tcPr>
          <w:p w14:paraId="670D2E4D"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47% </w:t>
            </w:r>
          </w:p>
        </w:tc>
        <w:tc>
          <w:tcPr>
            <w:tcW w:w="3120" w:type="dxa"/>
          </w:tcPr>
          <w:p w14:paraId="7FB626B2"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15 </w:t>
            </w:r>
          </w:p>
        </w:tc>
      </w:tr>
      <w:tr w:rsidR="008F5DD0" w:rsidRPr="008F5DD0" w14:paraId="5A99EE9F" w14:textId="77777777" w:rsidTr="000759D0">
        <w:tc>
          <w:tcPr>
            <w:tcW w:w="3120" w:type="dxa"/>
          </w:tcPr>
          <w:p w14:paraId="765C8687"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b. regulations </w:t>
            </w:r>
          </w:p>
        </w:tc>
        <w:tc>
          <w:tcPr>
            <w:tcW w:w="3120" w:type="dxa"/>
          </w:tcPr>
          <w:p w14:paraId="56A1DF47"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34% </w:t>
            </w:r>
          </w:p>
        </w:tc>
        <w:tc>
          <w:tcPr>
            <w:tcW w:w="3120" w:type="dxa"/>
          </w:tcPr>
          <w:p w14:paraId="1AFF98E9"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11 </w:t>
            </w:r>
          </w:p>
        </w:tc>
      </w:tr>
      <w:tr w:rsidR="008F5DD0" w:rsidRPr="008F5DD0" w14:paraId="2FE5B0AB" w14:textId="77777777" w:rsidTr="000759D0">
        <w:tc>
          <w:tcPr>
            <w:tcW w:w="3120" w:type="dxa"/>
          </w:tcPr>
          <w:p w14:paraId="5E642AA4"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c. administrative procedures </w:t>
            </w:r>
          </w:p>
        </w:tc>
        <w:tc>
          <w:tcPr>
            <w:tcW w:w="3120" w:type="dxa"/>
          </w:tcPr>
          <w:p w14:paraId="43C4D076"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28% </w:t>
            </w:r>
          </w:p>
        </w:tc>
        <w:tc>
          <w:tcPr>
            <w:tcW w:w="3120" w:type="dxa"/>
          </w:tcPr>
          <w:p w14:paraId="707E1482"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9 </w:t>
            </w:r>
          </w:p>
        </w:tc>
      </w:tr>
      <w:tr w:rsidR="008F5DD0" w:rsidRPr="008F5DD0" w14:paraId="0C7DBE38" w14:textId="77777777" w:rsidTr="000759D0">
        <w:tc>
          <w:tcPr>
            <w:tcW w:w="3120" w:type="dxa"/>
          </w:tcPr>
          <w:p w14:paraId="19B76A43"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d. other </w:t>
            </w:r>
          </w:p>
        </w:tc>
        <w:tc>
          <w:tcPr>
            <w:tcW w:w="3120" w:type="dxa"/>
          </w:tcPr>
          <w:p w14:paraId="2C745386"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16% </w:t>
            </w:r>
          </w:p>
        </w:tc>
        <w:tc>
          <w:tcPr>
            <w:tcW w:w="3120" w:type="dxa"/>
          </w:tcPr>
          <w:p w14:paraId="05B50497" w14:textId="77777777" w:rsidR="008F5DD0" w:rsidRPr="008F5DD0" w:rsidRDefault="008F5DD0" w:rsidP="00264E69">
            <w:pPr>
              <w:spacing w:after="120" w:line="240" w:lineRule="auto"/>
              <w:jc w:val="left"/>
            </w:pPr>
            <w:r w:rsidRPr="008F5DD0">
              <w:rPr>
                <w:rFonts w:ascii="Arial Unicode MS" w:eastAsia="Arial Unicode MS" w:hAnsi="Arial Unicode MS" w:cs="Arial Unicode MS"/>
              </w:rPr>
              <w:t xml:space="preserve">5 </w:t>
            </w:r>
          </w:p>
        </w:tc>
      </w:tr>
    </w:tbl>
    <w:p w14:paraId="4EF72802" w14:textId="77777777" w:rsidR="008F5DD0" w:rsidRPr="008F5DD0" w:rsidRDefault="008F5DD0" w:rsidP="00264E69">
      <w:pPr>
        <w:spacing w:after="60"/>
        <w:jc w:val="left"/>
        <w:rPr>
          <w:rFonts w:eastAsia="Arial" w:cs="Arial"/>
        </w:rPr>
      </w:pPr>
    </w:p>
    <w:tbl>
      <w:tblPr>
        <w:tblStyle w:val="table"/>
        <w:tblW w:w="0" w:type="auto"/>
        <w:tblInd w:w="1055" w:type="dxa"/>
        <w:tblLook w:val="04A0" w:firstRow="1" w:lastRow="0" w:firstColumn="1" w:lastColumn="0" w:noHBand="0" w:noVBand="1"/>
      </w:tblPr>
      <w:tblGrid>
        <w:gridCol w:w="5310"/>
        <w:gridCol w:w="3060"/>
      </w:tblGrid>
      <w:tr w:rsidR="008F5DD0" w:rsidRPr="008F5DD0" w14:paraId="1CED7C5B" w14:textId="77777777" w:rsidTr="00264E69">
        <w:tc>
          <w:tcPr>
            <w:tcW w:w="5310" w:type="dxa"/>
          </w:tcPr>
          <w:p w14:paraId="7AC6C15F"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d. other </w:t>
            </w:r>
          </w:p>
        </w:tc>
        <w:tc>
          <w:tcPr>
            <w:tcW w:w="3060" w:type="dxa"/>
          </w:tcPr>
          <w:p w14:paraId="35F541E3"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Count </w:t>
            </w:r>
          </w:p>
        </w:tc>
      </w:tr>
      <w:tr w:rsidR="008F5DD0" w:rsidRPr="008F5DD0" w14:paraId="669BF6F6" w14:textId="77777777" w:rsidTr="00264E69">
        <w:tc>
          <w:tcPr>
            <w:tcW w:w="5310" w:type="dxa"/>
          </w:tcPr>
          <w:p w14:paraId="5DC86F32"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Not </w:t>
            </w:r>
            <w:proofErr w:type="spellStart"/>
            <w:r w:rsidRPr="008F5DD0">
              <w:rPr>
                <w:rFonts w:ascii="Arial Unicode MS" w:eastAsia="Arial Unicode MS" w:hAnsi="Arial Unicode MS" w:cs="Arial Unicode MS"/>
              </w:rPr>
              <w:t>appicable</w:t>
            </w:r>
            <w:proofErr w:type="spellEnd"/>
            <w:r w:rsidRPr="008F5DD0">
              <w:rPr>
                <w:rFonts w:ascii="Arial Unicode MS" w:eastAsia="Arial Unicode MS" w:hAnsi="Arial Unicode MS" w:cs="Arial Unicode MS"/>
              </w:rPr>
              <w:t xml:space="preserve">. </w:t>
            </w:r>
          </w:p>
        </w:tc>
        <w:tc>
          <w:tcPr>
            <w:tcW w:w="3060" w:type="dxa"/>
          </w:tcPr>
          <w:p w14:paraId="6D5EBD95"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1 </w:t>
            </w:r>
          </w:p>
        </w:tc>
      </w:tr>
      <w:tr w:rsidR="008F5DD0" w:rsidRPr="008F5DD0" w14:paraId="4268C8CF" w14:textId="77777777" w:rsidTr="00264E69">
        <w:tc>
          <w:tcPr>
            <w:tcW w:w="5310" w:type="dxa"/>
          </w:tcPr>
          <w:p w14:paraId="085E22B2"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guidance or practice notes </w:t>
            </w:r>
          </w:p>
        </w:tc>
        <w:tc>
          <w:tcPr>
            <w:tcW w:w="3060" w:type="dxa"/>
          </w:tcPr>
          <w:p w14:paraId="1E65CCA6"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1 </w:t>
            </w:r>
          </w:p>
        </w:tc>
      </w:tr>
      <w:tr w:rsidR="008F5DD0" w:rsidRPr="008F5DD0" w14:paraId="7AF58E3A" w14:textId="77777777" w:rsidTr="00264E69">
        <w:tc>
          <w:tcPr>
            <w:tcW w:w="5310" w:type="dxa"/>
          </w:tcPr>
          <w:p w14:paraId="48EC7222"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internal policies </w:t>
            </w:r>
          </w:p>
        </w:tc>
        <w:tc>
          <w:tcPr>
            <w:tcW w:w="3060" w:type="dxa"/>
          </w:tcPr>
          <w:p w14:paraId="31E36063"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1 </w:t>
            </w:r>
          </w:p>
        </w:tc>
      </w:tr>
      <w:tr w:rsidR="008F5DD0" w:rsidRPr="008F5DD0" w14:paraId="7EDC463C" w14:textId="77777777" w:rsidTr="00264E69">
        <w:tc>
          <w:tcPr>
            <w:tcW w:w="5310" w:type="dxa"/>
          </w:tcPr>
          <w:p w14:paraId="395E4639"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no case </w:t>
            </w:r>
          </w:p>
        </w:tc>
        <w:tc>
          <w:tcPr>
            <w:tcW w:w="3060" w:type="dxa"/>
          </w:tcPr>
          <w:p w14:paraId="70B8DBFC"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1 </w:t>
            </w:r>
          </w:p>
        </w:tc>
      </w:tr>
      <w:tr w:rsidR="008F5DD0" w:rsidRPr="008F5DD0" w14:paraId="7E9B675B" w14:textId="77777777" w:rsidTr="00264E69">
        <w:tc>
          <w:tcPr>
            <w:tcW w:w="5310" w:type="dxa"/>
          </w:tcPr>
          <w:p w14:paraId="637F5704"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none </w:t>
            </w:r>
          </w:p>
        </w:tc>
        <w:tc>
          <w:tcPr>
            <w:tcW w:w="3060" w:type="dxa"/>
          </w:tcPr>
          <w:p w14:paraId="273A31F6"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1 </w:t>
            </w:r>
          </w:p>
        </w:tc>
      </w:tr>
      <w:tr w:rsidR="008F5DD0" w:rsidRPr="008F5DD0" w14:paraId="4C6D7A71" w14:textId="77777777" w:rsidTr="00264E69">
        <w:tc>
          <w:tcPr>
            <w:tcW w:w="5310" w:type="dxa"/>
          </w:tcPr>
          <w:p w14:paraId="2AD908B8"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Totals </w:t>
            </w:r>
          </w:p>
        </w:tc>
        <w:tc>
          <w:tcPr>
            <w:tcW w:w="3060" w:type="dxa"/>
          </w:tcPr>
          <w:p w14:paraId="63303BA8" w14:textId="77777777" w:rsidR="008F5DD0" w:rsidRPr="008F5DD0" w:rsidRDefault="008F5DD0" w:rsidP="00264E69">
            <w:pPr>
              <w:spacing w:after="60" w:line="240" w:lineRule="auto"/>
              <w:jc w:val="left"/>
            </w:pPr>
            <w:r w:rsidRPr="008F5DD0">
              <w:rPr>
                <w:rFonts w:ascii="Arial Unicode MS" w:eastAsia="Arial Unicode MS" w:hAnsi="Arial Unicode MS" w:cs="Arial Unicode MS"/>
              </w:rPr>
              <w:t xml:space="preserve">5 </w:t>
            </w:r>
          </w:p>
        </w:tc>
      </w:tr>
    </w:tbl>
    <w:p w14:paraId="3AF3F74B" w14:textId="698D1583" w:rsidR="008F5DD0" w:rsidRPr="008F5DD0" w:rsidRDefault="008F5DD0" w:rsidP="00264E69">
      <w:pPr>
        <w:keepNext/>
        <w:spacing w:before="200" w:after="120"/>
        <w:jc w:val="left"/>
        <w:rPr>
          <w:rFonts w:eastAsia="Arial Unicode MS" w:cs="Arial"/>
          <w:b/>
          <w:bCs/>
        </w:rPr>
      </w:pPr>
      <w:bookmarkStart w:id="38" w:name="_Toc22"/>
      <w:r w:rsidRPr="008F5DD0">
        <w:rPr>
          <w:rFonts w:eastAsia="Arial Unicode MS" w:cs="Arial"/>
          <w:b/>
          <w:bCs/>
        </w:rPr>
        <w:t>Comments:</w:t>
      </w:r>
      <w:bookmarkEnd w:id="38"/>
    </w:p>
    <w:tbl>
      <w:tblPr>
        <w:tblStyle w:val="table"/>
        <w:tblW w:w="0" w:type="auto"/>
        <w:tblInd w:w="80" w:type="dxa"/>
        <w:tblLook w:val="04A0" w:firstRow="1" w:lastRow="0" w:firstColumn="1" w:lastColumn="0" w:noHBand="0" w:noVBand="1"/>
      </w:tblPr>
      <w:tblGrid>
        <w:gridCol w:w="8647"/>
      </w:tblGrid>
      <w:tr w:rsidR="008F5DD0" w:rsidRPr="008F5DD0" w14:paraId="37D19444" w14:textId="77777777" w:rsidTr="000759D0">
        <w:tc>
          <w:tcPr>
            <w:tcW w:w="8647" w:type="dxa"/>
          </w:tcPr>
          <w:p w14:paraId="3C62DD53" w14:textId="77777777" w:rsidR="008F5DD0" w:rsidRPr="00264E69" w:rsidRDefault="008F5DD0" w:rsidP="00264E69">
            <w:pPr>
              <w:keepNext/>
              <w:spacing w:after="60" w:line="240" w:lineRule="auto"/>
              <w:jc w:val="left"/>
              <w:rPr>
                <w:rFonts w:eastAsia="Arial Unicode MS"/>
              </w:rPr>
            </w:pPr>
            <w:r w:rsidRPr="00264E69">
              <w:rPr>
                <w:rFonts w:eastAsia="Arial Unicode MS"/>
              </w:rPr>
              <w:t xml:space="preserve">The authority does not accept breeders reports.  </w:t>
            </w:r>
          </w:p>
        </w:tc>
      </w:tr>
      <w:tr w:rsidR="008F5DD0" w:rsidRPr="008F5DD0" w14:paraId="57158472" w14:textId="77777777" w:rsidTr="000759D0">
        <w:tc>
          <w:tcPr>
            <w:tcW w:w="8647" w:type="dxa"/>
          </w:tcPr>
          <w:p w14:paraId="7E31C9BE" w14:textId="77777777" w:rsidR="008F5DD0" w:rsidRPr="00264E69" w:rsidRDefault="008F5DD0" w:rsidP="00264E69">
            <w:pPr>
              <w:spacing w:after="60" w:line="240" w:lineRule="auto"/>
              <w:jc w:val="left"/>
              <w:rPr>
                <w:rFonts w:eastAsia="Arial Unicode MS"/>
              </w:rPr>
            </w:pPr>
            <w:r w:rsidRPr="00264E69">
              <w:rPr>
                <w:rFonts w:eastAsia="Arial Unicode MS"/>
              </w:rPr>
              <w:t xml:space="preserve">The law requires a growing trial but does not exclude the option for use of foreign test reports </w:t>
            </w:r>
          </w:p>
        </w:tc>
      </w:tr>
      <w:tr w:rsidR="008F5DD0" w:rsidRPr="008F5DD0" w14:paraId="24058F15" w14:textId="77777777" w:rsidTr="000759D0">
        <w:tc>
          <w:tcPr>
            <w:tcW w:w="8647" w:type="dxa"/>
          </w:tcPr>
          <w:p w14:paraId="6F86DE28" w14:textId="77777777" w:rsidR="008F5DD0" w:rsidRPr="00264E69" w:rsidRDefault="008F5DD0" w:rsidP="00264E69">
            <w:pPr>
              <w:spacing w:after="60" w:line="240" w:lineRule="auto"/>
              <w:jc w:val="left"/>
              <w:rPr>
                <w:rFonts w:eastAsia="Arial Unicode MS"/>
              </w:rPr>
            </w:pPr>
            <w:r w:rsidRPr="00264E69">
              <w:rPr>
                <w:rFonts w:eastAsia="Arial Unicode MS"/>
              </w:rPr>
              <w:t xml:space="preserve">South Africa does accept, however as a PVP authority we cannot comment on the matter. </w:t>
            </w:r>
          </w:p>
        </w:tc>
      </w:tr>
    </w:tbl>
    <w:p w14:paraId="2D569C75" w14:textId="77777777" w:rsidR="008F5DD0" w:rsidRPr="008F5DD0" w:rsidRDefault="008F5DD0" w:rsidP="00264E69">
      <w:pPr>
        <w:spacing w:before="360" w:after="160" w:line="259" w:lineRule="auto"/>
        <w:jc w:val="left"/>
        <w:rPr>
          <w:rFonts w:eastAsia="Arial Unicode MS" w:cs="Arial"/>
          <w:b/>
          <w:bCs/>
        </w:rPr>
      </w:pPr>
      <w:r w:rsidRPr="008F5DD0">
        <w:rPr>
          <w:rFonts w:eastAsia="Arial Unicode MS" w:cs="Arial"/>
          <w:b/>
          <w:bCs/>
        </w:rPr>
        <w:lastRenderedPageBreak/>
        <w:t>8. Does your country/organization accept to take over DUS test reports when the applicants could not submit plant material due to phytosanitary or other related issues?</w:t>
      </w:r>
      <w:bookmarkEnd w:id="28"/>
    </w:p>
    <w:p w14:paraId="6EBCEEF2" w14:textId="77777777" w:rsidR="008F5DD0" w:rsidRPr="00264E69" w:rsidRDefault="008F5DD0" w:rsidP="00264E69">
      <w:pPr>
        <w:spacing w:after="120"/>
        <w:jc w:val="left"/>
        <w:rPr>
          <w:rFonts w:eastAsia="Arial" w:cs="Arial"/>
          <w:sz w:val="12"/>
          <w:szCs w:val="12"/>
        </w:rPr>
      </w:pPr>
      <w:r w:rsidRPr="008F5DD0">
        <w:rPr>
          <w:rFonts w:eastAsia="Arial" w:cs="Arial"/>
          <w:noProof/>
        </w:rPr>
        <w:drawing>
          <wp:inline distT="0" distB="0" distL="0" distR="0" wp14:anchorId="6CD25332" wp14:editId="5BCE98DA">
            <wp:extent cx="5499735" cy="2200939"/>
            <wp:effectExtent l="0" t="0" r="5715" b="889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657856D2" w14:textId="77777777" w:rsidTr="000759D0">
        <w:tc>
          <w:tcPr>
            <w:tcW w:w="3120" w:type="dxa"/>
          </w:tcPr>
          <w:p w14:paraId="6127ADD4" w14:textId="77777777" w:rsidR="008F5DD0" w:rsidRPr="008F5DD0" w:rsidRDefault="008F5DD0" w:rsidP="00264E69">
            <w:pPr>
              <w:spacing w:after="120" w:line="240" w:lineRule="auto"/>
              <w:jc w:val="left"/>
            </w:pPr>
            <w:r w:rsidRPr="008F5DD0">
              <w:rPr>
                <w:rFonts w:eastAsia="Arial Unicode MS"/>
              </w:rPr>
              <w:t xml:space="preserve">Value </w:t>
            </w:r>
          </w:p>
        </w:tc>
        <w:tc>
          <w:tcPr>
            <w:tcW w:w="3120" w:type="dxa"/>
          </w:tcPr>
          <w:p w14:paraId="4A4477DB" w14:textId="77777777" w:rsidR="008F5DD0" w:rsidRPr="008F5DD0" w:rsidRDefault="008F5DD0" w:rsidP="00264E69">
            <w:pPr>
              <w:spacing w:after="120" w:line="240" w:lineRule="auto"/>
              <w:jc w:val="left"/>
            </w:pPr>
            <w:r w:rsidRPr="008F5DD0">
              <w:rPr>
                <w:rFonts w:eastAsia="Arial Unicode MS"/>
              </w:rPr>
              <w:t xml:space="preserve">Percent </w:t>
            </w:r>
          </w:p>
        </w:tc>
        <w:tc>
          <w:tcPr>
            <w:tcW w:w="3120" w:type="dxa"/>
          </w:tcPr>
          <w:p w14:paraId="3FB6DE3B" w14:textId="77777777" w:rsidR="008F5DD0" w:rsidRPr="008F5DD0" w:rsidRDefault="008F5DD0" w:rsidP="00264E69">
            <w:pPr>
              <w:spacing w:after="120" w:line="240" w:lineRule="auto"/>
              <w:jc w:val="left"/>
            </w:pPr>
            <w:r w:rsidRPr="008F5DD0">
              <w:rPr>
                <w:rFonts w:eastAsia="Arial Unicode MS"/>
              </w:rPr>
              <w:t xml:space="preserve">Count </w:t>
            </w:r>
          </w:p>
        </w:tc>
      </w:tr>
      <w:tr w:rsidR="008F5DD0" w:rsidRPr="008F5DD0" w14:paraId="56ABACA2" w14:textId="77777777" w:rsidTr="000759D0">
        <w:tc>
          <w:tcPr>
            <w:tcW w:w="3120" w:type="dxa"/>
          </w:tcPr>
          <w:p w14:paraId="54A7AAE0" w14:textId="77777777" w:rsidR="008F5DD0" w:rsidRPr="008F5DD0" w:rsidRDefault="008F5DD0" w:rsidP="00264E69">
            <w:pPr>
              <w:spacing w:after="120" w:line="240" w:lineRule="auto"/>
              <w:jc w:val="left"/>
            </w:pPr>
            <w:r w:rsidRPr="008F5DD0">
              <w:rPr>
                <w:rFonts w:eastAsia="Arial Unicode MS"/>
              </w:rPr>
              <w:t xml:space="preserve">a. Yes, always </w:t>
            </w:r>
          </w:p>
        </w:tc>
        <w:tc>
          <w:tcPr>
            <w:tcW w:w="3120" w:type="dxa"/>
          </w:tcPr>
          <w:p w14:paraId="3F53457E" w14:textId="77777777" w:rsidR="008F5DD0" w:rsidRPr="008F5DD0" w:rsidRDefault="008F5DD0" w:rsidP="00264E69">
            <w:pPr>
              <w:spacing w:after="120" w:line="240" w:lineRule="auto"/>
              <w:jc w:val="left"/>
            </w:pPr>
            <w:r w:rsidRPr="008F5DD0">
              <w:rPr>
                <w:rFonts w:eastAsia="Arial Unicode MS"/>
              </w:rPr>
              <w:t xml:space="preserve">23% </w:t>
            </w:r>
          </w:p>
        </w:tc>
        <w:tc>
          <w:tcPr>
            <w:tcW w:w="3120" w:type="dxa"/>
          </w:tcPr>
          <w:p w14:paraId="789DBEBF" w14:textId="77777777" w:rsidR="008F5DD0" w:rsidRPr="008F5DD0" w:rsidRDefault="008F5DD0" w:rsidP="00264E69">
            <w:pPr>
              <w:spacing w:after="120" w:line="240" w:lineRule="auto"/>
              <w:jc w:val="left"/>
            </w:pPr>
            <w:r w:rsidRPr="008F5DD0">
              <w:rPr>
                <w:rFonts w:eastAsia="Arial Unicode MS"/>
              </w:rPr>
              <w:t xml:space="preserve">10 </w:t>
            </w:r>
          </w:p>
        </w:tc>
      </w:tr>
      <w:tr w:rsidR="008F5DD0" w:rsidRPr="008F5DD0" w14:paraId="0AD1A4DE" w14:textId="77777777" w:rsidTr="000759D0">
        <w:tc>
          <w:tcPr>
            <w:tcW w:w="3120" w:type="dxa"/>
          </w:tcPr>
          <w:p w14:paraId="130A9773" w14:textId="77777777" w:rsidR="008F5DD0" w:rsidRPr="008F5DD0" w:rsidRDefault="008F5DD0" w:rsidP="00264E69">
            <w:pPr>
              <w:spacing w:after="120" w:line="240" w:lineRule="auto"/>
              <w:jc w:val="left"/>
            </w:pPr>
            <w:r w:rsidRPr="008F5DD0">
              <w:rPr>
                <w:rFonts w:eastAsia="Arial Unicode MS"/>
              </w:rPr>
              <w:t xml:space="preserve">b. Yes, on certain conditions </w:t>
            </w:r>
          </w:p>
        </w:tc>
        <w:tc>
          <w:tcPr>
            <w:tcW w:w="3120" w:type="dxa"/>
          </w:tcPr>
          <w:p w14:paraId="1860CD07" w14:textId="77777777" w:rsidR="008F5DD0" w:rsidRPr="008F5DD0" w:rsidRDefault="008F5DD0" w:rsidP="00264E69">
            <w:pPr>
              <w:spacing w:after="120" w:line="240" w:lineRule="auto"/>
              <w:jc w:val="left"/>
            </w:pPr>
            <w:r w:rsidRPr="008F5DD0">
              <w:rPr>
                <w:rFonts w:eastAsia="Arial Unicode MS"/>
              </w:rPr>
              <w:t xml:space="preserve">28% </w:t>
            </w:r>
          </w:p>
        </w:tc>
        <w:tc>
          <w:tcPr>
            <w:tcW w:w="3120" w:type="dxa"/>
          </w:tcPr>
          <w:p w14:paraId="54A64C80" w14:textId="77777777" w:rsidR="008F5DD0" w:rsidRPr="008F5DD0" w:rsidRDefault="008F5DD0" w:rsidP="00264E69">
            <w:pPr>
              <w:spacing w:after="120" w:line="240" w:lineRule="auto"/>
              <w:jc w:val="left"/>
            </w:pPr>
            <w:r w:rsidRPr="008F5DD0">
              <w:rPr>
                <w:rFonts w:eastAsia="Arial Unicode MS"/>
              </w:rPr>
              <w:t xml:space="preserve">12 </w:t>
            </w:r>
          </w:p>
        </w:tc>
      </w:tr>
      <w:tr w:rsidR="008F5DD0" w:rsidRPr="008F5DD0" w14:paraId="5B605E62" w14:textId="77777777" w:rsidTr="000759D0">
        <w:tc>
          <w:tcPr>
            <w:tcW w:w="3120" w:type="dxa"/>
          </w:tcPr>
          <w:p w14:paraId="27AE8E60" w14:textId="77777777" w:rsidR="008F5DD0" w:rsidRPr="008F5DD0" w:rsidRDefault="008F5DD0" w:rsidP="00264E69">
            <w:pPr>
              <w:spacing w:after="120" w:line="240" w:lineRule="auto"/>
              <w:jc w:val="left"/>
            </w:pPr>
            <w:r w:rsidRPr="008F5DD0">
              <w:rPr>
                <w:rFonts w:eastAsia="Arial Unicode MS"/>
              </w:rPr>
              <w:t xml:space="preserve">c. No </w:t>
            </w:r>
          </w:p>
        </w:tc>
        <w:tc>
          <w:tcPr>
            <w:tcW w:w="3120" w:type="dxa"/>
          </w:tcPr>
          <w:p w14:paraId="6E98B56A" w14:textId="77777777" w:rsidR="008F5DD0" w:rsidRPr="008F5DD0" w:rsidRDefault="008F5DD0" w:rsidP="00264E69">
            <w:pPr>
              <w:spacing w:after="120" w:line="240" w:lineRule="auto"/>
              <w:jc w:val="left"/>
            </w:pPr>
            <w:r w:rsidRPr="008F5DD0">
              <w:rPr>
                <w:rFonts w:eastAsia="Arial Unicode MS"/>
              </w:rPr>
              <w:t xml:space="preserve">49% </w:t>
            </w:r>
          </w:p>
        </w:tc>
        <w:tc>
          <w:tcPr>
            <w:tcW w:w="3120" w:type="dxa"/>
          </w:tcPr>
          <w:p w14:paraId="73749AB7" w14:textId="77777777" w:rsidR="008F5DD0" w:rsidRPr="008F5DD0" w:rsidRDefault="008F5DD0" w:rsidP="00264E69">
            <w:pPr>
              <w:spacing w:after="120" w:line="240" w:lineRule="auto"/>
              <w:jc w:val="left"/>
            </w:pPr>
            <w:r w:rsidRPr="008F5DD0">
              <w:rPr>
                <w:rFonts w:eastAsia="Arial Unicode MS"/>
              </w:rPr>
              <w:t xml:space="preserve">21 </w:t>
            </w:r>
          </w:p>
        </w:tc>
      </w:tr>
      <w:tr w:rsidR="008F5DD0" w:rsidRPr="008F5DD0" w14:paraId="7E42F74B" w14:textId="77777777" w:rsidTr="000759D0">
        <w:tc>
          <w:tcPr>
            <w:tcW w:w="3120" w:type="dxa"/>
          </w:tcPr>
          <w:p w14:paraId="1B11B1D7" w14:textId="77777777" w:rsidR="008F5DD0" w:rsidRPr="008F5DD0" w:rsidRDefault="008F5DD0" w:rsidP="00264E69">
            <w:pPr>
              <w:spacing w:after="120" w:line="240" w:lineRule="auto"/>
              <w:jc w:val="left"/>
            </w:pPr>
            <w:r w:rsidRPr="008F5DD0">
              <w:rPr>
                <w:rFonts w:eastAsia="Arial Unicode MS"/>
              </w:rPr>
              <w:t xml:space="preserve"> </w:t>
            </w:r>
          </w:p>
        </w:tc>
        <w:tc>
          <w:tcPr>
            <w:tcW w:w="3120" w:type="dxa"/>
          </w:tcPr>
          <w:p w14:paraId="10E04F96" w14:textId="77777777" w:rsidR="008F5DD0" w:rsidRPr="008F5DD0" w:rsidRDefault="008F5DD0" w:rsidP="00264E69">
            <w:pPr>
              <w:spacing w:after="120" w:line="240" w:lineRule="auto"/>
              <w:jc w:val="left"/>
            </w:pPr>
            <w:r w:rsidRPr="008F5DD0">
              <w:rPr>
                <w:rFonts w:eastAsia="Arial Unicode MS"/>
              </w:rPr>
              <w:t xml:space="preserve">Totals </w:t>
            </w:r>
          </w:p>
        </w:tc>
        <w:tc>
          <w:tcPr>
            <w:tcW w:w="3120" w:type="dxa"/>
          </w:tcPr>
          <w:p w14:paraId="0859F61A" w14:textId="77777777" w:rsidR="008F5DD0" w:rsidRPr="008F5DD0" w:rsidRDefault="008F5DD0" w:rsidP="00264E69">
            <w:pPr>
              <w:spacing w:after="120" w:line="240" w:lineRule="auto"/>
              <w:jc w:val="left"/>
            </w:pPr>
            <w:r w:rsidRPr="008F5DD0">
              <w:rPr>
                <w:rFonts w:eastAsia="Arial Unicode MS"/>
              </w:rPr>
              <w:t xml:space="preserve">43 </w:t>
            </w:r>
          </w:p>
        </w:tc>
      </w:tr>
    </w:tbl>
    <w:p w14:paraId="6A15ECC2" w14:textId="77777777" w:rsidR="008F5DD0" w:rsidRPr="008F5DD0" w:rsidRDefault="008F5DD0" w:rsidP="008F5DD0">
      <w:pPr>
        <w:spacing w:after="160" w:line="259" w:lineRule="auto"/>
        <w:jc w:val="left"/>
        <w:rPr>
          <w:rFonts w:eastAsia="Arial Unicode MS" w:cs="Arial"/>
          <w:b/>
          <w:bCs/>
        </w:rPr>
      </w:pPr>
      <w:bookmarkStart w:id="39" w:name="_Toc28"/>
    </w:p>
    <w:p w14:paraId="6628B9B2" w14:textId="77777777" w:rsidR="008F5DD0" w:rsidRPr="008F5DD0" w:rsidRDefault="008F5DD0" w:rsidP="00264E69">
      <w:pPr>
        <w:keepNext/>
        <w:spacing w:after="160" w:line="259" w:lineRule="auto"/>
        <w:jc w:val="left"/>
        <w:rPr>
          <w:rFonts w:eastAsia="Arial Unicode MS" w:cs="Arial"/>
          <w:b/>
          <w:bCs/>
        </w:rPr>
      </w:pPr>
      <w:r w:rsidRPr="008F5DD0">
        <w:rPr>
          <w:rFonts w:eastAsia="Arial Unicode MS" w:cs="Arial"/>
          <w:b/>
          <w:bCs/>
        </w:rPr>
        <w:t>8.1. Please list the conditions for acceptance to take over DUS test reports when the applicants could not submit plant material due to phytosanitary or other related issues:</w:t>
      </w:r>
      <w:bookmarkEnd w:id="39"/>
    </w:p>
    <w:tbl>
      <w:tblPr>
        <w:tblStyle w:val="table"/>
        <w:tblW w:w="9251" w:type="dxa"/>
        <w:tblInd w:w="80" w:type="dxa"/>
        <w:tblLook w:val="04A0" w:firstRow="1" w:lastRow="0" w:firstColumn="1" w:lastColumn="0" w:noHBand="0" w:noVBand="1"/>
      </w:tblPr>
      <w:tblGrid>
        <w:gridCol w:w="9251"/>
      </w:tblGrid>
      <w:tr w:rsidR="008F5DD0" w:rsidRPr="008F5DD0" w14:paraId="2943781B" w14:textId="77777777" w:rsidTr="008F5DD0">
        <w:tc>
          <w:tcPr>
            <w:tcW w:w="9251" w:type="dxa"/>
          </w:tcPr>
          <w:p w14:paraId="4368DF18" w14:textId="77777777" w:rsidR="008F5DD0" w:rsidRPr="00264E69" w:rsidRDefault="008F5DD0" w:rsidP="00264E69">
            <w:pPr>
              <w:keepNext/>
              <w:spacing w:after="120" w:line="240" w:lineRule="auto"/>
              <w:jc w:val="left"/>
              <w:rPr>
                <w:rFonts w:eastAsia="Arial Unicode MS"/>
              </w:rPr>
            </w:pPr>
            <w:r w:rsidRPr="008F5DD0">
              <w:rPr>
                <w:rFonts w:eastAsia="Arial Unicode MS"/>
              </w:rPr>
              <w:t xml:space="preserve">If plant material cannot be submitted then the applicant must sign a germplasm deposit waiver and make the germplasm available if requested. </w:t>
            </w:r>
          </w:p>
        </w:tc>
      </w:tr>
      <w:tr w:rsidR="008F5DD0" w:rsidRPr="008F5DD0" w14:paraId="2FA17D6F" w14:textId="77777777" w:rsidTr="008F5DD0">
        <w:tc>
          <w:tcPr>
            <w:tcW w:w="9251" w:type="dxa"/>
          </w:tcPr>
          <w:p w14:paraId="1C637C3A"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The only condition is that the application will not be able to proceed to grant until plant material has been lodged with a genetic resource </w:t>
            </w:r>
            <w:proofErr w:type="spellStart"/>
            <w:r w:rsidRPr="008F5DD0">
              <w:rPr>
                <w:rFonts w:eastAsia="Arial Unicode MS"/>
              </w:rPr>
              <w:t>centre</w:t>
            </w:r>
            <w:proofErr w:type="spellEnd"/>
            <w:r w:rsidRPr="008F5DD0">
              <w:rPr>
                <w:rFonts w:eastAsia="Arial Unicode MS"/>
              </w:rPr>
              <w:t xml:space="preserve"> in Australia/NZ. We can still take over a DUS report when the plant material is not yet in Australia.  </w:t>
            </w:r>
          </w:p>
        </w:tc>
      </w:tr>
      <w:tr w:rsidR="008F5DD0" w:rsidRPr="008F5DD0" w14:paraId="37706BFE" w14:textId="77777777" w:rsidTr="008F5DD0">
        <w:tc>
          <w:tcPr>
            <w:tcW w:w="9251" w:type="dxa"/>
          </w:tcPr>
          <w:p w14:paraId="6155E649"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If the variety is not going to be local produced.   </w:t>
            </w:r>
          </w:p>
        </w:tc>
      </w:tr>
      <w:tr w:rsidR="008F5DD0" w:rsidRPr="00AA7CB9" w14:paraId="62FA3876" w14:textId="77777777" w:rsidTr="008F5DD0">
        <w:tc>
          <w:tcPr>
            <w:tcW w:w="9251" w:type="dxa"/>
          </w:tcPr>
          <w:p w14:paraId="6EEBB135" w14:textId="77777777" w:rsidR="008F5DD0" w:rsidRPr="00232734" w:rsidRDefault="008F5DD0" w:rsidP="00264E69">
            <w:pPr>
              <w:spacing w:after="120" w:line="240" w:lineRule="auto"/>
              <w:jc w:val="left"/>
              <w:rPr>
                <w:rFonts w:eastAsia="Arial Unicode MS"/>
                <w:lang w:val="pt-BR"/>
              </w:rPr>
            </w:pPr>
            <w:r w:rsidRPr="008F5DD0">
              <w:rPr>
                <w:rFonts w:eastAsia="Arial Unicode MS"/>
              </w:rPr>
              <w:t xml:space="preserve">for genera or species out of the table Triticum </w:t>
            </w:r>
            <w:proofErr w:type="spellStart"/>
            <w:r w:rsidRPr="008F5DD0">
              <w:rPr>
                <w:rFonts w:eastAsia="Arial Unicode MS"/>
              </w:rPr>
              <w:t>aestivum</w:t>
            </w:r>
            <w:proofErr w:type="spellEnd"/>
            <w:r w:rsidRPr="008F5DD0">
              <w:rPr>
                <w:rFonts w:eastAsia="Arial Unicode MS"/>
              </w:rPr>
              <w:t xml:space="preserve"> L. emend Fiori et </w:t>
            </w:r>
            <w:proofErr w:type="spellStart"/>
            <w:r w:rsidRPr="008F5DD0">
              <w:rPr>
                <w:rFonts w:eastAsia="Arial Unicode MS"/>
              </w:rPr>
              <w:t>Paol</w:t>
            </w:r>
            <w:proofErr w:type="spellEnd"/>
            <w:r w:rsidRPr="008F5DD0">
              <w:rPr>
                <w:rFonts w:eastAsia="Arial Unicode MS"/>
              </w:rPr>
              <w:t xml:space="preserve">. Triticum durum </w:t>
            </w:r>
            <w:proofErr w:type="spellStart"/>
            <w:r w:rsidRPr="008F5DD0">
              <w:rPr>
                <w:rFonts w:eastAsia="Arial Unicode MS"/>
              </w:rPr>
              <w:t>Desf</w:t>
            </w:r>
            <w:proofErr w:type="spellEnd"/>
            <w:r w:rsidRPr="008F5DD0">
              <w:rPr>
                <w:rFonts w:eastAsia="Arial Unicode MS"/>
              </w:rPr>
              <w:t xml:space="preserve">. Secale cereale L. </w:t>
            </w:r>
            <w:proofErr w:type="spellStart"/>
            <w:r w:rsidRPr="008F5DD0">
              <w:rPr>
                <w:rFonts w:eastAsia="Arial Unicode MS"/>
              </w:rPr>
              <w:t>xTriticosecale</w:t>
            </w:r>
            <w:proofErr w:type="spellEnd"/>
            <w:r w:rsidRPr="008F5DD0">
              <w:rPr>
                <w:rFonts w:eastAsia="Arial Unicode MS"/>
              </w:rPr>
              <w:t xml:space="preserve"> </w:t>
            </w:r>
            <w:proofErr w:type="spellStart"/>
            <w:r w:rsidRPr="008F5DD0">
              <w:rPr>
                <w:rFonts w:eastAsia="Arial Unicode MS"/>
              </w:rPr>
              <w:t>Wittm</w:t>
            </w:r>
            <w:proofErr w:type="spellEnd"/>
            <w:r w:rsidRPr="008F5DD0">
              <w:rPr>
                <w:rFonts w:eastAsia="Arial Unicode MS"/>
              </w:rPr>
              <w:t xml:space="preserve">. Hordeum vulgare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Fagopyrum esculentum </w:t>
            </w:r>
            <w:proofErr w:type="spellStart"/>
            <w:r w:rsidRPr="008F5DD0">
              <w:rPr>
                <w:rFonts w:eastAsia="Arial Unicode MS"/>
              </w:rPr>
              <w:t>Moench</w:t>
            </w:r>
            <w:proofErr w:type="spellEnd"/>
            <w:r w:rsidRPr="008F5DD0">
              <w:rPr>
                <w:rFonts w:eastAsia="Arial Unicode MS"/>
              </w:rPr>
              <w:t xml:space="preserve"> </w:t>
            </w:r>
            <w:proofErr w:type="spellStart"/>
            <w:r w:rsidRPr="008F5DD0">
              <w:rPr>
                <w:rFonts w:eastAsia="Arial Unicode MS"/>
              </w:rPr>
              <w:t>Zea</w:t>
            </w:r>
            <w:proofErr w:type="spellEnd"/>
            <w:r w:rsidRPr="008F5DD0">
              <w:rPr>
                <w:rFonts w:eastAsia="Arial Unicode MS"/>
              </w:rPr>
              <w:t xml:space="preserve"> mays L. </w:t>
            </w:r>
            <w:proofErr w:type="spellStart"/>
            <w:r w:rsidRPr="008F5DD0">
              <w:rPr>
                <w:rFonts w:eastAsia="Arial Unicode MS"/>
              </w:rPr>
              <w:t>Avena</w:t>
            </w:r>
            <w:proofErr w:type="spellEnd"/>
            <w:r w:rsidRPr="008F5DD0">
              <w:rPr>
                <w:rFonts w:eastAsia="Arial Unicode MS"/>
              </w:rPr>
              <w:t xml:space="preserve"> nuda L. </w:t>
            </w:r>
            <w:proofErr w:type="spellStart"/>
            <w:r w:rsidRPr="008F5DD0">
              <w:rPr>
                <w:rFonts w:eastAsia="Arial Unicode MS"/>
              </w:rPr>
              <w:t>Avena</w:t>
            </w:r>
            <w:proofErr w:type="spellEnd"/>
            <w:r w:rsidRPr="008F5DD0">
              <w:rPr>
                <w:rFonts w:eastAsia="Arial Unicode MS"/>
              </w:rPr>
              <w:t xml:space="preserve"> sativa L. Pisum sativum L. </w:t>
            </w:r>
            <w:proofErr w:type="spellStart"/>
            <w:r w:rsidRPr="008F5DD0">
              <w:rPr>
                <w:rFonts w:eastAsia="Arial Unicode MS"/>
              </w:rPr>
              <w:t>sensu</w:t>
            </w:r>
            <w:proofErr w:type="spellEnd"/>
            <w:r w:rsidRPr="008F5DD0">
              <w:rPr>
                <w:rFonts w:eastAsia="Arial Unicode MS"/>
              </w:rPr>
              <w:t xml:space="preserve"> </w:t>
            </w:r>
            <w:proofErr w:type="spellStart"/>
            <w:r w:rsidRPr="008F5DD0">
              <w:rPr>
                <w:rFonts w:eastAsia="Arial Unicode MS"/>
              </w:rPr>
              <w:t>lato</w:t>
            </w:r>
            <w:proofErr w:type="spellEnd"/>
            <w:r w:rsidRPr="008F5DD0">
              <w:rPr>
                <w:rFonts w:eastAsia="Arial Unicode MS"/>
              </w:rPr>
              <w:t xml:space="preserve"> Lupinus luteus L. Lupinus </w:t>
            </w:r>
            <w:proofErr w:type="spellStart"/>
            <w:r w:rsidRPr="008F5DD0">
              <w:rPr>
                <w:rFonts w:eastAsia="Arial Unicode MS"/>
              </w:rPr>
              <w:t>angustifolius</w:t>
            </w:r>
            <w:proofErr w:type="spellEnd"/>
            <w:r w:rsidRPr="008F5DD0">
              <w:rPr>
                <w:rFonts w:eastAsia="Arial Unicode MS"/>
              </w:rPr>
              <w:t xml:space="preserve"> L. Glycine max (L.) </w:t>
            </w:r>
            <w:r w:rsidRPr="007D1BE6">
              <w:rPr>
                <w:rFonts w:eastAsia="Arial Unicode MS"/>
                <w:lang w:val="pt-BR"/>
              </w:rPr>
              <w:t xml:space="preserve">Merr. </w:t>
            </w:r>
            <w:r w:rsidRPr="00232734">
              <w:rPr>
                <w:rFonts w:eastAsia="Arial Unicode MS"/>
                <w:lang w:val="pt-BR"/>
              </w:rPr>
              <w:t xml:space="preserve">Cucumis sativus L. Brassica oleracea L. var. capitata L. f. alba DC. </w:t>
            </w:r>
            <w:r w:rsidRPr="007D1BE6">
              <w:rPr>
                <w:rFonts w:eastAsia="Arial Unicode MS"/>
                <w:lang w:val="pt-BR"/>
              </w:rPr>
              <w:t xml:space="preserve">Brassica oleracea L. var. capitata L.f. rubra (L.) Thell. </w:t>
            </w:r>
            <w:r w:rsidRPr="00232734">
              <w:rPr>
                <w:rFonts w:eastAsia="Arial Unicode MS"/>
                <w:lang w:val="pt-BR"/>
              </w:rPr>
              <w:t>Brassica oleracea L. var. sabauda L. Brassica oleracea L. convar. botrytis (L.) Alef. var. botrytis Brassica oleracea L. var. cymosa Duch. Brassica oleracea L. var. gemmifera DC. Brassica oleracea L. var. gongylodes L. Brassica pekinensis (Lour.) Rupr. Allium cepa L. Daucus carota L. Capsicum annuum L. Petroselinum crispum (Mill.) Nyman ex A. W. Hill Raphanus sativus L. Brassica rapa L. Lactuca sativa L. Beta vulgaris L. ssp. vulgaris var. conditiva Alef. Solanum lycop</w:t>
            </w:r>
            <w:r w:rsidRPr="008F5DD0">
              <w:rPr>
                <w:rFonts w:eastAsia="Arial Unicode MS"/>
              </w:rPr>
              <w:t>е</w:t>
            </w:r>
            <w:r w:rsidRPr="00232734">
              <w:rPr>
                <w:rFonts w:eastAsia="Arial Unicode MS"/>
                <w:lang w:val="pt-BR"/>
              </w:rPr>
              <w:t xml:space="preserve">rsicum L. Cucurbita pepo L. Anethum graveolens L. Phaseolus L. Allium sativum L. Solanum tuberosum L. sensu lato Beta vulgaris L. ssp. vulgaris var. alba DC. Linum usitatissimum L. Brassica napus L. ssp. oleifera (Metzg.) Sinsk Brassica campestris L. ssp. campestris Fragaria L. Ribes rubrum L. Ribes nigrum L. </w:t>
            </w:r>
          </w:p>
        </w:tc>
      </w:tr>
      <w:tr w:rsidR="008F5DD0" w:rsidRPr="008F5DD0" w14:paraId="38B8C05B" w14:textId="77777777" w:rsidTr="008F5DD0">
        <w:tc>
          <w:tcPr>
            <w:tcW w:w="9251" w:type="dxa"/>
          </w:tcPr>
          <w:p w14:paraId="3454EA99"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This is determined variety by variety. It is not possible to set conditions for all situations.  </w:t>
            </w:r>
          </w:p>
        </w:tc>
      </w:tr>
      <w:tr w:rsidR="008F5DD0" w:rsidRPr="008F5DD0" w14:paraId="0FEB61E7" w14:textId="77777777" w:rsidTr="008F5DD0">
        <w:tc>
          <w:tcPr>
            <w:tcW w:w="9251" w:type="dxa"/>
          </w:tcPr>
          <w:p w14:paraId="22B8358F" w14:textId="77777777" w:rsidR="008F5DD0" w:rsidRPr="00264E69" w:rsidRDefault="008F5DD0" w:rsidP="00264E69">
            <w:pPr>
              <w:spacing w:after="120" w:line="240" w:lineRule="auto"/>
              <w:jc w:val="left"/>
              <w:rPr>
                <w:rFonts w:eastAsia="Arial Unicode MS"/>
              </w:rPr>
            </w:pPr>
            <w:r w:rsidRPr="008F5DD0">
              <w:rPr>
                <w:rFonts w:eastAsia="Arial Unicode MS"/>
              </w:rPr>
              <w:lastRenderedPageBreak/>
              <w:t xml:space="preserve">The TQ shall be comply with the UPOV's TQ. </w:t>
            </w:r>
          </w:p>
        </w:tc>
      </w:tr>
      <w:tr w:rsidR="008F5DD0" w:rsidRPr="008F5DD0" w14:paraId="29B56839" w14:textId="77777777" w:rsidTr="008F5DD0">
        <w:tc>
          <w:tcPr>
            <w:tcW w:w="9251" w:type="dxa"/>
          </w:tcPr>
          <w:p w14:paraId="5417A22D"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In order to accept a test under these conditions, the variety must already be protected in the country where the test was performed, meaning that we would request the test results directly from the office that first protected the variety. </w:t>
            </w:r>
          </w:p>
        </w:tc>
      </w:tr>
      <w:tr w:rsidR="008F5DD0" w:rsidRPr="008F5DD0" w14:paraId="61D3A11A" w14:textId="77777777" w:rsidTr="008F5DD0">
        <w:tc>
          <w:tcPr>
            <w:tcW w:w="9251" w:type="dxa"/>
          </w:tcPr>
          <w:p w14:paraId="2F6C1E50"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For non-seed propagated crops (i.e. vegetatively reproduced) no plant material is needed. </w:t>
            </w:r>
          </w:p>
        </w:tc>
      </w:tr>
      <w:tr w:rsidR="008F5DD0" w:rsidRPr="008F5DD0" w14:paraId="1AD7F3D0" w14:textId="77777777" w:rsidTr="008F5DD0">
        <w:tc>
          <w:tcPr>
            <w:tcW w:w="9251" w:type="dxa"/>
          </w:tcPr>
          <w:p w14:paraId="0ED84B93"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The Ministry may use results of technical examination in DUS test of a variety obtained only in other UPOV member. </w:t>
            </w:r>
          </w:p>
        </w:tc>
      </w:tr>
      <w:tr w:rsidR="008F5DD0" w:rsidRPr="008F5DD0" w14:paraId="4C7A5A64" w14:textId="77777777" w:rsidTr="008F5DD0">
        <w:tc>
          <w:tcPr>
            <w:tcW w:w="9251" w:type="dxa"/>
          </w:tcPr>
          <w:p w14:paraId="69B128E2" w14:textId="77777777" w:rsidR="008F5DD0" w:rsidRPr="00264E69" w:rsidRDefault="008F5DD0" w:rsidP="00264E69">
            <w:pPr>
              <w:spacing w:after="120" w:line="240" w:lineRule="auto"/>
              <w:jc w:val="left"/>
              <w:rPr>
                <w:rFonts w:eastAsia="Arial Unicode MS"/>
              </w:rPr>
            </w:pPr>
            <w:r w:rsidRPr="008F5DD0">
              <w:rPr>
                <w:rFonts w:eastAsia="Arial Unicode MS"/>
              </w:rPr>
              <w:t>Not applicable to South Africa.  This may be applicable if and when our country is requested by another country/</w:t>
            </w:r>
            <w:proofErr w:type="spellStart"/>
            <w:r w:rsidRPr="008F5DD0">
              <w:rPr>
                <w:rFonts w:eastAsia="Arial Unicode MS"/>
              </w:rPr>
              <w:t>organisation</w:t>
            </w:r>
            <w:proofErr w:type="spellEnd"/>
            <w:r w:rsidRPr="008F5DD0">
              <w:rPr>
                <w:rFonts w:eastAsia="Arial Unicode MS"/>
              </w:rPr>
              <w:t xml:space="preserve"> to perform a DUS test on their behalf and material/seed are required for this purpose. </w:t>
            </w:r>
          </w:p>
        </w:tc>
      </w:tr>
      <w:tr w:rsidR="008F5DD0" w:rsidRPr="00AA7CB9" w14:paraId="1BECB181" w14:textId="77777777" w:rsidTr="008F5DD0">
        <w:tc>
          <w:tcPr>
            <w:tcW w:w="9251" w:type="dxa"/>
          </w:tcPr>
          <w:p w14:paraId="0CEA8493" w14:textId="77777777" w:rsidR="008F5DD0" w:rsidRPr="00232734" w:rsidRDefault="008F5DD0" w:rsidP="00264E69">
            <w:pPr>
              <w:spacing w:after="120" w:line="240" w:lineRule="auto"/>
              <w:jc w:val="left"/>
              <w:rPr>
                <w:rFonts w:eastAsia="Arial Unicode MS"/>
                <w:lang w:val="fr-FR"/>
              </w:rPr>
            </w:pPr>
            <w:r w:rsidRPr="00232734">
              <w:rPr>
                <w:rFonts w:eastAsia="Arial Unicode MS"/>
                <w:lang w:val="fr-FR"/>
              </w:rPr>
              <w:t xml:space="preserve">l'obtenteur doit présenter un engagement de fournir le matériel végétal en cas de besoin </w:t>
            </w:r>
          </w:p>
        </w:tc>
      </w:tr>
      <w:tr w:rsidR="008F5DD0" w:rsidRPr="008F5DD0" w14:paraId="724572B4" w14:textId="77777777" w:rsidTr="008F5DD0">
        <w:tc>
          <w:tcPr>
            <w:tcW w:w="9251" w:type="dxa"/>
          </w:tcPr>
          <w:p w14:paraId="62625AE2" w14:textId="77777777" w:rsidR="008F5DD0" w:rsidRPr="00264E69" w:rsidRDefault="008F5DD0" w:rsidP="00264E69">
            <w:pPr>
              <w:spacing w:after="120" w:line="240" w:lineRule="auto"/>
              <w:jc w:val="left"/>
              <w:rPr>
                <w:rFonts w:eastAsia="Arial Unicode MS"/>
              </w:rPr>
            </w:pPr>
            <w:r w:rsidRPr="008F5DD0">
              <w:rPr>
                <w:rFonts w:eastAsia="Arial Unicode MS"/>
              </w:rPr>
              <w:t xml:space="preserve">For plant genus or species of the applied variety that are also bred in our country, foreign DUS reports are not accepted in principle. However, there is room for our country  to consider the acceptance of a DUS Report for a foreign variety with problems of importing plant material if the counterparty country is considering the acceptance of a DUS Report for the our variety applied to that country having problems of plant material importation. In such a case, our country  would need to consider whether the DUS report of that particular variety has been conducted an evaluation on the characteristics shown in the our national TG based on the UPOVTG for the specie, the effect on the expression of the characteristics and on the reference collection due to the difference in growing environment between our country and the place where the cultivation tests of the report were conducted, and the degree of development of the variety in our country to decide whether to accept the DUS report. </w:t>
            </w:r>
          </w:p>
        </w:tc>
      </w:tr>
    </w:tbl>
    <w:p w14:paraId="501FC4F1" w14:textId="6DD32F82" w:rsidR="0084636C" w:rsidRDefault="0084636C" w:rsidP="008F5DD0">
      <w:pPr>
        <w:spacing w:after="160" w:line="259" w:lineRule="auto"/>
        <w:jc w:val="left"/>
        <w:rPr>
          <w:rFonts w:eastAsia="Arial Unicode MS" w:cs="Arial"/>
          <w:b/>
          <w:bCs/>
        </w:rPr>
      </w:pPr>
      <w:bookmarkStart w:id="40" w:name="_Toc29"/>
    </w:p>
    <w:p w14:paraId="73890D60"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t>8.2.  Please provide information on reasons for non-acceptance to take over DUS test reports when the applicants could not submit plant material due to phytosanitary or other related issues:</w:t>
      </w:r>
      <w:bookmarkEnd w:id="40"/>
    </w:p>
    <w:tbl>
      <w:tblPr>
        <w:tblStyle w:val="table"/>
        <w:tblW w:w="9109" w:type="dxa"/>
        <w:tblInd w:w="80" w:type="dxa"/>
        <w:tblLook w:val="04A0" w:firstRow="1" w:lastRow="0" w:firstColumn="1" w:lastColumn="0" w:noHBand="0" w:noVBand="1"/>
      </w:tblPr>
      <w:tblGrid>
        <w:gridCol w:w="9109"/>
      </w:tblGrid>
      <w:tr w:rsidR="008F5DD0" w:rsidRPr="008F5DD0" w14:paraId="1D0B7B77" w14:textId="77777777" w:rsidTr="008F5DD0">
        <w:tc>
          <w:tcPr>
            <w:tcW w:w="9109" w:type="dxa"/>
          </w:tcPr>
          <w:p w14:paraId="6BD31CF9" w14:textId="77777777" w:rsidR="008F5DD0" w:rsidRPr="008F5DD0" w:rsidRDefault="008F5DD0" w:rsidP="00264E69">
            <w:pPr>
              <w:spacing w:after="120" w:line="240" w:lineRule="auto"/>
              <w:jc w:val="left"/>
            </w:pPr>
            <w:r w:rsidRPr="008F5DD0">
              <w:rPr>
                <w:rFonts w:eastAsia="Arial Unicode MS"/>
              </w:rPr>
              <w:t xml:space="preserve">Response </w:t>
            </w:r>
          </w:p>
        </w:tc>
      </w:tr>
      <w:tr w:rsidR="008F5DD0" w:rsidRPr="008F5DD0" w14:paraId="09957430" w14:textId="77777777" w:rsidTr="008F5DD0">
        <w:tc>
          <w:tcPr>
            <w:tcW w:w="9109" w:type="dxa"/>
          </w:tcPr>
          <w:p w14:paraId="5C8C3336" w14:textId="77777777" w:rsidR="008F5DD0" w:rsidRPr="008F5DD0" w:rsidRDefault="008F5DD0" w:rsidP="00264E69">
            <w:pPr>
              <w:spacing w:after="120" w:line="240" w:lineRule="auto"/>
              <w:jc w:val="left"/>
            </w:pPr>
            <w:r w:rsidRPr="008F5DD0">
              <w:rPr>
                <w:rFonts w:eastAsia="Arial Unicode MS"/>
              </w:rPr>
              <w:t xml:space="preserve">Because the national authority does not conduct the DUS test" </w:t>
            </w:r>
          </w:p>
        </w:tc>
      </w:tr>
      <w:tr w:rsidR="008F5DD0" w:rsidRPr="008F5DD0" w14:paraId="50BBEDF8" w14:textId="77777777" w:rsidTr="008F5DD0">
        <w:tc>
          <w:tcPr>
            <w:tcW w:w="9109" w:type="dxa"/>
          </w:tcPr>
          <w:p w14:paraId="4597198C" w14:textId="77777777" w:rsidR="008F5DD0" w:rsidRPr="008F5DD0" w:rsidRDefault="008F5DD0" w:rsidP="00264E69">
            <w:pPr>
              <w:spacing w:after="120" w:line="240" w:lineRule="auto"/>
              <w:jc w:val="left"/>
            </w:pPr>
            <w:r w:rsidRPr="008F5DD0">
              <w:rPr>
                <w:rFonts w:eastAsia="Arial Unicode MS"/>
              </w:rPr>
              <w:t xml:space="preserve">if no material can be submitted, no DUS can be made by the testing authority either </w:t>
            </w:r>
          </w:p>
        </w:tc>
      </w:tr>
      <w:tr w:rsidR="008F5DD0" w:rsidRPr="008F5DD0" w14:paraId="5E22C52F" w14:textId="77777777" w:rsidTr="008F5DD0">
        <w:tc>
          <w:tcPr>
            <w:tcW w:w="9109" w:type="dxa"/>
          </w:tcPr>
          <w:p w14:paraId="54A52254" w14:textId="77777777" w:rsidR="008F5DD0" w:rsidRPr="008F5DD0" w:rsidRDefault="008F5DD0" w:rsidP="00264E69">
            <w:pPr>
              <w:spacing w:after="120" w:line="240" w:lineRule="auto"/>
              <w:jc w:val="left"/>
            </w:pPr>
            <w:r w:rsidRPr="008F5DD0">
              <w:rPr>
                <w:rFonts w:eastAsia="Arial Unicode MS"/>
              </w:rPr>
              <w:t xml:space="preserve">There is a legal obligation of providing plant material for official DUS test. If providing of plant material is not possible for the first season due to legal/phytosanitary issues postponement of test may be granted. </w:t>
            </w:r>
          </w:p>
        </w:tc>
      </w:tr>
      <w:tr w:rsidR="008F5DD0" w:rsidRPr="00AA7CB9" w14:paraId="767512DD" w14:textId="77777777" w:rsidTr="008F5DD0">
        <w:tc>
          <w:tcPr>
            <w:tcW w:w="9109" w:type="dxa"/>
          </w:tcPr>
          <w:p w14:paraId="76F37FA7" w14:textId="77777777" w:rsidR="008F5DD0" w:rsidRPr="008F5DD0" w:rsidRDefault="008F5DD0" w:rsidP="00264E69">
            <w:pPr>
              <w:spacing w:after="120" w:line="240" w:lineRule="auto"/>
              <w:jc w:val="left"/>
              <w:rPr>
                <w:lang w:val="es-419"/>
              </w:rPr>
            </w:pPr>
            <w:r w:rsidRPr="008F5DD0">
              <w:rPr>
                <w:rFonts w:eastAsia="Arial Unicode MS"/>
                <w:lang w:val="es-419"/>
              </w:rPr>
              <w:t xml:space="preserve">La ley establece que la muestra de la variedad DEBE estar en el </w:t>
            </w:r>
            <w:proofErr w:type="spellStart"/>
            <w:r w:rsidRPr="008F5DD0">
              <w:rPr>
                <w:rFonts w:eastAsia="Arial Unicode MS"/>
                <w:lang w:val="es-419"/>
              </w:rPr>
              <w:t>pais</w:t>
            </w:r>
            <w:proofErr w:type="spellEnd"/>
            <w:r w:rsidRPr="008F5DD0">
              <w:rPr>
                <w:rFonts w:eastAsia="Arial Unicode MS"/>
                <w:lang w:val="es-419"/>
              </w:rPr>
              <w:t xml:space="preserve"> </w:t>
            </w:r>
          </w:p>
        </w:tc>
      </w:tr>
      <w:tr w:rsidR="008F5DD0" w:rsidRPr="008F5DD0" w14:paraId="31AC139B" w14:textId="77777777" w:rsidTr="008F5DD0">
        <w:tc>
          <w:tcPr>
            <w:tcW w:w="9109" w:type="dxa"/>
          </w:tcPr>
          <w:p w14:paraId="0461A964" w14:textId="77777777" w:rsidR="008F5DD0" w:rsidRPr="008F5DD0" w:rsidRDefault="008F5DD0" w:rsidP="00264E69">
            <w:pPr>
              <w:spacing w:after="120" w:line="240" w:lineRule="auto"/>
              <w:jc w:val="left"/>
            </w:pPr>
            <w:r w:rsidRPr="008F5DD0">
              <w:rPr>
                <w:rFonts w:eastAsia="Arial Unicode MS"/>
              </w:rPr>
              <w:t xml:space="preserve">To Facilitate the protection. </w:t>
            </w:r>
          </w:p>
        </w:tc>
      </w:tr>
      <w:tr w:rsidR="008F5DD0" w:rsidRPr="008F5DD0" w14:paraId="08985A5E" w14:textId="77777777" w:rsidTr="008F5DD0">
        <w:tc>
          <w:tcPr>
            <w:tcW w:w="9109" w:type="dxa"/>
          </w:tcPr>
          <w:p w14:paraId="3178F694" w14:textId="77777777" w:rsidR="008F5DD0" w:rsidRPr="008F5DD0" w:rsidRDefault="008F5DD0" w:rsidP="00264E69">
            <w:pPr>
              <w:spacing w:after="120" w:line="240" w:lineRule="auto"/>
              <w:jc w:val="left"/>
            </w:pPr>
            <w:r w:rsidRPr="008F5DD0">
              <w:rPr>
                <w:rFonts w:eastAsia="Arial Unicode MS"/>
              </w:rPr>
              <w:t xml:space="preserve">DUS test no possible </w:t>
            </w:r>
          </w:p>
        </w:tc>
      </w:tr>
      <w:tr w:rsidR="008F5DD0" w:rsidRPr="008F5DD0" w14:paraId="50E2B6F9" w14:textId="77777777" w:rsidTr="008F5DD0">
        <w:tc>
          <w:tcPr>
            <w:tcW w:w="9109" w:type="dxa"/>
          </w:tcPr>
          <w:p w14:paraId="57CF9061" w14:textId="77777777" w:rsidR="008F5DD0" w:rsidRPr="008F5DD0" w:rsidRDefault="008F5DD0" w:rsidP="00264E69">
            <w:pPr>
              <w:spacing w:after="120" w:line="240" w:lineRule="auto"/>
              <w:jc w:val="left"/>
            </w:pPr>
            <w:r w:rsidRPr="008F5DD0">
              <w:rPr>
                <w:rFonts w:eastAsia="Arial Unicode MS"/>
              </w:rPr>
              <w:t xml:space="preserve">No, until the problem of health certificates is resolved and samples of experiments are obtained intact, and this is done by the relevant committee in the Sultanate </w:t>
            </w:r>
          </w:p>
        </w:tc>
      </w:tr>
      <w:tr w:rsidR="008F5DD0" w:rsidRPr="008F5DD0" w14:paraId="1C426DE5" w14:textId="77777777" w:rsidTr="008F5DD0">
        <w:tc>
          <w:tcPr>
            <w:tcW w:w="9109" w:type="dxa"/>
          </w:tcPr>
          <w:p w14:paraId="24925137" w14:textId="77777777" w:rsidR="008F5DD0" w:rsidRPr="008F5DD0" w:rsidRDefault="008F5DD0" w:rsidP="00264E69">
            <w:pPr>
              <w:spacing w:after="120" w:line="240" w:lineRule="auto"/>
              <w:jc w:val="left"/>
            </w:pPr>
            <w:r w:rsidRPr="008F5DD0">
              <w:rPr>
                <w:rFonts w:eastAsia="Arial Unicode MS"/>
              </w:rPr>
              <w:t xml:space="preserve">The applicant is obliged to make the propagating materials necessary for testing the variety candidates available to the NÉBIH free of charge by the time and place specified by the NÉBIH - in the case of a variety originating from a third country, customs-cleared. </w:t>
            </w:r>
          </w:p>
        </w:tc>
      </w:tr>
      <w:tr w:rsidR="008F5DD0" w:rsidRPr="008F5DD0" w14:paraId="04A14D38" w14:textId="77777777" w:rsidTr="008F5DD0">
        <w:tc>
          <w:tcPr>
            <w:tcW w:w="9109" w:type="dxa"/>
          </w:tcPr>
          <w:p w14:paraId="3B7EA589" w14:textId="77777777" w:rsidR="008F5DD0" w:rsidRPr="008F5DD0" w:rsidRDefault="008F5DD0" w:rsidP="00264E69">
            <w:pPr>
              <w:spacing w:after="120" w:line="240" w:lineRule="auto"/>
              <w:jc w:val="left"/>
            </w:pPr>
            <w:r w:rsidRPr="008F5DD0">
              <w:rPr>
                <w:rFonts w:eastAsia="Arial Unicode MS"/>
              </w:rPr>
              <w:lastRenderedPageBreak/>
              <w:t xml:space="preserve">the applicant must submit appropriate plant material </w:t>
            </w:r>
          </w:p>
        </w:tc>
      </w:tr>
      <w:tr w:rsidR="008F5DD0" w:rsidRPr="008F5DD0" w14:paraId="3D11CD3B" w14:textId="77777777" w:rsidTr="008F5DD0">
        <w:tc>
          <w:tcPr>
            <w:tcW w:w="9109" w:type="dxa"/>
          </w:tcPr>
          <w:p w14:paraId="3B1C05A8" w14:textId="77777777" w:rsidR="008F5DD0" w:rsidRPr="008F5DD0" w:rsidRDefault="008F5DD0" w:rsidP="00264E69">
            <w:pPr>
              <w:spacing w:after="120" w:line="240" w:lineRule="auto"/>
              <w:jc w:val="left"/>
            </w:pPr>
            <w:r w:rsidRPr="008F5DD0">
              <w:rPr>
                <w:rFonts w:eastAsia="Arial Unicode MS"/>
              </w:rPr>
              <w:t xml:space="preserve">According to the EU Plant Health regulation 2016/2031 article 8 it is possible to import plant material for official testing, scientific or educational purposes, trials, varietal selection or breeding. It requires an approval as quarantine station, but it is possible to submit plant material. </w:t>
            </w:r>
          </w:p>
        </w:tc>
      </w:tr>
      <w:tr w:rsidR="008F5DD0" w:rsidRPr="008F5DD0" w14:paraId="3488F17E" w14:textId="77777777" w:rsidTr="008F5DD0">
        <w:tc>
          <w:tcPr>
            <w:tcW w:w="9109" w:type="dxa"/>
          </w:tcPr>
          <w:p w14:paraId="6EFB2A0C" w14:textId="77777777" w:rsidR="008F5DD0" w:rsidRPr="008F5DD0" w:rsidRDefault="008F5DD0" w:rsidP="00264E69">
            <w:pPr>
              <w:spacing w:after="120" w:line="240" w:lineRule="auto"/>
              <w:jc w:val="left"/>
            </w:pPr>
            <w:r w:rsidRPr="008F5DD0">
              <w:rPr>
                <w:rFonts w:eastAsia="Arial Unicode MS"/>
              </w:rPr>
              <w:t xml:space="preserve">Affaire </w:t>
            </w:r>
            <w:proofErr w:type="spellStart"/>
            <w:r w:rsidRPr="008F5DD0">
              <w:rPr>
                <w:rFonts w:eastAsia="Arial Unicode MS"/>
              </w:rPr>
              <w:t>juridique</w:t>
            </w:r>
            <w:proofErr w:type="spellEnd"/>
            <w:r w:rsidRPr="008F5DD0">
              <w:rPr>
                <w:rFonts w:eastAsia="Arial Unicode MS"/>
              </w:rPr>
              <w:t xml:space="preserve">  </w:t>
            </w:r>
          </w:p>
        </w:tc>
      </w:tr>
      <w:tr w:rsidR="008F5DD0" w:rsidRPr="008F5DD0" w14:paraId="4FEBAE3B" w14:textId="77777777" w:rsidTr="008F5DD0">
        <w:tc>
          <w:tcPr>
            <w:tcW w:w="9109" w:type="dxa"/>
          </w:tcPr>
          <w:p w14:paraId="04A52E3E" w14:textId="77777777" w:rsidR="008F5DD0" w:rsidRPr="008F5DD0" w:rsidRDefault="008F5DD0" w:rsidP="00264E69">
            <w:pPr>
              <w:spacing w:after="120" w:line="240" w:lineRule="auto"/>
              <w:jc w:val="left"/>
            </w:pPr>
            <w:r w:rsidRPr="008F5DD0">
              <w:rPr>
                <w:rFonts w:eastAsia="Arial Unicode MS"/>
              </w:rPr>
              <w:t xml:space="preserve">Not </w:t>
            </w:r>
            <w:proofErr w:type="spellStart"/>
            <w:r w:rsidRPr="008F5DD0">
              <w:rPr>
                <w:rFonts w:eastAsia="Arial Unicode MS"/>
              </w:rPr>
              <w:t>yer</w:t>
            </w:r>
            <w:proofErr w:type="spellEnd"/>
            <w:r w:rsidRPr="008F5DD0">
              <w:rPr>
                <w:rFonts w:eastAsia="Arial Unicode MS"/>
              </w:rPr>
              <w:t xml:space="preserve"> applicable  </w:t>
            </w:r>
          </w:p>
        </w:tc>
      </w:tr>
      <w:tr w:rsidR="008F5DD0" w:rsidRPr="008F5DD0" w14:paraId="3A9B074B" w14:textId="77777777" w:rsidTr="008F5DD0">
        <w:tc>
          <w:tcPr>
            <w:tcW w:w="9109" w:type="dxa"/>
          </w:tcPr>
          <w:p w14:paraId="1F87DFA2" w14:textId="77777777" w:rsidR="008F5DD0" w:rsidRPr="008F5DD0" w:rsidRDefault="008F5DD0" w:rsidP="00264E69">
            <w:pPr>
              <w:spacing w:after="120" w:line="240" w:lineRule="auto"/>
              <w:jc w:val="left"/>
            </w:pPr>
            <w:r w:rsidRPr="008F5DD0">
              <w:rPr>
                <w:rFonts w:eastAsia="Arial Unicode MS"/>
              </w:rPr>
              <w:t xml:space="preserve">Suitable Plant Material (material of satisfactory health status) must be provided in order to carry out a DUS Examination.  </w:t>
            </w:r>
          </w:p>
        </w:tc>
      </w:tr>
      <w:tr w:rsidR="008F5DD0" w:rsidRPr="008F5DD0" w14:paraId="36CD7B49" w14:textId="77777777" w:rsidTr="008F5DD0">
        <w:tc>
          <w:tcPr>
            <w:tcW w:w="9109" w:type="dxa"/>
          </w:tcPr>
          <w:p w14:paraId="68739FFC" w14:textId="77777777" w:rsidR="008F5DD0" w:rsidRPr="008F5DD0" w:rsidRDefault="008F5DD0" w:rsidP="00264E69">
            <w:pPr>
              <w:spacing w:after="120" w:line="240" w:lineRule="auto"/>
              <w:jc w:val="left"/>
            </w:pPr>
            <w:r w:rsidRPr="008F5DD0">
              <w:rPr>
                <w:rFonts w:eastAsia="Arial Unicode MS"/>
              </w:rPr>
              <w:t xml:space="preserve">Limitations on plant material for DUS testing is no, by itself, justification for triggering a DUS report take-over.   </w:t>
            </w:r>
          </w:p>
        </w:tc>
      </w:tr>
      <w:tr w:rsidR="008F5DD0" w:rsidRPr="008F5DD0" w14:paraId="7AD9D059" w14:textId="77777777" w:rsidTr="008F5DD0">
        <w:tc>
          <w:tcPr>
            <w:tcW w:w="9109" w:type="dxa"/>
          </w:tcPr>
          <w:p w14:paraId="03FF7936" w14:textId="77777777" w:rsidR="008F5DD0" w:rsidRPr="008F5DD0" w:rsidRDefault="008F5DD0" w:rsidP="00264E69">
            <w:pPr>
              <w:spacing w:after="120" w:line="240" w:lineRule="auto"/>
              <w:jc w:val="left"/>
            </w:pPr>
            <w:r w:rsidRPr="008F5DD0">
              <w:rPr>
                <w:rFonts w:eastAsia="Arial Unicode MS"/>
              </w:rPr>
              <w:t xml:space="preserve">we do not takeover DUS reports for the time being  </w:t>
            </w:r>
          </w:p>
        </w:tc>
      </w:tr>
      <w:tr w:rsidR="008F5DD0" w:rsidRPr="008F5DD0" w14:paraId="5135DA11" w14:textId="77777777" w:rsidTr="008F5DD0">
        <w:tc>
          <w:tcPr>
            <w:tcW w:w="9109" w:type="dxa"/>
          </w:tcPr>
          <w:p w14:paraId="111AEE54" w14:textId="77777777" w:rsidR="008F5DD0" w:rsidRPr="008F5DD0" w:rsidRDefault="008F5DD0" w:rsidP="00264E69">
            <w:pPr>
              <w:spacing w:after="120" w:line="240" w:lineRule="auto"/>
              <w:jc w:val="left"/>
            </w:pPr>
            <w:r w:rsidRPr="008F5DD0">
              <w:rPr>
                <w:rFonts w:eastAsia="Arial Unicode MS"/>
              </w:rPr>
              <w:t xml:space="preserve">ACCORDING TO OUR REGULATIONS, SEED OR PLANT MATERIAL CANNOT BE ENTERED WITHOUT THE AUTHORIZATION OF THE COMPETENT AUTHORITY. </w:t>
            </w:r>
          </w:p>
        </w:tc>
      </w:tr>
      <w:tr w:rsidR="008F5DD0" w:rsidRPr="008F5DD0" w14:paraId="6400C341" w14:textId="77777777" w:rsidTr="008F5DD0">
        <w:tc>
          <w:tcPr>
            <w:tcW w:w="9109" w:type="dxa"/>
          </w:tcPr>
          <w:p w14:paraId="19FB97F1" w14:textId="77777777" w:rsidR="008F5DD0" w:rsidRPr="008F5DD0" w:rsidRDefault="008F5DD0" w:rsidP="00264E69">
            <w:pPr>
              <w:spacing w:after="120" w:line="240" w:lineRule="auto"/>
              <w:jc w:val="left"/>
            </w:pPr>
            <w:r w:rsidRPr="008F5DD0">
              <w:rPr>
                <w:rFonts w:eastAsia="Arial Unicode MS"/>
              </w:rPr>
              <w:t xml:space="preserve">Materials with Phytosanitary issues are not allowed to enter the country </w:t>
            </w:r>
          </w:p>
        </w:tc>
      </w:tr>
      <w:tr w:rsidR="008F5DD0" w:rsidRPr="008F5DD0" w14:paraId="5EDA0379" w14:textId="77777777" w:rsidTr="008F5DD0">
        <w:tc>
          <w:tcPr>
            <w:tcW w:w="9109" w:type="dxa"/>
          </w:tcPr>
          <w:p w14:paraId="0C4F7221" w14:textId="77777777" w:rsidR="008F5DD0" w:rsidRPr="008F5DD0" w:rsidRDefault="008F5DD0" w:rsidP="00264E69">
            <w:pPr>
              <w:spacing w:after="120" w:line="240" w:lineRule="auto"/>
              <w:jc w:val="left"/>
            </w:pPr>
            <w:r w:rsidRPr="008F5DD0">
              <w:rPr>
                <w:rFonts w:eastAsia="Arial Unicode MS"/>
              </w:rPr>
              <w:t xml:space="preserve">Supply of plant material is the sole responsibility of the applicant </w:t>
            </w:r>
          </w:p>
        </w:tc>
      </w:tr>
      <w:tr w:rsidR="008F5DD0" w:rsidRPr="00AA7CB9" w14:paraId="3D3C5DCD" w14:textId="77777777" w:rsidTr="008F5DD0">
        <w:tc>
          <w:tcPr>
            <w:tcW w:w="9109" w:type="dxa"/>
          </w:tcPr>
          <w:p w14:paraId="6CC42E98" w14:textId="77777777" w:rsidR="008F5DD0" w:rsidRPr="008F5DD0" w:rsidRDefault="008F5DD0" w:rsidP="00264E69">
            <w:pPr>
              <w:spacing w:after="120" w:line="240" w:lineRule="auto"/>
              <w:jc w:val="left"/>
              <w:rPr>
                <w:lang w:val="es-419"/>
              </w:rPr>
            </w:pPr>
            <w:r w:rsidRPr="008F5DD0">
              <w:rPr>
                <w:rFonts w:eastAsia="Arial Unicode MS"/>
                <w:lang w:val="es-419"/>
              </w:rPr>
              <w:t xml:space="preserve">el instituto de Investigación Agropecuaria de Panamá es la encargada de la solicitud para la realización del DHE </w:t>
            </w:r>
          </w:p>
        </w:tc>
      </w:tr>
      <w:tr w:rsidR="008F5DD0" w:rsidRPr="008F5DD0" w14:paraId="7A7014AE" w14:textId="77777777" w:rsidTr="008F5DD0">
        <w:tc>
          <w:tcPr>
            <w:tcW w:w="9109" w:type="dxa"/>
          </w:tcPr>
          <w:p w14:paraId="4FE7608E" w14:textId="77777777" w:rsidR="008F5DD0" w:rsidRPr="008F5DD0" w:rsidRDefault="008F5DD0" w:rsidP="00264E69">
            <w:pPr>
              <w:spacing w:after="120" w:line="240" w:lineRule="auto"/>
              <w:jc w:val="left"/>
            </w:pPr>
            <w:r w:rsidRPr="008F5DD0">
              <w:rPr>
                <w:rFonts w:eastAsia="Arial Unicode MS"/>
              </w:rPr>
              <w:t xml:space="preserve">the variety must be free from any pests or </w:t>
            </w:r>
            <w:proofErr w:type="gramStart"/>
            <w:r w:rsidRPr="008F5DD0">
              <w:rPr>
                <w:rFonts w:eastAsia="Arial Unicode MS"/>
              </w:rPr>
              <w:t>diseases</w:t>
            </w:r>
            <w:proofErr w:type="gramEnd"/>
            <w:r w:rsidRPr="008F5DD0">
              <w:rPr>
                <w:rFonts w:eastAsia="Arial Unicode MS"/>
              </w:rPr>
              <w:t xml:space="preserve"> and this is as in all </w:t>
            </w:r>
            <w:proofErr w:type="spellStart"/>
            <w:r w:rsidRPr="008F5DD0">
              <w:rPr>
                <w:rFonts w:eastAsia="Arial Unicode MS"/>
              </w:rPr>
              <w:t>countires</w:t>
            </w:r>
            <w:proofErr w:type="spellEnd"/>
            <w:r w:rsidRPr="008F5DD0">
              <w:rPr>
                <w:rFonts w:eastAsia="Arial Unicode MS"/>
              </w:rPr>
              <w:t xml:space="preserve">  </w:t>
            </w:r>
          </w:p>
        </w:tc>
      </w:tr>
      <w:tr w:rsidR="008F5DD0" w:rsidRPr="008F5DD0" w14:paraId="0ED6726F" w14:textId="77777777" w:rsidTr="008F5DD0">
        <w:tc>
          <w:tcPr>
            <w:tcW w:w="9109" w:type="dxa"/>
          </w:tcPr>
          <w:p w14:paraId="38D64309" w14:textId="77777777" w:rsidR="008F5DD0" w:rsidRPr="008F5DD0" w:rsidRDefault="008F5DD0" w:rsidP="00264E69">
            <w:pPr>
              <w:spacing w:after="120" w:line="240" w:lineRule="auto"/>
              <w:jc w:val="left"/>
            </w:pPr>
            <w:r w:rsidRPr="008F5DD0">
              <w:rPr>
                <w:rFonts w:eastAsia="Arial Unicode MS"/>
              </w:rPr>
              <w:t xml:space="preserve">We accept DUS reports when they are submitted under the responsibility of a competent authority of a UPOV member country. </w:t>
            </w:r>
          </w:p>
        </w:tc>
      </w:tr>
    </w:tbl>
    <w:p w14:paraId="6DA3DF58" w14:textId="77777777" w:rsidR="00264E69" w:rsidRDefault="00264E69" w:rsidP="00264E69">
      <w:pPr>
        <w:spacing w:before="360" w:after="160" w:line="259" w:lineRule="auto"/>
        <w:rPr>
          <w:rFonts w:eastAsia="Arial Unicode MS" w:cs="Arial"/>
          <w:b/>
          <w:bCs/>
          <w:spacing w:val="-4"/>
        </w:rPr>
      </w:pPr>
      <w:bookmarkStart w:id="41" w:name="_Toc30"/>
    </w:p>
    <w:p w14:paraId="4474E53D" w14:textId="77777777" w:rsidR="00264E69" w:rsidRDefault="00264E69">
      <w:pPr>
        <w:jc w:val="left"/>
        <w:rPr>
          <w:rFonts w:eastAsia="Arial Unicode MS" w:cs="Arial"/>
          <w:b/>
          <w:bCs/>
          <w:spacing w:val="-4"/>
        </w:rPr>
      </w:pPr>
      <w:r>
        <w:rPr>
          <w:rFonts w:eastAsia="Arial Unicode MS" w:cs="Arial"/>
          <w:b/>
          <w:bCs/>
          <w:spacing w:val="-4"/>
        </w:rPr>
        <w:br w:type="page"/>
      </w:r>
    </w:p>
    <w:p w14:paraId="5836F368" w14:textId="42BC14C0" w:rsidR="008F5DD0" w:rsidRPr="00FB3A3A" w:rsidRDefault="008F5DD0" w:rsidP="00264E69">
      <w:pPr>
        <w:spacing w:before="360" w:after="160" w:line="259" w:lineRule="auto"/>
        <w:rPr>
          <w:rFonts w:eastAsia="Arial Unicode MS" w:cs="Arial"/>
          <w:b/>
          <w:bCs/>
          <w:spacing w:val="-4"/>
        </w:rPr>
      </w:pPr>
      <w:r w:rsidRPr="00FB3A3A">
        <w:rPr>
          <w:rFonts w:eastAsia="Arial Unicode MS" w:cs="Arial"/>
          <w:b/>
          <w:bCs/>
          <w:spacing w:val="-4"/>
        </w:rPr>
        <w:lastRenderedPageBreak/>
        <w:t>8.3. Please indicate if the conditions or the non-acceptance to take over DUS test reports when the applicants could not submit plant material due to phytosanitary or other related issues are specified in the:</w:t>
      </w:r>
      <w:bookmarkEnd w:id="41"/>
    </w:p>
    <w:p w14:paraId="4F24CE12" w14:textId="77777777" w:rsidR="008F5DD0" w:rsidRPr="00FB3A3A" w:rsidRDefault="008F5DD0" w:rsidP="00FB3A3A">
      <w:pPr>
        <w:spacing w:after="120"/>
        <w:jc w:val="left"/>
        <w:rPr>
          <w:rFonts w:eastAsia="Arial" w:cs="Arial"/>
          <w:sz w:val="12"/>
          <w:szCs w:val="12"/>
        </w:rPr>
      </w:pPr>
      <w:r w:rsidRPr="008F5DD0">
        <w:rPr>
          <w:rFonts w:eastAsia="Arial" w:cs="Arial"/>
          <w:noProof/>
        </w:rPr>
        <w:drawing>
          <wp:inline distT="0" distB="0" distL="0" distR="0" wp14:anchorId="1FCACE6C" wp14:editId="425DB5F0">
            <wp:extent cx="5499735" cy="1903228"/>
            <wp:effectExtent l="0" t="0" r="5715" b="1905"/>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8F5DD0" w14:paraId="28CEB201" w14:textId="77777777" w:rsidTr="000759D0">
        <w:tc>
          <w:tcPr>
            <w:tcW w:w="3120" w:type="dxa"/>
          </w:tcPr>
          <w:p w14:paraId="52027AF4" w14:textId="77777777" w:rsidR="008F5DD0" w:rsidRPr="008F5DD0" w:rsidRDefault="008F5DD0" w:rsidP="00264E69">
            <w:pPr>
              <w:spacing w:after="120" w:line="240" w:lineRule="auto"/>
              <w:jc w:val="left"/>
            </w:pPr>
            <w:r w:rsidRPr="008F5DD0">
              <w:rPr>
                <w:rFonts w:eastAsia="Arial Unicode MS"/>
              </w:rPr>
              <w:t xml:space="preserve">Value </w:t>
            </w:r>
          </w:p>
        </w:tc>
        <w:tc>
          <w:tcPr>
            <w:tcW w:w="3120" w:type="dxa"/>
          </w:tcPr>
          <w:p w14:paraId="4433CA7E" w14:textId="77777777" w:rsidR="008F5DD0" w:rsidRPr="008F5DD0" w:rsidRDefault="008F5DD0" w:rsidP="00264E69">
            <w:pPr>
              <w:spacing w:after="120" w:line="240" w:lineRule="auto"/>
              <w:jc w:val="left"/>
            </w:pPr>
            <w:r w:rsidRPr="008F5DD0">
              <w:rPr>
                <w:rFonts w:eastAsia="Arial Unicode MS"/>
              </w:rPr>
              <w:t xml:space="preserve">Percent </w:t>
            </w:r>
          </w:p>
        </w:tc>
        <w:tc>
          <w:tcPr>
            <w:tcW w:w="3120" w:type="dxa"/>
          </w:tcPr>
          <w:p w14:paraId="11EC142D" w14:textId="77777777" w:rsidR="008F5DD0" w:rsidRPr="008F5DD0" w:rsidRDefault="008F5DD0" w:rsidP="00264E69">
            <w:pPr>
              <w:spacing w:after="120" w:line="240" w:lineRule="auto"/>
              <w:jc w:val="left"/>
            </w:pPr>
            <w:r w:rsidRPr="008F5DD0">
              <w:rPr>
                <w:rFonts w:eastAsia="Arial Unicode MS"/>
              </w:rPr>
              <w:t xml:space="preserve">Count </w:t>
            </w:r>
          </w:p>
        </w:tc>
      </w:tr>
      <w:tr w:rsidR="008F5DD0" w:rsidRPr="008F5DD0" w14:paraId="3613BD24" w14:textId="77777777" w:rsidTr="000759D0">
        <w:tc>
          <w:tcPr>
            <w:tcW w:w="3120" w:type="dxa"/>
          </w:tcPr>
          <w:p w14:paraId="1C8F97EC" w14:textId="77777777" w:rsidR="008F5DD0" w:rsidRPr="008F5DD0" w:rsidRDefault="008F5DD0" w:rsidP="00264E69">
            <w:pPr>
              <w:spacing w:after="120" w:line="240" w:lineRule="auto"/>
              <w:jc w:val="left"/>
            </w:pPr>
            <w:r w:rsidRPr="008F5DD0">
              <w:rPr>
                <w:rFonts w:eastAsia="Arial Unicode MS"/>
              </w:rPr>
              <w:t xml:space="preserve">a. law </w:t>
            </w:r>
          </w:p>
        </w:tc>
        <w:tc>
          <w:tcPr>
            <w:tcW w:w="3120" w:type="dxa"/>
          </w:tcPr>
          <w:p w14:paraId="4BC3FE1E" w14:textId="77777777" w:rsidR="008F5DD0" w:rsidRPr="008F5DD0" w:rsidRDefault="008F5DD0" w:rsidP="00264E69">
            <w:pPr>
              <w:spacing w:after="120" w:line="240" w:lineRule="auto"/>
              <w:jc w:val="left"/>
            </w:pPr>
            <w:r w:rsidRPr="008F5DD0">
              <w:rPr>
                <w:rFonts w:eastAsia="Arial Unicode MS"/>
              </w:rPr>
              <w:t xml:space="preserve">33% </w:t>
            </w:r>
          </w:p>
        </w:tc>
        <w:tc>
          <w:tcPr>
            <w:tcW w:w="3120" w:type="dxa"/>
          </w:tcPr>
          <w:p w14:paraId="38F8A662" w14:textId="77777777" w:rsidR="008F5DD0" w:rsidRPr="008F5DD0" w:rsidRDefault="008F5DD0" w:rsidP="00264E69">
            <w:pPr>
              <w:spacing w:after="120" w:line="240" w:lineRule="auto"/>
              <w:jc w:val="left"/>
            </w:pPr>
            <w:r w:rsidRPr="008F5DD0">
              <w:rPr>
                <w:rFonts w:eastAsia="Arial Unicode MS"/>
              </w:rPr>
              <w:t xml:space="preserve">11 </w:t>
            </w:r>
          </w:p>
        </w:tc>
      </w:tr>
      <w:tr w:rsidR="008F5DD0" w:rsidRPr="008F5DD0" w14:paraId="6A4E5E6F" w14:textId="77777777" w:rsidTr="000759D0">
        <w:tc>
          <w:tcPr>
            <w:tcW w:w="3120" w:type="dxa"/>
          </w:tcPr>
          <w:p w14:paraId="2E4BE91E" w14:textId="77777777" w:rsidR="008F5DD0" w:rsidRPr="008F5DD0" w:rsidRDefault="008F5DD0" w:rsidP="00264E69">
            <w:pPr>
              <w:spacing w:after="120" w:line="240" w:lineRule="auto"/>
              <w:jc w:val="left"/>
            </w:pPr>
            <w:r w:rsidRPr="008F5DD0">
              <w:rPr>
                <w:rFonts w:eastAsia="Arial Unicode MS"/>
              </w:rPr>
              <w:t xml:space="preserve">b. regulations </w:t>
            </w:r>
          </w:p>
        </w:tc>
        <w:tc>
          <w:tcPr>
            <w:tcW w:w="3120" w:type="dxa"/>
          </w:tcPr>
          <w:p w14:paraId="313AF1FA" w14:textId="77777777" w:rsidR="008F5DD0" w:rsidRPr="008F5DD0" w:rsidRDefault="008F5DD0" w:rsidP="00264E69">
            <w:pPr>
              <w:spacing w:after="120" w:line="240" w:lineRule="auto"/>
              <w:jc w:val="left"/>
            </w:pPr>
            <w:r w:rsidRPr="008F5DD0">
              <w:rPr>
                <w:rFonts w:eastAsia="Arial Unicode MS"/>
              </w:rPr>
              <w:t xml:space="preserve">52% </w:t>
            </w:r>
          </w:p>
        </w:tc>
        <w:tc>
          <w:tcPr>
            <w:tcW w:w="3120" w:type="dxa"/>
          </w:tcPr>
          <w:p w14:paraId="3D61C1A3" w14:textId="77777777" w:rsidR="008F5DD0" w:rsidRPr="008F5DD0" w:rsidRDefault="008F5DD0" w:rsidP="00264E69">
            <w:pPr>
              <w:spacing w:after="120" w:line="240" w:lineRule="auto"/>
              <w:jc w:val="left"/>
            </w:pPr>
            <w:r w:rsidRPr="008F5DD0">
              <w:rPr>
                <w:rFonts w:eastAsia="Arial Unicode MS"/>
              </w:rPr>
              <w:t xml:space="preserve">17 </w:t>
            </w:r>
          </w:p>
        </w:tc>
      </w:tr>
      <w:tr w:rsidR="008F5DD0" w:rsidRPr="008F5DD0" w14:paraId="5C368774" w14:textId="77777777" w:rsidTr="000759D0">
        <w:tc>
          <w:tcPr>
            <w:tcW w:w="3120" w:type="dxa"/>
          </w:tcPr>
          <w:p w14:paraId="5B89A875" w14:textId="77777777" w:rsidR="008F5DD0" w:rsidRPr="008F5DD0" w:rsidRDefault="008F5DD0" w:rsidP="00264E69">
            <w:pPr>
              <w:spacing w:after="120" w:line="240" w:lineRule="auto"/>
              <w:jc w:val="left"/>
            </w:pPr>
            <w:r w:rsidRPr="008F5DD0">
              <w:rPr>
                <w:rFonts w:eastAsia="Arial Unicode MS"/>
              </w:rPr>
              <w:t xml:space="preserve">c. administrative procedures </w:t>
            </w:r>
          </w:p>
        </w:tc>
        <w:tc>
          <w:tcPr>
            <w:tcW w:w="3120" w:type="dxa"/>
          </w:tcPr>
          <w:p w14:paraId="4B106C11" w14:textId="77777777" w:rsidR="008F5DD0" w:rsidRPr="008F5DD0" w:rsidRDefault="008F5DD0" w:rsidP="00264E69">
            <w:pPr>
              <w:spacing w:after="120" w:line="240" w:lineRule="auto"/>
              <w:jc w:val="left"/>
            </w:pPr>
            <w:r w:rsidRPr="008F5DD0">
              <w:rPr>
                <w:rFonts w:eastAsia="Arial Unicode MS"/>
              </w:rPr>
              <w:t xml:space="preserve">27% </w:t>
            </w:r>
          </w:p>
        </w:tc>
        <w:tc>
          <w:tcPr>
            <w:tcW w:w="3120" w:type="dxa"/>
          </w:tcPr>
          <w:p w14:paraId="500EA0AA" w14:textId="77777777" w:rsidR="008F5DD0" w:rsidRPr="008F5DD0" w:rsidRDefault="008F5DD0" w:rsidP="00264E69">
            <w:pPr>
              <w:spacing w:after="120" w:line="240" w:lineRule="auto"/>
              <w:jc w:val="left"/>
            </w:pPr>
            <w:r w:rsidRPr="008F5DD0">
              <w:rPr>
                <w:rFonts w:eastAsia="Arial Unicode MS"/>
              </w:rPr>
              <w:t xml:space="preserve">9 </w:t>
            </w:r>
          </w:p>
        </w:tc>
      </w:tr>
      <w:tr w:rsidR="008F5DD0" w:rsidRPr="008F5DD0" w14:paraId="456A2E64" w14:textId="77777777" w:rsidTr="000759D0">
        <w:tc>
          <w:tcPr>
            <w:tcW w:w="3120" w:type="dxa"/>
          </w:tcPr>
          <w:p w14:paraId="32F743FC" w14:textId="77777777" w:rsidR="008F5DD0" w:rsidRPr="008F5DD0" w:rsidRDefault="008F5DD0" w:rsidP="00264E69">
            <w:pPr>
              <w:spacing w:after="120" w:line="240" w:lineRule="auto"/>
              <w:jc w:val="left"/>
            </w:pPr>
            <w:r w:rsidRPr="008F5DD0">
              <w:rPr>
                <w:rFonts w:eastAsia="Arial Unicode MS"/>
              </w:rPr>
              <w:t xml:space="preserve">d. other </w:t>
            </w:r>
          </w:p>
        </w:tc>
        <w:tc>
          <w:tcPr>
            <w:tcW w:w="3120" w:type="dxa"/>
          </w:tcPr>
          <w:p w14:paraId="52F7E207" w14:textId="77777777" w:rsidR="008F5DD0" w:rsidRPr="008F5DD0" w:rsidRDefault="008F5DD0" w:rsidP="00264E69">
            <w:pPr>
              <w:spacing w:after="120" w:line="240" w:lineRule="auto"/>
              <w:jc w:val="left"/>
            </w:pPr>
            <w:r w:rsidRPr="008F5DD0">
              <w:rPr>
                <w:rFonts w:eastAsia="Arial Unicode MS"/>
              </w:rPr>
              <w:t xml:space="preserve">21% </w:t>
            </w:r>
          </w:p>
        </w:tc>
        <w:tc>
          <w:tcPr>
            <w:tcW w:w="3120" w:type="dxa"/>
          </w:tcPr>
          <w:p w14:paraId="0AA70B53" w14:textId="77777777" w:rsidR="008F5DD0" w:rsidRPr="008F5DD0" w:rsidRDefault="008F5DD0" w:rsidP="00264E69">
            <w:pPr>
              <w:spacing w:after="120" w:line="240" w:lineRule="auto"/>
              <w:jc w:val="left"/>
            </w:pPr>
            <w:r w:rsidRPr="008F5DD0">
              <w:rPr>
                <w:rFonts w:eastAsia="Arial Unicode MS"/>
              </w:rPr>
              <w:t xml:space="preserve">7 </w:t>
            </w:r>
          </w:p>
        </w:tc>
      </w:tr>
    </w:tbl>
    <w:p w14:paraId="158297DC" w14:textId="77777777" w:rsidR="008F5DD0" w:rsidRPr="00FB3A3A" w:rsidRDefault="008F5DD0" w:rsidP="00FB3A3A">
      <w:pPr>
        <w:spacing w:after="120"/>
        <w:jc w:val="left"/>
        <w:rPr>
          <w:rFonts w:eastAsia="Arial" w:cs="Arial"/>
          <w:sz w:val="12"/>
          <w:szCs w:val="12"/>
        </w:rPr>
      </w:pPr>
    </w:p>
    <w:tbl>
      <w:tblPr>
        <w:tblStyle w:val="table"/>
        <w:tblW w:w="0" w:type="auto"/>
        <w:tblInd w:w="965" w:type="dxa"/>
        <w:tblLook w:val="04A0" w:firstRow="1" w:lastRow="0" w:firstColumn="1" w:lastColumn="0" w:noHBand="0" w:noVBand="1"/>
      </w:tblPr>
      <w:tblGrid>
        <w:gridCol w:w="5400"/>
        <w:gridCol w:w="2966"/>
      </w:tblGrid>
      <w:tr w:rsidR="008F5DD0" w:rsidRPr="008F5DD0" w14:paraId="4D2D7012" w14:textId="77777777" w:rsidTr="00264E69">
        <w:tc>
          <w:tcPr>
            <w:tcW w:w="5400" w:type="dxa"/>
          </w:tcPr>
          <w:p w14:paraId="4E088B1E" w14:textId="77777777" w:rsidR="008F5DD0" w:rsidRPr="008F5DD0" w:rsidRDefault="008F5DD0" w:rsidP="00264E69">
            <w:pPr>
              <w:spacing w:after="120" w:line="240" w:lineRule="auto"/>
              <w:jc w:val="left"/>
            </w:pPr>
            <w:r w:rsidRPr="008F5DD0">
              <w:rPr>
                <w:rFonts w:eastAsia="Arial Unicode MS"/>
              </w:rPr>
              <w:t xml:space="preserve">d. other </w:t>
            </w:r>
          </w:p>
        </w:tc>
        <w:tc>
          <w:tcPr>
            <w:tcW w:w="2966" w:type="dxa"/>
          </w:tcPr>
          <w:p w14:paraId="38CDE094" w14:textId="77777777" w:rsidR="008F5DD0" w:rsidRPr="008F5DD0" w:rsidRDefault="008F5DD0" w:rsidP="00264E69">
            <w:pPr>
              <w:spacing w:after="120" w:line="240" w:lineRule="auto"/>
              <w:jc w:val="left"/>
            </w:pPr>
            <w:r w:rsidRPr="008F5DD0">
              <w:rPr>
                <w:rFonts w:eastAsia="Arial Unicode MS"/>
              </w:rPr>
              <w:t xml:space="preserve">Count </w:t>
            </w:r>
          </w:p>
        </w:tc>
      </w:tr>
      <w:tr w:rsidR="008F5DD0" w:rsidRPr="008F5DD0" w14:paraId="6E71C08A" w14:textId="77777777" w:rsidTr="00264E69">
        <w:tc>
          <w:tcPr>
            <w:tcW w:w="5400" w:type="dxa"/>
          </w:tcPr>
          <w:p w14:paraId="6331485D" w14:textId="77777777" w:rsidR="008F5DD0" w:rsidRPr="008F5DD0" w:rsidRDefault="008F5DD0" w:rsidP="00264E69">
            <w:pPr>
              <w:spacing w:after="120" w:line="240" w:lineRule="auto"/>
              <w:jc w:val="left"/>
            </w:pPr>
            <w:r w:rsidRPr="008F5DD0">
              <w:rPr>
                <w:rFonts w:eastAsia="Arial Unicode MS"/>
              </w:rPr>
              <w:t xml:space="preserve">NA </w:t>
            </w:r>
          </w:p>
        </w:tc>
        <w:tc>
          <w:tcPr>
            <w:tcW w:w="2966" w:type="dxa"/>
          </w:tcPr>
          <w:p w14:paraId="74B21237"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33693199" w14:textId="77777777" w:rsidTr="00264E69">
        <w:tc>
          <w:tcPr>
            <w:tcW w:w="5400" w:type="dxa"/>
          </w:tcPr>
          <w:p w14:paraId="1CF45204" w14:textId="77777777" w:rsidR="008F5DD0" w:rsidRPr="008F5DD0" w:rsidRDefault="008F5DD0" w:rsidP="00264E69">
            <w:pPr>
              <w:spacing w:after="120" w:line="240" w:lineRule="auto"/>
              <w:jc w:val="left"/>
            </w:pPr>
            <w:r w:rsidRPr="008F5DD0">
              <w:rPr>
                <w:rFonts w:eastAsia="Arial Unicode MS"/>
              </w:rPr>
              <w:t xml:space="preserve">internal policies </w:t>
            </w:r>
          </w:p>
        </w:tc>
        <w:tc>
          <w:tcPr>
            <w:tcW w:w="2966" w:type="dxa"/>
          </w:tcPr>
          <w:p w14:paraId="63FB1BDF"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20C34F5C" w14:textId="77777777" w:rsidTr="00264E69">
        <w:tc>
          <w:tcPr>
            <w:tcW w:w="5400" w:type="dxa"/>
          </w:tcPr>
          <w:p w14:paraId="65A09086" w14:textId="77777777" w:rsidR="008F5DD0" w:rsidRPr="008F5DD0" w:rsidRDefault="008F5DD0" w:rsidP="00264E69">
            <w:pPr>
              <w:spacing w:after="120" w:line="240" w:lineRule="auto"/>
              <w:jc w:val="left"/>
            </w:pPr>
            <w:r w:rsidRPr="008F5DD0">
              <w:rPr>
                <w:rFonts w:eastAsia="Arial Unicode MS"/>
              </w:rPr>
              <w:t xml:space="preserve">law to proceed to grant- but not to take over a DUS report </w:t>
            </w:r>
          </w:p>
        </w:tc>
        <w:tc>
          <w:tcPr>
            <w:tcW w:w="2966" w:type="dxa"/>
          </w:tcPr>
          <w:p w14:paraId="5BD54BA1"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78A715ED" w14:textId="77777777" w:rsidTr="00264E69">
        <w:tc>
          <w:tcPr>
            <w:tcW w:w="5400" w:type="dxa"/>
          </w:tcPr>
          <w:p w14:paraId="7FC83729" w14:textId="77777777" w:rsidR="008F5DD0" w:rsidRPr="008F5DD0" w:rsidRDefault="008F5DD0" w:rsidP="00264E69">
            <w:pPr>
              <w:spacing w:after="120" w:line="240" w:lineRule="auto"/>
              <w:jc w:val="left"/>
            </w:pPr>
            <w:r w:rsidRPr="008F5DD0">
              <w:rPr>
                <w:rFonts w:eastAsia="Arial Unicode MS"/>
              </w:rPr>
              <w:t xml:space="preserve">none </w:t>
            </w:r>
          </w:p>
        </w:tc>
        <w:tc>
          <w:tcPr>
            <w:tcW w:w="2966" w:type="dxa"/>
          </w:tcPr>
          <w:p w14:paraId="3EF92FAF"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13429ECE" w14:textId="77777777" w:rsidTr="00264E69">
        <w:tc>
          <w:tcPr>
            <w:tcW w:w="5400" w:type="dxa"/>
          </w:tcPr>
          <w:p w14:paraId="3D011EA2" w14:textId="77777777" w:rsidR="008F5DD0" w:rsidRPr="008F5DD0" w:rsidRDefault="008F5DD0" w:rsidP="00264E69">
            <w:pPr>
              <w:spacing w:after="120" w:line="240" w:lineRule="auto"/>
              <w:jc w:val="left"/>
              <w:rPr>
                <w:lang w:val="es-419"/>
              </w:rPr>
            </w:pPr>
            <w:r w:rsidRPr="008F5DD0">
              <w:rPr>
                <w:rFonts w:eastAsia="Arial Unicode MS"/>
                <w:lang w:val="es-419"/>
              </w:rPr>
              <w:t xml:space="preserve">por medio de homologación  un país miembro  </w:t>
            </w:r>
          </w:p>
        </w:tc>
        <w:tc>
          <w:tcPr>
            <w:tcW w:w="2966" w:type="dxa"/>
          </w:tcPr>
          <w:p w14:paraId="6F00F84D"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54674949" w14:textId="77777777" w:rsidTr="00264E69">
        <w:tc>
          <w:tcPr>
            <w:tcW w:w="5400" w:type="dxa"/>
          </w:tcPr>
          <w:p w14:paraId="7DD30FFC" w14:textId="77777777" w:rsidR="008F5DD0" w:rsidRPr="008F5DD0" w:rsidRDefault="008F5DD0" w:rsidP="00264E69">
            <w:pPr>
              <w:spacing w:after="120" w:line="240" w:lineRule="auto"/>
              <w:jc w:val="left"/>
            </w:pPr>
            <w:r w:rsidRPr="008F5DD0">
              <w:rPr>
                <w:rFonts w:eastAsia="Arial Unicode MS"/>
              </w:rPr>
              <w:t xml:space="preserve">practice and precedent </w:t>
            </w:r>
          </w:p>
        </w:tc>
        <w:tc>
          <w:tcPr>
            <w:tcW w:w="2966" w:type="dxa"/>
          </w:tcPr>
          <w:p w14:paraId="25193DDF"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4339CDE8" w14:textId="77777777" w:rsidTr="00264E69">
        <w:tc>
          <w:tcPr>
            <w:tcW w:w="5400" w:type="dxa"/>
          </w:tcPr>
          <w:p w14:paraId="197354FB" w14:textId="77777777" w:rsidR="008F5DD0" w:rsidRPr="008F5DD0" w:rsidRDefault="008F5DD0" w:rsidP="00264E69">
            <w:pPr>
              <w:spacing w:after="120" w:line="240" w:lineRule="auto"/>
              <w:jc w:val="left"/>
            </w:pPr>
            <w:r w:rsidRPr="008F5DD0">
              <w:rPr>
                <w:rFonts w:eastAsia="Arial Unicode MS"/>
              </w:rPr>
              <w:t xml:space="preserve">we do not takeover DUS reports for the time being  </w:t>
            </w:r>
          </w:p>
        </w:tc>
        <w:tc>
          <w:tcPr>
            <w:tcW w:w="2966" w:type="dxa"/>
          </w:tcPr>
          <w:p w14:paraId="788FE464" w14:textId="77777777" w:rsidR="008F5DD0" w:rsidRPr="008F5DD0" w:rsidRDefault="008F5DD0" w:rsidP="00264E69">
            <w:pPr>
              <w:spacing w:after="120" w:line="240" w:lineRule="auto"/>
              <w:jc w:val="left"/>
            </w:pPr>
            <w:r w:rsidRPr="008F5DD0">
              <w:rPr>
                <w:rFonts w:eastAsia="Arial Unicode MS"/>
              </w:rPr>
              <w:t xml:space="preserve">1 </w:t>
            </w:r>
          </w:p>
        </w:tc>
      </w:tr>
      <w:tr w:rsidR="008F5DD0" w:rsidRPr="008F5DD0" w14:paraId="1DE19729" w14:textId="77777777" w:rsidTr="00264E69">
        <w:tc>
          <w:tcPr>
            <w:tcW w:w="5400" w:type="dxa"/>
          </w:tcPr>
          <w:p w14:paraId="1B9D279B" w14:textId="77777777" w:rsidR="008F5DD0" w:rsidRPr="008F5DD0" w:rsidRDefault="008F5DD0" w:rsidP="00264E69">
            <w:pPr>
              <w:spacing w:after="120" w:line="240" w:lineRule="auto"/>
              <w:jc w:val="left"/>
            </w:pPr>
            <w:r w:rsidRPr="008F5DD0">
              <w:rPr>
                <w:rFonts w:eastAsia="Arial Unicode MS"/>
              </w:rPr>
              <w:t xml:space="preserve">Totals </w:t>
            </w:r>
          </w:p>
        </w:tc>
        <w:tc>
          <w:tcPr>
            <w:tcW w:w="2966" w:type="dxa"/>
          </w:tcPr>
          <w:p w14:paraId="7705357B" w14:textId="77777777" w:rsidR="008F5DD0" w:rsidRPr="008F5DD0" w:rsidRDefault="008F5DD0" w:rsidP="00264E69">
            <w:pPr>
              <w:spacing w:after="120" w:line="240" w:lineRule="auto"/>
              <w:jc w:val="left"/>
            </w:pPr>
            <w:r w:rsidRPr="008F5DD0">
              <w:rPr>
                <w:rFonts w:eastAsia="Arial Unicode MS"/>
              </w:rPr>
              <w:t xml:space="preserve">7 </w:t>
            </w:r>
          </w:p>
        </w:tc>
      </w:tr>
    </w:tbl>
    <w:p w14:paraId="7270D3E3" w14:textId="2CBA1869" w:rsidR="00264E69" w:rsidRDefault="00264E69" w:rsidP="008F5DD0">
      <w:pPr>
        <w:spacing w:after="160" w:line="259" w:lineRule="auto"/>
        <w:jc w:val="left"/>
        <w:rPr>
          <w:rFonts w:eastAsia="Arial Unicode MS" w:cs="Arial"/>
          <w:b/>
          <w:bCs/>
        </w:rPr>
      </w:pPr>
      <w:bookmarkStart w:id="42" w:name="_Toc31"/>
    </w:p>
    <w:p w14:paraId="7A472DD6" w14:textId="77777777" w:rsidR="00264E69" w:rsidRDefault="00264E69">
      <w:pPr>
        <w:jc w:val="left"/>
        <w:rPr>
          <w:rFonts w:eastAsia="Arial Unicode MS" w:cs="Arial"/>
          <w:b/>
          <w:bCs/>
        </w:rPr>
      </w:pPr>
      <w:r>
        <w:rPr>
          <w:rFonts w:eastAsia="Arial Unicode MS" w:cs="Arial"/>
          <w:b/>
          <w:bCs/>
        </w:rPr>
        <w:br w:type="page"/>
      </w:r>
    </w:p>
    <w:p w14:paraId="6D7D9D0E" w14:textId="77777777" w:rsidR="008F5DD0" w:rsidRPr="008F5DD0" w:rsidRDefault="008F5DD0" w:rsidP="008F5DD0">
      <w:pPr>
        <w:spacing w:after="160" w:line="259" w:lineRule="auto"/>
        <w:jc w:val="left"/>
        <w:rPr>
          <w:rFonts w:eastAsia="Arial Unicode MS" w:cs="Arial"/>
          <w:b/>
          <w:bCs/>
        </w:rPr>
      </w:pPr>
      <w:r w:rsidRPr="008F5DD0">
        <w:rPr>
          <w:rFonts w:eastAsia="Arial Unicode MS" w:cs="Arial"/>
          <w:b/>
          <w:bCs/>
        </w:rPr>
        <w:lastRenderedPageBreak/>
        <w:t>Comments:</w:t>
      </w:r>
      <w:bookmarkEnd w:id="42"/>
    </w:p>
    <w:tbl>
      <w:tblPr>
        <w:tblStyle w:val="table"/>
        <w:tblW w:w="9393" w:type="dxa"/>
        <w:tblInd w:w="80" w:type="dxa"/>
        <w:tblLook w:val="04A0" w:firstRow="1" w:lastRow="0" w:firstColumn="1" w:lastColumn="0" w:noHBand="0" w:noVBand="1"/>
      </w:tblPr>
      <w:tblGrid>
        <w:gridCol w:w="9393"/>
      </w:tblGrid>
      <w:tr w:rsidR="008F5DD0" w:rsidRPr="008F5DD0" w14:paraId="012FEC89" w14:textId="77777777" w:rsidTr="008F5DD0">
        <w:tc>
          <w:tcPr>
            <w:tcW w:w="9393" w:type="dxa"/>
          </w:tcPr>
          <w:p w14:paraId="06FF0A04" w14:textId="77777777" w:rsidR="008F5DD0" w:rsidRPr="008F5DD0" w:rsidRDefault="008F5DD0" w:rsidP="00264E69">
            <w:pPr>
              <w:spacing w:after="120" w:line="240" w:lineRule="auto"/>
              <w:jc w:val="left"/>
            </w:pPr>
            <w:r w:rsidRPr="008F5DD0">
              <w:rPr>
                <w:rFonts w:eastAsia="Arial Unicode MS"/>
              </w:rPr>
              <w:t xml:space="preserve">Response </w:t>
            </w:r>
          </w:p>
        </w:tc>
      </w:tr>
      <w:tr w:rsidR="008F5DD0" w:rsidRPr="008F5DD0" w14:paraId="48A19F3E" w14:textId="77777777" w:rsidTr="008F5DD0">
        <w:tc>
          <w:tcPr>
            <w:tcW w:w="9393" w:type="dxa"/>
          </w:tcPr>
          <w:p w14:paraId="2691F646" w14:textId="77777777" w:rsidR="008F5DD0" w:rsidRPr="008F5DD0" w:rsidRDefault="008F5DD0" w:rsidP="00264E69">
            <w:pPr>
              <w:spacing w:after="120" w:line="240" w:lineRule="auto"/>
              <w:jc w:val="left"/>
            </w:pPr>
            <w:r w:rsidRPr="008F5DD0">
              <w:rPr>
                <w:rFonts w:eastAsia="Arial Unicode MS"/>
              </w:rPr>
              <w:t xml:space="preserve">United States PVP Act and Regulations. </w:t>
            </w:r>
          </w:p>
        </w:tc>
      </w:tr>
      <w:tr w:rsidR="008F5DD0" w:rsidRPr="008F5DD0" w14:paraId="33F6714F" w14:textId="77777777" w:rsidTr="008F5DD0">
        <w:tc>
          <w:tcPr>
            <w:tcW w:w="9393" w:type="dxa"/>
          </w:tcPr>
          <w:p w14:paraId="7B66DB42" w14:textId="77777777" w:rsidR="008F5DD0" w:rsidRPr="008F5DD0" w:rsidRDefault="008F5DD0" w:rsidP="00264E69">
            <w:pPr>
              <w:spacing w:after="120" w:line="240" w:lineRule="auto"/>
              <w:jc w:val="left"/>
            </w:pPr>
            <w:r w:rsidRPr="008F5DD0">
              <w:rPr>
                <w:rFonts w:eastAsia="Arial Unicode MS"/>
              </w:rPr>
              <w:t xml:space="preserve">There is no requirement for plant material to be submitted before Australia can take over an overseas DUS report, however there is legislative requirements for plant material to be submitted at an Australian/NZ Genetic Resource Centre before an application can proceed to grant.  </w:t>
            </w:r>
          </w:p>
        </w:tc>
      </w:tr>
      <w:tr w:rsidR="008F5DD0" w:rsidRPr="008F5DD0" w14:paraId="25D55A78" w14:textId="77777777" w:rsidTr="008F5DD0">
        <w:tc>
          <w:tcPr>
            <w:tcW w:w="9393" w:type="dxa"/>
          </w:tcPr>
          <w:p w14:paraId="1065A0C5" w14:textId="77777777" w:rsidR="008F5DD0" w:rsidRPr="008F5DD0" w:rsidRDefault="008F5DD0" w:rsidP="00264E69">
            <w:pPr>
              <w:spacing w:after="120" w:line="240" w:lineRule="auto"/>
              <w:jc w:val="left"/>
            </w:pPr>
            <w:r w:rsidRPr="008F5DD0">
              <w:rPr>
                <w:rFonts w:eastAsia="Arial Unicode MS"/>
              </w:rPr>
              <w:t xml:space="preserve">As far as I am aware, there was no such a situation within our examination office identified since many years. </w:t>
            </w:r>
          </w:p>
        </w:tc>
      </w:tr>
      <w:tr w:rsidR="008F5DD0" w:rsidRPr="008F5DD0" w14:paraId="6283716E" w14:textId="77777777" w:rsidTr="008F5DD0">
        <w:tc>
          <w:tcPr>
            <w:tcW w:w="9393" w:type="dxa"/>
          </w:tcPr>
          <w:p w14:paraId="04FC6A37" w14:textId="77777777" w:rsidR="008F5DD0" w:rsidRPr="008F5DD0" w:rsidRDefault="008F5DD0" w:rsidP="00264E69">
            <w:pPr>
              <w:spacing w:after="120" w:line="240" w:lineRule="auto"/>
              <w:jc w:val="left"/>
            </w:pPr>
            <w:r w:rsidRPr="008F5DD0">
              <w:rPr>
                <w:rFonts w:eastAsia="Arial Unicode MS"/>
              </w:rPr>
              <w:t xml:space="preserve">Practice is determined by species requirements and must be consistent. Each application/variety is considered  separately and the most suitable DUS testing procedure followed  </w:t>
            </w:r>
          </w:p>
        </w:tc>
      </w:tr>
      <w:tr w:rsidR="008F5DD0" w:rsidRPr="008F5DD0" w14:paraId="072569B1" w14:textId="77777777" w:rsidTr="008F5DD0">
        <w:tc>
          <w:tcPr>
            <w:tcW w:w="9393" w:type="dxa"/>
          </w:tcPr>
          <w:p w14:paraId="67A384AA" w14:textId="77777777" w:rsidR="008F5DD0" w:rsidRPr="008F5DD0" w:rsidRDefault="008F5DD0" w:rsidP="00264E69">
            <w:pPr>
              <w:spacing w:after="120" w:line="240" w:lineRule="auto"/>
              <w:jc w:val="left"/>
            </w:pPr>
            <w:r w:rsidRPr="008F5DD0">
              <w:rPr>
                <w:rFonts w:eastAsia="Arial Unicode MS"/>
              </w:rPr>
              <w:t xml:space="preserve">par </w:t>
            </w:r>
            <w:proofErr w:type="spellStart"/>
            <w:r w:rsidRPr="008F5DD0">
              <w:rPr>
                <w:rFonts w:eastAsia="Arial Unicode MS"/>
              </w:rPr>
              <w:t>arrêtés</w:t>
            </w:r>
            <w:proofErr w:type="spellEnd"/>
            <w:r w:rsidRPr="008F5DD0">
              <w:rPr>
                <w:rFonts w:eastAsia="Arial Unicode MS"/>
              </w:rPr>
              <w:t xml:space="preserve"> et </w:t>
            </w:r>
            <w:proofErr w:type="spellStart"/>
            <w:r w:rsidRPr="008F5DD0">
              <w:rPr>
                <w:rFonts w:eastAsia="Arial Unicode MS"/>
              </w:rPr>
              <w:t>circulaires</w:t>
            </w:r>
            <w:proofErr w:type="spellEnd"/>
            <w:r w:rsidRPr="008F5DD0">
              <w:rPr>
                <w:rFonts w:eastAsia="Arial Unicode MS"/>
              </w:rPr>
              <w:t xml:space="preserve"> </w:t>
            </w:r>
          </w:p>
        </w:tc>
      </w:tr>
      <w:tr w:rsidR="008F5DD0" w:rsidRPr="008F5DD0" w14:paraId="5F42ED41" w14:textId="77777777" w:rsidTr="008F5DD0">
        <w:tc>
          <w:tcPr>
            <w:tcW w:w="9393" w:type="dxa"/>
          </w:tcPr>
          <w:p w14:paraId="41546F69" w14:textId="77777777" w:rsidR="008F5DD0" w:rsidRPr="008F5DD0" w:rsidRDefault="008F5DD0" w:rsidP="00264E69">
            <w:pPr>
              <w:spacing w:after="120" w:line="240" w:lineRule="auto"/>
              <w:jc w:val="left"/>
            </w:pPr>
            <w:r w:rsidRPr="008F5DD0">
              <w:rPr>
                <w:rFonts w:eastAsia="Arial Unicode MS"/>
              </w:rPr>
              <w:t xml:space="preserve">failure to provide material for maintenance of variety leads to cancellation under s 29 of the Act </w:t>
            </w:r>
          </w:p>
        </w:tc>
      </w:tr>
      <w:tr w:rsidR="008F5DD0" w:rsidRPr="008F5DD0" w14:paraId="55111A80" w14:textId="77777777" w:rsidTr="008F5DD0">
        <w:tc>
          <w:tcPr>
            <w:tcW w:w="9393" w:type="dxa"/>
          </w:tcPr>
          <w:p w14:paraId="2594B5D9" w14:textId="77777777" w:rsidR="008F5DD0" w:rsidRPr="008F5DD0" w:rsidRDefault="008F5DD0" w:rsidP="00264E69">
            <w:pPr>
              <w:spacing w:after="120" w:line="240" w:lineRule="auto"/>
              <w:jc w:val="left"/>
            </w:pPr>
            <w:r w:rsidRPr="008F5DD0">
              <w:rPr>
                <w:rFonts w:eastAsia="Arial Unicode MS"/>
              </w:rPr>
              <w:t xml:space="preserve">Details in relation to suitable DUS Trial Material are specified in the S2 gazette published by the CPVO.   "The purpose of the S2/S3 Publication is to provide applicants with a consolidated version of the closing dates for applications and the submission requirements for plant material per species and according to the examination offices which are currently entrusted to carry out the DUS technical examination on behalf of the CPVO"   </w:t>
            </w:r>
          </w:p>
        </w:tc>
      </w:tr>
      <w:tr w:rsidR="008F5DD0" w:rsidRPr="008F5DD0" w14:paraId="0901DC78" w14:textId="77777777" w:rsidTr="008F5DD0">
        <w:tc>
          <w:tcPr>
            <w:tcW w:w="9393" w:type="dxa"/>
          </w:tcPr>
          <w:p w14:paraId="0C328415" w14:textId="77777777" w:rsidR="008F5DD0" w:rsidRPr="008F5DD0" w:rsidRDefault="008F5DD0" w:rsidP="00264E69">
            <w:pPr>
              <w:spacing w:after="120" w:line="240" w:lineRule="auto"/>
              <w:jc w:val="left"/>
            </w:pPr>
            <w:r w:rsidRPr="008F5DD0">
              <w:rPr>
                <w:rFonts w:eastAsia="Arial Unicode MS"/>
              </w:rPr>
              <w:t xml:space="preserve">At the moment this survey is being filled, the case previously described has not presented itself. </w:t>
            </w:r>
          </w:p>
        </w:tc>
      </w:tr>
      <w:tr w:rsidR="008F5DD0" w:rsidRPr="008F5DD0" w14:paraId="193351A9" w14:textId="77777777" w:rsidTr="008F5DD0">
        <w:tc>
          <w:tcPr>
            <w:tcW w:w="9393" w:type="dxa"/>
          </w:tcPr>
          <w:p w14:paraId="27739BF8" w14:textId="77777777" w:rsidR="008F5DD0" w:rsidRPr="008F5DD0" w:rsidRDefault="008F5DD0" w:rsidP="00264E69">
            <w:pPr>
              <w:spacing w:after="120" w:line="240" w:lineRule="auto"/>
              <w:jc w:val="left"/>
            </w:pPr>
            <w:r w:rsidRPr="008F5DD0">
              <w:rPr>
                <w:rFonts w:eastAsia="Arial Unicode MS"/>
              </w:rPr>
              <w:t xml:space="preserve">Phytosanitary requirements are provided for in other legislations. </w:t>
            </w:r>
          </w:p>
        </w:tc>
      </w:tr>
      <w:tr w:rsidR="008F5DD0" w:rsidRPr="00AA7CB9" w14:paraId="3BFF1563" w14:textId="77777777" w:rsidTr="008F5DD0">
        <w:tc>
          <w:tcPr>
            <w:tcW w:w="9393" w:type="dxa"/>
          </w:tcPr>
          <w:p w14:paraId="60D08EB1" w14:textId="77777777" w:rsidR="008F5DD0" w:rsidRPr="008F5DD0" w:rsidRDefault="008F5DD0" w:rsidP="00264E69">
            <w:pPr>
              <w:spacing w:after="120" w:line="240" w:lineRule="auto"/>
              <w:jc w:val="left"/>
              <w:rPr>
                <w:lang w:val="es-419"/>
              </w:rPr>
            </w:pPr>
            <w:r w:rsidRPr="008F5DD0">
              <w:rPr>
                <w:rFonts w:eastAsia="Arial Unicode MS"/>
                <w:lang w:val="es-419"/>
              </w:rPr>
              <w:t xml:space="preserve">Requisitos para la ejecución del ensayo por parte de las entidades a realizar el DHE </w:t>
            </w:r>
          </w:p>
        </w:tc>
      </w:tr>
      <w:tr w:rsidR="008F5DD0" w:rsidRPr="008F5DD0" w14:paraId="264ADF8C" w14:textId="77777777" w:rsidTr="008F5DD0">
        <w:tc>
          <w:tcPr>
            <w:tcW w:w="9393" w:type="dxa"/>
          </w:tcPr>
          <w:p w14:paraId="43E43ED2" w14:textId="77777777" w:rsidR="008F5DD0" w:rsidRPr="008F5DD0" w:rsidRDefault="008F5DD0" w:rsidP="00264E69">
            <w:pPr>
              <w:spacing w:after="120" w:line="240" w:lineRule="auto"/>
              <w:jc w:val="left"/>
            </w:pPr>
            <w:r w:rsidRPr="008F5DD0">
              <w:rPr>
                <w:rFonts w:eastAsia="Arial Unicode MS"/>
              </w:rPr>
              <w:t xml:space="preserve">When there are phytosanitary barriers to the shipment of plant material by the applicant, we, as the competent authority, authorize the applicant to take charge of the DUS examination at their facilities under the following conditions: 1. Use the UPOV DUS examination guideline or in exceptional cases the national guideline of a UPOV member country, if UPOV does not have a guideline for a certain crop. 2. The DUS examination is carried out under the specifications of document TGP / 6, Section 3: Declaration relative to the conditions of the examination of a variety based on tests carried out by the breeder or on his behalf. </w:t>
            </w:r>
          </w:p>
        </w:tc>
      </w:tr>
    </w:tbl>
    <w:p w14:paraId="1E074F94" w14:textId="77777777" w:rsidR="0084636C" w:rsidRPr="00426434" w:rsidRDefault="0084636C" w:rsidP="008F5DD0">
      <w:pPr>
        <w:spacing w:after="160" w:line="259" w:lineRule="auto"/>
        <w:jc w:val="left"/>
        <w:rPr>
          <w:rFonts w:eastAsia="Arial" w:cs="Arial"/>
          <w:b/>
          <w:bCs/>
        </w:rPr>
      </w:pPr>
      <w:bookmarkStart w:id="43" w:name="_Toc32"/>
    </w:p>
    <w:p w14:paraId="33028EF6" w14:textId="7C673273" w:rsidR="008F5DD0" w:rsidRPr="008F5DD0" w:rsidRDefault="008F5DD0" w:rsidP="008F5DD0">
      <w:pPr>
        <w:spacing w:after="160" w:line="259" w:lineRule="auto"/>
        <w:jc w:val="left"/>
        <w:rPr>
          <w:rFonts w:eastAsia="Arial Unicode MS" w:cs="Arial"/>
          <w:b/>
          <w:bCs/>
        </w:rPr>
      </w:pPr>
      <w:r w:rsidRPr="008F5DD0">
        <w:rPr>
          <w:rFonts w:eastAsia="Arial Unicode MS" w:cs="Arial"/>
          <w:b/>
          <w:bCs/>
        </w:rPr>
        <w:t>Please provide information on other related issues, if applicable:</w:t>
      </w:r>
      <w:bookmarkEnd w:id="43"/>
    </w:p>
    <w:tbl>
      <w:tblPr>
        <w:tblStyle w:val="table"/>
        <w:tblW w:w="9393" w:type="dxa"/>
        <w:tblInd w:w="80" w:type="dxa"/>
        <w:tblLook w:val="04A0" w:firstRow="1" w:lastRow="0" w:firstColumn="1" w:lastColumn="0" w:noHBand="0" w:noVBand="1"/>
      </w:tblPr>
      <w:tblGrid>
        <w:gridCol w:w="9393"/>
      </w:tblGrid>
      <w:tr w:rsidR="008F5DD0" w:rsidRPr="008F5DD0" w14:paraId="3D37522C" w14:textId="77777777" w:rsidTr="008F5DD0">
        <w:tc>
          <w:tcPr>
            <w:tcW w:w="9393" w:type="dxa"/>
          </w:tcPr>
          <w:p w14:paraId="04334053" w14:textId="77777777" w:rsidR="008F5DD0" w:rsidRPr="008F5DD0" w:rsidRDefault="008F5DD0" w:rsidP="00264E69">
            <w:pPr>
              <w:spacing w:after="120" w:line="240" w:lineRule="auto"/>
              <w:jc w:val="left"/>
            </w:pPr>
            <w:r w:rsidRPr="008F5DD0">
              <w:rPr>
                <w:rFonts w:eastAsia="Arial Unicode MS"/>
              </w:rPr>
              <w:t xml:space="preserve">Response </w:t>
            </w:r>
          </w:p>
        </w:tc>
      </w:tr>
      <w:tr w:rsidR="008F5DD0" w:rsidRPr="008F5DD0" w14:paraId="66E842C2" w14:textId="77777777" w:rsidTr="008F5DD0">
        <w:tc>
          <w:tcPr>
            <w:tcW w:w="9393" w:type="dxa"/>
          </w:tcPr>
          <w:p w14:paraId="0E58274C" w14:textId="77777777" w:rsidR="008F5DD0" w:rsidRPr="008F5DD0" w:rsidRDefault="008F5DD0" w:rsidP="00264E69">
            <w:pPr>
              <w:spacing w:after="120" w:line="240" w:lineRule="auto"/>
              <w:jc w:val="left"/>
            </w:pPr>
            <w:r w:rsidRPr="008F5DD0">
              <w:rPr>
                <w:rFonts w:eastAsia="Arial Unicode MS"/>
              </w:rPr>
              <w:t xml:space="preserve">NZ has very strict biosecurity requirements and importation of plant material can be complicated and prolonged. The national DUS Testing protocols must allow for this and does include the possible use of foreign test reports. </w:t>
            </w:r>
          </w:p>
        </w:tc>
      </w:tr>
      <w:tr w:rsidR="008F5DD0" w:rsidRPr="008F5DD0" w14:paraId="37DE672A" w14:textId="77777777" w:rsidTr="008F5DD0">
        <w:tc>
          <w:tcPr>
            <w:tcW w:w="9393" w:type="dxa"/>
          </w:tcPr>
          <w:p w14:paraId="7755F67F" w14:textId="77777777" w:rsidR="008F5DD0" w:rsidRPr="008F5DD0" w:rsidRDefault="008F5DD0" w:rsidP="00264E69">
            <w:pPr>
              <w:spacing w:after="120" w:line="240" w:lineRule="auto"/>
              <w:jc w:val="left"/>
            </w:pPr>
            <w:r w:rsidRPr="008F5DD0">
              <w:rPr>
                <w:rFonts w:eastAsia="Arial Unicode MS"/>
              </w:rPr>
              <w:t xml:space="preserve">If South Africa is required to perform DUS evaluations on behalf of another country, the Nagoya Protocol would be applicable. </w:t>
            </w:r>
          </w:p>
        </w:tc>
      </w:tr>
    </w:tbl>
    <w:p w14:paraId="6A288801" w14:textId="77777777" w:rsidR="008F5DD0" w:rsidRPr="008F5DD0" w:rsidRDefault="008F5DD0" w:rsidP="008F5DD0">
      <w:pPr>
        <w:spacing w:after="160" w:line="259" w:lineRule="auto"/>
        <w:jc w:val="left"/>
        <w:rPr>
          <w:rFonts w:eastAsia="Arial Unicode MS" w:cs="Arial"/>
          <w:b/>
          <w:bCs/>
        </w:rPr>
      </w:pPr>
      <w:bookmarkStart w:id="44" w:name="_Toc33"/>
    </w:p>
    <w:p w14:paraId="2FF66EB9" w14:textId="77777777" w:rsidR="008F5DD0" w:rsidRPr="008F5DD0" w:rsidRDefault="008F5DD0" w:rsidP="00264E69">
      <w:pPr>
        <w:keepNext/>
        <w:spacing w:after="160" w:line="259" w:lineRule="auto"/>
        <w:jc w:val="left"/>
        <w:rPr>
          <w:rFonts w:eastAsia="Arial Unicode MS" w:cs="Arial"/>
          <w:b/>
          <w:bCs/>
        </w:rPr>
      </w:pPr>
      <w:r w:rsidRPr="008F5DD0">
        <w:rPr>
          <w:rFonts w:eastAsia="Arial Unicode MS" w:cs="Arial"/>
          <w:b/>
          <w:bCs/>
        </w:rPr>
        <w:lastRenderedPageBreak/>
        <w:t>9. Are there developments that would increase your acceptance of DUS reports in the future?</w:t>
      </w:r>
      <w:bookmarkEnd w:id="44"/>
    </w:p>
    <w:tbl>
      <w:tblPr>
        <w:tblStyle w:val="table"/>
        <w:tblW w:w="0" w:type="auto"/>
        <w:tblInd w:w="80" w:type="dxa"/>
        <w:tblLook w:val="04A0" w:firstRow="1" w:lastRow="0" w:firstColumn="1" w:lastColumn="0" w:noHBand="0" w:noVBand="1"/>
      </w:tblPr>
      <w:tblGrid>
        <w:gridCol w:w="9393"/>
      </w:tblGrid>
      <w:tr w:rsidR="008F5DD0" w:rsidRPr="008F5DD0" w14:paraId="25F4BE31" w14:textId="77777777" w:rsidTr="008F5DD0">
        <w:tc>
          <w:tcPr>
            <w:tcW w:w="9393" w:type="dxa"/>
          </w:tcPr>
          <w:p w14:paraId="1C027950" w14:textId="77777777" w:rsidR="008F5DD0" w:rsidRPr="008F5DD0" w:rsidRDefault="008F5DD0" w:rsidP="00264E69">
            <w:pPr>
              <w:spacing w:after="60" w:line="240" w:lineRule="auto"/>
              <w:jc w:val="left"/>
            </w:pPr>
            <w:r w:rsidRPr="008F5DD0">
              <w:rPr>
                <w:rFonts w:eastAsia="Arial Unicode MS"/>
              </w:rPr>
              <w:t xml:space="preserve">Response </w:t>
            </w:r>
          </w:p>
        </w:tc>
      </w:tr>
      <w:tr w:rsidR="008F5DD0" w:rsidRPr="008F5DD0" w14:paraId="2D957E41" w14:textId="77777777" w:rsidTr="008F5DD0">
        <w:tc>
          <w:tcPr>
            <w:tcW w:w="9393" w:type="dxa"/>
          </w:tcPr>
          <w:p w14:paraId="39312642" w14:textId="77777777" w:rsidR="008F5DD0" w:rsidRPr="008F5DD0" w:rsidRDefault="008F5DD0" w:rsidP="00264E69">
            <w:pPr>
              <w:spacing w:after="60" w:line="240" w:lineRule="auto"/>
              <w:jc w:val="left"/>
            </w:pPr>
            <w:r w:rsidRPr="008F5DD0">
              <w:rPr>
                <w:rFonts w:eastAsia="Arial Unicode MS"/>
              </w:rPr>
              <w:t xml:space="preserve">Yes, the conversion of the 27 remaining seed species to the UPOV TG Characteristics would make it possible for the United States Plant Variety Protection Office to accept DUS reports for all species. </w:t>
            </w:r>
          </w:p>
        </w:tc>
      </w:tr>
      <w:tr w:rsidR="008F5DD0" w:rsidRPr="008F5DD0" w14:paraId="769EC2C2" w14:textId="77777777" w:rsidTr="008F5DD0">
        <w:tc>
          <w:tcPr>
            <w:tcW w:w="9393" w:type="dxa"/>
          </w:tcPr>
          <w:p w14:paraId="5B195A01" w14:textId="77777777" w:rsidR="008F5DD0" w:rsidRPr="008F5DD0" w:rsidRDefault="008F5DD0" w:rsidP="00264E69">
            <w:pPr>
              <w:spacing w:after="60" w:line="240" w:lineRule="auto"/>
              <w:jc w:val="left"/>
            </w:pPr>
            <w:r w:rsidRPr="008F5DD0">
              <w:rPr>
                <w:rFonts w:eastAsia="Arial Unicode MS"/>
              </w:rPr>
              <w:t xml:space="preserve">Yes, It is likely that Mexico will update its national law, which could lead to an increase in the use of the existing DUS test  </w:t>
            </w:r>
          </w:p>
        </w:tc>
      </w:tr>
      <w:tr w:rsidR="008F5DD0" w:rsidRPr="008F5DD0" w14:paraId="4D94459D" w14:textId="77777777" w:rsidTr="008F5DD0">
        <w:tc>
          <w:tcPr>
            <w:tcW w:w="9393" w:type="dxa"/>
          </w:tcPr>
          <w:p w14:paraId="43A289FB" w14:textId="77777777" w:rsidR="008F5DD0" w:rsidRPr="008F5DD0" w:rsidRDefault="008F5DD0" w:rsidP="00264E69">
            <w:pPr>
              <w:spacing w:after="60" w:line="240" w:lineRule="auto"/>
              <w:jc w:val="left"/>
            </w:pPr>
            <w:r w:rsidRPr="008F5DD0">
              <w:rPr>
                <w:rFonts w:eastAsia="Arial Unicode MS"/>
              </w:rPr>
              <w:t xml:space="preserve">Australia is currently undertaking a PBR reform program however no recommendations have been </w:t>
            </w:r>
            <w:proofErr w:type="spellStart"/>
            <w:r w:rsidRPr="008F5DD0">
              <w:rPr>
                <w:rFonts w:eastAsia="Arial Unicode MS"/>
              </w:rPr>
              <w:t>finalised</w:t>
            </w:r>
            <w:proofErr w:type="spellEnd"/>
            <w:r w:rsidRPr="008F5DD0">
              <w:rPr>
                <w:rFonts w:eastAsia="Arial Unicode MS"/>
              </w:rPr>
              <w:t xml:space="preserve"> yet. </w:t>
            </w:r>
          </w:p>
        </w:tc>
      </w:tr>
      <w:tr w:rsidR="008F5DD0" w:rsidRPr="008F5DD0" w14:paraId="39370D97" w14:textId="77777777" w:rsidTr="008F5DD0">
        <w:tc>
          <w:tcPr>
            <w:tcW w:w="9393" w:type="dxa"/>
          </w:tcPr>
          <w:p w14:paraId="4C3F734C" w14:textId="77777777" w:rsidR="008F5DD0" w:rsidRPr="008F5DD0" w:rsidRDefault="008F5DD0" w:rsidP="00264E69">
            <w:pPr>
              <w:spacing w:after="60" w:line="240" w:lineRule="auto"/>
              <w:jc w:val="left"/>
            </w:pPr>
            <w:r w:rsidRPr="008F5DD0">
              <w:rPr>
                <w:rFonts w:eastAsia="Arial Unicode MS"/>
              </w:rPr>
              <w:t xml:space="preserve">Till now we had no problem with Take-over reports, </w:t>
            </w:r>
          </w:p>
        </w:tc>
      </w:tr>
      <w:tr w:rsidR="008F5DD0" w:rsidRPr="008F5DD0" w14:paraId="7EAB68D3" w14:textId="77777777" w:rsidTr="008F5DD0">
        <w:tc>
          <w:tcPr>
            <w:tcW w:w="9393" w:type="dxa"/>
          </w:tcPr>
          <w:p w14:paraId="101131AD" w14:textId="49C08C06" w:rsidR="008F5DD0" w:rsidRPr="008F5DD0" w:rsidRDefault="008F5DD0" w:rsidP="00264E69">
            <w:pPr>
              <w:spacing w:after="60" w:line="240" w:lineRule="auto"/>
              <w:jc w:val="left"/>
            </w:pPr>
            <w:r w:rsidRPr="008F5DD0">
              <w:rPr>
                <w:rFonts w:eastAsia="Arial Unicode MS"/>
              </w:rPr>
              <w:t xml:space="preserve">Increase in use UPOV test guide line by member countries and reciprocate acceptance of DUS reports.  </w:t>
            </w:r>
          </w:p>
        </w:tc>
      </w:tr>
      <w:tr w:rsidR="008F5DD0" w:rsidRPr="008F5DD0" w14:paraId="318FD8C1" w14:textId="77777777" w:rsidTr="008F5DD0">
        <w:tc>
          <w:tcPr>
            <w:tcW w:w="9393" w:type="dxa"/>
          </w:tcPr>
          <w:p w14:paraId="10E16296" w14:textId="77777777" w:rsidR="008F5DD0" w:rsidRPr="008F5DD0" w:rsidRDefault="008F5DD0" w:rsidP="00264E69">
            <w:pPr>
              <w:spacing w:after="60" w:line="240" w:lineRule="auto"/>
              <w:jc w:val="left"/>
            </w:pPr>
            <w:r w:rsidRPr="008F5DD0">
              <w:rPr>
                <w:rFonts w:eastAsia="Arial Unicode MS"/>
              </w:rPr>
              <w:t xml:space="preserve">Yes, a better overview (more transparency) of exactly which testing station or authority is responsible for what </w:t>
            </w:r>
          </w:p>
        </w:tc>
      </w:tr>
      <w:tr w:rsidR="008F5DD0" w:rsidRPr="008F5DD0" w14:paraId="6DFF4E19" w14:textId="77777777" w:rsidTr="008F5DD0">
        <w:tc>
          <w:tcPr>
            <w:tcW w:w="9393" w:type="dxa"/>
          </w:tcPr>
          <w:p w14:paraId="767B29CB" w14:textId="77777777" w:rsidR="008F5DD0" w:rsidRPr="008F5DD0" w:rsidRDefault="008F5DD0" w:rsidP="00264E69">
            <w:pPr>
              <w:spacing w:after="60" w:line="240" w:lineRule="auto"/>
              <w:jc w:val="left"/>
            </w:pPr>
            <w:r w:rsidRPr="008F5DD0">
              <w:rPr>
                <w:rFonts w:eastAsia="Arial Unicode MS"/>
              </w:rPr>
              <w:t xml:space="preserve">No, we expect to have rather stable level of DUS reports take-overs in the future. </w:t>
            </w:r>
          </w:p>
        </w:tc>
      </w:tr>
      <w:tr w:rsidR="008F5DD0" w:rsidRPr="00AA7CB9" w14:paraId="77EAAAC4" w14:textId="77777777" w:rsidTr="008F5DD0">
        <w:tc>
          <w:tcPr>
            <w:tcW w:w="9393" w:type="dxa"/>
          </w:tcPr>
          <w:p w14:paraId="766410EF" w14:textId="77777777" w:rsidR="008F5DD0" w:rsidRPr="008F5DD0" w:rsidRDefault="008F5DD0" w:rsidP="00264E69">
            <w:pPr>
              <w:spacing w:after="60" w:line="240" w:lineRule="auto"/>
              <w:jc w:val="left"/>
              <w:rPr>
                <w:lang w:val="es-419"/>
              </w:rPr>
            </w:pPr>
            <w:r w:rsidRPr="008F5DD0">
              <w:rPr>
                <w:rFonts w:eastAsia="Arial Unicode MS"/>
                <w:lang w:val="es-419"/>
              </w:rPr>
              <w:t xml:space="preserve">Estamos trabajando en la modificación de la ley vigente para adherir a UPOV 91, en el cual se considera la cooperación en materia de examen </w:t>
            </w:r>
          </w:p>
        </w:tc>
      </w:tr>
      <w:tr w:rsidR="008F5DD0" w:rsidRPr="008F5DD0" w14:paraId="7CECCC19" w14:textId="77777777" w:rsidTr="008F5DD0">
        <w:tc>
          <w:tcPr>
            <w:tcW w:w="9393" w:type="dxa"/>
          </w:tcPr>
          <w:p w14:paraId="00A60A7B" w14:textId="77777777" w:rsidR="008F5DD0" w:rsidRPr="008F5DD0" w:rsidRDefault="008F5DD0" w:rsidP="00264E69">
            <w:pPr>
              <w:spacing w:after="60" w:line="240" w:lineRule="auto"/>
              <w:jc w:val="left"/>
            </w:pPr>
            <w:r w:rsidRPr="008F5DD0">
              <w:rPr>
                <w:rFonts w:eastAsia="Arial Unicode MS"/>
              </w:rPr>
              <w:t xml:space="preserve">We accept all DUS reports made by competent authorities of a Member State of UPOV. </w:t>
            </w:r>
          </w:p>
        </w:tc>
      </w:tr>
      <w:tr w:rsidR="008F5DD0" w:rsidRPr="008F5DD0" w14:paraId="094BBA05" w14:textId="77777777" w:rsidTr="008F5DD0">
        <w:tc>
          <w:tcPr>
            <w:tcW w:w="9393" w:type="dxa"/>
          </w:tcPr>
          <w:p w14:paraId="235EDCDC" w14:textId="77777777" w:rsidR="008F5DD0" w:rsidRPr="008F5DD0" w:rsidRDefault="008F5DD0" w:rsidP="00264E69">
            <w:pPr>
              <w:spacing w:after="60" w:line="240" w:lineRule="auto"/>
              <w:jc w:val="left"/>
            </w:pPr>
            <w:r w:rsidRPr="008F5DD0">
              <w:rPr>
                <w:rFonts w:eastAsia="Arial Unicode MS"/>
              </w:rPr>
              <w:t xml:space="preserve">A serious problem in the acceptance of DUS reports in the future, including those from Belarus, prepared in accordance with the UPOV documentation is the requirements of other authorized organizations of the UPOV member countries to conduct mandatory equivalence procedures, use the same reference varieties, etc. Of course, the question lies in the plane of receiving payments for DUS reports. </w:t>
            </w:r>
          </w:p>
        </w:tc>
      </w:tr>
      <w:tr w:rsidR="008F5DD0" w:rsidRPr="008F5DD0" w14:paraId="6721D372" w14:textId="77777777" w:rsidTr="008F5DD0">
        <w:tc>
          <w:tcPr>
            <w:tcW w:w="9393" w:type="dxa"/>
          </w:tcPr>
          <w:p w14:paraId="392BF9FB" w14:textId="1972F489" w:rsidR="008F5DD0" w:rsidRPr="008F5DD0" w:rsidRDefault="008F5DD0" w:rsidP="00264E69">
            <w:pPr>
              <w:spacing w:after="60" w:line="240" w:lineRule="auto"/>
              <w:jc w:val="left"/>
            </w:pPr>
            <w:r w:rsidRPr="008F5DD0">
              <w:rPr>
                <w:rFonts w:eastAsia="Arial Unicode MS"/>
              </w:rPr>
              <w:t xml:space="preserve">Initiatives such as E PVP will potentially make it easier to track report availability and assist the </w:t>
            </w:r>
            <w:proofErr w:type="spellStart"/>
            <w:r w:rsidRPr="008F5DD0">
              <w:rPr>
                <w:rFonts w:eastAsia="Arial Unicode MS"/>
              </w:rPr>
              <w:t>take over</w:t>
            </w:r>
            <w:proofErr w:type="spellEnd"/>
            <w:r w:rsidRPr="008F5DD0">
              <w:rPr>
                <w:rFonts w:eastAsia="Arial Unicode MS"/>
              </w:rPr>
              <w:t xml:space="preserve"> process. Reviewing the content of TGP5 model test report could be helpful to ensure all the key information is in the report </w:t>
            </w:r>
          </w:p>
        </w:tc>
      </w:tr>
      <w:tr w:rsidR="008F5DD0" w:rsidRPr="008F5DD0" w14:paraId="46F99F72" w14:textId="77777777" w:rsidTr="008F5DD0">
        <w:tc>
          <w:tcPr>
            <w:tcW w:w="9393" w:type="dxa"/>
          </w:tcPr>
          <w:p w14:paraId="17B99E46" w14:textId="77777777" w:rsidR="008F5DD0" w:rsidRPr="008F5DD0" w:rsidRDefault="008F5DD0" w:rsidP="00264E69">
            <w:pPr>
              <w:spacing w:after="60" w:line="240" w:lineRule="auto"/>
              <w:jc w:val="left"/>
            </w:pPr>
            <w:r w:rsidRPr="008F5DD0">
              <w:rPr>
                <w:rFonts w:eastAsia="Arial Unicode MS"/>
              </w:rPr>
              <w:t xml:space="preserve">yes. </w:t>
            </w:r>
          </w:p>
        </w:tc>
      </w:tr>
      <w:tr w:rsidR="008F5DD0" w:rsidRPr="008F5DD0" w14:paraId="0EA87892" w14:textId="77777777" w:rsidTr="008F5DD0">
        <w:tc>
          <w:tcPr>
            <w:tcW w:w="9393" w:type="dxa"/>
          </w:tcPr>
          <w:p w14:paraId="7166C535" w14:textId="77777777" w:rsidR="008F5DD0" w:rsidRPr="008F5DD0" w:rsidRDefault="008F5DD0" w:rsidP="00264E69">
            <w:pPr>
              <w:spacing w:after="60" w:line="240" w:lineRule="auto"/>
              <w:jc w:val="left"/>
            </w:pPr>
            <w:r w:rsidRPr="008F5DD0">
              <w:rPr>
                <w:rFonts w:eastAsia="Arial Unicode MS"/>
              </w:rPr>
              <w:t xml:space="preserve">A data base where we could check where the variety was tested could help to improve the cooperation in DUS test. </w:t>
            </w:r>
          </w:p>
        </w:tc>
      </w:tr>
      <w:tr w:rsidR="008F5DD0" w:rsidRPr="008F5DD0" w14:paraId="0272A20B" w14:textId="77777777" w:rsidTr="008F5DD0">
        <w:tc>
          <w:tcPr>
            <w:tcW w:w="9393" w:type="dxa"/>
          </w:tcPr>
          <w:p w14:paraId="70262552" w14:textId="77777777" w:rsidR="008F5DD0" w:rsidRPr="008F5DD0" w:rsidRDefault="008F5DD0" w:rsidP="00264E69">
            <w:pPr>
              <w:spacing w:after="60" w:line="240" w:lineRule="auto"/>
              <w:jc w:val="left"/>
            </w:pPr>
            <w:r w:rsidRPr="008F5DD0">
              <w:rPr>
                <w:rFonts w:eastAsia="Arial Unicode MS"/>
              </w:rPr>
              <w:t xml:space="preserve">Can't name them at the moment </w:t>
            </w:r>
          </w:p>
        </w:tc>
      </w:tr>
      <w:tr w:rsidR="008F5DD0" w:rsidRPr="008F5DD0" w14:paraId="7DE6E674" w14:textId="77777777" w:rsidTr="008F5DD0">
        <w:tc>
          <w:tcPr>
            <w:tcW w:w="9393" w:type="dxa"/>
          </w:tcPr>
          <w:p w14:paraId="02BF3F2A" w14:textId="77777777" w:rsidR="008F5DD0" w:rsidRPr="008F5DD0" w:rsidRDefault="008F5DD0" w:rsidP="00264E69">
            <w:pPr>
              <w:spacing w:after="60" w:line="240" w:lineRule="auto"/>
              <w:jc w:val="left"/>
            </w:pPr>
            <w:r w:rsidRPr="008F5DD0">
              <w:rPr>
                <w:rFonts w:eastAsia="Arial Unicode MS"/>
              </w:rPr>
              <w:t xml:space="preserve">At this moment we do not see any development which would increase the acceptance of DUS-reports in future. </w:t>
            </w:r>
          </w:p>
        </w:tc>
      </w:tr>
      <w:tr w:rsidR="008F5DD0" w:rsidRPr="008F5DD0" w14:paraId="62CDEF09" w14:textId="77777777" w:rsidTr="008F5DD0">
        <w:tc>
          <w:tcPr>
            <w:tcW w:w="9393" w:type="dxa"/>
          </w:tcPr>
          <w:p w14:paraId="1E23E9D2" w14:textId="77777777" w:rsidR="008F5DD0" w:rsidRPr="008F5DD0" w:rsidRDefault="008F5DD0" w:rsidP="00264E69">
            <w:pPr>
              <w:spacing w:after="60" w:line="240" w:lineRule="auto"/>
              <w:jc w:val="left"/>
            </w:pPr>
            <w:r w:rsidRPr="008F5DD0">
              <w:rPr>
                <w:rFonts w:eastAsia="Arial Unicode MS"/>
              </w:rPr>
              <w:t xml:space="preserve">To define more precisely the terms when the examination is carried out in the breeder's premises. </w:t>
            </w:r>
          </w:p>
        </w:tc>
      </w:tr>
      <w:tr w:rsidR="008F5DD0" w:rsidRPr="008F5DD0" w14:paraId="79E94697" w14:textId="77777777" w:rsidTr="008F5DD0">
        <w:tc>
          <w:tcPr>
            <w:tcW w:w="9393" w:type="dxa"/>
          </w:tcPr>
          <w:p w14:paraId="11580CA1" w14:textId="77777777" w:rsidR="008F5DD0" w:rsidRPr="008F5DD0" w:rsidRDefault="008F5DD0" w:rsidP="00264E69">
            <w:pPr>
              <w:spacing w:after="60" w:line="240" w:lineRule="auto"/>
              <w:jc w:val="left"/>
            </w:pPr>
            <w:r w:rsidRPr="008F5DD0">
              <w:rPr>
                <w:rFonts w:eastAsia="Arial Unicode MS"/>
              </w:rPr>
              <w:t xml:space="preserve">No </w:t>
            </w:r>
          </w:p>
        </w:tc>
      </w:tr>
      <w:tr w:rsidR="008F5DD0" w:rsidRPr="008F5DD0" w14:paraId="69AE7BC9" w14:textId="77777777" w:rsidTr="008F5DD0">
        <w:tc>
          <w:tcPr>
            <w:tcW w:w="9393" w:type="dxa"/>
          </w:tcPr>
          <w:p w14:paraId="0546015A" w14:textId="77777777" w:rsidR="008F5DD0" w:rsidRPr="008F5DD0" w:rsidRDefault="008F5DD0" w:rsidP="00264E69">
            <w:pPr>
              <w:spacing w:after="60" w:line="240" w:lineRule="auto"/>
              <w:jc w:val="left"/>
            </w:pPr>
            <w:r w:rsidRPr="008F5DD0">
              <w:rPr>
                <w:rFonts w:eastAsia="Arial Unicode MS"/>
              </w:rPr>
              <w:t xml:space="preserve">Yes, by further activating cooperation with the UPOV in clarifying ways to use the tests and their uses and spreading awareness to make good use of them. </w:t>
            </w:r>
          </w:p>
        </w:tc>
      </w:tr>
      <w:tr w:rsidR="008F5DD0" w:rsidRPr="008F5DD0" w14:paraId="6E1EE9C9" w14:textId="77777777" w:rsidTr="008F5DD0">
        <w:tc>
          <w:tcPr>
            <w:tcW w:w="9393" w:type="dxa"/>
          </w:tcPr>
          <w:p w14:paraId="65CFC0A8" w14:textId="77777777" w:rsidR="008F5DD0" w:rsidRPr="008F5DD0" w:rsidRDefault="008F5DD0" w:rsidP="00264E69">
            <w:pPr>
              <w:spacing w:after="60" w:line="240" w:lineRule="auto"/>
              <w:jc w:val="left"/>
            </w:pPr>
            <w:r w:rsidRPr="008F5DD0">
              <w:rPr>
                <w:rFonts w:eastAsia="Arial Unicode MS"/>
              </w:rPr>
              <w:t xml:space="preserve">No such development is planned. </w:t>
            </w:r>
          </w:p>
        </w:tc>
      </w:tr>
      <w:tr w:rsidR="008F5DD0" w:rsidRPr="008F5DD0" w14:paraId="7C5F1602" w14:textId="77777777" w:rsidTr="008F5DD0">
        <w:tc>
          <w:tcPr>
            <w:tcW w:w="9393" w:type="dxa"/>
          </w:tcPr>
          <w:p w14:paraId="32FBAE6B" w14:textId="77777777" w:rsidR="008F5DD0" w:rsidRPr="008F5DD0" w:rsidRDefault="008F5DD0" w:rsidP="00264E69">
            <w:pPr>
              <w:spacing w:after="60" w:line="240" w:lineRule="auto"/>
              <w:jc w:val="left"/>
            </w:pPr>
            <w:r w:rsidRPr="008F5DD0">
              <w:rPr>
                <w:rFonts w:eastAsia="Arial Unicode MS"/>
              </w:rPr>
              <w:t xml:space="preserve">no </w:t>
            </w:r>
          </w:p>
        </w:tc>
      </w:tr>
      <w:tr w:rsidR="008F5DD0" w:rsidRPr="008F5DD0" w14:paraId="2DA06DDC" w14:textId="77777777" w:rsidTr="008F5DD0">
        <w:tc>
          <w:tcPr>
            <w:tcW w:w="9393" w:type="dxa"/>
          </w:tcPr>
          <w:p w14:paraId="66DC5471" w14:textId="77777777" w:rsidR="008F5DD0" w:rsidRPr="008F5DD0" w:rsidRDefault="008F5DD0" w:rsidP="00264E69">
            <w:pPr>
              <w:spacing w:after="60" w:line="240" w:lineRule="auto"/>
              <w:jc w:val="left"/>
            </w:pPr>
            <w:r w:rsidRPr="008F5DD0">
              <w:rPr>
                <w:rFonts w:eastAsia="Arial Unicode MS"/>
              </w:rPr>
              <w:lastRenderedPageBreak/>
              <w:t xml:space="preserve">This will depend on the corresponding EU-legislation. </w:t>
            </w:r>
          </w:p>
        </w:tc>
      </w:tr>
      <w:tr w:rsidR="008F5DD0" w:rsidRPr="008F5DD0" w14:paraId="5C973FC8" w14:textId="77777777" w:rsidTr="008F5DD0">
        <w:tc>
          <w:tcPr>
            <w:tcW w:w="9393" w:type="dxa"/>
          </w:tcPr>
          <w:p w14:paraId="7EA35F98" w14:textId="77777777" w:rsidR="008F5DD0" w:rsidRPr="008F5DD0" w:rsidRDefault="008F5DD0" w:rsidP="00264E69">
            <w:pPr>
              <w:spacing w:after="60" w:line="240" w:lineRule="auto"/>
              <w:jc w:val="left"/>
            </w:pPr>
            <w:r w:rsidRPr="008F5DD0">
              <w:rPr>
                <w:rFonts w:eastAsia="Arial Unicode MS"/>
              </w:rPr>
              <w:t xml:space="preserve">non </w:t>
            </w:r>
          </w:p>
        </w:tc>
      </w:tr>
      <w:tr w:rsidR="008F5DD0" w:rsidRPr="008F5DD0" w14:paraId="3217DB12" w14:textId="77777777" w:rsidTr="008F5DD0">
        <w:tc>
          <w:tcPr>
            <w:tcW w:w="9393" w:type="dxa"/>
          </w:tcPr>
          <w:p w14:paraId="3176B559" w14:textId="77777777" w:rsidR="008F5DD0" w:rsidRPr="008F5DD0" w:rsidRDefault="008F5DD0" w:rsidP="00264E69">
            <w:pPr>
              <w:spacing w:after="60" w:line="240" w:lineRule="auto"/>
              <w:jc w:val="left"/>
            </w:pPr>
            <w:r w:rsidRPr="008F5DD0">
              <w:rPr>
                <w:rFonts w:eastAsia="Arial Unicode MS"/>
              </w:rPr>
              <w:t xml:space="preserve">We accept DUS report under the law </w:t>
            </w:r>
          </w:p>
        </w:tc>
      </w:tr>
      <w:tr w:rsidR="008F5DD0" w:rsidRPr="008F5DD0" w14:paraId="105E5EAE" w14:textId="77777777" w:rsidTr="008F5DD0">
        <w:tc>
          <w:tcPr>
            <w:tcW w:w="9393" w:type="dxa"/>
          </w:tcPr>
          <w:p w14:paraId="583BFCCE" w14:textId="77777777" w:rsidR="008F5DD0" w:rsidRPr="008F5DD0" w:rsidRDefault="008F5DD0" w:rsidP="00264E69">
            <w:pPr>
              <w:spacing w:after="60" w:line="240" w:lineRule="auto"/>
              <w:jc w:val="left"/>
            </w:pPr>
            <w:r w:rsidRPr="008F5DD0">
              <w:rPr>
                <w:rFonts w:eastAsia="Arial Unicode MS"/>
              </w:rPr>
              <w:t xml:space="preserve">A memorandum of cooperation would need to be agreed between the CPVO and other UPOV member.  </w:t>
            </w:r>
          </w:p>
        </w:tc>
      </w:tr>
      <w:tr w:rsidR="008F5DD0" w:rsidRPr="008F5DD0" w14:paraId="6010B9C4" w14:textId="77777777" w:rsidTr="008F5DD0">
        <w:tc>
          <w:tcPr>
            <w:tcW w:w="9393" w:type="dxa"/>
          </w:tcPr>
          <w:p w14:paraId="0F62E5A6" w14:textId="77777777" w:rsidR="008F5DD0" w:rsidRPr="008F5DD0" w:rsidRDefault="008F5DD0" w:rsidP="00264E69">
            <w:pPr>
              <w:spacing w:after="60" w:line="240" w:lineRule="auto"/>
              <w:jc w:val="left"/>
            </w:pPr>
            <w:r w:rsidRPr="008F5DD0">
              <w:rPr>
                <w:rFonts w:eastAsia="Arial Unicode MS"/>
              </w:rPr>
              <w:t xml:space="preserve">The UK are in the early stages of creating a 5-year Plant Varieties and Seeds strategy.  This strategy will cover a number of topics but will likely include the UK's approach to DUS testing.  As this early stage, we do not know what, if any, impact the strategy will have on the UK's approach to DUS testing.    </w:t>
            </w:r>
          </w:p>
        </w:tc>
      </w:tr>
      <w:tr w:rsidR="008F5DD0" w:rsidRPr="008F5DD0" w14:paraId="0B0FE7FB" w14:textId="77777777" w:rsidTr="008F5DD0">
        <w:tc>
          <w:tcPr>
            <w:tcW w:w="9393" w:type="dxa"/>
          </w:tcPr>
          <w:p w14:paraId="7CB37156" w14:textId="77777777" w:rsidR="008F5DD0" w:rsidRPr="008F5DD0" w:rsidRDefault="008F5DD0" w:rsidP="00264E69">
            <w:pPr>
              <w:spacing w:after="60" w:line="240" w:lineRule="auto"/>
              <w:jc w:val="left"/>
            </w:pPr>
            <w:r w:rsidRPr="008F5DD0">
              <w:rPr>
                <w:rFonts w:eastAsia="Arial Unicode MS"/>
              </w:rPr>
              <w:t xml:space="preserve">NO </w:t>
            </w:r>
          </w:p>
        </w:tc>
      </w:tr>
      <w:tr w:rsidR="008F5DD0" w:rsidRPr="008F5DD0" w14:paraId="3BDB827B" w14:textId="77777777" w:rsidTr="008F5DD0">
        <w:tc>
          <w:tcPr>
            <w:tcW w:w="9393" w:type="dxa"/>
          </w:tcPr>
          <w:p w14:paraId="7C4345D9" w14:textId="77777777" w:rsidR="008F5DD0" w:rsidRPr="008F5DD0" w:rsidRDefault="008F5DD0" w:rsidP="00264E69">
            <w:pPr>
              <w:spacing w:after="60" w:line="240" w:lineRule="auto"/>
              <w:jc w:val="left"/>
            </w:pPr>
            <w:r w:rsidRPr="008F5DD0">
              <w:rPr>
                <w:rFonts w:eastAsia="Arial Unicode MS"/>
              </w:rPr>
              <w:t xml:space="preserve">AT THE MOMENT IT DOES NOT HAVE </w:t>
            </w:r>
          </w:p>
        </w:tc>
      </w:tr>
      <w:tr w:rsidR="008F5DD0" w:rsidRPr="008F5DD0" w14:paraId="22F4C938" w14:textId="77777777" w:rsidTr="008F5DD0">
        <w:tc>
          <w:tcPr>
            <w:tcW w:w="9393" w:type="dxa"/>
          </w:tcPr>
          <w:p w14:paraId="6F296AD8" w14:textId="77777777" w:rsidR="008F5DD0" w:rsidRPr="008F5DD0" w:rsidRDefault="008F5DD0" w:rsidP="00264E69">
            <w:pPr>
              <w:spacing w:after="60" w:line="240" w:lineRule="auto"/>
              <w:jc w:val="left"/>
            </w:pPr>
            <w:r w:rsidRPr="008F5DD0">
              <w:rPr>
                <w:rFonts w:eastAsia="Arial Unicode MS"/>
              </w:rPr>
              <w:t xml:space="preserve">Our law allows for the acceptance of any DUS report performed according to the UPOV standards. </w:t>
            </w:r>
          </w:p>
        </w:tc>
      </w:tr>
      <w:tr w:rsidR="008F5DD0" w:rsidRPr="008F5DD0" w14:paraId="3A3A37E3" w14:textId="77777777" w:rsidTr="008F5DD0">
        <w:tc>
          <w:tcPr>
            <w:tcW w:w="9393" w:type="dxa"/>
          </w:tcPr>
          <w:p w14:paraId="23D840CA" w14:textId="77777777" w:rsidR="008F5DD0" w:rsidRPr="008F5DD0" w:rsidRDefault="008F5DD0" w:rsidP="00264E69">
            <w:pPr>
              <w:spacing w:after="60" w:line="240" w:lineRule="auto"/>
              <w:jc w:val="left"/>
            </w:pPr>
            <w:r w:rsidRPr="008F5DD0">
              <w:rPr>
                <w:rFonts w:eastAsia="Arial Unicode MS"/>
              </w:rPr>
              <w:t xml:space="preserve">Increased acceptance and use of UPOV TGs when conducting DUS trials. </w:t>
            </w:r>
          </w:p>
        </w:tc>
      </w:tr>
      <w:tr w:rsidR="008F5DD0" w:rsidRPr="008F5DD0" w14:paraId="28163D08" w14:textId="77777777" w:rsidTr="008F5DD0">
        <w:tc>
          <w:tcPr>
            <w:tcW w:w="9393" w:type="dxa"/>
          </w:tcPr>
          <w:p w14:paraId="667EC346" w14:textId="77777777" w:rsidR="008F5DD0" w:rsidRPr="008F5DD0" w:rsidRDefault="008F5DD0" w:rsidP="00264E69">
            <w:pPr>
              <w:spacing w:after="60" w:line="240" w:lineRule="auto"/>
              <w:jc w:val="left"/>
            </w:pPr>
            <w:r w:rsidRPr="008F5DD0">
              <w:rPr>
                <w:rFonts w:eastAsia="Arial Unicode MS"/>
              </w:rPr>
              <w:t xml:space="preserve">Availability of UPOV Technical Guidelines for as more plant species, as it possible. </w:t>
            </w:r>
          </w:p>
        </w:tc>
      </w:tr>
      <w:tr w:rsidR="008F5DD0" w:rsidRPr="008F5DD0" w14:paraId="6A124E82" w14:textId="77777777" w:rsidTr="008F5DD0">
        <w:tc>
          <w:tcPr>
            <w:tcW w:w="9393" w:type="dxa"/>
          </w:tcPr>
          <w:p w14:paraId="78302542" w14:textId="77777777" w:rsidR="008F5DD0" w:rsidRPr="008F5DD0" w:rsidRDefault="008F5DD0" w:rsidP="00264E69">
            <w:pPr>
              <w:spacing w:after="60" w:line="240" w:lineRule="auto"/>
              <w:jc w:val="left"/>
            </w:pPr>
            <w:r w:rsidRPr="008F5DD0">
              <w:rPr>
                <w:rFonts w:eastAsia="Arial Unicode MS"/>
              </w:rPr>
              <w:t xml:space="preserve">Currently no development in place </w:t>
            </w:r>
          </w:p>
        </w:tc>
      </w:tr>
      <w:tr w:rsidR="008F5DD0" w:rsidRPr="008F5DD0" w14:paraId="43F95377" w14:textId="77777777" w:rsidTr="008F5DD0">
        <w:tc>
          <w:tcPr>
            <w:tcW w:w="9393" w:type="dxa"/>
          </w:tcPr>
          <w:p w14:paraId="5B5AC30B" w14:textId="77777777" w:rsidR="008F5DD0" w:rsidRPr="008F5DD0" w:rsidRDefault="008F5DD0" w:rsidP="00264E69">
            <w:pPr>
              <w:spacing w:after="60" w:line="240" w:lineRule="auto"/>
              <w:jc w:val="left"/>
            </w:pPr>
            <w:r w:rsidRPr="008F5DD0">
              <w:rPr>
                <w:rFonts w:eastAsia="Arial Unicode MS"/>
              </w:rPr>
              <w:t xml:space="preserve">No </w:t>
            </w:r>
          </w:p>
        </w:tc>
      </w:tr>
      <w:tr w:rsidR="008F5DD0" w:rsidRPr="008F5DD0" w14:paraId="5EFF1BD1" w14:textId="77777777" w:rsidTr="008F5DD0">
        <w:tc>
          <w:tcPr>
            <w:tcW w:w="9393" w:type="dxa"/>
          </w:tcPr>
          <w:p w14:paraId="4F03C73C" w14:textId="77777777" w:rsidR="008F5DD0" w:rsidRPr="008F5DD0" w:rsidRDefault="008F5DD0" w:rsidP="00264E69">
            <w:pPr>
              <w:spacing w:after="60" w:line="240" w:lineRule="auto"/>
              <w:jc w:val="left"/>
            </w:pPr>
            <w:r w:rsidRPr="008F5DD0">
              <w:rPr>
                <w:rFonts w:eastAsia="Arial Unicode MS"/>
              </w:rPr>
              <w:t xml:space="preserve">1. Consultations with local industries might increase our acceptance of certain DUS reports. 2. Cooperation and improved communication with other PVP authorities. </w:t>
            </w:r>
          </w:p>
        </w:tc>
      </w:tr>
      <w:tr w:rsidR="008F5DD0" w:rsidRPr="008F5DD0" w14:paraId="1C4E71CE" w14:textId="77777777" w:rsidTr="008F5DD0">
        <w:tc>
          <w:tcPr>
            <w:tcW w:w="9393" w:type="dxa"/>
          </w:tcPr>
          <w:p w14:paraId="7BDB04A7" w14:textId="77777777" w:rsidR="008F5DD0" w:rsidRPr="008F5DD0" w:rsidRDefault="008F5DD0" w:rsidP="00264E69">
            <w:pPr>
              <w:spacing w:after="60" w:line="240" w:lineRule="auto"/>
              <w:jc w:val="left"/>
            </w:pPr>
            <w:proofErr w:type="spellStart"/>
            <w:r w:rsidRPr="008F5DD0">
              <w:rPr>
                <w:rFonts w:eastAsia="Arial Unicode MS"/>
              </w:rPr>
              <w:t>puede</w:t>
            </w:r>
            <w:proofErr w:type="spellEnd"/>
            <w:r w:rsidRPr="008F5DD0">
              <w:rPr>
                <w:rFonts w:eastAsia="Arial Unicode MS"/>
              </w:rPr>
              <w:t xml:space="preserve"> </w:t>
            </w:r>
            <w:proofErr w:type="spellStart"/>
            <w:r w:rsidRPr="008F5DD0">
              <w:rPr>
                <w:rFonts w:eastAsia="Arial Unicode MS"/>
              </w:rPr>
              <w:t>ocurrir</w:t>
            </w:r>
            <w:proofErr w:type="spellEnd"/>
            <w:r w:rsidRPr="008F5DD0">
              <w:rPr>
                <w:rFonts w:eastAsia="Arial Unicode MS"/>
              </w:rPr>
              <w:t xml:space="preserve"> </w:t>
            </w:r>
          </w:p>
        </w:tc>
      </w:tr>
      <w:tr w:rsidR="008F5DD0" w:rsidRPr="008F5DD0" w14:paraId="68485BEF" w14:textId="77777777" w:rsidTr="008F5DD0">
        <w:tc>
          <w:tcPr>
            <w:tcW w:w="9393" w:type="dxa"/>
          </w:tcPr>
          <w:p w14:paraId="0870BE7C" w14:textId="77777777" w:rsidR="008F5DD0" w:rsidRPr="008F5DD0" w:rsidRDefault="008F5DD0" w:rsidP="00264E69">
            <w:pPr>
              <w:spacing w:after="60" w:line="240" w:lineRule="auto"/>
              <w:jc w:val="left"/>
            </w:pPr>
            <w:r w:rsidRPr="008F5DD0">
              <w:rPr>
                <w:rFonts w:eastAsia="Arial Unicode MS"/>
              </w:rPr>
              <w:t xml:space="preserve">no </w:t>
            </w:r>
          </w:p>
        </w:tc>
      </w:tr>
      <w:tr w:rsidR="008F5DD0" w:rsidRPr="00AA7CB9" w14:paraId="67C92C83" w14:textId="77777777" w:rsidTr="008F5DD0">
        <w:tc>
          <w:tcPr>
            <w:tcW w:w="9393" w:type="dxa"/>
          </w:tcPr>
          <w:p w14:paraId="3AFBC534" w14:textId="77777777" w:rsidR="008F5DD0" w:rsidRPr="008F5DD0" w:rsidRDefault="008F5DD0" w:rsidP="00264E69">
            <w:pPr>
              <w:spacing w:after="60" w:line="240" w:lineRule="auto"/>
              <w:jc w:val="left"/>
              <w:rPr>
                <w:lang w:val="fr-FR"/>
              </w:rPr>
            </w:pPr>
            <w:r w:rsidRPr="008F5DD0">
              <w:rPr>
                <w:rFonts w:eastAsia="Arial Unicode MS"/>
                <w:lang w:val="fr-FR"/>
              </w:rPr>
              <w:t xml:space="preserve">Disposer d'une large collection de référence Avoir une expertise en l'espèce concernée </w:t>
            </w:r>
          </w:p>
        </w:tc>
      </w:tr>
      <w:tr w:rsidR="008F5DD0" w:rsidRPr="008F5DD0" w14:paraId="212AEB26" w14:textId="77777777" w:rsidTr="008F5DD0">
        <w:tc>
          <w:tcPr>
            <w:tcW w:w="9393" w:type="dxa"/>
          </w:tcPr>
          <w:p w14:paraId="2BBD8884" w14:textId="6CD3EE89" w:rsidR="008F5DD0" w:rsidRPr="008F5DD0" w:rsidRDefault="008F5DD0" w:rsidP="00264E69">
            <w:pPr>
              <w:spacing w:after="60" w:line="240" w:lineRule="auto"/>
              <w:jc w:val="left"/>
            </w:pPr>
            <w:r w:rsidRPr="008F5DD0">
              <w:rPr>
                <w:rFonts w:eastAsia="Arial Unicode MS"/>
              </w:rPr>
              <w:t xml:space="preserve">In case that that the countries treat each other reciprocally: it means that, the Egyptian Protection Office take over the reports of DUS from the member states of UPOV, so these countries must consider the results from the Egyptian Protection Office </w:t>
            </w:r>
          </w:p>
        </w:tc>
      </w:tr>
      <w:tr w:rsidR="008F5DD0" w:rsidRPr="008F5DD0" w14:paraId="3DCFEEFB" w14:textId="77777777" w:rsidTr="008F5DD0">
        <w:tc>
          <w:tcPr>
            <w:tcW w:w="9393" w:type="dxa"/>
          </w:tcPr>
          <w:p w14:paraId="068BD751" w14:textId="77777777" w:rsidR="008F5DD0" w:rsidRPr="008F5DD0" w:rsidRDefault="008F5DD0" w:rsidP="00264E69">
            <w:pPr>
              <w:spacing w:after="60" w:line="240" w:lineRule="auto"/>
              <w:jc w:val="left"/>
            </w:pPr>
            <w:r w:rsidRPr="008F5DD0">
              <w:rPr>
                <w:rFonts w:eastAsia="Arial Unicode MS"/>
              </w:rPr>
              <w:t xml:space="preserve">there </w:t>
            </w:r>
            <w:proofErr w:type="spellStart"/>
            <w:r w:rsidRPr="008F5DD0">
              <w:rPr>
                <w:rFonts w:eastAsia="Arial Unicode MS"/>
              </w:rPr>
              <w:t>is'n</w:t>
            </w:r>
            <w:proofErr w:type="spellEnd"/>
            <w:r w:rsidRPr="008F5DD0">
              <w:rPr>
                <w:rFonts w:eastAsia="Arial Unicode MS"/>
              </w:rPr>
              <w:t xml:space="preserve"> one </w:t>
            </w:r>
          </w:p>
        </w:tc>
      </w:tr>
      <w:tr w:rsidR="008F5DD0" w:rsidRPr="008F5DD0" w14:paraId="154FE483" w14:textId="77777777" w:rsidTr="008F5DD0">
        <w:tc>
          <w:tcPr>
            <w:tcW w:w="9393" w:type="dxa"/>
          </w:tcPr>
          <w:p w14:paraId="6D0FE1A2" w14:textId="77777777" w:rsidR="008F5DD0" w:rsidRPr="008F5DD0" w:rsidRDefault="008F5DD0" w:rsidP="00264E69">
            <w:pPr>
              <w:spacing w:after="60" w:line="240" w:lineRule="auto"/>
              <w:jc w:val="left"/>
            </w:pPr>
            <w:r w:rsidRPr="008F5DD0">
              <w:rPr>
                <w:rFonts w:eastAsia="Arial Unicode MS"/>
              </w:rPr>
              <w:t xml:space="preserve">Could depend on EU regulation </w:t>
            </w:r>
          </w:p>
        </w:tc>
      </w:tr>
      <w:tr w:rsidR="008F5DD0" w:rsidRPr="008F5DD0" w14:paraId="1751ADA4" w14:textId="77777777" w:rsidTr="008F5DD0">
        <w:tc>
          <w:tcPr>
            <w:tcW w:w="9393" w:type="dxa"/>
          </w:tcPr>
          <w:p w14:paraId="34FE355B" w14:textId="77777777" w:rsidR="008F5DD0" w:rsidRPr="008F5DD0" w:rsidRDefault="008F5DD0" w:rsidP="00264E69">
            <w:pPr>
              <w:spacing w:after="60" w:line="240" w:lineRule="auto"/>
              <w:jc w:val="left"/>
            </w:pPr>
            <w:r w:rsidRPr="008F5DD0">
              <w:rPr>
                <w:rFonts w:eastAsia="Arial Unicode MS"/>
              </w:rPr>
              <w:t xml:space="preserve">not as I can think of </w:t>
            </w:r>
          </w:p>
        </w:tc>
      </w:tr>
      <w:tr w:rsidR="008F5DD0" w:rsidRPr="008F5DD0" w14:paraId="311FB230" w14:textId="77777777" w:rsidTr="008F5DD0">
        <w:tc>
          <w:tcPr>
            <w:tcW w:w="9393" w:type="dxa"/>
          </w:tcPr>
          <w:p w14:paraId="337F2E4B" w14:textId="77777777" w:rsidR="008F5DD0" w:rsidRPr="008F5DD0" w:rsidRDefault="008F5DD0" w:rsidP="00264E69">
            <w:pPr>
              <w:spacing w:after="60" w:line="240" w:lineRule="auto"/>
              <w:jc w:val="left"/>
            </w:pPr>
            <w:r w:rsidRPr="008F5DD0">
              <w:rPr>
                <w:rFonts w:eastAsia="Arial Unicode MS"/>
              </w:rPr>
              <w:t xml:space="preserve">None by the moment. </w:t>
            </w:r>
          </w:p>
        </w:tc>
      </w:tr>
      <w:tr w:rsidR="008F5DD0" w:rsidRPr="008F5DD0" w14:paraId="2EE15267" w14:textId="77777777" w:rsidTr="008F5DD0">
        <w:tc>
          <w:tcPr>
            <w:tcW w:w="9393" w:type="dxa"/>
          </w:tcPr>
          <w:p w14:paraId="2803A518" w14:textId="77777777" w:rsidR="008F5DD0" w:rsidRPr="008F5DD0" w:rsidRDefault="008F5DD0" w:rsidP="00264E69">
            <w:pPr>
              <w:spacing w:after="60" w:line="240" w:lineRule="auto"/>
              <w:jc w:val="left"/>
            </w:pPr>
            <w:r w:rsidRPr="008F5DD0">
              <w:rPr>
                <w:rFonts w:eastAsia="Arial Unicode MS"/>
              </w:rPr>
              <w:t xml:space="preserve">Start off promotion of cooperation in the examination of rare plant varieties with a small number of national varieties in market. For plant species that have been bred in our country and have a large number of varieties, in addition to the technical coordination and harmonization, we should further aim to improve the consistency of characteristics between our country and overseas by using the same standard varieties as well as conducting ring tests. </w:t>
            </w:r>
          </w:p>
        </w:tc>
      </w:tr>
    </w:tbl>
    <w:p w14:paraId="3DB8D1F6" w14:textId="77777777" w:rsidR="00D9494F" w:rsidRPr="00146E2B" w:rsidRDefault="00D9494F" w:rsidP="00D9494F"/>
    <w:p w14:paraId="317E5C0B" w14:textId="05A6C560" w:rsidR="00D9494F" w:rsidRDefault="00D9494F" w:rsidP="00D9494F"/>
    <w:p w14:paraId="69EEAB9F" w14:textId="77777777" w:rsidR="00264E69" w:rsidRPr="00146E2B" w:rsidRDefault="00264E69" w:rsidP="00D9494F"/>
    <w:p w14:paraId="26773421" w14:textId="2217C167" w:rsidR="00DA310B" w:rsidRPr="00146E2B" w:rsidRDefault="00DA310B" w:rsidP="008F5DD0">
      <w:pPr>
        <w:jc w:val="right"/>
      </w:pPr>
      <w:r w:rsidRPr="00146E2B">
        <w:t xml:space="preserve">[End of Annex </w:t>
      </w:r>
      <w:r w:rsidR="008F5DD0">
        <w:t xml:space="preserve">II </w:t>
      </w:r>
      <w:r w:rsidRPr="00146E2B">
        <w:t>and of document]</w:t>
      </w:r>
    </w:p>
    <w:p w14:paraId="46178C76" w14:textId="77777777" w:rsidR="00050E16" w:rsidRPr="00264E69" w:rsidRDefault="00050E16" w:rsidP="00DA310B">
      <w:pPr>
        <w:rPr>
          <w:sz w:val="12"/>
          <w:szCs w:val="12"/>
        </w:rPr>
      </w:pPr>
    </w:p>
    <w:sectPr w:rsidR="00050E16" w:rsidRPr="00264E69" w:rsidSect="0004198B">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38B8E" w14:textId="77777777" w:rsidR="00847B62" w:rsidRDefault="00847B62" w:rsidP="006655D3">
      <w:r>
        <w:separator/>
      </w:r>
    </w:p>
    <w:p w14:paraId="7BADBB19" w14:textId="77777777" w:rsidR="00847B62" w:rsidRDefault="00847B62" w:rsidP="006655D3"/>
    <w:p w14:paraId="52EF994E" w14:textId="77777777" w:rsidR="00847B62" w:rsidRDefault="00847B62" w:rsidP="006655D3"/>
  </w:endnote>
  <w:endnote w:type="continuationSeparator" w:id="0">
    <w:p w14:paraId="402657AD" w14:textId="77777777" w:rsidR="00847B62" w:rsidRDefault="00847B62" w:rsidP="006655D3">
      <w:r>
        <w:separator/>
      </w:r>
    </w:p>
    <w:p w14:paraId="19FE5C25" w14:textId="77777777" w:rsidR="00847B62" w:rsidRPr="00294751" w:rsidRDefault="00847B62">
      <w:pPr>
        <w:pStyle w:val="Footer"/>
        <w:spacing w:after="60"/>
        <w:rPr>
          <w:sz w:val="18"/>
          <w:lang w:val="fr-FR"/>
        </w:rPr>
      </w:pPr>
      <w:r w:rsidRPr="00294751">
        <w:rPr>
          <w:sz w:val="18"/>
          <w:lang w:val="fr-FR"/>
        </w:rPr>
        <w:t>[Suite de la note de la page précédente]</w:t>
      </w:r>
    </w:p>
    <w:p w14:paraId="4E21B82E" w14:textId="77777777" w:rsidR="00847B62" w:rsidRPr="00294751" w:rsidRDefault="00847B62" w:rsidP="006655D3">
      <w:pPr>
        <w:rPr>
          <w:lang w:val="fr-FR"/>
        </w:rPr>
      </w:pPr>
    </w:p>
    <w:p w14:paraId="7EA39426" w14:textId="77777777" w:rsidR="00847B62" w:rsidRPr="00294751" w:rsidRDefault="00847B62" w:rsidP="006655D3">
      <w:pPr>
        <w:rPr>
          <w:lang w:val="fr-FR"/>
        </w:rPr>
      </w:pPr>
    </w:p>
  </w:endnote>
  <w:endnote w:type="continuationNotice" w:id="1">
    <w:p w14:paraId="55D19E3A" w14:textId="77777777" w:rsidR="00847B62" w:rsidRPr="00294751" w:rsidRDefault="00847B62" w:rsidP="006655D3">
      <w:pPr>
        <w:rPr>
          <w:lang w:val="fr-FR"/>
        </w:rPr>
      </w:pPr>
      <w:r w:rsidRPr="00294751">
        <w:rPr>
          <w:lang w:val="fr-FR"/>
        </w:rPr>
        <w:t>[Suite de la note page suivante]</w:t>
      </w:r>
    </w:p>
    <w:p w14:paraId="65B00D9B" w14:textId="77777777" w:rsidR="00847B62" w:rsidRPr="00294751" w:rsidRDefault="00847B62" w:rsidP="006655D3">
      <w:pPr>
        <w:rPr>
          <w:lang w:val="fr-FR"/>
        </w:rPr>
      </w:pPr>
    </w:p>
    <w:p w14:paraId="2E06DAC9" w14:textId="77777777" w:rsidR="00847B62" w:rsidRPr="00294751" w:rsidRDefault="00847B6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968B" w14:textId="77777777" w:rsidR="00847B62" w:rsidRDefault="00847B62" w:rsidP="006655D3">
      <w:r>
        <w:separator/>
      </w:r>
    </w:p>
  </w:footnote>
  <w:footnote w:type="continuationSeparator" w:id="0">
    <w:p w14:paraId="670EF235" w14:textId="77777777" w:rsidR="00847B62" w:rsidRDefault="00847B62" w:rsidP="006655D3">
      <w:r>
        <w:separator/>
      </w:r>
    </w:p>
  </w:footnote>
  <w:footnote w:type="continuationNotice" w:id="1">
    <w:p w14:paraId="09822741" w14:textId="77777777" w:rsidR="00847B62" w:rsidRPr="00AB530F" w:rsidRDefault="00847B62" w:rsidP="00AB530F">
      <w:pPr>
        <w:pStyle w:val="Footer"/>
      </w:pPr>
    </w:p>
  </w:footnote>
  <w:footnote w:id="2">
    <w:p w14:paraId="4BEA96C0" w14:textId="09C37E43" w:rsidR="006C3690" w:rsidRDefault="006C3690" w:rsidP="007D1BE6">
      <w:pPr>
        <w:pStyle w:val="FootnoteText"/>
      </w:pPr>
      <w:r>
        <w:rPr>
          <w:rStyle w:val="FootnoteReference"/>
        </w:rPr>
        <w:footnoteRef/>
      </w:r>
      <w:r>
        <w:t xml:space="preserve"> </w:t>
      </w:r>
      <w:r w:rsidR="00B40E4E">
        <w:t>CAJ, seventy-seventh session, held via electronic means on October 28, 2020</w:t>
      </w:r>
      <w:r>
        <w:t>.</w:t>
      </w:r>
    </w:p>
  </w:footnote>
  <w:footnote w:id="3">
    <w:p w14:paraId="39185877" w14:textId="12340125" w:rsidR="00B33E7A" w:rsidRPr="008663AE" w:rsidRDefault="00B33E7A" w:rsidP="007D1BE6">
      <w:pPr>
        <w:pStyle w:val="FootnoteText"/>
      </w:pPr>
      <w:r>
        <w:rPr>
          <w:rStyle w:val="FootnoteReference"/>
        </w:rPr>
        <w:footnoteRef/>
      </w:r>
      <w:r>
        <w:t xml:space="preserve"> </w:t>
      </w:r>
      <w:r w:rsidR="00B40E4E">
        <w:t xml:space="preserve">CAJ, seventy-ninth session, held </w:t>
      </w:r>
      <w:r>
        <w:t xml:space="preserve"> in Geneva on </w:t>
      </w:r>
      <w:r w:rsidRPr="00B61E87">
        <w:t>October 26, 2022</w:t>
      </w:r>
      <w:r>
        <w:t>.</w:t>
      </w:r>
    </w:p>
  </w:footnote>
  <w:footnote w:id="4">
    <w:p w14:paraId="7EE47758" w14:textId="4FE260FF" w:rsidR="00B33E7A" w:rsidRPr="00D778BB" w:rsidRDefault="00B33E7A" w:rsidP="007D1BE6">
      <w:pPr>
        <w:pStyle w:val="FootnoteText"/>
      </w:pPr>
      <w:r>
        <w:rPr>
          <w:rStyle w:val="FootnoteReference"/>
        </w:rPr>
        <w:footnoteRef/>
      </w:r>
      <w:r>
        <w:t xml:space="preserve"> </w:t>
      </w:r>
      <w:r w:rsidR="00D743BE">
        <w:t>TC, fifty-fifth session, h</w:t>
      </w:r>
      <w:r>
        <w:t xml:space="preserve">eld in </w:t>
      </w:r>
      <w:r w:rsidRPr="00D778BB">
        <w:t>Geneva</w:t>
      </w:r>
      <w:r>
        <w:t xml:space="preserve"> on </w:t>
      </w:r>
      <w:r w:rsidRPr="00D778BB">
        <w:t xml:space="preserve">October 28 </w:t>
      </w:r>
      <w:r>
        <w:t>and</w:t>
      </w:r>
      <w:r w:rsidRPr="00D778BB">
        <w:t xml:space="preserve"> 29, 2019</w:t>
      </w:r>
      <w:r>
        <w:t>.</w:t>
      </w:r>
    </w:p>
  </w:footnote>
  <w:footnote w:id="5">
    <w:p w14:paraId="1DC356A5" w14:textId="32159979" w:rsidR="00B33E7A" w:rsidRDefault="00B33E7A" w:rsidP="007D1BE6">
      <w:pPr>
        <w:pStyle w:val="FootnoteText"/>
      </w:pPr>
      <w:r>
        <w:rPr>
          <w:rStyle w:val="FootnoteReference"/>
        </w:rPr>
        <w:footnoteRef/>
      </w:r>
      <w:r>
        <w:t xml:space="preserve"> </w:t>
      </w:r>
      <w:r w:rsidR="00D743BE">
        <w:t>TC, fifty-sixth session, h</w:t>
      </w:r>
      <w:r>
        <w:t>eld via electronic means on October 26 and 27, 2020</w:t>
      </w:r>
    </w:p>
  </w:footnote>
  <w:footnote w:id="6">
    <w:p w14:paraId="69DFAC2A" w14:textId="2FB54F5B" w:rsidR="00B33E7A" w:rsidRDefault="00B33E7A" w:rsidP="007D1BE6">
      <w:pPr>
        <w:pStyle w:val="FootnoteText"/>
      </w:pPr>
      <w:r>
        <w:rPr>
          <w:rStyle w:val="FootnoteReference"/>
        </w:rPr>
        <w:footnoteRef/>
      </w:r>
      <w:r>
        <w:t xml:space="preserve"> </w:t>
      </w:r>
      <w:r w:rsidR="00D743BE">
        <w:t>CAJ, seventy-seventh session, h</w:t>
      </w:r>
      <w:r>
        <w:t>eld via electronic means on October 28, 2020</w:t>
      </w:r>
    </w:p>
  </w:footnote>
  <w:footnote w:id="7">
    <w:p w14:paraId="3ACF88E6" w14:textId="2BEA8F7E" w:rsidR="00D743BE" w:rsidRDefault="00D743BE" w:rsidP="007D1BE6">
      <w:pPr>
        <w:pStyle w:val="FootnoteText"/>
      </w:pPr>
      <w:r>
        <w:rPr>
          <w:rStyle w:val="FootnoteReference"/>
        </w:rPr>
        <w:footnoteRef/>
      </w:r>
      <w:r>
        <w:t xml:space="preserve"> </w:t>
      </w:r>
      <w:bookmarkStart w:id="11" w:name="_Hlk145343163"/>
      <w:r>
        <w:t>CAJ, seventy-eighth session, held in Geneva on October 27, 2021</w:t>
      </w:r>
      <w:bookmarkEnd w:id="11"/>
    </w:p>
  </w:footnote>
  <w:footnote w:id="8">
    <w:p w14:paraId="44DCB840" w14:textId="31C49E07" w:rsidR="00B33E7A" w:rsidRDefault="00B33E7A" w:rsidP="007D1BE6">
      <w:pPr>
        <w:pStyle w:val="FootnoteText"/>
      </w:pPr>
      <w:r>
        <w:rPr>
          <w:rStyle w:val="FootnoteReference"/>
        </w:rPr>
        <w:footnoteRef/>
      </w:r>
      <w:r>
        <w:t xml:space="preserve"> </w:t>
      </w:r>
      <w:r w:rsidR="00D743BE">
        <w:t>CAJ, seventy-eighth session, h</w:t>
      </w:r>
      <w:r>
        <w:t>eld in Geneva on October 27, 2021</w:t>
      </w:r>
    </w:p>
  </w:footnote>
  <w:footnote w:id="9">
    <w:p w14:paraId="629545CA" w14:textId="4969EED9" w:rsidR="00B33E7A" w:rsidRPr="008663AE" w:rsidRDefault="00B33E7A" w:rsidP="007D1BE6">
      <w:pPr>
        <w:pStyle w:val="FootnoteText"/>
      </w:pPr>
      <w:r>
        <w:rPr>
          <w:rStyle w:val="FootnoteReference"/>
        </w:rPr>
        <w:footnoteRef/>
      </w:r>
      <w:r>
        <w:t xml:space="preserve"> </w:t>
      </w:r>
      <w:r w:rsidR="00D743BE">
        <w:t>CAJ, seventy-ninth session, h</w:t>
      </w:r>
      <w:r>
        <w:t xml:space="preserve">eld in Geneva on </w:t>
      </w:r>
      <w:r w:rsidRPr="00B61E87">
        <w:t>October 26, 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9CEF" w14:textId="77777777" w:rsidR="00B33E7A" w:rsidRPr="00C5280D" w:rsidRDefault="00B33E7A" w:rsidP="00EB048E">
    <w:pPr>
      <w:pStyle w:val="Header"/>
      <w:rPr>
        <w:rStyle w:val="PageNumber"/>
        <w:lang w:val="en-US"/>
      </w:rPr>
    </w:pPr>
    <w:r w:rsidRPr="00DA310B">
      <w:rPr>
        <w:rStyle w:val="PageNumber"/>
        <w:lang w:val="en-US"/>
      </w:rPr>
      <w:t>SESSIONS/2023/4</w:t>
    </w:r>
  </w:p>
  <w:p w14:paraId="254A3998" w14:textId="1EE32ACB" w:rsidR="00B33E7A" w:rsidRPr="00C5280D" w:rsidRDefault="00B33E7A" w:rsidP="00941AA9">
    <w:pPr>
      <w:pStyle w:val="Header"/>
      <w:tabs>
        <w:tab w:val="center" w:pos="4819"/>
        <w:tab w:val="left" w:pos="5918"/>
      </w:tabs>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266E">
      <w:rPr>
        <w:rStyle w:val="PageNumber"/>
        <w:noProof/>
        <w:lang w:val="en-US"/>
      </w:rPr>
      <w:t>4</w:t>
    </w:r>
    <w:r w:rsidRPr="00C5280D">
      <w:rPr>
        <w:rStyle w:val="PageNumber"/>
        <w:lang w:val="en-US"/>
      </w:rPr>
      <w:fldChar w:fldCharType="end"/>
    </w:r>
  </w:p>
  <w:p w14:paraId="2B903B9C" w14:textId="77777777" w:rsidR="00B33E7A" w:rsidRPr="00C5280D" w:rsidRDefault="00B33E7A"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8ABB" w14:textId="77777777" w:rsidR="00B33E7A" w:rsidRPr="00C5280D" w:rsidRDefault="00B33E7A" w:rsidP="00EB048E">
    <w:pPr>
      <w:pStyle w:val="Header"/>
      <w:rPr>
        <w:rStyle w:val="PageNumber"/>
        <w:lang w:val="en-US"/>
      </w:rPr>
    </w:pPr>
    <w:r w:rsidRPr="00DA310B">
      <w:rPr>
        <w:rStyle w:val="PageNumber"/>
        <w:lang w:val="en-US"/>
      </w:rPr>
      <w:t>SESSIONS/2023/4</w:t>
    </w:r>
  </w:p>
  <w:p w14:paraId="42C8E467" w14:textId="0E4EAE68" w:rsidR="00B33E7A" w:rsidRPr="00C5280D" w:rsidRDefault="00B33E7A" w:rsidP="00941AA9">
    <w:pPr>
      <w:pStyle w:val="Header"/>
      <w:tabs>
        <w:tab w:val="center" w:pos="4819"/>
        <w:tab w:val="left" w:pos="5918"/>
      </w:tabs>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266E">
      <w:rPr>
        <w:rStyle w:val="PageNumber"/>
        <w:noProof/>
        <w:lang w:val="en-US"/>
      </w:rPr>
      <w:t>2</w:t>
    </w:r>
    <w:r w:rsidRPr="00C5280D">
      <w:rPr>
        <w:rStyle w:val="PageNumber"/>
        <w:lang w:val="en-US"/>
      </w:rPr>
      <w:fldChar w:fldCharType="end"/>
    </w:r>
  </w:p>
  <w:p w14:paraId="2FEF0D4C" w14:textId="77777777" w:rsidR="00B33E7A" w:rsidRPr="00C5280D" w:rsidRDefault="00B33E7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816" w14:textId="77777777" w:rsidR="00B33E7A" w:rsidRPr="00C5280D" w:rsidRDefault="00B33E7A" w:rsidP="00EA6E43">
    <w:pPr>
      <w:pStyle w:val="Header"/>
      <w:rPr>
        <w:rStyle w:val="PageNumber"/>
        <w:lang w:val="en-US"/>
      </w:rPr>
    </w:pPr>
    <w:r w:rsidRPr="00DA310B">
      <w:rPr>
        <w:rStyle w:val="PageNumber"/>
        <w:lang w:val="en-US"/>
      </w:rPr>
      <w:t>SESSIONS/2023/4</w:t>
    </w:r>
  </w:p>
  <w:p w14:paraId="66BE2AC3" w14:textId="513DA12C" w:rsidR="00B33E7A" w:rsidRDefault="00B33E7A">
    <w:pPr>
      <w:pStyle w:val="Header"/>
      <w:rPr>
        <w:lang w:val="en-US"/>
      </w:rPr>
    </w:pPr>
  </w:p>
  <w:p w14:paraId="445CF784" w14:textId="7920948C" w:rsidR="00B33E7A" w:rsidRDefault="00B33E7A">
    <w:pPr>
      <w:pStyle w:val="Header"/>
      <w:rPr>
        <w:lang w:val="en-US"/>
      </w:rPr>
    </w:pPr>
    <w:r>
      <w:rPr>
        <w:lang w:val="en-US"/>
      </w:rPr>
      <w:t>ANNEX I</w:t>
    </w:r>
  </w:p>
  <w:p w14:paraId="71EFA655" w14:textId="77777777" w:rsidR="00B33E7A" w:rsidRDefault="00B33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6B7" w14:textId="45A42B89" w:rsidR="00B33E7A" w:rsidRPr="00C5280D" w:rsidRDefault="00B33E7A" w:rsidP="00EB048E">
    <w:pPr>
      <w:pStyle w:val="Header"/>
      <w:rPr>
        <w:rStyle w:val="PageNumber"/>
        <w:lang w:val="en-US"/>
      </w:rPr>
    </w:pPr>
    <w:r>
      <w:rPr>
        <w:rStyle w:val="PageNumber"/>
        <w:lang w:val="en-US"/>
      </w:rPr>
      <w:t>SESSIONS/2023/4</w:t>
    </w:r>
  </w:p>
  <w:p w14:paraId="6F6C526A" w14:textId="0ABC5C90" w:rsidR="00B33E7A" w:rsidRPr="00C5280D" w:rsidRDefault="00B33E7A"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C266E">
      <w:rPr>
        <w:rStyle w:val="PageNumber"/>
        <w:noProof/>
        <w:lang w:val="en-US"/>
      </w:rPr>
      <w:t>15</w:t>
    </w:r>
    <w:r w:rsidRPr="00C5280D">
      <w:rPr>
        <w:rStyle w:val="PageNumber"/>
        <w:lang w:val="en-US"/>
      </w:rPr>
      <w:fldChar w:fldCharType="end"/>
    </w:r>
  </w:p>
  <w:p w14:paraId="715DD6F3" w14:textId="77777777" w:rsidR="00B33E7A" w:rsidRDefault="00B33E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3A29" w14:textId="1E34BE18" w:rsidR="00B33E7A" w:rsidRPr="00C5280D" w:rsidRDefault="00B33E7A" w:rsidP="00DA310B">
    <w:pPr>
      <w:pStyle w:val="Header"/>
      <w:rPr>
        <w:rStyle w:val="PageNumber"/>
        <w:lang w:val="en-US"/>
      </w:rPr>
    </w:pPr>
    <w:r w:rsidRPr="00DA310B">
      <w:rPr>
        <w:rStyle w:val="PageNumber"/>
        <w:lang w:val="en-US"/>
      </w:rPr>
      <w:t>SESSIONS/2023/4</w:t>
    </w:r>
  </w:p>
  <w:p w14:paraId="65F907E4" w14:textId="7E4BA4EA" w:rsidR="00B33E7A" w:rsidRDefault="00B33E7A" w:rsidP="0004198B">
    <w:pPr>
      <w:pStyle w:val="Header"/>
    </w:pPr>
    <w:r>
      <w:t>ANNEX II</w:t>
    </w:r>
  </w:p>
  <w:p w14:paraId="370293D4" w14:textId="77777777" w:rsidR="00B33E7A" w:rsidRPr="0004198B" w:rsidRDefault="00B33E7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54"/>
    <w:multiLevelType w:val="hybridMultilevel"/>
    <w:tmpl w:val="E8FEFFB4"/>
    <w:lvl w:ilvl="0" w:tplc="E7BA8558">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2952A23"/>
    <w:multiLevelType w:val="hybridMultilevel"/>
    <w:tmpl w:val="700AD2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D0263C"/>
    <w:multiLevelType w:val="hybridMultilevel"/>
    <w:tmpl w:val="A1FCB4EE"/>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085192"/>
    <w:multiLevelType w:val="hybridMultilevel"/>
    <w:tmpl w:val="F8380A20"/>
    <w:lvl w:ilvl="0" w:tplc="FFFFFFFF">
      <w:start w:val="1"/>
      <w:numFmt w:val="bullet"/>
      <w:lvlText w:val=""/>
      <w:lvlJc w:val="left"/>
      <w:pPr>
        <w:ind w:left="720" w:hanging="360"/>
      </w:pPr>
      <w:rPr>
        <w:rFonts w:ascii="Symbol" w:hAnsi="Symbol" w:hint="default"/>
      </w:rPr>
    </w:lvl>
    <w:lvl w:ilvl="1" w:tplc="B686CD34">
      <w:start w:val="1"/>
      <w:numFmt w:val="lowerRoman"/>
      <w:lvlText w:val="(%2)"/>
      <w:lvlJc w:val="left"/>
      <w:pPr>
        <w:ind w:left="1134" w:hanging="774"/>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A7549"/>
    <w:multiLevelType w:val="hybridMultilevel"/>
    <w:tmpl w:val="527278E8"/>
    <w:lvl w:ilvl="0" w:tplc="5880959E">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B77B1F"/>
    <w:multiLevelType w:val="hybridMultilevel"/>
    <w:tmpl w:val="927293E8"/>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082822DB"/>
    <w:multiLevelType w:val="hybridMultilevel"/>
    <w:tmpl w:val="F55EA1BC"/>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307155"/>
    <w:multiLevelType w:val="hybridMultilevel"/>
    <w:tmpl w:val="9AC4B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833FF"/>
    <w:multiLevelType w:val="hybridMultilevel"/>
    <w:tmpl w:val="19EA7440"/>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92660E"/>
    <w:multiLevelType w:val="hybridMultilevel"/>
    <w:tmpl w:val="6268BBA8"/>
    <w:lvl w:ilvl="0" w:tplc="1234A70E">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873A4"/>
    <w:multiLevelType w:val="hybridMultilevel"/>
    <w:tmpl w:val="FC6C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D0B6A"/>
    <w:multiLevelType w:val="hybridMultilevel"/>
    <w:tmpl w:val="C6F42906"/>
    <w:lvl w:ilvl="0" w:tplc="496C1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868C6"/>
    <w:multiLevelType w:val="hybridMultilevel"/>
    <w:tmpl w:val="C6F42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6" w15:restartNumberingAfterBreak="0">
    <w:nsid w:val="359711B8"/>
    <w:multiLevelType w:val="hybridMultilevel"/>
    <w:tmpl w:val="93ACD93C"/>
    <w:lvl w:ilvl="0" w:tplc="8AAA346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5258D"/>
    <w:multiLevelType w:val="hybridMultilevel"/>
    <w:tmpl w:val="CC5EC086"/>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E61F7F"/>
    <w:multiLevelType w:val="hybridMultilevel"/>
    <w:tmpl w:val="36445724"/>
    <w:lvl w:ilvl="0" w:tplc="66D461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B7990"/>
    <w:multiLevelType w:val="hybridMultilevel"/>
    <w:tmpl w:val="0D18BFB8"/>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DD009A"/>
    <w:multiLevelType w:val="hybridMultilevel"/>
    <w:tmpl w:val="2FC4BF6E"/>
    <w:lvl w:ilvl="0" w:tplc="60422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01EAE"/>
    <w:multiLevelType w:val="hybridMultilevel"/>
    <w:tmpl w:val="51B0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86349"/>
    <w:multiLevelType w:val="hybridMultilevel"/>
    <w:tmpl w:val="F05E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B7820"/>
    <w:multiLevelType w:val="hybridMultilevel"/>
    <w:tmpl w:val="32AE93FE"/>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02219E"/>
    <w:multiLevelType w:val="hybridMultilevel"/>
    <w:tmpl w:val="1B2E3796"/>
    <w:lvl w:ilvl="0" w:tplc="928EF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06BBA"/>
    <w:multiLevelType w:val="hybridMultilevel"/>
    <w:tmpl w:val="7458B2CA"/>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302C4F"/>
    <w:multiLevelType w:val="hybridMultilevel"/>
    <w:tmpl w:val="3080052E"/>
    <w:lvl w:ilvl="0" w:tplc="E7BA8558">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505606"/>
    <w:multiLevelType w:val="hybridMultilevel"/>
    <w:tmpl w:val="1D0EEF58"/>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AC1EA7"/>
    <w:multiLevelType w:val="hybridMultilevel"/>
    <w:tmpl w:val="09E2837C"/>
    <w:lvl w:ilvl="0" w:tplc="9E7EE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243AA"/>
    <w:multiLevelType w:val="hybridMultilevel"/>
    <w:tmpl w:val="34E6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E6FD1"/>
    <w:multiLevelType w:val="hybridMultilevel"/>
    <w:tmpl w:val="14F2D1C0"/>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044A70"/>
    <w:multiLevelType w:val="hybridMultilevel"/>
    <w:tmpl w:val="BC8E417E"/>
    <w:lvl w:ilvl="0" w:tplc="22AC8A6C">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30967"/>
    <w:multiLevelType w:val="hybridMultilevel"/>
    <w:tmpl w:val="552E4444"/>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274214729">
    <w:abstractNumId w:val="22"/>
  </w:num>
  <w:num w:numId="2" w16cid:durableId="424234423">
    <w:abstractNumId w:val="15"/>
  </w:num>
  <w:num w:numId="3" w16cid:durableId="812020101">
    <w:abstractNumId w:val="35"/>
  </w:num>
  <w:num w:numId="4" w16cid:durableId="271472251">
    <w:abstractNumId w:val="25"/>
  </w:num>
  <w:num w:numId="5" w16cid:durableId="1872373816">
    <w:abstractNumId w:val="11"/>
  </w:num>
  <w:num w:numId="6" w16cid:durableId="1044140144">
    <w:abstractNumId w:val="33"/>
  </w:num>
  <w:num w:numId="7" w16cid:durableId="672925068">
    <w:abstractNumId w:val="4"/>
  </w:num>
  <w:num w:numId="8" w16cid:durableId="1081951915">
    <w:abstractNumId w:val="16"/>
  </w:num>
  <w:num w:numId="9" w16cid:durableId="1201626784">
    <w:abstractNumId w:val="13"/>
  </w:num>
  <w:num w:numId="10" w16cid:durableId="1885556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8554285">
    <w:abstractNumId w:val="18"/>
  </w:num>
  <w:num w:numId="12" w16cid:durableId="1396397421">
    <w:abstractNumId w:val="12"/>
  </w:num>
  <w:num w:numId="13" w16cid:durableId="1027364351">
    <w:abstractNumId w:val="31"/>
  </w:num>
  <w:num w:numId="14" w16cid:durableId="1141263453">
    <w:abstractNumId w:val="14"/>
  </w:num>
  <w:num w:numId="15" w16cid:durableId="1118259078">
    <w:abstractNumId w:val="32"/>
  </w:num>
  <w:num w:numId="16" w16cid:durableId="1301884499">
    <w:abstractNumId w:val="17"/>
  </w:num>
  <w:num w:numId="17" w16cid:durableId="1323853333">
    <w:abstractNumId w:val="1"/>
  </w:num>
  <w:num w:numId="18" w16cid:durableId="1314144637">
    <w:abstractNumId w:val="3"/>
  </w:num>
  <w:num w:numId="19" w16cid:durableId="368067144">
    <w:abstractNumId w:val="0"/>
  </w:num>
  <w:num w:numId="20" w16cid:durableId="1549415854">
    <w:abstractNumId w:val="8"/>
  </w:num>
  <w:num w:numId="21" w16cid:durableId="853307360">
    <w:abstractNumId w:val="6"/>
  </w:num>
  <w:num w:numId="22" w16cid:durableId="1759519781">
    <w:abstractNumId w:val="19"/>
  </w:num>
  <w:num w:numId="23" w16cid:durableId="380861111">
    <w:abstractNumId w:val="10"/>
  </w:num>
  <w:num w:numId="24" w16cid:durableId="1415005150">
    <w:abstractNumId w:val="34"/>
  </w:num>
  <w:num w:numId="25" w16cid:durableId="567687761">
    <w:abstractNumId w:val="29"/>
  </w:num>
  <w:num w:numId="26" w16cid:durableId="288781198">
    <w:abstractNumId w:val="2"/>
  </w:num>
  <w:num w:numId="27" w16cid:durableId="531965763">
    <w:abstractNumId w:val="24"/>
  </w:num>
  <w:num w:numId="28" w16cid:durableId="891308552">
    <w:abstractNumId w:val="26"/>
  </w:num>
  <w:num w:numId="29" w16cid:durableId="368530694">
    <w:abstractNumId w:val="28"/>
  </w:num>
  <w:num w:numId="30" w16cid:durableId="1041978920">
    <w:abstractNumId w:val="5"/>
  </w:num>
  <w:num w:numId="31" w16cid:durableId="55475575">
    <w:abstractNumId w:val="27"/>
  </w:num>
  <w:num w:numId="32" w16cid:durableId="1768498073">
    <w:abstractNumId w:val="23"/>
  </w:num>
  <w:num w:numId="33" w16cid:durableId="758646064">
    <w:abstractNumId w:val="21"/>
  </w:num>
  <w:num w:numId="34" w16cid:durableId="1106803738">
    <w:abstractNumId w:val="9"/>
  </w:num>
  <w:num w:numId="35" w16cid:durableId="634677821">
    <w:abstractNumId w:val="20"/>
  </w:num>
  <w:num w:numId="36" w16cid:durableId="20149134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419"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251"/>
    <w:rsid w:val="00010CF3"/>
    <w:rsid w:val="0001143F"/>
    <w:rsid w:val="00011A5B"/>
    <w:rsid w:val="00011E27"/>
    <w:rsid w:val="00012392"/>
    <w:rsid w:val="0001410E"/>
    <w:rsid w:val="00014281"/>
    <w:rsid w:val="000148BC"/>
    <w:rsid w:val="00016397"/>
    <w:rsid w:val="00023020"/>
    <w:rsid w:val="00024AB8"/>
    <w:rsid w:val="00024BBD"/>
    <w:rsid w:val="00027A3B"/>
    <w:rsid w:val="00030854"/>
    <w:rsid w:val="00033A12"/>
    <w:rsid w:val="00033AAE"/>
    <w:rsid w:val="000350F3"/>
    <w:rsid w:val="0003562A"/>
    <w:rsid w:val="00036028"/>
    <w:rsid w:val="0004198B"/>
    <w:rsid w:val="00044642"/>
    <w:rsid w:val="000446B9"/>
    <w:rsid w:val="00044756"/>
    <w:rsid w:val="00045A6A"/>
    <w:rsid w:val="00045FAC"/>
    <w:rsid w:val="00047706"/>
    <w:rsid w:val="00047E21"/>
    <w:rsid w:val="0005078E"/>
    <w:rsid w:val="00050E16"/>
    <w:rsid w:val="00050E2D"/>
    <w:rsid w:val="00052EB8"/>
    <w:rsid w:val="0005435D"/>
    <w:rsid w:val="00054BC7"/>
    <w:rsid w:val="00062549"/>
    <w:rsid w:val="000633E1"/>
    <w:rsid w:val="00063AD5"/>
    <w:rsid w:val="000663C4"/>
    <w:rsid w:val="0007218D"/>
    <w:rsid w:val="00072E05"/>
    <w:rsid w:val="000759D0"/>
    <w:rsid w:val="000777E0"/>
    <w:rsid w:val="00082C38"/>
    <w:rsid w:val="00083145"/>
    <w:rsid w:val="0008426F"/>
    <w:rsid w:val="000853D1"/>
    <w:rsid w:val="00085505"/>
    <w:rsid w:val="0008710C"/>
    <w:rsid w:val="0008780F"/>
    <w:rsid w:val="000924DC"/>
    <w:rsid w:val="00094D48"/>
    <w:rsid w:val="000A041D"/>
    <w:rsid w:val="000A1DA2"/>
    <w:rsid w:val="000A7986"/>
    <w:rsid w:val="000B13BF"/>
    <w:rsid w:val="000B50DA"/>
    <w:rsid w:val="000C1954"/>
    <w:rsid w:val="000C446D"/>
    <w:rsid w:val="000C4E25"/>
    <w:rsid w:val="000C66BA"/>
    <w:rsid w:val="000C7021"/>
    <w:rsid w:val="000C721B"/>
    <w:rsid w:val="000D6BBC"/>
    <w:rsid w:val="000D7780"/>
    <w:rsid w:val="000E2615"/>
    <w:rsid w:val="000E2828"/>
    <w:rsid w:val="000E3EBF"/>
    <w:rsid w:val="000E636A"/>
    <w:rsid w:val="000E7747"/>
    <w:rsid w:val="000F0FB2"/>
    <w:rsid w:val="000F1253"/>
    <w:rsid w:val="000F2F11"/>
    <w:rsid w:val="000F6B75"/>
    <w:rsid w:val="00100A5F"/>
    <w:rsid w:val="00100BED"/>
    <w:rsid w:val="0010236A"/>
    <w:rsid w:val="001024DF"/>
    <w:rsid w:val="00103800"/>
    <w:rsid w:val="00105929"/>
    <w:rsid w:val="00106C48"/>
    <w:rsid w:val="00110433"/>
    <w:rsid w:val="00110BDE"/>
    <w:rsid w:val="00110BED"/>
    <w:rsid w:val="00110C36"/>
    <w:rsid w:val="0011285E"/>
    <w:rsid w:val="001131D5"/>
    <w:rsid w:val="00114547"/>
    <w:rsid w:val="00122C95"/>
    <w:rsid w:val="0012505F"/>
    <w:rsid w:val="00127DB5"/>
    <w:rsid w:val="001312E5"/>
    <w:rsid w:val="001324EC"/>
    <w:rsid w:val="001356D2"/>
    <w:rsid w:val="001404DA"/>
    <w:rsid w:val="00141DB8"/>
    <w:rsid w:val="00144D2E"/>
    <w:rsid w:val="00146E2B"/>
    <w:rsid w:val="00151332"/>
    <w:rsid w:val="00151F7C"/>
    <w:rsid w:val="001524C8"/>
    <w:rsid w:val="00154321"/>
    <w:rsid w:val="00155377"/>
    <w:rsid w:val="00156E48"/>
    <w:rsid w:val="00161074"/>
    <w:rsid w:val="00172084"/>
    <w:rsid w:val="0017474A"/>
    <w:rsid w:val="001758C6"/>
    <w:rsid w:val="001767B8"/>
    <w:rsid w:val="001775CF"/>
    <w:rsid w:val="00177C00"/>
    <w:rsid w:val="00182B99"/>
    <w:rsid w:val="00183691"/>
    <w:rsid w:val="00184086"/>
    <w:rsid w:val="00196330"/>
    <w:rsid w:val="001A3B74"/>
    <w:rsid w:val="001A7AC1"/>
    <w:rsid w:val="001B25D6"/>
    <w:rsid w:val="001B296B"/>
    <w:rsid w:val="001B3D3D"/>
    <w:rsid w:val="001C0EE4"/>
    <w:rsid w:val="001C1525"/>
    <w:rsid w:val="001C15F3"/>
    <w:rsid w:val="001C3EDF"/>
    <w:rsid w:val="001C4276"/>
    <w:rsid w:val="001C7DDD"/>
    <w:rsid w:val="001D08B4"/>
    <w:rsid w:val="001D1A22"/>
    <w:rsid w:val="001D736D"/>
    <w:rsid w:val="001E0622"/>
    <w:rsid w:val="001E17E0"/>
    <w:rsid w:val="001E3DE2"/>
    <w:rsid w:val="001E7409"/>
    <w:rsid w:val="001E783B"/>
    <w:rsid w:val="001F384B"/>
    <w:rsid w:val="001F67F3"/>
    <w:rsid w:val="00200C02"/>
    <w:rsid w:val="0020342C"/>
    <w:rsid w:val="0021332C"/>
    <w:rsid w:val="00213982"/>
    <w:rsid w:val="0021642A"/>
    <w:rsid w:val="002209FE"/>
    <w:rsid w:val="0022755A"/>
    <w:rsid w:val="00230394"/>
    <w:rsid w:val="00232734"/>
    <w:rsid w:val="002348DC"/>
    <w:rsid w:val="00237834"/>
    <w:rsid w:val="0024416D"/>
    <w:rsid w:val="0024440C"/>
    <w:rsid w:val="00252D5E"/>
    <w:rsid w:val="0025403D"/>
    <w:rsid w:val="00264DEF"/>
    <w:rsid w:val="00264E69"/>
    <w:rsid w:val="002709B3"/>
    <w:rsid w:val="00270CD1"/>
    <w:rsid w:val="00271911"/>
    <w:rsid w:val="00272413"/>
    <w:rsid w:val="00273187"/>
    <w:rsid w:val="00274002"/>
    <w:rsid w:val="00274B73"/>
    <w:rsid w:val="00277F1D"/>
    <w:rsid w:val="002800A0"/>
    <w:rsid w:val="002801B3"/>
    <w:rsid w:val="00280887"/>
    <w:rsid w:val="00280B25"/>
    <w:rsid w:val="00281060"/>
    <w:rsid w:val="002818D4"/>
    <w:rsid w:val="00282EB2"/>
    <w:rsid w:val="0028352C"/>
    <w:rsid w:val="00285BD0"/>
    <w:rsid w:val="00292EE3"/>
    <w:rsid w:val="002940E8"/>
    <w:rsid w:val="00294751"/>
    <w:rsid w:val="002A1E4E"/>
    <w:rsid w:val="002A6E50"/>
    <w:rsid w:val="002A7736"/>
    <w:rsid w:val="002B3777"/>
    <w:rsid w:val="002B4298"/>
    <w:rsid w:val="002B7A36"/>
    <w:rsid w:val="002C11E6"/>
    <w:rsid w:val="002C256A"/>
    <w:rsid w:val="002C2899"/>
    <w:rsid w:val="002C47FA"/>
    <w:rsid w:val="002C4CEC"/>
    <w:rsid w:val="002D0658"/>
    <w:rsid w:val="002D0E42"/>
    <w:rsid w:val="002D29F6"/>
    <w:rsid w:val="002D339B"/>
    <w:rsid w:val="002D5226"/>
    <w:rsid w:val="002D7B4E"/>
    <w:rsid w:val="002E0E2D"/>
    <w:rsid w:val="002E4B20"/>
    <w:rsid w:val="002E4FE7"/>
    <w:rsid w:val="002F0231"/>
    <w:rsid w:val="002F0528"/>
    <w:rsid w:val="002F308D"/>
    <w:rsid w:val="00301144"/>
    <w:rsid w:val="003012EF"/>
    <w:rsid w:val="003037A3"/>
    <w:rsid w:val="00304D3A"/>
    <w:rsid w:val="00305A7F"/>
    <w:rsid w:val="00314C1D"/>
    <w:rsid w:val="003152FE"/>
    <w:rsid w:val="00317153"/>
    <w:rsid w:val="003209A5"/>
    <w:rsid w:val="00324877"/>
    <w:rsid w:val="00324B3B"/>
    <w:rsid w:val="00327225"/>
    <w:rsid w:val="00327436"/>
    <w:rsid w:val="00331420"/>
    <w:rsid w:val="00333E65"/>
    <w:rsid w:val="0034487B"/>
    <w:rsid w:val="00344BD6"/>
    <w:rsid w:val="00347D67"/>
    <w:rsid w:val="0035528D"/>
    <w:rsid w:val="00357C45"/>
    <w:rsid w:val="00360C02"/>
    <w:rsid w:val="00361821"/>
    <w:rsid w:val="00361E9E"/>
    <w:rsid w:val="00363344"/>
    <w:rsid w:val="00365A25"/>
    <w:rsid w:val="00373072"/>
    <w:rsid w:val="00373855"/>
    <w:rsid w:val="003753EE"/>
    <w:rsid w:val="00380410"/>
    <w:rsid w:val="00380985"/>
    <w:rsid w:val="00380B73"/>
    <w:rsid w:val="00383D15"/>
    <w:rsid w:val="00384D2C"/>
    <w:rsid w:val="00385B57"/>
    <w:rsid w:val="003919D2"/>
    <w:rsid w:val="00391F30"/>
    <w:rsid w:val="00393F6A"/>
    <w:rsid w:val="00394A23"/>
    <w:rsid w:val="00396CFE"/>
    <w:rsid w:val="003A0835"/>
    <w:rsid w:val="003A0FE3"/>
    <w:rsid w:val="003A1169"/>
    <w:rsid w:val="003A3590"/>
    <w:rsid w:val="003A45F6"/>
    <w:rsid w:val="003A4ADC"/>
    <w:rsid w:val="003A532B"/>
    <w:rsid w:val="003A5AAF"/>
    <w:rsid w:val="003B254E"/>
    <w:rsid w:val="003B700A"/>
    <w:rsid w:val="003C13FA"/>
    <w:rsid w:val="003C1503"/>
    <w:rsid w:val="003C2253"/>
    <w:rsid w:val="003C2CE9"/>
    <w:rsid w:val="003C79C6"/>
    <w:rsid w:val="003C7FBE"/>
    <w:rsid w:val="003D227C"/>
    <w:rsid w:val="003D2B4D"/>
    <w:rsid w:val="003D2F73"/>
    <w:rsid w:val="003D3A0B"/>
    <w:rsid w:val="003D4A8D"/>
    <w:rsid w:val="003E1581"/>
    <w:rsid w:val="003E3266"/>
    <w:rsid w:val="003E529D"/>
    <w:rsid w:val="003E5A1D"/>
    <w:rsid w:val="003E6335"/>
    <w:rsid w:val="003E63DD"/>
    <w:rsid w:val="003F1DCF"/>
    <w:rsid w:val="003F37F5"/>
    <w:rsid w:val="003F3AF2"/>
    <w:rsid w:val="003F5893"/>
    <w:rsid w:val="003F6357"/>
    <w:rsid w:val="003F7EC6"/>
    <w:rsid w:val="004002B5"/>
    <w:rsid w:val="004018DC"/>
    <w:rsid w:val="00401BB3"/>
    <w:rsid w:val="0040782E"/>
    <w:rsid w:val="004100F1"/>
    <w:rsid w:val="004104C0"/>
    <w:rsid w:val="004139D1"/>
    <w:rsid w:val="004152BE"/>
    <w:rsid w:val="00416327"/>
    <w:rsid w:val="00420764"/>
    <w:rsid w:val="00426434"/>
    <w:rsid w:val="00430D54"/>
    <w:rsid w:val="004321D6"/>
    <w:rsid w:val="004322DA"/>
    <w:rsid w:val="0043311C"/>
    <w:rsid w:val="00434FE5"/>
    <w:rsid w:val="00435B91"/>
    <w:rsid w:val="00444A88"/>
    <w:rsid w:val="00450775"/>
    <w:rsid w:val="00451CC0"/>
    <w:rsid w:val="00456029"/>
    <w:rsid w:val="00456D95"/>
    <w:rsid w:val="00460E38"/>
    <w:rsid w:val="004616CF"/>
    <w:rsid w:val="004643F5"/>
    <w:rsid w:val="004655D8"/>
    <w:rsid w:val="00467ADE"/>
    <w:rsid w:val="00473332"/>
    <w:rsid w:val="00474DA4"/>
    <w:rsid w:val="004753F8"/>
    <w:rsid w:val="00476B4D"/>
    <w:rsid w:val="004805FA"/>
    <w:rsid w:val="00483C9D"/>
    <w:rsid w:val="00485008"/>
    <w:rsid w:val="004876CE"/>
    <w:rsid w:val="0049246F"/>
    <w:rsid w:val="0049350B"/>
    <w:rsid w:val="004935D2"/>
    <w:rsid w:val="00494F66"/>
    <w:rsid w:val="004B1215"/>
    <w:rsid w:val="004B492D"/>
    <w:rsid w:val="004B69C9"/>
    <w:rsid w:val="004B701E"/>
    <w:rsid w:val="004C2133"/>
    <w:rsid w:val="004C35D4"/>
    <w:rsid w:val="004D047D"/>
    <w:rsid w:val="004D2423"/>
    <w:rsid w:val="004D47D2"/>
    <w:rsid w:val="004E31FB"/>
    <w:rsid w:val="004F1A38"/>
    <w:rsid w:val="004F1E9E"/>
    <w:rsid w:val="004F2C43"/>
    <w:rsid w:val="004F305A"/>
    <w:rsid w:val="004F4350"/>
    <w:rsid w:val="004F76BE"/>
    <w:rsid w:val="004F78EA"/>
    <w:rsid w:val="00504EEE"/>
    <w:rsid w:val="00511A33"/>
    <w:rsid w:val="00512164"/>
    <w:rsid w:val="0051506A"/>
    <w:rsid w:val="00515B1B"/>
    <w:rsid w:val="00515CDA"/>
    <w:rsid w:val="00516C9F"/>
    <w:rsid w:val="00520297"/>
    <w:rsid w:val="0052045F"/>
    <w:rsid w:val="005208E7"/>
    <w:rsid w:val="00522D5B"/>
    <w:rsid w:val="005239D1"/>
    <w:rsid w:val="005241E8"/>
    <w:rsid w:val="0052538F"/>
    <w:rsid w:val="0052556A"/>
    <w:rsid w:val="005338F9"/>
    <w:rsid w:val="005344A6"/>
    <w:rsid w:val="00534F19"/>
    <w:rsid w:val="005361A9"/>
    <w:rsid w:val="0054281C"/>
    <w:rsid w:val="00544581"/>
    <w:rsid w:val="005474AD"/>
    <w:rsid w:val="005512C2"/>
    <w:rsid w:val="0055268D"/>
    <w:rsid w:val="00555420"/>
    <w:rsid w:val="005576F6"/>
    <w:rsid w:val="005622E5"/>
    <w:rsid w:val="0056526A"/>
    <w:rsid w:val="00566478"/>
    <w:rsid w:val="00575DE2"/>
    <w:rsid w:val="00576BE4"/>
    <w:rsid w:val="0057708B"/>
    <w:rsid w:val="005772E9"/>
    <w:rsid w:val="005779DB"/>
    <w:rsid w:val="00591CB2"/>
    <w:rsid w:val="005A0B20"/>
    <w:rsid w:val="005A1C08"/>
    <w:rsid w:val="005A2D83"/>
    <w:rsid w:val="005A3A52"/>
    <w:rsid w:val="005A400A"/>
    <w:rsid w:val="005A666D"/>
    <w:rsid w:val="005A6D76"/>
    <w:rsid w:val="005B269D"/>
    <w:rsid w:val="005C1866"/>
    <w:rsid w:val="005C266E"/>
    <w:rsid w:val="005C4650"/>
    <w:rsid w:val="005C5244"/>
    <w:rsid w:val="005D2B51"/>
    <w:rsid w:val="005E37C8"/>
    <w:rsid w:val="005E3BEF"/>
    <w:rsid w:val="005E788D"/>
    <w:rsid w:val="005E7AD2"/>
    <w:rsid w:val="005F00C0"/>
    <w:rsid w:val="005F2F0F"/>
    <w:rsid w:val="005F5962"/>
    <w:rsid w:val="005F7B92"/>
    <w:rsid w:val="00600E96"/>
    <w:rsid w:val="006017FE"/>
    <w:rsid w:val="00601C4D"/>
    <w:rsid w:val="00611614"/>
    <w:rsid w:val="00611DC8"/>
    <w:rsid w:val="00612379"/>
    <w:rsid w:val="006153B6"/>
    <w:rsid w:val="0061555F"/>
    <w:rsid w:val="006213EC"/>
    <w:rsid w:val="00621DE1"/>
    <w:rsid w:val="00622866"/>
    <w:rsid w:val="0062313F"/>
    <w:rsid w:val="006245ED"/>
    <w:rsid w:val="006249E5"/>
    <w:rsid w:val="00636CA6"/>
    <w:rsid w:val="00641200"/>
    <w:rsid w:val="00641D3E"/>
    <w:rsid w:val="00641FB2"/>
    <w:rsid w:val="00643902"/>
    <w:rsid w:val="00645CA8"/>
    <w:rsid w:val="00650152"/>
    <w:rsid w:val="00651283"/>
    <w:rsid w:val="00652EAC"/>
    <w:rsid w:val="00653B55"/>
    <w:rsid w:val="006605F2"/>
    <w:rsid w:val="006655D3"/>
    <w:rsid w:val="00665ACE"/>
    <w:rsid w:val="00667404"/>
    <w:rsid w:val="0066782C"/>
    <w:rsid w:val="00667B7F"/>
    <w:rsid w:val="006718D9"/>
    <w:rsid w:val="00673503"/>
    <w:rsid w:val="006740B8"/>
    <w:rsid w:val="00674132"/>
    <w:rsid w:val="006750DA"/>
    <w:rsid w:val="00676EFE"/>
    <w:rsid w:val="00677017"/>
    <w:rsid w:val="006775B6"/>
    <w:rsid w:val="006868F8"/>
    <w:rsid w:val="00687E5F"/>
    <w:rsid w:val="00687EB4"/>
    <w:rsid w:val="00687EDD"/>
    <w:rsid w:val="00687F79"/>
    <w:rsid w:val="0069216B"/>
    <w:rsid w:val="006948BB"/>
    <w:rsid w:val="0069538C"/>
    <w:rsid w:val="00695841"/>
    <w:rsid w:val="00695C56"/>
    <w:rsid w:val="00697F0C"/>
    <w:rsid w:val="006A5CDE"/>
    <w:rsid w:val="006A644A"/>
    <w:rsid w:val="006B17D2"/>
    <w:rsid w:val="006B192F"/>
    <w:rsid w:val="006C224E"/>
    <w:rsid w:val="006C3690"/>
    <w:rsid w:val="006C687E"/>
    <w:rsid w:val="006D04BC"/>
    <w:rsid w:val="006D07F3"/>
    <w:rsid w:val="006D780A"/>
    <w:rsid w:val="006E6822"/>
    <w:rsid w:val="00705FF8"/>
    <w:rsid w:val="0071271E"/>
    <w:rsid w:val="00713568"/>
    <w:rsid w:val="00713C33"/>
    <w:rsid w:val="0071493C"/>
    <w:rsid w:val="007154FD"/>
    <w:rsid w:val="0071676A"/>
    <w:rsid w:val="00723FC8"/>
    <w:rsid w:val="007243EF"/>
    <w:rsid w:val="00732DEC"/>
    <w:rsid w:val="00735BD5"/>
    <w:rsid w:val="0074214B"/>
    <w:rsid w:val="0074260D"/>
    <w:rsid w:val="007451EC"/>
    <w:rsid w:val="00745512"/>
    <w:rsid w:val="00750B29"/>
    <w:rsid w:val="00751554"/>
    <w:rsid w:val="00751613"/>
    <w:rsid w:val="00753EE9"/>
    <w:rsid w:val="0075452C"/>
    <w:rsid w:val="007546B2"/>
    <w:rsid w:val="007549A7"/>
    <w:rsid w:val="00754CA9"/>
    <w:rsid w:val="007556F6"/>
    <w:rsid w:val="007561F4"/>
    <w:rsid w:val="00760EEF"/>
    <w:rsid w:val="00761EF6"/>
    <w:rsid w:val="00764B81"/>
    <w:rsid w:val="007654C2"/>
    <w:rsid w:val="00766123"/>
    <w:rsid w:val="007669E0"/>
    <w:rsid w:val="007671DC"/>
    <w:rsid w:val="00775ED8"/>
    <w:rsid w:val="00777EE5"/>
    <w:rsid w:val="007815E9"/>
    <w:rsid w:val="00783843"/>
    <w:rsid w:val="00784836"/>
    <w:rsid w:val="00784F71"/>
    <w:rsid w:val="007853F1"/>
    <w:rsid w:val="0079023E"/>
    <w:rsid w:val="0079195F"/>
    <w:rsid w:val="007930ED"/>
    <w:rsid w:val="00795D51"/>
    <w:rsid w:val="00797F80"/>
    <w:rsid w:val="007A0C0E"/>
    <w:rsid w:val="007A2854"/>
    <w:rsid w:val="007A3A10"/>
    <w:rsid w:val="007A4702"/>
    <w:rsid w:val="007A49FC"/>
    <w:rsid w:val="007A6F66"/>
    <w:rsid w:val="007B2D2F"/>
    <w:rsid w:val="007B406B"/>
    <w:rsid w:val="007B6075"/>
    <w:rsid w:val="007B73A9"/>
    <w:rsid w:val="007C01EB"/>
    <w:rsid w:val="007C1D92"/>
    <w:rsid w:val="007C4CB9"/>
    <w:rsid w:val="007C6516"/>
    <w:rsid w:val="007C79A1"/>
    <w:rsid w:val="007D0B9D"/>
    <w:rsid w:val="007D19B0"/>
    <w:rsid w:val="007D1BE6"/>
    <w:rsid w:val="007D4CF4"/>
    <w:rsid w:val="007D75F0"/>
    <w:rsid w:val="007E0642"/>
    <w:rsid w:val="007E35DA"/>
    <w:rsid w:val="007E44E5"/>
    <w:rsid w:val="007E52D4"/>
    <w:rsid w:val="007F0436"/>
    <w:rsid w:val="007F498F"/>
    <w:rsid w:val="0080679D"/>
    <w:rsid w:val="00807CF7"/>
    <w:rsid w:val="00807D56"/>
    <w:rsid w:val="008108B0"/>
    <w:rsid w:val="00811B20"/>
    <w:rsid w:val="00812609"/>
    <w:rsid w:val="008148DA"/>
    <w:rsid w:val="008211B5"/>
    <w:rsid w:val="0082296E"/>
    <w:rsid w:val="00823B18"/>
    <w:rsid w:val="00824099"/>
    <w:rsid w:val="00830C44"/>
    <w:rsid w:val="00835682"/>
    <w:rsid w:val="008357B3"/>
    <w:rsid w:val="00835931"/>
    <w:rsid w:val="00836263"/>
    <w:rsid w:val="00836437"/>
    <w:rsid w:val="008417C9"/>
    <w:rsid w:val="00841D46"/>
    <w:rsid w:val="00842F5C"/>
    <w:rsid w:val="0084636C"/>
    <w:rsid w:val="00846D7C"/>
    <w:rsid w:val="00847B62"/>
    <w:rsid w:val="008559FC"/>
    <w:rsid w:val="00855A6C"/>
    <w:rsid w:val="00856DF7"/>
    <w:rsid w:val="00860419"/>
    <w:rsid w:val="00860BBE"/>
    <w:rsid w:val="00862A03"/>
    <w:rsid w:val="00863C76"/>
    <w:rsid w:val="00865EC8"/>
    <w:rsid w:val="008663AE"/>
    <w:rsid w:val="00867AC1"/>
    <w:rsid w:val="00867E88"/>
    <w:rsid w:val="008702FB"/>
    <w:rsid w:val="00872F2B"/>
    <w:rsid w:val="008733DB"/>
    <w:rsid w:val="008736DF"/>
    <w:rsid w:val="008751DE"/>
    <w:rsid w:val="00876E9E"/>
    <w:rsid w:val="0088068C"/>
    <w:rsid w:val="0088204E"/>
    <w:rsid w:val="00884CA6"/>
    <w:rsid w:val="00885D2D"/>
    <w:rsid w:val="008864EB"/>
    <w:rsid w:val="00887B91"/>
    <w:rsid w:val="00890DF8"/>
    <w:rsid w:val="00891076"/>
    <w:rsid w:val="00892544"/>
    <w:rsid w:val="008A0540"/>
    <w:rsid w:val="008A0ADE"/>
    <w:rsid w:val="008A21F3"/>
    <w:rsid w:val="008A26C3"/>
    <w:rsid w:val="008A2929"/>
    <w:rsid w:val="008A300B"/>
    <w:rsid w:val="008A45A6"/>
    <w:rsid w:val="008A614E"/>
    <w:rsid w:val="008A743F"/>
    <w:rsid w:val="008A7466"/>
    <w:rsid w:val="008B0E18"/>
    <w:rsid w:val="008C0970"/>
    <w:rsid w:val="008C15EF"/>
    <w:rsid w:val="008C7BB9"/>
    <w:rsid w:val="008D0BC5"/>
    <w:rsid w:val="008D2CF7"/>
    <w:rsid w:val="008D3301"/>
    <w:rsid w:val="008D4827"/>
    <w:rsid w:val="008E3B04"/>
    <w:rsid w:val="008E502F"/>
    <w:rsid w:val="008F35C1"/>
    <w:rsid w:val="008F3DD3"/>
    <w:rsid w:val="008F5DD0"/>
    <w:rsid w:val="00900C26"/>
    <w:rsid w:val="0090173D"/>
    <w:rsid w:val="0090197F"/>
    <w:rsid w:val="00901BE0"/>
    <w:rsid w:val="00903264"/>
    <w:rsid w:val="00906DDC"/>
    <w:rsid w:val="00913C62"/>
    <w:rsid w:val="00915349"/>
    <w:rsid w:val="00916930"/>
    <w:rsid w:val="00917D23"/>
    <w:rsid w:val="0092225E"/>
    <w:rsid w:val="00925046"/>
    <w:rsid w:val="00933A3A"/>
    <w:rsid w:val="009340B3"/>
    <w:rsid w:val="0093434C"/>
    <w:rsid w:val="00934E09"/>
    <w:rsid w:val="0093530D"/>
    <w:rsid w:val="00936172"/>
    <w:rsid w:val="00936253"/>
    <w:rsid w:val="00940D46"/>
    <w:rsid w:val="009413F1"/>
    <w:rsid w:val="00941AA9"/>
    <w:rsid w:val="009432E0"/>
    <w:rsid w:val="00952DD4"/>
    <w:rsid w:val="00953B32"/>
    <w:rsid w:val="00954342"/>
    <w:rsid w:val="009561F4"/>
    <w:rsid w:val="00964AD4"/>
    <w:rsid w:val="00965AE7"/>
    <w:rsid w:val="00970FED"/>
    <w:rsid w:val="009725F2"/>
    <w:rsid w:val="00972A4C"/>
    <w:rsid w:val="00973A06"/>
    <w:rsid w:val="009800CC"/>
    <w:rsid w:val="00980B3C"/>
    <w:rsid w:val="00984248"/>
    <w:rsid w:val="00984628"/>
    <w:rsid w:val="009854F7"/>
    <w:rsid w:val="00991185"/>
    <w:rsid w:val="009917E6"/>
    <w:rsid w:val="00992D82"/>
    <w:rsid w:val="00997029"/>
    <w:rsid w:val="009A1050"/>
    <w:rsid w:val="009A7339"/>
    <w:rsid w:val="009A7421"/>
    <w:rsid w:val="009B2303"/>
    <w:rsid w:val="009B440E"/>
    <w:rsid w:val="009C1DC9"/>
    <w:rsid w:val="009C518F"/>
    <w:rsid w:val="009D3AE3"/>
    <w:rsid w:val="009D4014"/>
    <w:rsid w:val="009D4598"/>
    <w:rsid w:val="009D523B"/>
    <w:rsid w:val="009D690D"/>
    <w:rsid w:val="009E65B6"/>
    <w:rsid w:val="009E6B25"/>
    <w:rsid w:val="009F0A51"/>
    <w:rsid w:val="009F6386"/>
    <w:rsid w:val="009F77CF"/>
    <w:rsid w:val="00A04ED0"/>
    <w:rsid w:val="00A074E2"/>
    <w:rsid w:val="00A11E29"/>
    <w:rsid w:val="00A1544A"/>
    <w:rsid w:val="00A2186A"/>
    <w:rsid w:val="00A22A61"/>
    <w:rsid w:val="00A235FA"/>
    <w:rsid w:val="00A24C10"/>
    <w:rsid w:val="00A278AE"/>
    <w:rsid w:val="00A27B7B"/>
    <w:rsid w:val="00A368D1"/>
    <w:rsid w:val="00A375F1"/>
    <w:rsid w:val="00A41D2C"/>
    <w:rsid w:val="00A423CC"/>
    <w:rsid w:val="00A42AC3"/>
    <w:rsid w:val="00A430CF"/>
    <w:rsid w:val="00A54309"/>
    <w:rsid w:val="00A60EAA"/>
    <w:rsid w:val="00A610A9"/>
    <w:rsid w:val="00A63F7C"/>
    <w:rsid w:val="00A66400"/>
    <w:rsid w:val="00A6712E"/>
    <w:rsid w:val="00A73401"/>
    <w:rsid w:val="00A80F2A"/>
    <w:rsid w:val="00A83A48"/>
    <w:rsid w:val="00A848FB"/>
    <w:rsid w:val="00A86DE5"/>
    <w:rsid w:val="00A93ED2"/>
    <w:rsid w:val="00A96C33"/>
    <w:rsid w:val="00AA0F9E"/>
    <w:rsid w:val="00AA13A2"/>
    <w:rsid w:val="00AA178B"/>
    <w:rsid w:val="00AA419E"/>
    <w:rsid w:val="00AA7CB9"/>
    <w:rsid w:val="00AB2B93"/>
    <w:rsid w:val="00AB530F"/>
    <w:rsid w:val="00AB7286"/>
    <w:rsid w:val="00AB73CE"/>
    <w:rsid w:val="00AB7E5B"/>
    <w:rsid w:val="00AB7E81"/>
    <w:rsid w:val="00AC2883"/>
    <w:rsid w:val="00AC7664"/>
    <w:rsid w:val="00AC7F69"/>
    <w:rsid w:val="00AD0305"/>
    <w:rsid w:val="00AD1556"/>
    <w:rsid w:val="00AD30DB"/>
    <w:rsid w:val="00AD727F"/>
    <w:rsid w:val="00AE09A9"/>
    <w:rsid w:val="00AE0EF1"/>
    <w:rsid w:val="00AE2937"/>
    <w:rsid w:val="00AE29BB"/>
    <w:rsid w:val="00AE71F0"/>
    <w:rsid w:val="00AF3546"/>
    <w:rsid w:val="00AF74EB"/>
    <w:rsid w:val="00B00846"/>
    <w:rsid w:val="00B02D1D"/>
    <w:rsid w:val="00B03A55"/>
    <w:rsid w:val="00B03D7E"/>
    <w:rsid w:val="00B07301"/>
    <w:rsid w:val="00B11F3E"/>
    <w:rsid w:val="00B1363D"/>
    <w:rsid w:val="00B15B50"/>
    <w:rsid w:val="00B216F6"/>
    <w:rsid w:val="00B224DE"/>
    <w:rsid w:val="00B23136"/>
    <w:rsid w:val="00B23FED"/>
    <w:rsid w:val="00B30A61"/>
    <w:rsid w:val="00B324D4"/>
    <w:rsid w:val="00B33E7A"/>
    <w:rsid w:val="00B3593F"/>
    <w:rsid w:val="00B35D8B"/>
    <w:rsid w:val="00B40CB8"/>
    <w:rsid w:val="00B40E4E"/>
    <w:rsid w:val="00B42257"/>
    <w:rsid w:val="00B426D3"/>
    <w:rsid w:val="00B42CC2"/>
    <w:rsid w:val="00B45477"/>
    <w:rsid w:val="00B45561"/>
    <w:rsid w:val="00B46575"/>
    <w:rsid w:val="00B46D8B"/>
    <w:rsid w:val="00B52769"/>
    <w:rsid w:val="00B60B85"/>
    <w:rsid w:val="00B61777"/>
    <w:rsid w:val="00B617C3"/>
    <w:rsid w:val="00B61E87"/>
    <w:rsid w:val="00B622E6"/>
    <w:rsid w:val="00B714DC"/>
    <w:rsid w:val="00B83E82"/>
    <w:rsid w:val="00B848F8"/>
    <w:rsid w:val="00B84BBD"/>
    <w:rsid w:val="00B85B77"/>
    <w:rsid w:val="00B86321"/>
    <w:rsid w:val="00B9187E"/>
    <w:rsid w:val="00B91BD8"/>
    <w:rsid w:val="00B9314E"/>
    <w:rsid w:val="00B94819"/>
    <w:rsid w:val="00B96F23"/>
    <w:rsid w:val="00B97376"/>
    <w:rsid w:val="00BA2972"/>
    <w:rsid w:val="00BA3CE1"/>
    <w:rsid w:val="00BA43FB"/>
    <w:rsid w:val="00BA5C21"/>
    <w:rsid w:val="00BB1C3F"/>
    <w:rsid w:val="00BB2A6F"/>
    <w:rsid w:val="00BC127D"/>
    <w:rsid w:val="00BC1FE6"/>
    <w:rsid w:val="00BD0860"/>
    <w:rsid w:val="00BD221D"/>
    <w:rsid w:val="00BD256A"/>
    <w:rsid w:val="00BD3C38"/>
    <w:rsid w:val="00BE185D"/>
    <w:rsid w:val="00BE18F0"/>
    <w:rsid w:val="00BE2761"/>
    <w:rsid w:val="00BF073D"/>
    <w:rsid w:val="00BF38E3"/>
    <w:rsid w:val="00BF4FFA"/>
    <w:rsid w:val="00C02B55"/>
    <w:rsid w:val="00C061B6"/>
    <w:rsid w:val="00C06CF6"/>
    <w:rsid w:val="00C073E4"/>
    <w:rsid w:val="00C110ED"/>
    <w:rsid w:val="00C12AF8"/>
    <w:rsid w:val="00C1385D"/>
    <w:rsid w:val="00C1487A"/>
    <w:rsid w:val="00C16224"/>
    <w:rsid w:val="00C2059B"/>
    <w:rsid w:val="00C20CA5"/>
    <w:rsid w:val="00C21BD2"/>
    <w:rsid w:val="00C2446C"/>
    <w:rsid w:val="00C24FDA"/>
    <w:rsid w:val="00C25532"/>
    <w:rsid w:val="00C261E3"/>
    <w:rsid w:val="00C276C6"/>
    <w:rsid w:val="00C30780"/>
    <w:rsid w:val="00C3168E"/>
    <w:rsid w:val="00C3516A"/>
    <w:rsid w:val="00C3699B"/>
    <w:rsid w:val="00C36ABD"/>
    <w:rsid w:val="00C36AE5"/>
    <w:rsid w:val="00C36FC4"/>
    <w:rsid w:val="00C41F17"/>
    <w:rsid w:val="00C41FF3"/>
    <w:rsid w:val="00C447E6"/>
    <w:rsid w:val="00C527FA"/>
    <w:rsid w:val="00C5280D"/>
    <w:rsid w:val="00C53945"/>
    <w:rsid w:val="00C53DA7"/>
    <w:rsid w:val="00C53EB3"/>
    <w:rsid w:val="00C57004"/>
    <w:rsid w:val="00C57389"/>
    <w:rsid w:val="00C5791C"/>
    <w:rsid w:val="00C603E3"/>
    <w:rsid w:val="00C62EAB"/>
    <w:rsid w:val="00C633C3"/>
    <w:rsid w:val="00C65370"/>
    <w:rsid w:val="00C66290"/>
    <w:rsid w:val="00C70057"/>
    <w:rsid w:val="00C70B32"/>
    <w:rsid w:val="00C71E30"/>
    <w:rsid w:val="00C723C5"/>
    <w:rsid w:val="00C72744"/>
    <w:rsid w:val="00C72B7A"/>
    <w:rsid w:val="00C82BD3"/>
    <w:rsid w:val="00C90215"/>
    <w:rsid w:val="00C93131"/>
    <w:rsid w:val="00C96231"/>
    <w:rsid w:val="00C973F2"/>
    <w:rsid w:val="00CA304C"/>
    <w:rsid w:val="00CA774A"/>
    <w:rsid w:val="00CB371A"/>
    <w:rsid w:val="00CB4921"/>
    <w:rsid w:val="00CB70AA"/>
    <w:rsid w:val="00CB741C"/>
    <w:rsid w:val="00CC11B0"/>
    <w:rsid w:val="00CC1741"/>
    <w:rsid w:val="00CC1A97"/>
    <w:rsid w:val="00CC2841"/>
    <w:rsid w:val="00CC326B"/>
    <w:rsid w:val="00CC37F5"/>
    <w:rsid w:val="00CC3A17"/>
    <w:rsid w:val="00CC3D76"/>
    <w:rsid w:val="00CC4E51"/>
    <w:rsid w:val="00CC7E8D"/>
    <w:rsid w:val="00CD59D2"/>
    <w:rsid w:val="00CE0673"/>
    <w:rsid w:val="00CE55FD"/>
    <w:rsid w:val="00CE70D4"/>
    <w:rsid w:val="00CF1330"/>
    <w:rsid w:val="00CF4179"/>
    <w:rsid w:val="00CF75C9"/>
    <w:rsid w:val="00CF7E36"/>
    <w:rsid w:val="00D0281A"/>
    <w:rsid w:val="00D0570D"/>
    <w:rsid w:val="00D14ADB"/>
    <w:rsid w:val="00D20944"/>
    <w:rsid w:val="00D25C56"/>
    <w:rsid w:val="00D34BF9"/>
    <w:rsid w:val="00D3708D"/>
    <w:rsid w:val="00D37F15"/>
    <w:rsid w:val="00D40426"/>
    <w:rsid w:val="00D41943"/>
    <w:rsid w:val="00D44247"/>
    <w:rsid w:val="00D50C5A"/>
    <w:rsid w:val="00D52F5C"/>
    <w:rsid w:val="00D56D94"/>
    <w:rsid w:val="00D57C96"/>
    <w:rsid w:val="00D57D18"/>
    <w:rsid w:val="00D623E8"/>
    <w:rsid w:val="00D659EA"/>
    <w:rsid w:val="00D65B8E"/>
    <w:rsid w:val="00D66E58"/>
    <w:rsid w:val="00D67E4D"/>
    <w:rsid w:val="00D70E65"/>
    <w:rsid w:val="00D72EBE"/>
    <w:rsid w:val="00D743BE"/>
    <w:rsid w:val="00D74ACB"/>
    <w:rsid w:val="00D82CA6"/>
    <w:rsid w:val="00D91203"/>
    <w:rsid w:val="00D9243E"/>
    <w:rsid w:val="00D9494F"/>
    <w:rsid w:val="00D95174"/>
    <w:rsid w:val="00DA23E6"/>
    <w:rsid w:val="00DA310B"/>
    <w:rsid w:val="00DA4973"/>
    <w:rsid w:val="00DA5944"/>
    <w:rsid w:val="00DA6F36"/>
    <w:rsid w:val="00DB388B"/>
    <w:rsid w:val="00DB596E"/>
    <w:rsid w:val="00DB7773"/>
    <w:rsid w:val="00DC00EA"/>
    <w:rsid w:val="00DC1BE6"/>
    <w:rsid w:val="00DC1BE7"/>
    <w:rsid w:val="00DC1E41"/>
    <w:rsid w:val="00DC3802"/>
    <w:rsid w:val="00DD0DAB"/>
    <w:rsid w:val="00DD286B"/>
    <w:rsid w:val="00DD2B58"/>
    <w:rsid w:val="00DD593C"/>
    <w:rsid w:val="00DD6208"/>
    <w:rsid w:val="00DD7FE5"/>
    <w:rsid w:val="00DE2979"/>
    <w:rsid w:val="00DE38FF"/>
    <w:rsid w:val="00DE4048"/>
    <w:rsid w:val="00DE55C1"/>
    <w:rsid w:val="00DE7039"/>
    <w:rsid w:val="00DF185E"/>
    <w:rsid w:val="00DF305E"/>
    <w:rsid w:val="00DF4F71"/>
    <w:rsid w:val="00DF54E0"/>
    <w:rsid w:val="00DF7E99"/>
    <w:rsid w:val="00E0300B"/>
    <w:rsid w:val="00E0628E"/>
    <w:rsid w:val="00E07D87"/>
    <w:rsid w:val="00E127C1"/>
    <w:rsid w:val="00E225A8"/>
    <w:rsid w:val="00E22B90"/>
    <w:rsid w:val="00E24568"/>
    <w:rsid w:val="00E249C8"/>
    <w:rsid w:val="00E3004E"/>
    <w:rsid w:val="00E30E2D"/>
    <w:rsid w:val="00E32F7E"/>
    <w:rsid w:val="00E341E4"/>
    <w:rsid w:val="00E35226"/>
    <w:rsid w:val="00E36323"/>
    <w:rsid w:val="00E37AA5"/>
    <w:rsid w:val="00E432A0"/>
    <w:rsid w:val="00E44AA7"/>
    <w:rsid w:val="00E5267B"/>
    <w:rsid w:val="00E559F0"/>
    <w:rsid w:val="00E60AD5"/>
    <w:rsid w:val="00E62D99"/>
    <w:rsid w:val="00E63C0E"/>
    <w:rsid w:val="00E64E05"/>
    <w:rsid w:val="00E67527"/>
    <w:rsid w:val="00E71613"/>
    <w:rsid w:val="00E72D49"/>
    <w:rsid w:val="00E73704"/>
    <w:rsid w:val="00E74B77"/>
    <w:rsid w:val="00E7593C"/>
    <w:rsid w:val="00E7678A"/>
    <w:rsid w:val="00E77C90"/>
    <w:rsid w:val="00E80E5F"/>
    <w:rsid w:val="00E8269A"/>
    <w:rsid w:val="00E84176"/>
    <w:rsid w:val="00E84182"/>
    <w:rsid w:val="00E8744A"/>
    <w:rsid w:val="00E912E0"/>
    <w:rsid w:val="00E935F1"/>
    <w:rsid w:val="00E94478"/>
    <w:rsid w:val="00E94A81"/>
    <w:rsid w:val="00E9619D"/>
    <w:rsid w:val="00E97728"/>
    <w:rsid w:val="00EA0E05"/>
    <w:rsid w:val="00EA19CF"/>
    <w:rsid w:val="00EA1FFB"/>
    <w:rsid w:val="00EA53AD"/>
    <w:rsid w:val="00EA6E43"/>
    <w:rsid w:val="00EB048E"/>
    <w:rsid w:val="00EB2234"/>
    <w:rsid w:val="00EB3083"/>
    <w:rsid w:val="00EB33BA"/>
    <w:rsid w:val="00EB4E9C"/>
    <w:rsid w:val="00EB5EB3"/>
    <w:rsid w:val="00EC55EE"/>
    <w:rsid w:val="00EC6D43"/>
    <w:rsid w:val="00EC746B"/>
    <w:rsid w:val="00ED0F6A"/>
    <w:rsid w:val="00EE2FE4"/>
    <w:rsid w:val="00EE34DF"/>
    <w:rsid w:val="00EE3CB1"/>
    <w:rsid w:val="00EE4D75"/>
    <w:rsid w:val="00EF28ED"/>
    <w:rsid w:val="00EF2F89"/>
    <w:rsid w:val="00EF5492"/>
    <w:rsid w:val="00EF6D30"/>
    <w:rsid w:val="00F03E98"/>
    <w:rsid w:val="00F10EFA"/>
    <w:rsid w:val="00F110FA"/>
    <w:rsid w:val="00F121CC"/>
    <w:rsid w:val="00F1237A"/>
    <w:rsid w:val="00F12979"/>
    <w:rsid w:val="00F13128"/>
    <w:rsid w:val="00F17DCF"/>
    <w:rsid w:val="00F21382"/>
    <w:rsid w:val="00F22CBD"/>
    <w:rsid w:val="00F238E7"/>
    <w:rsid w:val="00F23D35"/>
    <w:rsid w:val="00F24852"/>
    <w:rsid w:val="00F272F1"/>
    <w:rsid w:val="00F31412"/>
    <w:rsid w:val="00F3151E"/>
    <w:rsid w:val="00F31AC3"/>
    <w:rsid w:val="00F320CB"/>
    <w:rsid w:val="00F34AB5"/>
    <w:rsid w:val="00F37E90"/>
    <w:rsid w:val="00F40AB0"/>
    <w:rsid w:val="00F45372"/>
    <w:rsid w:val="00F46EE3"/>
    <w:rsid w:val="00F52984"/>
    <w:rsid w:val="00F560F7"/>
    <w:rsid w:val="00F60A7F"/>
    <w:rsid w:val="00F62120"/>
    <w:rsid w:val="00F6334D"/>
    <w:rsid w:val="00F63599"/>
    <w:rsid w:val="00F63DB3"/>
    <w:rsid w:val="00F66F68"/>
    <w:rsid w:val="00F6732E"/>
    <w:rsid w:val="00F70EA6"/>
    <w:rsid w:val="00F71781"/>
    <w:rsid w:val="00F81555"/>
    <w:rsid w:val="00F82D50"/>
    <w:rsid w:val="00F834E5"/>
    <w:rsid w:val="00F85F3E"/>
    <w:rsid w:val="00F94234"/>
    <w:rsid w:val="00F94FA5"/>
    <w:rsid w:val="00F96DA9"/>
    <w:rsid w:val="00F97F47"/>
    <w:rsid w:val="00FA097D"/>
    <w:rsid w:val="00FA49AB"/>
    <w:rsid w:val="00FA504A"/>
    <w:rsid w:val="00FA5073"/>
    <w:rsid w:val="00FA5681"/>
    <w:rsid w:val="00FA68F4"/>
    <w:rsid w:val="00FB2009"/>
    <w:rsid w:val="00FB31D3"/>
    <w:rsid w:val="00FB3A3A"/>
    <w:rsid w:val="00FB77CC"/>
    <w:rsid w:val="00FC00FD"/>
    <w:rsid w:val="00FC5FD0"/>
    <w:rsid w:val="00FC655A"/>
    <w:rsid w:val="00FC6B3C"/>
    <w:rsid w:val="00FD0A81"/>
    <w:rsid w:val="00FD1D8A"/>
    <w:rsid w:val="00FD2510"/>
    <w:rsid w:val="00FE39C7"/>
    <w:rsid w:val="00FE3D57"/>
    <w:rsid w:val="00FE5B01"/>
    <w:rsid w:val="00FF013B"/>
    <w:rsid w:val="00FF0820"/>
    <w:rsid w:val="00FF3729"/>
    <w:rsid w:val="00FF4D07"/>
    <w:rsid w:val="00FF664B"/>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08D821"/>
  <w15:docId w15:val="{01629195-15E7-4162-A7EC-A07E2A47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9D4014"/>
    <w:pPr>
      <w:keepNext/>
      <w:jc w:val="both"/>
      <w:outlineLvl w:val="0"/>
    </w:pPr>
    <w:rPr>
      <w:rFonts w:ascii="Arial" w:hAnsi="Arial"/>
      <w:caps/>
    </w:rPr>
  </w:style>
  <w:style w:type="paragraph" w:styleId="Heading2">
    <w:name w:val="heading 2"/>
    <w:next w:val="Normal"/>
    <w:autoRedefine/>
    <w:qFormat/>
    <w:rsid w:val="00426434"/>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7D1BE6"/>
    <w:pPr>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7D1BE6"/>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B2234"/>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D4014"/>
    <w:pPr>
      <w:tabs>
        <w:tab w:val="left" w:pos="426"/>
        <w:tab w:val="right" w:leader="dot" w:pos="9639"/>
      </w:tabs>
      <w:ind w:left="426" w:right="720" w:hanging="426"/>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DA310B"/>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DA310B"/>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7D1BE6"/>
    <w:rPr>
      <w:rFonts w:ascii="Arial" w:hAnsi="Arial"/>
      <w:i/>
    </w:rPr>
  </w:style>
  <w:style w:type="character" w:customStyle="1" w:styleId="FootnoteTextChar">
    <w:name w:val="Footnote Text Char"/>
    <w:basedOn w:val="DefaultParagraphFont"/>
    <w:link w:val="FootnoteText"/>
    <w:rsid w:val="007D1BE6"/>
    <w:rPr>
      <w:rFonts w:ascii="Arial" w:hAnsi="Arial"/>
      <w:sz w:val="16"/>
    </w:rPr>
  </w:style>
  <w:style w:type="character" w:customStyle="1" w:styleId="Heading1Char">
    <w:name w:val="Heading 1 Char"/>
    <w:basedOn w:val="DefaultParagraphFont"/>
    <w:link w:val="Heading1"/>
    <w:rsid w:val="009D4014"/>
    <w:rPr>
      <w:rFonts w:ascii="Arial" w:hAnsi="Arial"/>
      <w:caps/>
    </w:rPr>
  </w:style>
  <w:style w:type="character" w:styleId="FollowedHyperlink">
    <w:name w:val="FollowedHyperlink"/>
    <w:basedOn w:val="DefaultParagraphFont"/>
    <w:semiHidden/>
    <w:unhideWhenUsed/>
    <w:rsid w:val="008663AE"/>
    <w:rPr>
      <w:color w:val="800080" w:themeColor="followedHyperlink"/>
      <w:u w:val="single"/>
    </w:rPr>
  </w:style>
  <w:style w:type="paragraph" w:styleId="Revision">
    <w:name w:val="Revision"/>
    <w:hidden/>
    <w:uiPriority w:val="99"/>
    <w:semiHidden/>
    <w:rsid w:val="00F46EE3"/>
    <w:rPr>
      <w:rFonts w:ascii="Arial" w:hAnsi="Arial"/>
    </w:rPr>
  </w:style>
  <w:style w:type="character" w:customStyle="1" w:styleId="text">
    <w:name w:val="text"/>
    <w:rsid w:val="0092225E"/>
    <w:rPr>
      <w:rFonts w:ascii="Arial Unicode MS" w:eastAsia="Arial Unicode MS" w:hAnsi="Arial Unicode MS" w:cs="Arial Unicode MS"/>
      <w:sz w:val="20"/>
      <w:szCs w:val="20"/>
    </w:rPr>
  </w:style>
  <w:style w:type="table" w:customStyle="1" w:styleId="table">
    <w:name w:val="table"/>
    <w:uiPriority w:val="99"/>
    <w:rsid w:val="003E63DD"/>
    <w:pPr>
      <w:spacing w:after="160" w:line="259"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UnresolvedMention1">
    <w:name w:val="Unresolved Mention1"/>
    <w:basedOn w:val="DefaultParagraphFont"/>
    <w:uiPriority w:val="99"/>
    <w:semiHidden/>
    <w:unhideWhenUsed/>
    <w:rsid w:val="0040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949">
      <w:bodyDiv w:val="1"/>
      <w:marLeft w:val="0"/>
      <w:marRight w:val="0"/>
      <w:marTop w:val="0"/>
      <w:marBottom w:val="0"/>
      <w:divBdr>
        <w:top w:val="none" w:sz="0" w:space="0" w:color="auto"/>
        <w:left w:val="none" w:sz="0" w:space="0" w:color="auto"/>
        <w:bottom w:val="none" w:sz="0" w:space="0" w:color="auto"/>
        <w:right w:val="none" w:sz="0" w:space="0" w:color="auto"/>
      </w:divBdr>
    </w:div>
    <w:div w:id="1214195406">
      <w:bodyDiv w:val="1"/>
      <w:marLeft w:val="0"/>
      <w:marRight w:val="0"/>
      <w:marTop w:val="0"/>
      <w:marBottom w:val="0"/>
      <w:divBdr>
        <w:top w:val="none" w:sz="0" w:space="0" w:color="auto"/>
        <w:left w:val="none" w:sz="0" w:space="0" w:color="auto"/>
        <w:bottom w:val="none" w:sz="0" w:space="0" w:color="auto"/>
        <w:right w:val="none" w:sz="0" w:space="0" w:color="auto"/>
      </w:divBdr>
    </w:div>
    <w:div w:id="137881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758D-4229-BCE8-02855A935576}"/>
              </c:ext>
            </c:extLst>
          </c:dPt>
          <c:dPt>
            <c:idx val="1"/>
            <c:bubble3D val="0"/>
            <c:spPr>
              <a:solidFill>
                <a:srgbClr val="FEE08B"/>
              </a:solidFill>
            </c:spPr>
            <c:extLst>
              <c:ext xmlns:c16="http://schemas.microsoft.com/office/drawing/2014/chart" uri="{C3380CC4-5D6E-409C-BE32-E72D297353CC}">
                <c16:uniqueId val="{00000003-758D-4229-BCE8-02855A935576}"/>
              </c:ext>
            </c:extLst>
          </c:dPt>
          <c:dLbls>
            <c:dLbl>
              <c:idx val="0"/>
              <c:tx>
                <c:rich>
                  <a:bodyPr/>
                  <a:lstStyle/>
                  <a:p>
                    <a:fld id="{73DFE05F-6A40-4A36-8123-E249AE232AFB}" type="CATEGORYNAME">
                      <a:rPr lang="en-US">
                        <a:solidFill>
                          <a:schemeClr val="bg1"/>
                        </a:solidFill>
                      </a:rPr>
                      <a:pPr/>
                      <a:t>[CATEGORY NAME]</a:t>
                    </a:fld>
                    <a:r>
                      <a:rPr lang="en-US" baseline="0">
                        <a:solidFill>
                          <a:schemeClr val="bg1"/>
                        </a:solidFill>
                      </a:rPr>
                      <a:t>
</a:t>
                    </a:r>
                    <a:fld id="{097A5E7D-0159-4BFF-A724-2AB58EC4933D}"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58D-4229-BCE8-02855A93557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42</c:v>
              </c:pt>
              <c:pt idx="1">
                <c:v>58</c:v>
              </c:pt>
            </c:numLit>
          </c:val>
          <c:extLst>
            <c:ext xmlns:c16="http://schemas.microsoft.com/office/drawing/2014/chart" uri="{C3380CC4-5D6E-409C-BE32-E72D297353CC}">
              <c16:uniqueId val="{00000004-758D-4229-BCE8-02855A935576}"/>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B8F2-46C3-B22C-BA8203FFA7E3}"/>
              </c:ext>
            </c:extLst>
          </c:dPt>
          <c:dPt>
            <c:idx val="1"/>
            <c:invertIfNegative val="1"/>
            <c:bubble3D val="0"/>
            <c:spPr>
              <a:solidFill>
                <a:srgbClr val="FEE08B"/>
              </a:solidFill>
            </c:spPr>
            <c:extLst>
              <c:ext xmlns:c16="http://schemas.microsoft.com/office/drawing/2014/chart" uri="{C3380CC4-5D6E-409C-BE32-E72D297353CC}">
                <c16:uniqueId val="{00000003-B8F2-46C3-B22C-BA8203FFA7E3}"/>
              </c:ext>
            </c:extLst>
          </c:dPt>
          <c:dPt>
            <c:idx val="2"/>
            <c:invertIfNegative val="1"/>
            <c:bubble3D val="0"/>
            <c:spPr>
              <a:solidFill>
                <a:srgbClr val="F46D43"/>
              </a:solidFill>
            </c:spPr>
            <c:extLst>
              <c:ext xmlns:c16="http://schemas.microsoft.com/office/drawing/2014/chart" uri="{C3380CC4-5D6E-409C-BE32-E72D297353CC}">
                <c16:uniqueId val="{00000005-B8F2-46C3-B22C-BA8203FFA7E3}"/>
              </c:ext>
            </c:extLst>
          </c:dPt>
          <c:dPt>
            <c:idx val="3"/>
            <c:invertIfNegative val="1"/>
            <c:bubble3D val="0"/>
            <c:spPr>
              <a:solidFill>
                <a:srgbClr val="A50026"/>
              </a:solidFill>
            </c:spPr>
            <c:extLst>
              <c:ext xmlns:c16="http://schemas.microsoft.com/office/drawing/2014/chart" uri="{C3380CC4-5D6E-409C-BE32-E72D297353CC}">
                <c16:uniqueId val="{00000007-B8F2-46C3-B22C-BA8203FFA7E3}"/>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34</c:v>
              </c:pt>
              <c:pt idx="1">
                <c:v>34</c:v>
              </c:pt>
              <c:pt idx="2">
                <c:v>41</c:v>
              </c:pt>
              <c:pt idx="3">
                <c:v>19</c:v>
              </c:pt>
            </c:numLit>
          </c:val>
          <c:extLst>
            <c:ext xmlns:c16="http://schemas.microsoft.com/office/drawing/2014/chart" uri="{C3380CC4-5D6E-409C-BE32-E72D297353CC}">
              <c16:uniqueId val="{00000008-B8F2-46C3-B22C-BA8203FFA7E3}"/>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29D6-4BD9-9324-C2F863345732}"/>
              </c:ext>
            </c:extLst>
          </c:dPt>
          <c:dPt>
            <c:idx val="1"/>
            <c:bubble3D val="0"/>
            <c:spPr>
              <a:solidFill>
                <a:srgbClr val="FEE08B"/>
              </a:solidFill>
            </c:spPr>
            <c:extLst>
              <c:ext xmlns:c16="http://schemas.microsoft.com/office/drawing/2014/chart" uri="{C3380CC4-5D6E-409C-BE32-E72D297353CC}">
                <c16:uniqueId val="{00000003-29D6-4BD9-9324-C2F863345732}"/>
              </c:ext>
            </c:extLst>
          </c:dPt>
          <c:dPt>
            <c:idx val="2"/>
            <c:bubble3D val="0"/>
            <c:spPr>
              <a:solidFill>
                <a:srgbClr val="F46D43"/>
              </a:solidFill>
            </c:spPr>
            <c:extLst>
              <c:ext xmlns:c16="http://schemas.microsoft.com/office/drawing/2014/chart" uri="{C3380CC4-5D6E-409C-BE32-E72D297353CC}">
                <c16:uniqueId val="{00000005-29D6-4BD9-9324-C2F863345732}"/>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29D6-4BD9-9324-C2F86334573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26</c:v>
              </c:pt>
              <c:pt idx="1">
                <c:v>44</c:v>
              </c:pt>
              <c:pt idx="2">
                <c:v>30</c:v>
              </c:pt>
            </c:numLit>
          </c:val>
          <c:extLst>
            <c:ext xmlns:c16="http://schemas.microsoft.com/office/drawing/2014/chart" uri="{C3380CC4-5D6E-409C-BE32-E72D297353CC}">
              <c16:uniqueId val="{00000006-29D6-4BD9-9324-C2F86334573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FF1D-416A-9098-EEEB31BE3E66}"/>
              </c:ext>
            </c:extLst>
          </c:dPt>
          <c:dPt>
            <c:idx val="1"/>
            <c:invertIfNegative val="1"/>
            <c:bubble3D val="0"/>
            <c:spPr>
              <a:solidFill>
                <a:srgbClr val="FEE08B"/>
              </a:solidFill>
            </c:spPr>
            <c:extLst>
              <c:ext xmlns:c16="http://schemas.microsoft.com/office/drawing/2014/chart" uri="{C3380CC4-5D6E-409C-BE32-E72D297353CC}">
                <c16:uniqueId val="{00000003-FF1D-416A-9098-EEEB31BE3E66}"/>
              </c:ext>
            </c:extLst>
          </c:dPt>
          <c:dPt>
            <c:idx val="2"/>
            <c:invertIfNegative val="1"/>
            <c:bubble3D val="0"/>
            <c:spPr>
              <a:solidFill>
                <a:srgbClr val="F46D43"/>
              </a:solidFill>
            </c:spPr>
            <c:extLst>
              <c:ext xmlns:c16="http://schemas.microsoft.com/office/drawing/2014/chart" uri="{C3380CC4-5D6E-409C-BE32-E72D297353CC}">
                <c16:uniqueId val="{00000005-FF1D-416A-9098-EEEB31BE3E66}"/>
              </c:ext>
            </c:extLst>
          </c:dPt>
          <c:dPt>
            <c:idx val="3"/>
            <c:invertIfNegative val="1"/>
            <c:bubble3D val="0"/>
            <c:spPr>
              <a:solidFill>
                <a:srgbClr val="A50026"/>
              </a:solidFill>
            </c:spPr>
            <c:extLst>
              <c:ext xmlns:c16="http://schemas.microsoft.com/office/drawing/2014/chart" uri="{C3380CC4-5D6E-409C-BE32-E72D297353CC}">
                <c16:uniqueId val="{00000007-FF1D-416A-9098-EEEB31BE3E66}"/>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47</c:v>
              </c:pt>
              <c:pt idx="1">
                <c:v>34</c:v>
              </c:pt>
              <c:pt idx="2">
                <c:v>28</c:v>
              </c:pt>
              <c:pt idx="3">
                <c:v>16</c:v>
              </c:pt>
            </c:numLit>
          </c:val>
          <c:extLst>
            <c:ext xmlns:c16="http://schemas.microsoft.com/office/drawing/2014/chart" uri="{C3380CC4-5D6E-409C-BE32-E72D297353CC}">
              <c16:uniqueId val="{00000008-FF1D-416A-9098-EEEB31BE3E66}"/>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958E-4800-B6FC-87856321EF7C}"/>
              </c:ext>
            </c:extLst>
          </c:dPt>
          <c:dPt>
            <c:idx val="1"/>
            <c:bubble3D val="0"/>
            <c:spPr>
              <a:solidFill>
                <a:srgbClr val="FEE08B"/>
              </a:solidFill>
            </c:spPr>
            <c:extLst>
              <c:ext xmlns:c16="http://schemas.microsoft.com/office/drawing/2014/chart" uri="{C3380CC4-5D6E-409C-BE32-E72D297353CC}">
                <c16:uniqueId val="{00000003-958E-4800-B6FC-87856321EF7C}"/>
              </c:ext>
            </c:extLst>
          </c:dPt>
          <c:dPt>
            <c:idx val="2"/>
            <c:bubble3D val="0"/>
            <c:spPr>
              <a:solidFill>
                <a:srgbClr val="F46D43"/>
              </a:solidFill>
            </c:spPr>
            <c:extLst>
              <c:ext xmlns:c16="http://schemas.microsoft.com/office/drawing/2014/chart" uri="{C3380CC4-5D6E-409C-BE32-E72D297353CC}">
                <c16:uniqueId val="{00000005-958E-4800-B6FC-87856321EF7C}"/>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958E-4800-B6FC-87856321EF7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23</c:v>
              </c:pt>
              <c:pt idx="1">
                <c:v>28</c:v>
              </c:pt>
              <c:pt idx="2">
                <c:v>49</c:v>
              </c:pt>
            </c:numLit>
          </c:val>
          <c:extLst>
            <c:ext xmlns:c16="http://schemas.microsoft.com/office/drawing/2014/chart" uri="{C3380CC4-5D6E-409C-BE32-E72D297353CC}">
              <c16:uniqueId val="{00000006-958E-4800-B6FC-87856321EF7C}"/>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6844-4F1E-9840-CB4244E3BB50}"/>
              </c:ext>
            </c:extLst>
          </c:dPt>
          <c:dPt>
            <c:idx val="1"/>
            <c:invertIfNegative val="1"/>
            <c:bubble3D val="0"/>
            <c:spPr>
              <a:solidFill>
                <a:srgbClr val="FEE08B"/>
              </a:solidFill>
            </c:spPr>
            <c:extLst>
              <c:ext xmlns:c16="http://schemas.microsoft.com/office/drawing/2014/chart" uri="{C3380CC4-5D6E-409C-BE32-E72D297353CC}">
                <c16:uniqueId val="{00000003-6844-4F1E-9840-CB4244E3BB50}"/>
              </c:ext>
            </c:extLst>
          </c:dPt>
          <c:dPt>
            <c:idx val="2"/>
            <c:invertIfNegative val="1"/>
            <c:bubble3D val="0"/>
            <c:spPr>
              <a:solidFill>
                <a:srgbClr val="F46D43"/>
              </a:solidFill>
            </c:spPr>
            <c:extLst>
              <c:ext xmlns:c16="http://schemas.microsoft.com/office/drawing/2014/chart" uri="{C3380CC4-5D6E-409C-BE32-E72D297353CC}">
                <c16:uniqueId val="{00000005-6844-4F1E-9840-CB4244E3BB50}"/>
              </c:ext>
            </c:extLst>
          </c:dPt>
          <c:dPt>
            <c:idx val="3"/>
            <c:invertIfNegative val="1"/>
            <c:bubble3D val="0"/>
            <c:spPr>
              <a:solidFill>
                <a:srgbClr val="A50026"/>
              </a:solidFill>
            </c:spPr>
            <c:extLst>
              <c:ext xmlns:c16="http://schemas.microsoft.com/office/drawing/2014/chart" uri="{C3380CC4-5D6E-409C-BE32-E72D297353CC}">
                <c16:uniqueId val="{00000007-6844-4F1E-9840-CB4244E3BB50}"/>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33</c:v>
              </c:pt>
              <c:pt idx="1">
                <c:v>52</c:v>
              </c:pt>
              <c:pt idx="2">
                <c:v>27</c:v>
              </c:pt>
              <c:pt idx="3">
                <c:v>21</c:v>
              </c:pt>
            </c:numLit>
          </c:val>
          <c:extLst>
            <c:ext xmlns:c16="http://schemas.microsoft.com/office/drawing/2014/chart" uri="{C3380CC4-5D6E-409C-BE32-E72D297353CC}">
              <c16:uniqueId val="{00000008-6844-4F1E-9840-CB4244E3BB50}"/>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1688-4642-9048-9A3C46DF629D}"/>
              </c:ext>
            </c:extLst>
          </c:dPt>
          <c:dPt>
            <c:idx val="1"/>
            <c:invertIfNegative val="1"/>
            <c:bubble3D val="0"/>
            <c:spPr>
              <a:solidFill>
                <a:srgbClr val="FEE08B"/>
              </a:solidFill>
            </c:spPr>
            <c:extLst>
              <c:ext xmlns:c16="http://schemas.microsoft.com/office/drawing/2014/chart" uri="{C3380CC4-5D6E-409C-BE32-E72D297353CC}">
                <c16:uniqueId val="{00000003-1688-4642-9048-9A3C46DF629D}"/>
              </c:ext>
            </c:extLst>
          </c:dPt>
          <c:dPt>
            <c:idx val="2"/>
            <c:invertIfNegative val="1"/>
            <c:bubble3D val="0"/>
            <c:spPr>
              <a:solidFill>
                <a:srgbClr val="F46D43"/>
              </a:solidFill>
            </c:spPr>
            <c:extLst>
              <c:ext xmlns:c16="http://schemas.microsoft.com/office/drawing/2014/chart" uri="{C3380CC4-5D6E-409C-BE32-E72D297353CC}">
                <c16:uniqueId val="{00000005-1688-4642-9048-9A3C46DF629D}"/>
              </c:ext>
            </c:extLst>
          </c:dPt>
          <c:dPt>
            <c:idx val="3"/>
            <c:invertIfNegative val="1"/>
            <c:bubble3D val="0"/>
            <c:spPr>
              <a:solidFill>
                <a:srgbClr val="A50026"/>
              </a:solidFill>
            </c:spPr>
            <c:extLst>
              <c:ext xmlns:c16="http://schemas.microsoft.com/office/drawing/2014/chart" uri="{C3380CC4-5D6E-409C-BE32-E72D297353CC}">
                <c16:uniqueId val="{00000007-1688-4642-9048-9A3C46DF629D}"/>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72</c:v>
              </c:pt>
              <c:pt idx="1">
                <c:v>56</c:v>
              </c:pt>
              <c:pt idx="2">
                <c:v>11</c:v>
              </c:pt>
              <c:pt idx="3">
                <c:v>0</c:v>
              </c:pt>
            </c:numLit>
          </c:val>
          <c:extLst>
            <c:ext xmlns:c16="http://schemas.microsoft.com/office/drawing/2014/chart" uri="{C3380CC4-5D6E-409C-BE32-E72D297353CC}">
              <c16:uniqueId val="{00000008-1688-4642-9048-9A3C46DF629D}"/>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C944-458B-A791-FAB130FA7E7E}"/>
              </c:ext>
            </c:extLst>
          </c:dPt>
          <c:dPt>
            <c:idx val="1"/>
            <c:bubble3D val="0"/>
            <c:spPr>
              <a:solidFill>
                <a:srgbClr val="FEE08B"/>
              </a:solidFill>
            </c:spPr>
            <c:extLst>
              <c:ext xmlns:c16="http://schemas.microsoft.com/office/drawing/2014/chart" uri="{C3380CC4-5D6E-409C-BE32-E72D297353CC}">
                <c16:uniqueId val="{00000003-C944-458B-A791-FAB130FA7E7E}"/>
              </c:ext>
            </c:extLst>
          </c:dPt>
          <c:dLbls>
            <c:dLbl>
              <c:idx val="0"/>
              <c:spPr>
                <a:noFill/>
                <a:ln>
                  <a:noFill/>
                </a:ln>
                <a:effectLst/>
              </c:spPr>
              <c:txPr>
                <a:bodyPr wrap="square" lIns="38100" tIns="19050" rIns="38100" bIns="19050" anchor="ctr">
                  <a:spAutoFit/>
                </a:bodyPr>
                <a:lstStyle/>
                <a:p>
                  <a:pPr>
                    <a:defRPr baseline="0">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C944-458B-A791-FAB130FA7E7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21</c:v>
              </c:pt>
              <c:pt idx="1">
                <c:v>79</c:v>
              </c:pt>
            </c:numLit>
          </c:val>
          <c:extLst>
            <c:ext xmlns:c16="http://schemas.microsoft.com/office/drawing/2014/chart" uri="{C3380CC4-5D6E-409C-BE32-E72D297353CC}">
              <c16:uniqueId val="{00000004-C944-458B-A791-FAB130FA7E7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1FFC-455F-B73B-3C473F938766}"/>
              </c:ext>
            </c:extLst>
          </c:dPt>
          <c:dPt>
            <c:idx val="1"/>
            <c:invertIfNegative val="1"/>
            <c:bubble3D val="0"/>
            <c:spPr>
              <a:solidFill>
                <a:srgbClr val="A50026"/>
              </a:solidFill>
            </c:spPr>
            <c:extLst>
              <c:ext xmlns:c16="http://schemas.microsoft.com/office/drawing/2014/chart" uri="{C3380CC4-5D6E-409C-BE32-E72D297353CC}">
                <c16:uniqueId val="{00000003-1FFC-455F-B73B-3C473F938766}"/>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2"/>
              <c:pt idx="0">
                <c:v>a. law </c:v>
              </c:pt>
              <c:pt idx="1">
                <c:v>c. administrative procedures </c:v>
              </c:pt>
            </c:strLit>
          </c:cat>
          <c:val>
            <c:numLit>
              <c:formatCode>General</c:formatCode>
              <c:ptCount val="2"/>
              <c:pt idx="0">
                <c:v>44</c:v>
              </c:pt>
              <c:pt idx="1">
                <c:v>78</c:v>
              </c:pt>
            </c:numLit>
          </c:val>
          <c:extLst>
            <c:ext xmlns:c16="http://schemas.microsoft.com/office/drawing/2014/chart" uri="{C3380CC4-5D6E-409C-BE32-E72D297353CC}">
              <c16:uniqueId val="{00000004-1FFC-455F-B73B-3C473F938766}"/>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3496-4913-A6EB-A0EA4C831D19}"/>
              </c:ext>
            </c:extLst>
          </c:dPt>
          <c:dPt>
            <c:idx val="1"/>
            <c:bubble3D val="0"/>
            <c:spPr>
              <a:solidFill>
                <a:srgbClr val="FEE08B"/>
              </a:solidFill>
            </c:spPr>
            <c:extLst>
              <c:ext xmlns:c16="http://schemas.microsoft.com/office/drawing/2014/chart" uri="{C3380CC4-5D6E-409C-BE32-E72D297353CC}">
                <c16:uniqueId val="{00000003-3496-4913-A6EB-A0EA4C831D19}"/>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3496-4913-A6EB-A0EA4C831D1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58</c:v>
              </c:pt>
              <c:pt idx="1">
                <c:v>42</c:v>
              </c:pt>
            </c:numLit>
          </c:val>
          <c:extLst>
            <c:ext xmlns:c16="http://schemas.microsoft.com/office/drawing/2014/chart" uri="{C3380CC4-5D6E-409C-BE32-E72D297353CC}">
              <c16:uniqueId val="{00000004-3496-4913-A6EB-A0EA4C831D1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A79A-4FEB-9ECB-C9BDCB04F3EE}"/>
              </c:ext>
            </c:extLst>
          </c:dPt>
          <c:dPt>
            <c:idx val="1"/>
            <c:invertIfNegative val="1"/>
            <c:bubble3D val="0"/>
            <c:spPr>
              <a:solidFill>
                <a:srgbClr val="FEE08B"/>
              </a:solidFill>
            </c:spPr>
            <c:extLst>
              <c:ext xmlns:c16="http://schemas.microsoft.com/office/drawing/2014/chart" uri="{C3380CC4-5D6E-409C-BE32-E72D297353CC}">
                <c16:uniqueId val="{00000003-A79A-4FEB-9ECB-C9BDCB04F3EE}"/>
              </c:ext>
            </c:extLst>
          </c:dPt>
          <c:dPt>
            <c:idx val="2"/>
            <c:invertIfNegative val="1"/>
            <c:bubble3D val="0"/>
            <c:spPr>
              <a:solidFill>
                <a:srgbClr val="F46D43"/>
              </a:solidFill>
            </c:spPr>
            <c:extLst>
              <c:ext xmlns:c16="http://schemas.microsoft.com/office/drawing/2014/chart" uri="{C3380CC4-5D6E-409C-BE32-E72D297353CC}">
                <c16:uniqueId val="{00000005-A79A-4FEB-9ECB-C9BDCB04F3EE}"/>
              </c:ext>
            </c:extLst>
          </c:dPt>
          <c:dPt>
            <c:idx val="3"/>
            <c:invertIfNegative val="1"/>
            <c:bubble3D val="0"/>
            <c:spPr>
              <a:solidFill>
                <a:srgbClr val="A50026"/>
              </a:solidFill>
            </c:spPr>
            <c:extLst>
              <c:ext xmlns:c16="http://schemas.microsoft.com/office/drawing/2014/chart" uri="{C3380CC4-5D6E-409C-BE32-E72D297353CC}">
                <c16:uniqueId val="{00000007-A79A-4FEB-9ECB-C9BDCB04F3EE}"/>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48</c:v>
              </c:pt>
              <c:pt idx="1">
                <c:v>32</c:v>
              </c:pt>
              <c:pt idx="2">
                <c:v>40</c:v>
              </c:pt>
              <c:pt idx="3">
                <c:v>12</c:v>
              </c:pt>
            </c:numLit>
          </c:val>
          <c:extLst>
            <c:ext xmlns:c16="http://schemas.microsoft.com/office/drawing/2014/chart" uri="{C3380CC4-5D6E-409C-BE32-E72D297353CC}">
              <c16:uniqueId val="{00000008-A79A-4FEB-9ECB-C9BDCB04F3EE}"/>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Percent</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5357-4E32-BD0A-C16150FB5A12}"/>
              </c:ext>
            </c:extLst>
          </c:dPt>
          <c:dPt>
            <c:idx val="1"/>
            <c:bubble3D val="0"/>
            <c:spPr>
              <a:solidFill>
                <a:srgbClr val="FEE08B"/>
              </a:solidFill>
            </c:spPr>
            <c:extLst>
              <c:ext xmlns:c16="http://schemas.microsoft.com/office/drawing/2014/chart" uri="{C3380CC4-5D6E-409C-BE32-E72D297353CC}">
                <c16:uniqueId val="{00000003-5357-4E32-BD0A-C16150FB5A12}"/>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5357-4E32-BD0A-C16150FB5A1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30</c:v>
              </c:pt>
              <c:pt idx="1">
                <c:v>70</c:v>
              </c:pt>
            </c:numLit>
          </c:val>
          <c:extLst>
            <c:ext xmlns:c16="http://schemas.microsoft.com/office/drawing/2014/chart" uri="{C3380CC4-5D6E-409C-BE32-E72D297353CC}">
              <c16:uniqueId val="{00000004-5357-4E32-BD0A-C16150FB5A1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B268-4536-AF10-D0FDF3B9EC8E}"/>
              </c:ext>
            </c:extLst>
          </c:dPt>
          <c:dPt>
            <c:idx val="1"/>
            <c:bubble3D val="0"/>
            <c:spPr>
              <a:solidFill>
                <a:srgbClr val="FEE08B"/>
              </a:solidFill>
            </c:spPr>
            <c:extLst>
              <c:ext xmlns:c16="http://schemas.microsoft.com/office/drawing/2014/chart" uri="{C3380CC4-5D6E-409C-BE32-E72D297353CC}">
                <c16:uniqueId val="{00000003-B268-4536-AF10-D0FDF3B9EC8E}"/>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B268-4536-AF10-D0FDF3B9EC8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47</c:v>
              </c:pt>
              <c:pt idx="1">
                <c:v>53</c:v>
              </c:pt>
            </c:numLit>
          </c:val>
          <c:extLst>
            <c:ext xmlns:c16="http://schemas.microsoft.com/office/drawing/2014/chart" uri="{C3380CC4-5D6E-409C-BE32-E72D297353CC}">
              <c16:uniqueId val="{00000004-B268-4536-AF10-D0FDF3B9EC8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B0DF-4F00-8A3C-2A94BF51B0C2}"/>
              </c:ext>
            </c:extLst>
          </c:dPt>
          <c:dPt>
            <c:idx val="1"/>
            <c:bubble3D val="0"/>
            <c:spPr>
              <a:solidFill>
                <a:srgbClr val="FEE08B"/>
              </a:solidFill>
            </c:spPr>
            <c:extLst>
              <c:ext xmlns:c16="http://schemas.microsoft.com/office/drawing/2014/chart" uri="{C3380CC4-5D6E-409C-BE32-E72D297353CC}">
                <c16:uniqueId val="{00000003-B0DF-4F00-8A3C-2A94BF51B0C2}"/>
              </c:ext>
            </c:extLst>
          </c:dPt>
          <c:dPt>
            <c:idx val="2"/>
            <c:bubble3D val="0"/>
            <c:spPr>
              <a:solidFill>
                <a:srgbClr val="F46D43"/>
              </a:solidFill>
            </c:spPr>
            <c:extLst>
              <c:ext xmlns:c16="http://schemas.microsoft.com/office/drawing/2014/chart" uri="{C3380CC4-5D6E-409C-BE32-E72D297353CC}">
                <c16:uniqueId val="{00000005-B0DF-4F00-8A3C-2A94BF51B0C2}"/>
              </c:ext>
            </c:extLst>
          </c:dPt>
          <c:dLbls>
            <c:dLbl>
              <c:idx val="0"/>
              <c:spPr>
                <a:noFill/>
                <a:ln>
                  <a:noFill/>
                </a:ln>
                <a:effectLst/>
              </c:spPr>
              <c:txPr>
                <a:bodyPr wrap="square" lIns="38100" tIns="19050" rIns="38100" bIns="19050" anchor="ctr">
                  <a:noAutofit/>
                </a:bodyPr>
                <a:lstStyle/>
                <a:p>
                  <a:pPr>
                    <a:defRPr>
                      <a:solidFill>
                        <a:schemeClr val="bg1"/>
                      </a:solidFill>
                    </a:defRPr>
                  </a:pPr>
                  <a:endParaRPr lang="en-US"/>
                </a:p>
              </c:txPr>
              <c:dLblPos val="in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B0DF-4F00-8A3C-2A94BF51B0C2}"/>
                </c:ext>
              </c:extLst>
            </c:dLbl>
            <c:dLbl>
              <c:idx val="1"/>
              <c:layout>
                <c:manualLayout>
                  <c:x val="-8.3183607137040635E-2"/>
                  <c:y val="-0.11918916288913936"/>
                </c:manualLayout>
              </c:layout>
              <c:spPr>
                <a:noFill/>
                <a:ln>
                  <a:noFill/>
                </a:ln>
                <a:effectLst/>
              </c:spPr>
              <c:txPr>
                <a:bodyPr wrap="square" lIns="38100" tIns="19050" rIns="38100" bIns="19050" anchor="ctr">
                  <a:noAutofit/>
                </a:bodyPr>
                <a:lstStyle/>
                <a:p>
                  <a:pPr>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3194336909633886"/>
                      <c:h val="0.31833161688980433"/>
                    </c:manualLayout>
                  </c15:layout>
                </c:ext>
                <c:ext xmlns:c16="http://schemas.microsoft.com/office/drawing/2014/chart" uri="{C3380CC4-5D6E-409C-BE32-E72D297353CC}">
                  <c16:uniqueId val="{00000003-B0DF-4F00-8A3C-2A94BF51B0C2}"/>
                </c:ext>
              </c:extLst>
            </c:dLbl>
            <c:dLbl>
              <c:idx val="2"/>
              <c:spPr>
                <a:noFill/>
                <a:ln>
                  <a:noFill/>
                </a:ln>
                <a:effectLst/>
              </c:spPr>
              <c:txPr>
                <a:bodyPr wrap="square" lIns="38100" tIns="19050" rIns="38100" bIns="19050" anchor="ctr">
                  <a:noAutofit/>
                </a:bodyPr>
                <a:lstStyle/>
                <a:p>
                  <a:pPr>
                    <a:defRPr/>
                  </a:pPr>
                  <a:endParaRPr lang="en-US"/>
                </a:p>
              </c:txPr>
              <c:dLblPos val="in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B0DF-4F00-8A3C-2A94BF51B0C2}"/>
                </c:ext>
              </c:extLst>
            </c:dLbl>
            <c:spPr>
              <a:noFill/>
              <a:ln>
                <a:noFill/>
              </a:ln>
              <a:effectLst/>
            </c:sp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Sheet1!$A$1:$A$3</c:f>
              <c:strCache>
                <c:ptCount val="3"/>
                <c:pt idx="0">
                  <c:v>a.	Yes, always </c:v>
                </c:pt>
                <c:pt idx="1">
                  <c:v>b.	Yes, on certain conditions </c:v>
                </c:pt>
                <c:pt idx="2">
                  <c:v>c.	No </c:v>
                </c:pt>
              </c:strCache>
            </c:strRef>
          </c:cat>
          <c:val>
            <c:numRef>
              <c:f>Sheet1!$B$1:$B$3</c:f>
              <c:numCache>
                <c:formatCode>General</c:formatCode>
                <c:ptCount val="3"/>
                <c:pt idx="0">
                  <c:v>26</c:v>
                </c:pt>
                <c:pt idx="1">
                  <c:v>42</c:v>
                </c:pt>
                <c:pt idx="2">
                  <c:v>33</c:v>
                </c:pt>
              </c:numCache>
            </c:numRef>
          </c:val>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6-B0DF-4F00-8A3C-2A94BF51B0C2}"/>
            </c:ext>
          </c:extLst>
        </c:ser>
        <c:dLbls>
          <c:dLblPos val="inEnd"/>
          <c:showLegendKey val="0"/>
          <c:showVal val="1"/>
          <c:showCatName val="0"/>
          <c:showSerName val="0"/>
          <c:showPercent val="0"/>
          <c:showBubbleSize val="0"/>
          <c:showLeaderLines val="0"/>
        </c:dLbls>
        <c:firstSliceAng val="0"/>
      </c:pieChart>
    </c:plotArea>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E703D-793D-40C8-A8A1-4B4508ED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34</Pages>
  <Words>10325</Words>
  <Characters>55795</Characters>
  <Application>Microsoft Office Word</Application>
  <DocSecurity>0</DocSecurity>
  <Lines>2936</Lines>
  <Paragraphs>1695</Paragraphs>
  <ScaleCrop>false</ScaleCrop>
  <HeadingPairs>
    <vt:vector size="2" baseType="variant">
      <vt:variant>
        <vt:lpstr>Title</vt:lpstr>
      </vt:variant>
      <vt:variant>
        <vt:i4>1</vt:i4>
      </vt:variant>
    </vt:vector>
  </HeadingPairs>
  <TitlesOfParts>
    <vt:vector size="1" baseType="lpstr">
      <vt:lpstr>SESSIONS/2023/4</vt:lpstr>
    </vt:vector>
  </TitlesOfParts>
  <Company>UPOV</Company>
  <LinksUpToDate>false</LinksUpToDate>
  <CharactersWithSpaces>64425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SESSIONS/2023/4</dc:title>
  <dc:subject/>
  <dc:creator>SANCHEZ VIZCAINO GOMEZ Rosa Maria</dc:creator>
  <cp:keywords/>
  <dc:description/>
  <cp:lastModifiedBy>SANCHEZ VIZCAINO GOMEZ Rosa Maria</cp:lastModifiedBy>
  <cp:revision>14</cp:revision>
  <cp:lastPrinted>2016-11-22T15:41:00Z</cp:lastPrinted>
  <dcterms:created xsi:type="dcterms:W3CDTF">2023-09-11T15:42:00Z</dcterms:created>
  <dcterms:modified xsi:type="dcterms:W3CDTF">2023-09-14T16:21:00Z</dcterms:modified>
</cp:coreProperties>
</file>