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815738" w:rsidTr="00893C7D">
        <w:tc>
          <w:tcPr>
            <w:tcW w:w="6522" w:type="dxa"/>
          </w:tcPr>
          <w:p w:rsidR="00893C7D" w:rsidRPr="00AC2883" w:rsidRDefault="00893C7D" w:rsidP="00893C7D">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7C1D92" w:rsidRDefault="00893C7D" w:rsidP="00893C7D">
            <w:pPr>
              <w:pStyle w:val="Lettrine"/>
            </w:pPr>
            <w:r w:rsidRPr="00172084">
              <w:t>E</w:t>
            </w:r>
          </w:p>
        </w:tc>
      </w:tr>
      <w:tr w:rsidR="00893C7D" w:rsidRPr="00DA4973" w:rsidTr="00893C7D">
        <w:trPr>
          <w:trHeight w:val="219"/>
        </w:trPr>
        <w:tc>
          <w:tcPr>
            <w:tcW w:w="6522" w:type="dxa"/>
          </w:tcPr>
          <w:p w:rsidR="00893C7D" w:rsidRPr="00B96AE2" w:rsidRDefault="00893C7D" w:rsidP="00893C7D">
            <w:pPr>
              <w:pStyle w:val="upove"/>
              <w:rPr>
                <w:lang w:val="en-US"/>
              </w:rPr>
            </w:pPr>
            <w:r w:rsidRPr="00B96AE2">
              <w:rPr>
                <w:lang w:val="en-US"/>
              </w:rPr>
              <w:t>International Union for the Protection of New Varieties of Plants</w:t>
            </w:r>
          </w:p>
        </w:tc>
        <w:tc>
          <w:tcPr>
            <w:tcW w:w="3117" w:type="dxa"/>
          </w:tcPr>
          <w:p w:rsidR="00893C7D" w:rsidRPr="00DA4973" w:rsidRDefault="00893C7D" w:rsidP="00893C7D"/>
        </w:tc>
      </w:tr>
    </w:tbl>
    <w:p w:rsidR="00893C7D" w:rsidRDefault="00893C7D" w:rsidP="00893C7D"/>
    <w:p w:rsidR="00893C7D" w:rsidRPr="00365DC1" w:rsidRDefault="00893C7D" w:rsidP="00893C7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C5280D" w:rsidTr="0083751E">
        <w:tc>
          <w:tcPr>
            <w:tcW w:w="6512" w:type="dxa"/>
          </w:tcPr>
          <w:p w:rsidR="00893C7D" w:rsidRPr="006F64C3" w:rsidRDefault="00893C7D" w:rsidP="00893C7D">
            <w:pPr>
              <w:rPr>
                <w:b/>
                <w:sz w:val="18"/>
              </w:rPr>
            </w:pPr>
          </w:p>
        </w:tc>
        <w:tc>
          <w:tcPr>
            <w:tcW w:w="3127" w:type="dxa"/>
          </w:tcPr>
          <w:p w:rsidR="00893C7D" w:rsidRPr="0058797E" w:rsidRDefault="00537C5F" w:rsidP="00893C7D">
            <w:pPr>
              <w:pStyle w:val="Doccode"/>
            </w:pPr>
            <w:r w:rsidRPr="007D618E">
              <w:rPr>
                <w:u w:val="single"/>
                <w:shd w:val="pct15" w:color="auto" w:fill="FFFFFF"/>
              </w:rPr>
              <w:t xml:space="preserve">UPOV/EXN/DEN/1 Draft </w:t>
            </w:r>
            <w:r w:rsidR="00B73E30">
              <w:rPr>
                <w:u w:val="single"/>
                <w:shd w:val="pct15" w:color="auto" w:fill="FFFFFF"/>
              </w:rPr>
              <w:t>6</w:t>
            </w:r>
          </w:p>
          <w:p w:rsidR="00893C7D" w:rsidRPr="00B96AE2" w:rsidRDefault="00893C7D" w:rsidP="00893C7D">
            <w:pPr>
              <w:pStyle w:val="Docoriginal"/>
              <w:rPr>
                <w:lang w:val="en-US"/>
              </w:rPr>
            </w:pPr>
            <w:r w:rsidRPr="00B96AE2">
              <w:rPr>
                <w:lang w:val="en-US"/>
              </w:rPr>
              <w:t>Original:</w:t>
            </w:r>
            <w:r w:rsidRPr="00B96AE2">
              <w:rPr>
                <w:b w:val="0"/>
                <w:spacing w:val="0"/>
                <w:lang w:val="en-US"/>
              </w:rPr>
              <w:t xml:space="preserve">  English</w:t>
            </w:r>
          </w:p>
          <w:p w:rsidR="00893C7D" w:rsidRPr="00B96AE2" w:rsidRDefault="00893C7D" w:rsidP="00B73E30">
            <w:pPr>
              <w:pStyle w:val="Docoriginal"/>
              <w:rPr>
                <w:b w:val="0"/>
                <w:spacing w:val="0"/>
                <w:highlight w:val="yellow"/>
                <w:lang w:val="en-US"/>
              </w:rPr>
            </w:pPr>
            <w:r w:rsidRPr="00B96AE2">
              <w:rPr>
                <w:lang w:val="en-US"/>
              </w:rPr>
              <w:t>Date</w:t>
            </w:r>
            <w:r w:rsidRPr="00F13FB4">
              <w:rPr>
                <w:lang w:val="en-US"/>
              </w:rPr>
              <w:t>:</w:t>
            </w:r>
            <w:r w:rsidRPr="00F13FB4">
              <w:rPr>
                <w:b w:val="0"/>
                <w:spacing w:val="0"/>
                <w:lang w:val="en-US"/>
              </w:rPr>
              <w:t xml:space="preserve">  </w:t>
            </w:r>
            <w:r w:rsidR="00F92825" w:rsidRPr="002E0A54">
              <w:rPr>
                <w:b w:val="0"/>
                <w:spacing w:val="0"/>
                <w:lang w:val="en-US"/>
              </w:rPr>
              <w:t>August 23</w:t>
            </w:r>
            <w:r w:rsidR="00537C5F" w:rsidRPr="002E0A54">
              <w:rPr>
                <w:b w:val="0"/>
                <w:spacing w:val="0"/>
                <w:lang w:val="en-US"/>
              </w:rPr>
              <w:t>, 20</w:t>
            </w:r>
            <w:r w:rsidR="000D18D5" w:rsidRPr="002E0A54">
              <w:rPr>
                <w:b w:val="0"/>
                <w:spacing w:val="0"/>
                <w:lang w:val="en-US"/>
              </w:rPr>
              <w:t>2</w:t>
            </w:r>
            <w:r w:rsidR="004D5ACC" w:rsidRPr="002E0A54">
              <w:rPr>
                <w:b w:val="0"/>
                <w:spacing w:val="0"/>
                <w:lang w:val="en-US"/>
              </w:rPr>
              <w:t>1</w:t>
            </w:r>
          </w:p>
        </w:tc>
      </w:tr>
      <w:tr w:rsidR="008D4B99" w:rsidRPr="008D4B99" w:rsidTr="00613E1A">
        <w:tc>
          <w:tcPr>
            <w:tcW w:w="6512" w:type="dxa"/>
            <w:tcBorders>
              <w:top w:val="single" w:sz="4" w:space="0" w:color="auto"/>
              <w:bottom w:val="single" w:sz="4" w:space="0" w:color="auto"/>
            </w:tcBorders>
          </w:tcPr>
          <w:p w:rsidR="008D4B99" w:rsidRPr="008D4B99" w:rsidRDefault="008D4B99" w:rsidP="008D4B99">
            <w:pPr>
              <w:jc w:val="left"/>
              <w:rPr>
                <w:rFonts w:eastAsia="Times New Roman"/>
                <w:b/>
                <w:bCs/>
                <w:i/>
                <w:kern w:val="28"/>
              </w:rPr>
            </w:pPr>
            <w:r w:rsidRPr="008D4B99">
              <w:rPr>
                <w:rFonts w:eastAsia="Times New Roman"/>
                <w:b/>
                <w:bCs/>
                <w:i/>
                <w:kern w:val="28"/>
              </w:rPr>
              <w:t>to be considered by correspondence</w:t>
            </w:r>
          </w:p>
        </w:tc>
        <w:tc>
          <w:tcPr>
            <w:tcW w:w="3127" w:type="dxa"/>
            <w:tcBorders>
              <w:top w:val="single" w:sz="4" w:space="0" w:color="auto"/>
              <w:bottom w:val="single" w:sz="4" w:space="0" w:color="auto"/>
            </w:tcBorders>
          </w:tcPr>
          <w:p w:rsidR="008D4B99" w:rsidRPr="008D4B99" w:rsidRDefault="008D4B99" w:rsidP="008D4B99">
            <w:pPr>
              <w:jc w:val="left"/>
              <w:rPr>
                <w:rFonts w:eastAsia="Times New Roman"/>
                <w:b/>
                <w:bCs/>
                <w:spacing w:val="10"/>
                <w:sz w:val="18"/>
              </w:rPr>
            </w:pPr>
          </w:p>
        </w:tc>
      </w:tr>
    </w:tbl>
    <w:p w:rsidR="00893C7D" w:rsidRDefault="00893C7D" w:rsidP="00893C7D"/>
    <w:p w:rsidR="00893C7D" w:rsidRDefault="00893C7D" w:rsidP="00893C7D"/>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893C7D" w:rsidRPr="00C5280D" w:rsidTr="00C35230">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3C7D" w:rsidRDefault="00893C7D" w:rsidP="00893C7D">
            <w:pPr>
              <w:jc w:val="center"/>
              <w:rPr>
                <w:b/>
              </w:rPr>
            </w:pPr>
            <w:r w:rsidRPr="00455A54">
              <w:rPr>
                <w:b/>
              </w:rPr>
              <w:t>DRAFT</w:t>
            </w:r>
          </w:p>
          <w:p w:rsidR="00893C7D" w:rsidRPr="007C1D92" w:rsidRDefault="00893C7D" w:rsidP="00893C7D">
            <w:pPr>
              <w:jc w:val="center"/>
            </w:pPr>
            <w:r>
              <w:rPr>
                <w:b/>
              </w:rPr>
              <w:t>(</w:t>
            </w:r>
            <w:r w:rsidR="00F30FF3">
              <w:rPr>
                <w:b/>
              </w:rPr>
              <w:t>R</w:t>
            </w:r>
            <w:r w:rsidR="009759AF">
              <w:rPr>
                <w:b/>
              </w:rPr>
              <w:t>evision</w:t>
            </w:r>
            <w:r>
              <w:rPr>
                <w:b/>
              </w:rPr>
              <w:t>)</w:t>
            </w:r>
          </w:p>
        </w:tc>
      </w:tr>
    </w:tbl>
    <w:p w:rsidR="00893C7D" w:rsidRPr="00B96AE2" w:rsidRDefault="00893C7D" w:rsidP="00893C7D">
      <w:pPr>
        <w:pStyle w:val="Titleofdoc0"/>
        <w:rPr>
          <w:lang w:val="en-US"/>
        </w:rPr>
      </w:pPr>
      <w:r w:rsidRPr="00B96AE2">
        <w:rPr>
          <w:lang w:val="en-US"/>
        </w:rPr>
        <w:t>EXPLANATORY NOTES ON VARIETY DENOMINATIONS UNDER THE UPOV CONVENTION</w:t>
      </w:r>
    </w:p>
    <w:p w:rsidR="00893C7D" w:rsidRDefault="00893C7D" w:rsidP="00893C7D">
      <w:pPr>
        <w:pStyle w:val="preparedby1"/>
        <w:jc w:val="left"/>
      </w:pPr>
      <w:r>
        <w:t xml:space="preserve">Document </w:t>
      </w:r>
      <w:r w:rsidRPr="000C4E25">
        <w:t>prepared by the Office of the Union</w:t>
      </w:r>
    </w:p>
    <w:p w:rsidR="009E49B4" w:rsidRPr="00896E10" w:rsidRDefault="006C4D21" w:rsidP="00896E10">
      <w:pPr>
        <w:pStyle w:val="preparedby1"/>
        <w:jc w:val="left"/>
        <w:rPr>
          <w:rFonts w:eastAsia="Times New Roman"/>
        </w:rPr>
      </w:pPr>
      <w:proofErr w:type="gramStart"/>
      <w:r w:rsidRPr="00EA36B4">
        <w:rPr>
          <w:rFonts w:cs="Arial"/>
        </w:rPr>
        <w:t>to</w:t>
      </w:r>
      <w:proofErr w:type="gramEnd"/>
      <w:r w:rsidRPr="00EA36B4">
        <w:rPr>
          <w:rFonts w:cs="Arial"/>
        </w:rPr>
        <w:t xml:space="preserve"> be considered</w:t>
      </w:r>
      <w:r>
        <w:rPr>
          <w:rFonts w:cs="Arial"/>
        </w:rPr>
        <w:t xml:space="preserve"> </w:t>
      </w:r>
      <w:r w:rsidR="00FF5486">
        <w:rPr>
          <w:rFonts w:cs="Arial"/>
        </w:rPr>
        <w:t>by</w:t>
      </w:r>
      <w:r w:rsidR="00C35230">
        <w:rPr>
          <w:rFonts w:cs="Arial"/>
        </w:rPr>
        <w:br/>
      </w:r>
      <w:r w:rsidR="00C35230">
        <w:rPr>
          <w:rFonts w:cs="Arial"/>
        </w:rPr>
        <w:br/>
      </w:r>
      <w:r w:rsidR="00896E10" w:rsidRPr="00896E10">
        <w:rPr>
          <w:rFonts w:eastAsia="Times New Roman"/>
        </w:rPr>
        <w:t>the Administrative and Legal Committee</w:t>
      </w:r>
      <w:r w:rsidR="00E10564">
        <w:rPr>
          <w:rFonts w:eastAsia="Times New Roman"/>
        </w:rPr>
        <w:t xml:space="preserve"> </w:t>
      </w:r>
      <w:r w:rsidR="009E49B4" w:rsidRPr="00F92825">
        <w:rPr>
          <w:rFonts w:eastAsia="Times New Roman"/>
        </w:rPr>
        <w:t>and the Council</w:t>
      </w:r>
    </w:p>
    <w:p w:rsidR="006C4D21" w:rsidRPr="00B23EDC" w:rsidRDefault="006C4D21" w:rsidP="006B2FD5">
      <w:pPr>
        <w:pStyle w:val="preparedby1"/>
        <w:spacing w:before="240"/>
        <w:jc w:val="left"/>
        <w:rPr>
          <w:rFonts w:cs="Arial"/>
        </w:rPr>
      </w:pPr>
    </w:p>
    <w:p w:rsidR="00893C7D" w:rsidRPr="006A644A" w:rsidRDefault="00893C7D" w:rsidP="00893C7D">
      <w:pPr>
        <w:pStyle w:val="Disclaimer"/>
        <w:spacing w:after="1200"/>
      </w:pPr>
      <w:r w:rsidRPr="006A644A">
        <w:t>Disclaimer:  this document does not represent UPOV policies or guidance</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93C7D" w:rsidRPr="00893C7D" w:rsidTr="00A804AB">
        <w:trPr>
          <w:cantSplit/>
          <w:trHeight w:val="1690"/>
          <w:jc w:val="center"/>
        </w:trPr>
        <w:tc>
          <w:tcPr>
            <w:tcW w:w="8313" w:type="dxa"/>
            <w:shd w:val="clear" w:color="auto" w:fill="F2F2F2" w:themeFill="background1" w:themeFillShade="F2"/>
          </w:tcPr>
          <w:p w:rsidR="00893C7D" w:rsidRPr="00886F95" w:rsidRDefault="00893C7D" w:rsidP="00893C7D">
            <w:pPr>
              <w:jc w:val="center"/>
              <w:rPr>
                <w:rFonts w:cs="Arial"/>
                <w:sz w:val="18"/>
                <w:szCs w:val="18"/>
                <w:u w:val="single"/>
              </w:rPr>
            </w:pPr>
            <w:r w:rsidRPr="00886F95">
              <w:rPr>
                <w:rFonts w:cs="Arial"/>
                <w:sz w:val="18"/>
                <w:szCs w:val="18"/>
                <w:u w:val="single"/>
              </w:rPr>
              <w:t>Note for Draft version</w:t>
            </w:r>
          </w:p>
          <w:p w:rsidR="00893C7D" w:rsidRPr="00886F95" w:rsidRDefault="00893C7D" w:rsidP="00893C7D">
            <w:pPr>
              <w:rPr>
                <w:rFonts w:cs="Arial"/>
                <w:sz w:val="18"/>
                <w:szCs w:val="18"/>
              </w:rPr>
            </w:pPr>
          </w:p>
          <w:p w:rsidR="00893C7D" w:rsidRPr="00886F95" w:rsidRDefault="00893C7D" w:rsidP="00893C7D">
            <w:pPr>
              <w:rPr>
                <w:rFonts w:cs="Arial"/>
                <w:sz w:val="18"/>
                <w:szCs w:val="18"/>
              </w:rPr>
            </w:pPr>
            <w:r w:rsidRPr="00886F95">
              <w:rPr>
                <w:rFonts w:cs="Arial"/>
                <w:sz w:val="18"/>
                <w:szCs w:val="18"/>
              </w:rPr>
              <w:t>Footnotes will be retained in published document.</w:t>
            </w:r>
          </w:p>
          <w:p w:rsidR="004D5ACC" w:rsidRPr="00886F95" w:rsidRDefault="004D5ACC" w:rsidP="00893C7D">
            <w:pPr>
              <w:rPr>
                <w:rFonts w:cs="Arial"/>
                <w:sz w:val="18"/>
                <w:szCs w:val="18"/>
                <w:lang w:eastAsia="ja-JP"/>
              </w:rPr>
            </w:pPr>
          </w:p>
          <w:p w:rsidR="00632322" w:rsidRDefault="00893C7D" w:rsidP="00893C7D">
            <w:pPr>
              <w:rPr>
                <w:rFonts w:cs="Arial"/>
                <w:sz w:val="18"/>
                <w:szCs w:val="18"/>
                <w:lang w:eastAsia="ja-JP"/>
              </w:rPr>
            </w:pPr>
            <w:r w:rsidRPr="00886F95">
              <w:rPr>
                <w:rFonts w:cs="Arial"/>
                <w:strike/>
                <w:sz w:val="18"/>
                <w:szCs w:val="18"/>
                <w:highlight w:val="lightGray"/>
              </w:rPr>
              <w:t>Strikethrough</w:t>
            </w:r>
            <w:r w:rsidRPr="00886F95">
              <w:rPr>
                <w:rFonts w:cs="Arial"/>
                <w:sz w:val="18"/>
                <w:szCs w:val="18"/>
                <w:highlight w:val="lightGray"/>
              </w:rPr>
              <w:t xml:space="preserve"> (highlighted in grey)</w:t>
            </w:r>
            <w:r w:rsidRPr="00886F95">
              <w:rPr>
                <w:rFonts w:cs="Arial"/>
                <w:sz w:val="18"/>
                <w:szCs w:val="18"/>
              </w:rPr>
              <w:t xml:space="preserve"> indicates deletion from the text of document </w:t>
            </w:r>
            <w:r w:rsidRPr="00886F95">
              <w:rPr>
                <w:rFonts w:cs="Arial" w:hint="eastAsia"/>
                <w:sz w:val="18"/>
                <w:szCs w:val="18"/>
                <w:lang w:eastAsia="ja-JP"/>
              </w:rPr>
              <w:t>UPOV/INF/12/</w:t>
            </w:r>
            <w:r w:rsidR="00537C5F" w:rsidRPr="00886F95">
              <w:rPr>
                <w:rFonts w:cs="Arial"/>
                <w:sz w:val="18"/>
                <w:szCs w:val="18"/>
                <w:lang w:eastAsia="ja-JP"/>
              </w:rPr>
              <w:t>5</w:t>
            </w:r>
            <w:r w:rsidR="00E10564">
              <w:rPr>
                <w:rFonts w:cs="Arial"/>
                <w:sz w:val="18"/>
                <w:szCs w:val="18"/>
                <w:lang w:eastAsia="ja-JP"/>
              </w:rPr>
              <w:t>.</w:t>
            </w:r>
            <w:r w:rsidR="005B61BA" w:rsidRPr="00886F95">
              <w:rPr>
                <w:rFonts w:cs="Arial"/>
                <w:sz w:val="18"/>
                <w:szCs w:val="18"/>
                <w:lang w:eastAsia="ja-JP"/>
              </w:rPr>
              <w:t xml:space="preserve"> </w:t>
            </w:r>
          </w:p>
          <w:p w:rsidR="00330356" w:rsidRPr="00886F95" w:rsidRDefault="00330356" w:rsidP="00893C7D">
            <w:pPr>
              <w:rPr>
                <w:rFonts w:cs="Arial"/>
                <w:sz w:val="18"/>
                <w:szCs w:val="18"/>
                <w:lang w:eastAsia="ja-JP"/>
              </w:rPr>
            </w:pPr>
          </w:p>
          <w:p w:rsidR="003C71EF" w:rsidRPr="0034362D" w:rsidRDefault="00893C7D" w:rsidP="00330356">
            <w:pPr>
              <w:rPr>
                <w:rFonts w:cs="Arial"/>
                <w:sz w:val="18"/>
                <w:szCs w:val="18"/>
                <w:u w:val="dottedHeavy"/>
              </w:rPr>
            </w:pPr>
            <w:r w:rsidRPr="00886F95">
              <w:rPr>
                <w:rFonts w:cs="Arial"/>
                <w:sz w:val="18"/>
                <w:szCs w:val="18"/>
                <w:highlight w:val="lightGray"/>
                <w:u w:val="single"/>
              </w:rPr>
              <w:t>Underlining</w:t>
            </w:r>
            <w:r w:rsidRPr="00886F95">
              <w:rPr>
                <w:rFonts w:cs="Arial"/>
                <w:sz w:val="18"/>
                <w:szCs w:val="18"/>
                <w:highlight w:val="lightGray"/>
              </w:rPr>
              <w:t xml:space="preserve"> (highlighted in grey)</w:t>
            </w:r>
            <w:r w:rsidRPr="00886F95">
              <w:rPr>
                <w:rFonts w:cs="Arial"/>
                <w:sz w:val="18"/>
                <w:szCs w:val="18"/>
              </w:rPr>
              <w:t xml:space="preserve"> indicates insertion to the text of document </w:t>
            </w:r>
            <w:r w:rsidRPr="00886F95">
              <w:rPr>
                <w:rFonts w:cs="Arial" w:hint="eastAsia"/>
                <w:sz w:val="18"/>
                <w:szCs w:val="18"/>
                <w:lang w:eastAsia="ja-JP"/>
              </w:rPr>
              <w:t>UPOV/INF/12/</w:t>
            </w:r>
            <w:r w:rsidR="00537C5F" w:rsidRPr="00886F95">
              <w:rPr>
                <w:rFonts w:cs="Arial"/>
                <w:sz w:val="18"/>
                <w:szCs w:val="18"/>
                <w:lang w:eastAsia="ja-JP"/>
              </w:rPr>
              <w:t>5</w:t>
            </w:r>
            <w:r w:rsidR="00E10564">
              <w:rPr>
                <w:rFonts w:cs="Arial"/>
                <w:sz w:val="18"/>
                <w:szCs w:val="18"/>
                <w:lang w:eastAsia="ja-JP"/>
              </w:rPr>
              <w:t>.</w:t>
            </w:r>
            <w:r w:rsidR="005B61BA" w:rsidRPr="00886F95">
              <w:rPr>
                <w:rFonts w:cs="Arial"/>
                <w:sz w:val="18"/>
                <w:szCs w:val="18"/>
                <w:lang w:eastAsia="ja-JP"/>
              </w:rPr>
              <w:t xml:space="preserve"> </w:t>
            </w:r>
          </w:p>
        </w:tc>
      </w:tr>
    </w:tbl>
    <w:p w:rsidR="00893C7D" w:rsidRDefault="00893C7D" w:rsidP="00893C7D">
      <w:pPr>
        <w:rPr>
          <w:snapToGrid w:val="0"/>
        </w:rPr>
      </w:pPr>
    </w:p>
    <w:p w:rsidR="00E10564" w:rsidRDefault="00E10564" w:rsidP="00893C7D">
      <w:pPr>
        <w:rPr>
          <w:snapToGrid w:val="0"/>
        </w:rPr>
      </w:pPr>
    </w:p>
    <w:p w:rsidR="00893C7D" w:rsidRDefault="00893C7D">
      <w:pPr>
        <w:jc w:val="left"/>
        <w:rPr>
          <w:snapToGrid w:val="0"/>
        </w:rPr>
      </w:pPr>
      <w:r>
        <w:rPr>
          <w:snapToGrid w:val="0"/>
        </w:rPr>
        <w:br w:type="page"/>
      </w:r>
    </w:p>
    <w:p w:rsidR="00893C7D" w:rsidRPr="002A553B" w:rsidRDefault="00893C7D" w:rsidP="00893C7D">
      <w:pPr>
        <w:jc w:val="left"/>
        <w:rPr>
          <w:u w:val="single"/>
        </w:rPr>
      </w:pPr>
      <w:r w:rsidRPr="002A553B">
        <w:rPr>
          <w:u w:val="single"/>
        </w:rPr>
        <w:lastRenderedPageBreak/>
        <w:t>Table of contents</w:t>
      </w:r>
    </w:p>
    <w:p w:rsidR="00893C7D" w:rsidRDefault="00893C7D" w:rsidP="00893C7D">
      <w:pPr>
        <w:jc w:val="left"/>
        <w:rPr>
          <w:sz w:val="18"/>
        </w:rPr>
      </w:pPr>
    </w:p>
    <w:p w:rsidR="00251363" w:rsidRDefault="00251363">
      <w:pPr>
        <w:pStyle w:val="TOC1"/>
        <w:tabs>
          <w:tab w:val="right" w:leader="dot" w:pos="9629"/>
        </w:tabs>
        <w:rPr>
          <w:rFonts w:asciiTheme="minorHAnsi" w:eastAsiaTheme="minorEastAsia" w:hAnsiTheme="minorHAnsi" w:cstheme="minorBidi"/>
          <w:bCs w:val="0"/>
          <w:caps w:val="0"/>
          <w:noProof/>
          <w:sz w:val="22"/>
          <w:szCs w:val="22"/>
        </w:rPr>
      </w:pPr>
      <w:r>
        <w:rPr>
          <w:bCs w:val="0"/>
          <w:caps w:val="0"/>
          <w:noProof/>
        </w:rPr>
        <w:fldChar w:fldCharType="begin"/>
      </w:r>
      <w:r>
        <w:rPr>
          <w:bCs w:val="0"/>
          <w:caps w:val="0"/>
          <w:noProof/>
        </w:rPr>
        <w:instrText xml:space="preserve"> TOC \o "1-4" \h \z \u </w:instrText>
      </w:r>
      <w:r>
        <w:rPr>
          <w:bCs w:val="0"/>
          <w:caps w:val="0"/>
          <w:noProof/>
        </w:rPr>
        <w:fldChar w:fldCharType="separate"/>
      </w:r>
      <w:hyperlink w:anchor="_Toc48738237" w:history="1">
        <w:r w:rsidRPr="00E361BE">
          <w:rPr>
            <w:rStyle w:val="Hyperlink"/>
            <w:noProof/>
          </w:rPr>
          <w:t>PREAMBLE</w:t>
        </w:r>
        <w:r>
          <w:rPr>
            <w:noProof/>
            <w:webHidden/>
          </w:rPr>
          <w:tab/>
        </w:r>
        <w:r>
          <w:rPr>
            <w:noProof/>
            <w:webHidden/>
          </w:rPr>
          <w:fldChar w:fldCharType="begin"/>
        </w:r>
        <w:r>
          <w:rPr>
            <w:noProof/>
            <w:webHidden/>
          </w:rPr>
          <w:instrText xml:space="preserve"> PAGEREF _Toc48738237 \h </w:instrText>
        </w:r>
        <w:r>
          <w:rPr>
            <w:noProof/>
            <w:webHidden/>
          </w:rPr>
        </w:r>
        <w:r>
          <w:rPr>
            <w:noProof/>
            <w:webHidden/>
          </w:rPr>
          <w:fldChar w:fldCharType="separate"/>
        </w:r>
        <w:r w:rsidR="008631DF">
          <w:rPr>
            <w:noProof/>
            <w:webHidden/>
          </w:rPr>
          <w:t>2</w:t>
        </w:r>
        <w:r>
          <w:rPr>
            <w:noProof/>
            <w:webHidden/>
          </w:rPr>
          <w:fldChar w:fldCharType="end"/>
        </w:r>
      </w:hyperlink>
    </w:p>
    <w:p w:rsidR="00251363" w:rsidRDefault="00E10564">
      <w:pPr>
        <w:pStyle w:val="TOC1"/>
        <w:tabs>
          <w:tab w:val="right" w:leader="dot" w:pos="9629"/>
        </w:tabs>
        <w:rPr>
          <w:rFonts w:asciiTheme="minorHAnsi" w:eastAsiaTheme="minorEastAsia" w:hAnsiTheme="minorHAnsi" w:cstheme="minorBidi"/>
          <w:bCs w:val="0"/>
          <w:caps w:val="0"/>
          <w:noProof/>
          <w:sz w:val="22"/>
          <w:szCs w:val="22"/>
        </w:rPr>
      </w:pPr>
      <w:hyperlink w:anchor="_Toc48738238" w:history="1">
        <w:r w:rsidR="00251363" w:rsidRPr="00E361BE">
          <w:rPr>
            <w:rStyle w:val="Hyperlink"/>
            <w:noProof/>
          </w:rPr>
          <w:t>Paragraph 1</w:t>
        </w:r>
        <w:r w:rsidR="00251363">
          <w:rPr>
            <w:noProof/>
            <w:webHidden/>
          </w:rPr>
          <w:tab/>
        </w:r>
        <w:r w:rsidR="00251363">
          <w:rPr>
            <w:noProof/>
            <w:webHidden/>
          </w:rPr>
          <w:fldChar w:fldCharType="begin"/>
        </w:r>
        <w:r w:rsidR="00251363">
          <w:rPr>
            <w:noProof/>
            <w:webHidden/>
          </w:rPr>
          <w:instrText xml:space="preserve"> PAGEREF _Toc48738238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2"/>
        <w:tabs>
          <w:tab w:val="right" w:leader="dot" w:pos="9629"/>
        </w:tabs>
        <w:rPr>
          <w:rFonts w:asciiTheme="minorHAnsi" w:eastAsiaTheme="minorEastAsia" w:hAnsiTheme="minorHAnsi" w:cstheme="minorBidi"/>
          <w:b/>
          <w:bCs w:val="0"/>
          <w:noProof/>
          <w:sz w:val="22"/>
          <w:szCs w:val="22"/>
        </w:rPr>
      </w:pPr>
      <w:hyperlink w:anchor="_Toc48738239" w:history="1">
        <w:r w:rsidR="00251363" w:rsidRPr="00E361BE">
          <w:rPr>
            <w:rStyle w:val="Hyperlink"/>
            <w:noProof/>
          </w:rPr>
          <w:t>[Designation of varieties by denominations;  use of the denomination]</w:t>
        </w:r>
        <w:r w:rsidR="00251363">
          <w:rPr>
            <w:noProof/>
            <w:webHidden/>
          </w:rPr>
          <w:tab/>
        </w:r>
        <w:r w:rsidR="00251363">
          <w:rPr>
            <w:noProof/>
            <w:webHidden/>
          </w:rPr>
          <w:fldChar w:fldCharType="begin"/>
        </w:r>
        <w:r w:rsidR="00251363">
          <w:rPr>
            <w:noProof/>
            <w:webHidden/>
          </w:rPr>
          <w:instrText xml:space="preserve"> PAGEREF _Toc48738239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1"/>
        <w:tabs>
          <w:tab w:val="right" w:leader="dot" w:pos="9629"/>
        </w:tabs>
        <w:rPr>
          <w:rFonts w:asciiTheme="minorHAnsi" w:eastAsiaTheme="minorEastAsia" w:hAnsiTheme="minorHAnsi" w:cstheme="minorBidi"/>
          <w:bCs w:val="0"/>
          <w:caps w:val="0"/>
          <w:noProof/>
          <w:sz w:val="22"/>
          <w:szCs w:val="22"/>
        </w:rPr>
      </w:pPr>
      <w:hyperlink w:anchor="_Toc48738240" w:history="1">
        <w:r w:rsidR="00251363" w:rsidRPr="00E361BE">
          <w:rPr>
            <w:rStyle w:val="Hyperlink"/>
            <w:noProof/>
          </w:rPr>
          <w:t>Paragraph 2</w:t>
        </w:r>
        <w:r w:rsidR="00251363">
          <w:rPr>
            <w:noProof/>
            <w:webHidden/>
          </w:rPr>
          <w:tab/>
        </w:r>
        <w:r w:rsidR="00251363">
          <w:rPr>
            <w:noProof/>
            <w:webHidden/>
          </w:rPr>
          <w:fldChar w:fldCharType="begin"/>
        </w:r>
        <w:r w:rsidR="00251363">
          <w:rPr>
            <w:noProof/>
            <w:webHidden/>
          </w:rPr>
          <w:instrText xml:space="preserve"> PAGEREF _Toc48738240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2"/>
        <w:tabs>
          <w:tab w:val="right" w:leader="dot" w:pos="9629"/>
        </w:tabs>
        <w:rPr>
          <w:rFonts w:asciiTheme="minorHAnsi" w:eastAsiaTheme="minorEastAsia" w:hAnsiTheme="minorHAnsi" w:cstheme="minorBidi"/>
          <w:b/>
          <w:bCs w:val="0"/>
          <w:noProof/>
          <w:sz w:val="22"/>
          <w:szCs w:val="22"/>
        </w:rPr>
      </w:pPr>
      <w:hyperlink w:anchor="_Toc48738241" w:history="1">
        <w:r w:rsidR="00251363" w:rsidRPr="00E361BE">
          <w:rPr>
            <w:rStyle w:val="Hyperlink"/>
            <w:noProof/>
          </w:rPr>
          <w:t>[Characteristics of the denomination]</w:t>
        </w:r>
        <w:r w:rsidR="00251363">
          <w:rPr>
            <w:noProof/>
            <w:webHidden/>
          </w:rPr>
          <w:tab/>
        </w:r>
        <w:r w:rsidR="00251363">
          <w:rPr>
            <w:noProof/>
            <w:webHidden/>
          </w:rPr>
          <w:fldChar w:fldCharType="begin"/>
        </w:r>
        <w:r w:rsidR="00251363">
          <w:rPr>
            <w:noProof/>
            <w:webHidden/>
          </w:rPr>
          <w:instrText xml:space="preserve"> PAGEREF _Toc48738241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3"/>
        <w:tabs>
          <w:tab w:val="left" w:pos="1134"/>
          <w:tab w:val="right" w:leader="dot" w:pos="9629"/>
        </w:tabs>
        <w:rPr>
          <w:rFonts w:asciiTheme="minorHAnsi" w:eastAsiaTheme="minorEastAsia" w:hAnsiTheme="minorHAnsi" w:cstheme="minorBidi"/>
          <w:i w:val="0"/>
          <w:noProof/>
          <w:sz w:val="22"/>
          <w:szCs w:val="22"/>
        </w:rPr>
      </w:pPr>
      <w:hyperlink w:anchor="_Toc48738242" w:history="1">
        <w:r w:rsidR="00251363" w:rsidRPr="00E361BE">
          <w:rPr>
            <w:rStyle w:val="Hyperlink"/>
            <w:noProof/>
          </w:rPr>
          <w:t>2.1</w:t>
        </w:r>
        <w:r w:rsidR="00251363">
          <w:rPr>
            <w:rFonts w:asciiTheme="minorHAnsi" w:eastAsiaTheme="minorEastAsia" w:hAnsiTheme="minorHAnsi" w:cstheme="minorBidi"/>
            <w:i w:val="0"/>
            <w:noProof/>
            <w:sz w:val="22"/>
            <w:szCs w:val="22"/>
          </w:rPr>
          <w:tab/>
        </w:r>
        <w:r w:rsidR="00251363" w:rsidRPr="00E361BE">
          <w:rPr>
            <w:rStyle w:val="Hyperlink"/>
            <w:noProof/>
          </w:rPr>
          <w:t>Identification</w:t>
        </w:r>
        <w:r w:rsidR="00251363">
          <w:rPr>
            <w:noProof/>
            <w:webHidden/>
          </w:rPr>
          <w:tab/>
        </w:r>
        <w:r w:rsidR="00251363">
          <w:rPr>
            <w:noProof/>
            <w:webHidden/>
          </w:rPr>
          <w:fldChar w:fldCharType="begin"/>
        </w:r>
        <w:r w:rsidR="00251363">
          <w:rPr>
            <w:noProof/>
            <w:webHidden/>
          </w:rPr>
          <w:instrText xml:space="preserve"> PAGEREF _Toc48738242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3"/>
        <w:tabs>
          <w:tab w:val="left" w:pos="1134"/>
          <w:tab w:val="right" w:leader="dot" w:pos="9629"/>
        </w:tabs>
        <w:rPr>
          <w:rFonts w:asciiTheme="minorHAnsi" w:eastAsiaTheme="minorEastAsia" w:hAnsiTheme="minorHAnsi" w:cstheme="minorBidi"/>
          <w:i w:val="0"/>
          <w:noProof/>
          <w:sz w:val="22"/>
          <w:szCs w:val="22"/>
        </w:rPr>
      </w:pPr>
      <w:hyperlink w:anchor="_Toc48738243" w:history="1">
        <w:r w:rsidR="00251363" w:rsidRPr="00E361BE">
          <w:rPr>
            <w:rStyle w:val="Hyperlink"/>
            <w:noProof/>
          </w:rPr>
          <w:t>2.2.</w:t>
        </w:r>
        <w:r w:rsidR="00251363">
          <w:rPr>
            <w:rFonts w:asciiTheme="minorHAnsi" w:eastAsiaTheme="minorEastAsia" w:hAnsiTheme="minorHAnsi" w:cstheme="minorBidi"/>
            <w:i w:val="0"/>
            <w:noProof/>
            <w:sz w:val="22"/>
            <w:szCs w:val="22"/>
          </w:rPr>
          <w:tab/>
        </w:r>
        <w:r w:rsidR="00251363" w:rsidRPr="00E361BE">
          <w:rPr>
            <w:rStyle w:val="Hyperlink"/>
            <w:noProof/>
          </w:rPr>
          <w:t>Solely of figures</w:t>
        </w:r>
        <w:r w:rsidR="00251363">
          <w:rPr>
            <w:noProof/>
            <w:webHidden/>
          </w:rPr>
          <w:tab/>
        </w:r>
        <w:r w:rsidR="00251363">
          <w:rPr>
            <w:noProof/>
            <w:webHidden/>
          </w:rPr>
          <w:fldChar w:fldCharType="begin"/>
        </w:r>
        <w:r w:rsidR="00251363">
          <w:rPr>
            <w:noProof/>
            <w:webHidden/>
          </w:rPr>
          <w:instrText xml:space="preserve"> PAGEREF _Toc48738243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3"/>
        <w:tabs>
          <w:tab w:val="left" w:pos="1134"/>
          <w:tab w:val="right" w:leader="dot" w:pos="9629"/>
        </w:tabs>
        <w:rPr>
          <w:rFonts w:asciiTheme="minorHAnsi" w:eastAsiaTheme="minorEastAsia" w:hAnsiTheme="minorHAnsi" w:cstheme="minorBidi"/>
          <w:i w:val="0"/>
          <w:noProof/>
          <w:sz w:val="22"/>
          <w:szCs w:val="22"/>
        </w:rPr>
      </w:pPr>
      <w:hyperlink w:anchor="_Toc48738244" w:history="1">
        <w:r w:rsidR="00251363" w:rsidRPr="00E361BE">
          <w:rPr>
            <w:rStyle w:val="Hyperlink"/>
            <w:noProof/>
          </w:rPr>
          <w:t>2.3.</w:t>
        </w:r>
        <w:r w:rsidR="00251363">
          <w:rPr>
            <w:rFonts w:asciiTheme="minorHAnsi" w:eastAsiaTheme="minorEastAsia" w:hAnsiTheme="minorHAnsi" w:cstheme="minorBidi"/>
            <w:i w:val="0"/>
            <w:noProof/>
            <w:sz w:val="22"/>
            <w:szCs w:val="22"/>
          </w:rPr>
          <w:tab/>
        </w:r>
        <w:r w:rsidR="00251363" w:rsidRPr="00E361BE">
          <w:rPr>
            <w:rStyle w:val="Hyperlink"/>
            <w:noProof/>
          </w:rPr>
          <w:t>Liable to mislead or to cause confusion</w:t>
        </w:r>
        <w:r w:rsidR="00251363">
          <w:rPr>
            <w:noProof/>
            <w:webHidden/>
          </w:rPr>
          <w:tab/>
        </w:r>
        <w:r w:rsidR="00251363">
          <w:rPr>
            <w:noProof/>
            <w:webHidden/>
          </w:rPr>
          <w:fldChar w:fldCharType="begin"/>
        </w:r>
        <w:r w:rsidR="00251363">
          <w:rPr>
            <w:noProof/>
            <w:webHidden/>
          </w:rPr>
          <w:instrText xml:space="preserve"> PAGEREF _Toc48738244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4"/>
        <w:tabs>
          <w:tab w:val="left" w:pos="1471"/>
        </w:tabs>
        <w:rPr>
          <w:rFonts w:asciiTheme="minorHAnsi" w:eastAsiaTheme="minorEastAsia" w:hAnsiTheme="minorHAnsi" w:cstheme="minorBidi"/>
          <w:i w:val="0"/>
          <w:sz w:val="22"/>
          <w:szCs w:val="22"/>
        </w:rPr>
      </w:pPr>
      <w:hyperlink w:anchor="_Toc48738245" w:history="1">
        <w:r w:rsidR="00251363" w:rsidRPr="00E361BE">
          <w:rPr>
            <w:rStyle w:val="Hyperlink"/>
          </w:rPr>
          <w:t>2.3.1</w:t>
        </w:r>
        <w:r w:rsidR="00251363">
          <w:rPr>
            <w:rFonts w:asciiTheme="minorHAnsi" w:eastAsiaTheme="minorEastAsia" w:hAnsiTheme="minorHAnsi" w:cstheme="minorBidi"/>
            <w:i w:val="0"/>
            <w:sz w:val="22"/>
            <w:szCs w:val="22"/>
          </w:rPr>
          <w:tab/>
        </w:r>
        <w:r w:rsidR="00251363" w:rsidRPr="00E361BE">
          <w:rPr>
            <w:rStyle w:val="Hyperlink"/>
          </w:rPr>
          <w:t>Characteristics of the variety</w:t>
        </w:r>
        <w:r w:rsidR="00251363">
          <w:rPr>
            <w:webHidden/>
          </w:rPr>
          <w:tab/>
        </w:r>
        <w:r w:rsidR="00251363">
          <w:rPr>
            <w:webHidden/>
          </w:rPr>
          <w:fldChar w:fldCharType="begin"/>
        </w:r>
        <w:r w:rsidR="00251363">
          <w:rPr>
            <w:webHidden/>
          </w:rPr>
          <w:instrText xml:space="preserve"> PAGEREF _Toc48738245 \h </w:instrText>
        </w:r>
        <w:r w:rsidR="00251363">
          <w:rPr>
            <w:webHidden/>
          </w:rPr>
        </w:r>
        <w:r w:rsidR="00251363">
          <w:rPr>
            <w:webHidden/>
          </w:rPr>
          <w:fldChar w:fldCharType="separate"/>
        </w:r>
        <w:r w:rsidR="008631DF">
          <w:rPr>
            <w:webHidden/>
          </w:rPr>
          <w:t>2</w:t>
        </w:r>
        <w:r w:rsidR="00251363">
          <w:rPr>
            <w:webHidden/>
          </w:rPr>
          <w:fldChar w:fldCharType="end"/>
        </w:r>
      </w:hyperlink>
    </w:p>
    <w:p w:rsidR="00251363" w:rsidRDefault="00E10564">
      <w:pPr>
        <w:pStyle w:val="TOC4"/>
        <w:tabs>
          <w:tab w:val="left" w:pos="1471"/>
        </w:tabs>
        <w:rPr>
          <w:rFonts w:asciiTheme="minorHAnsi" w:eastAsiaTheme="minorEastAsia" w:hAnsiTheme="minorHAnsi" w:cstheme="minorBidi"/>
          <w:i w:val="0"/>
          <w:sz w:val="22"/>
          <w:szCs w:val="22"/>
        </w:rPr>
      </w:pPr>
      <w:hyperlink w:anchor="_Toc48738246" w:history="1">
        <w:r w:rsidR="00251363" w:rsidRPr="00E361BE">
          <w:rPr>
            <w:rStyle w:val="Hyperlink"/>
          </w:rPr>
          <w:t>2.3.2</w:t>
        </w:r>
        <w:r w:rsidR="00251363">
          <w:rPr>
            <w:rFonts w:asciiTheme="minorHAnsi" w:eastAsiaTheme="minorEastAsia" w:hAnsiTheme="minorHAnsi" w:cstheme="minorBidi"/>
            <w:i w:val="0"/>
            <w:sz w:val="22"/>
            <w:szCs w:val="22"/>
          </w:rPr>
          <w:tab/>
        </w:r>
        <w:r w:rsidR="00251363" w:rsidRPr="00E361BE">
          <w:rPr>
            <w:rStyle w:val="Hyperlink"/>
          </w:rPr>
          <w:t>Value of the variety</w:t>
        </w:r>
        <w:r w:rsidR="00251363">
          <w:rPr>
            <w:webHidden/>
          </w:rPr>
          <w:tab/>
        </w:r>
        <w:r w:rsidR="00251363">
          <w:rPr>
            <w:webHidden/>
          </w:rPr>
          <w:fldChar w:fldCharType="begin"/>
        </w:r>
        <w:r w:rsidR="00251363">
          <w:rPr>
            <w:webHidden/>
          </w:rPr>
          <w:instrText xml:space="preserve"> PAGEREF _Toc48738246 \h </w:instrText>
        </w:r>
        <w:r w:rsidR="00251363">
          <w:rPr>
            <w:webHidden/>
          </w:rPr>
        </w:r>
        <w:r w:rsidR="00251363">
          <w:rPr>
            <w:webHidden/>
          </w:rPr>
          <w:fldChar w:fldCharType="separate"/>
        </w:r>
        <w:r w:rsidR="008631DF">
          <w:rPr>
            <w:webHidden/>
          </w:rPr>
          <w:t>2</w:t>
        </w:r>
        <w:r w:rsidR="00251363">
          <w:rPr>
            <w:webHidden/>
          </w:rPr>
          <w:fldChar w:fldCharType="end"/>
        </w:r>
      </w:hyperlink>
    </w:p>
    <w:p w:rsidR="00251363" w:rsidRDefault="00E10564">
      <w:pPr>
        <w:pStyle w:val="TOC4"/>
        <w:tabs>
          <w:tab w:val="left" w:pos="1471"/>
        </w:tabs>
        <w:rPr>
          <w:rFonts w:asciiTheme="minorHAnsi" w:eastAsiaTheme="minorEastAsia" w:hAnsiTheme="minorHAnsi" w:cstheme="minorBidi"/>
          <w:i w:val="0"/>
          <w:sz w:val="22"/>
          <w:szCs w:val="22"/>
        </w:rPr>
      </w:pPr>
      <w:hyperlink w:anchor="_Toc48738247" w:history="1">
        <w:r w:rsidR="00251363" w:rsidRPr="00E361BE">
          <w:rPr>
            <w:rStyle w:val="Hyperlink"/>
          </w:rPr>
          <w:t>2.3.3</w:t>
        </w:r>
        <w:r w:rsidR="00251363">
          <w:rPr>
            <w:rFonts w:asciiTheme="minorHAnsi" w:eastAsiaTheme="minorEastAsia" w:hAnsiTheme="minorHAnsi" w:cstheme="minorBidi"/>
            <w:i w:val="0"/>
            <w:sz w:val="22"/>
            <w:szCs w:val="22"/>
          </w:rPr>
          <w:tab/>
        </w:r>
        <w:r w:rsidR="00251363" w:rsidRPr="00E361BE">
          <w:rPr>
            <w:rStyle w:val="Hyperlink"/>
          </w:rPr>
          <w:t>Identity of the variety</w:t>
        </w:r>
        <w:r w:rsidR="00251363">
          <w:rPr>
            <w:webHidden/>
          </w:rPr>
          <w:tab/>
        </w:r>
        <w:r w:rsidR="00251363">
          <w:rPr>
            <w:webHidden/>
          </w:rPr>
          <w:fldChar w:fldCharType="begin"/>
        </w:r>
        <w:r w:rsidR="00251363">
          <w:rPr>
            <w:webHidden/>
          </w:rPr>
          <w:instrText xml:space="preserve"> PAGEREF _Toc48738247 \h </w:instrText>
        </w:r>
        <w:r w:rsidR="00251363">
          <w:rPr>
            <w:webHidden/>
          </w:rPr>
        </w:r>
        <w:r w:rsidR="00251363">
          <w:rPr>
            <w:webHidden/>
          </w:rPr>
          <w:fldChar w:fldCharType="separate"/>
        </w:r>
        <w:r w:rsidR="008631DF">
          <w:rPr>
            <w:webHidden/>
          </w:rPr>
          <w:t>2</w:t>
        </w:r>
        <w:r w:rsidR="00251363">
          <w:rPr>
            <w:webHidden/>
          </w:rPr>
          <w:fldChar w:fldCharType="end"/>
        </w:r>
      </w:hyperlink>
    </w:p>
    <w:p w:rsidR="00251363" w:rsidRDefault="00E10564">
      <w:pPr>
        <w:pStyle w:val="TOC4"/>
        <w:tabs>
          <w:tab w:val="left" w:pos="1471"/>
        </w:tabs>
        <w:rPr>
          <w:rFonts w:asciiTheme="minorHAnsi" w:eastAsiaTheme="minorEastAsia" w:hAnsiTheme="minorHAnsi" w:cstheme="minorBidi"/>
          <w:i w:val="0"/>
          <w:sz w:val="22"/>
          <w:szCs w:val="22"/>
        </w:rPr>
      </w:pPr>
      <w:hyperlink w:anchor="_Toc48738248" w:history="1">
        <w:r w:rsidR="00251363" w:rsidRPr="00E361BE">
          <w:rPr>
            <w:rStyle w:val="Hyperlink"/>
          </w:rPr>
          <w:t>2.3.4</w:t>
        </w:r>
        <w:r w:rsidR="00251363">
          <w:rPr>
            <w:rFonts w:asciiTheme="minorHAnsi" w:eastAsiaTheme="minorEastAsia" w:hAnsiTheme="minorHAnsi" w:cstheme="minorBidi"/>
            <w:i w:val="0"/>
            <w:sz w:val="22"/>
            <w:szCs w:val="22"/>
          </w:rPr>
          <w:tab/>
        </w:r>
        <w:r w:rsidR="00251363" w:rsidRPr="00E361BE">
          <w:rPr>
            <w:rStyle w:val="Hyperlink"/>
          </w:rPr>
          <w:t>Identity of the breeder</w:t>
        </w:r>
        <w:r w:rsidR="00251363">
          <w:rPr>
            <w:webHidden/>
          </w:rPr>
          <w:tab/>
        </w:r>
        <w:r w:rsidR="00251363">
          <w:rPr>
            <w:webHidden/>
          </w:rPr>
          <w:fldChar w:fldCharType="begin"/>
        </w:r>
        <w:r w:rsidR="00251363">
          <w:rPr>
            <w:webHidden/>
          </w:rPr>
          <w:instrText xml:space="preserve"> PAGEREF _Toc48738248 \h </w:instrText>
        </w:r>
        <w:r w:rsidR="00251363">
          <w:rPr>
            <w:webHidden/>
          </w:rPr>
        </w:r>
        <w:r w:rsidR="00251363">
          <w:rPr>
            <w:webHidden/>
          </w:rPr>
          <w:fldChar w:fldCharType="separate"/>
        </w:r>
        <w:r w:rsidR="008631DF">
          <w:rPr>
            <w:webHidden/>
          </w:rPr>
          <w:t>2</w:t>
        </w:r>
        <w:r w:rsidR="00251363">
          <w:rPr>
            <w:webHidden/>
          </w:rPr>
          <w:fldChar w:fldCharType="end"/>
        </w:r>
      </w:hyperlink>
    </w:p>
    <w:p w:rsidR="00251363" w:rsidRDefault="00E10564">
      <w:pPr>
        <w:pStyle w:val="TOC3"/>
        <w:tabs>
          <w:tab w:val="left" w:pos="1134"/>
          <w:tab w:val="right" w:leader="dot" w:pos="9629"/>
        </w:tabs>
        <w:rPr>
          <w:rFonts w:asciiTheme="minorHAnsi" w:eastAsiaTheme="minorEastAsia" w:hAnsiTheme="minorHAnsi" w:cstheme="minorBidi"/>
          <w:i w:val="0"/>
          <w:noProof/>
          <w:sz w:val="22"/>
          <w:szCs w:val="22"/>
        </w:rPr>
      </w:pPr>
      <w:hyperlink w:anchor="_Toc48738249" w:history="1">
        <w:r w:rsidR="00251363" w:rsidRPr="00E361BE">
          <w:rPr>
            <w:rStyle w:val="Hyperlink"/>
            <w:noProof/>
          </w:rPr>
          <w:t>2.4.</w:t>
        </w:r>
        <w:r w:rsidR="00251363">
          <w:rPr>
            <w:rFonts w:asciiTheme="minorHAnsi" w:eastAsiaTheme="minorEastAsia" w:hAnsiTheme="minorHAnsi" w:cstheme="minorBidi"/>
            <w:i w:val="0"/>
            <w:noProof/>
            <w:sz w:val="22"/>
            <w:szCs w:val="22"/>
          </w:rPr>
          <w:tab/>
        </w:r>
        <w:r w:rsidR="00251363" w:rsidRPr="00E361BE">
          <w:rPr>
            <w:rStyle w:val="Hyperlink"/>
            <w:noProof/>
          </w:rPr>
          <w:t>Different from an existing variety of the same plant species or of a closely related species</w:t>
        </w:r>
        <w:r w:rsidR="00251363">
          <w:rPr>
            <w:noProof/>
            <w:webHidden/>
          </w:rPr>
          <w:tab/>
        </w:r>
        <w:r w:rsidR="00251363">
          <w:rPr>
            <w:noProof/>
            <w:webHidden/>
          </w:rPr>
          <w:fldChar w:fldCharType="begin"/>
        </w:r>
        <w:r w:rsidR="00251363">
          <w:rPr>
            <w:noProof/>
            <w:webHidden/>
          </w:rPr>
          <w:instrText xml:space="preserve"> PAGEREF _Toc48738249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3"/>
        <w:tabs>
          <w:tab w:val="left" w:pos="1134"/>
          <w:tab w:val="right" w:leader="dot" w:pos="9629"/>
        </w:tabs>
        <w:rPr>
          <w:rFonts w:asciiTheme="minorHAnsi" w:eastAsiaTheme="minorEastAsia" w:hAnsiTheme="minorHAnsi" w:cstheme="minorBidi"/>
          <w:i w:val="0"/>
          <w:noProof/>
          <w:sz w:val="22"/>
          <w:szCs w:val="22"/>
        </w:rPr>
      </w:pPr>
      <w:hyperlink w:anchor="_Toc48738250" w:history="1">
        <w:r w:rsidR="00251363" w:rsidRPr="00E361BE">
          <w:rPr>
            <w:rStyle w:val="Hyperlink"/>
            <w:noProof/>
          </w:rPr>
          <w:t>2.5.</w:t>
        </w:r>
        <w:r w:rsidR="00251363">
          <w:rPr>
            <w:rFonts w:asciiTheme="minorHAnsi" w:eastAsiaTheme="minorEastAsia" w:hAnsiTheme="minorHAnsi" w:cstheme="minorBidi"/>
            <w:i w:val="0"/>
            <w:noProof/>
            <w:sz w:val="22"/>
            <w:szCs w:val="22"/>
          </w:rPr>
          <w:tab/>
        </w:r>
        <w:r w:rsidR="00251363" w:rsidRPr="00E361BE">
          <w:rPr>
            <w:rStyle w:val="Hyperlink"/>
            <w:noProof/>
          </w:rPr>
          <w:t>Variety denomination classes:  a variety denomination should not be used more than once in the same class</w:t>
        </w:r>
        <w:r w:rsidR="00251363">
          <w:rPr>
            <w:noProof/>
            <w:webHidden/>
          </w:rPr>
          <w:tab/>
        </w:r>
        <w:r w:rsidR="00251363">
          <w:rPr>
            <w:noProof/>
            <w:webHidden/>
          </w:rPr>
          <w:fldChar w:fldCharType="begin"/>
        </w:r>
        <w:r w:rsidR="00251363">
          <w:rPr>
            <w:noProof/>
            <w:webHidden/>
          </w:rPr>
          <w:instrText xml:space="preserve"> PAGEREF _Toc48738250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3"/>
        <w:tabs>
          <w:tab w:val="left" w:pos="1134"/>
          <w:tab w:val="right" w:leader="dot" w:pos="9629"/>
        </w:tabs>
        <w:rPr>
          <w:rFonts w:asciiTheme="minorHAnsi" w:eastAsiaTheme="minorEastAsia" w:hAnsiTheme="minorHAnsi" w:cstheme="minorBidi"/>
          <w:i w:val="0"/>
          <w:noProof/>
          <w:sz w:val="22"/>
          <w:szCs w:val="22"/>
        </w:rPr>
      </w:pPr>
      <w:hyperlink w:anchor="_Toc48738251" w:history="1">
        <w:r w:rsidR="00251363" w:rsidRPr="00E361BE">
          <w:rPr>
            <w:rStyle w:val="Hyperlink"/>
            <w:noProof/>
            <w:highlight w:val="lightGray"/>
          </w:rPr>
          <w:t>2.6</w:t>
        </w:r>
        <w:r w:rsidR="00251363">
          <w:rPr>
            <w:rFonts w:asciiTheme="minorHAnsi" w:eastAsiaTheme="minorEastAsia" w:hAnsiTheme="minorHAnsi" w:cstheme="minorBidi"/>
            <w:i w:val="0"/>
            <w:noProof/>
            <w:sz w:val="22"/>
            <w:szCs w:val="22"/>
          </w:rPr>
          <w:tab/>
        </w:r>
        <w:r w:rsidR="00251363" w:rsidRPr="00E361BE">
          <w:rPr>
            <w:rStyle w:val="Hyperlink"/>
            <w:noProof/>
            <w:highlight w:val="lightGray"/>
          </w:rPr>
          <w:t>UPOV denomination similarity search tool</w:t>
        </w:r>
        <w:r w:rsidR="00251363">
          <w:rPr>
            <w:noProof/>
            <w:webHidden/>
          </w:rPr>
          <w:tab/>
        </w:r>
        <w:r w:rsidR="00251363">
          <w:rPr>
            <w:noProof/>
            <w:webHidden/>
          </w:rPr>
          <w:fldChar w:fldCharType="begin"/>
        </w:r>
        <w:r w:rsidR="00251363">
          <w:rPr>
            <w:noProof/>
            <w:webHidden/>
          </w:rPr>
          <w:instrText xml:space="preserve"> PAGEREF _Toc48738251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1"/>
        <w:tabs>
          <w:tab w:val="right" w:leader="dot" w:pos="9629"/>
        </w:tabs>
        <w:rPr>
          <w:rFonts w:asciiTheme="minorHAnsi" w:eastAsiaTheme="minorEastAsia" w:hAnsiTheme="minorHAnsi" w:cstheme="minorBidi"/>
          <w:bCs w:val="0"/>
          <w:caps w:val="0"/>
          <w:noProof/>
          <w:sz w:val="22"/>
          <w:szCs w:val="22"/>
        </w:rPr>
      </w:pPr>
      <w:hyperlink w:anchor="_Toc48738252" w:history="1">
        <w:r w:rsidR="00251363" w:rsidRPr="00E361BE">
          <w:rPr>
            <w:rStyle w:val="Hyperlink"/>
            <w:noProof/>
          </w:rPr>
          <w:t>Paragraph 3</w:t>
        </w:r>
        <w:r w:rsidR="00251363">
          <w:rPr>
            <w:noProof/>
            <w:webHidden/>
          </w:rPr>
          <w:tab/>
        </w:r>
        <w:r w:rsidR="00251363">
          <w:rPr>
            <w:noProof/>
            <w:webHidden/>
          </w:rPr>
          <w:fldChar w:fldCharType="begin"/>
        </w:r>
        <w:r w:rsidR="00251363">
          <w:rPr>
            <w:noProof/>
            <w:webHidden/>
          </w:rPr>
          <w:instrText xml:space="preserve"> PAGEREF _Toc48738252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2"/>
        <w:tabs>
          <w:tab w:val="right" w:leader="dot" w:pos="9629"/>
        </w:tabs>
        <w:rPr>
          <w:rFonts w:asciiTheme="minorHAnsi" w:eastAsiaTheme="minorEastAsia" w:hAnsiTheme="minorHAnsi" w:cstheme="minorBidi"/>
          <w:b/>
          <w:bCs w:val="0"/>
          <w:noProof/>
          <w:sz w:val="22"/>
          <w:szCs w:val="22"/>
        </w:rPr>
      </w:pPr>
      <w:hyperlink w:anchor="_Toc48738253" w:history="1">
        <w:r w:rsidR="00251363" w:rsidRPr="00E361BE">
          <w:rPr>
            <w:rStyle w:val="Hyperlink"/>
            <w:noProof/>
          </w:rPr>
          <w:t>[Registration of the denomination]</w:t>
        </w:r>
        <w:r w:rsidR="00251363">
          <w:rPr>
            <w:noProof/>
            <w:webHidden/>
          </w:rPr>
          <w:tab/>
        </w:r>
        <w:r w:rsidR="00251363">
          <w:rPr>
            <w:noProof/>
            <w:webHidden/>
          </w:rPr>
          <w:fldChar w:fldCharType="begin"/>
        </w:r>
        <w:r w:rsidR="00251363">
          <w:rPr>
            <w:noProof/>
            <w:webHidden/>
          </w:rPr>
          <w:instrText xml:space="preserve"> PAGEREF _Toc48738253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1"/>
        <w:tabs>
          <w:tab w:val="right" w:leader="dot" w:pos="9629"/>
        </w:tabs>
        <w:rPr>
          <w:rFonts w:asciiTheme="minorHAnsi" w:eastAsiaTheme="minorEastAsia" w:hAnsiTheme="minorHAnsi" w:cstheme="minorBidi"/>
          <w:bCs w:val="0"/>
          <w:caps w:val="0"/>
          <w:noProof/>
          <w:sz w:val="22"/>
          <w:szCs w:val="22"/>
        </w:rPr>
      </w:pPr>
      <w:hyperlink w:anchor="_Toc48738254" w:history="1">
        <w:r w:rsidR="00251363" w:rsidRPr="00E361BE">
          <w:rPr>
            <w:rStyle w:val="Hyperlink"/>
            <w:noProof/>
          </w:rPr>
          <w:t>Paragraph 4</w:t>
        </w:r>
        <w:r w:rsidR="00251363">
          <w:rPr>
            <w:noProof/>
            <w:webHidden/>
          </w:rPr>
          <w:tab/>
        </w:r>
        <w:r w:rsidR="00251363">
          <w:rPr>
            <w:noProof/>
            <w:webHidden/>
          </w:rPr>
          <w:fldChar w:fldCharType="begin"/>
        </w:r>
        <w:r w:rsidR="00251363">
          <w:rPr>
            <w:noProof/>
            <w:webHidden/>
          </w:rPr>
          <w:instrText xml:space="preserve"> PAGEREF _Toc48738254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2"/>
        <w:tabs>
          <w:tab w:val="right" w:leader="dot" w:pos="9629"/>
        </w:tabs>
        <w:rPr>
          <w:rFonts w:asciiTheme="minorHAnsi" w:eastAsiaTheme="minorEastAsia" w:hAnsiTheme="minorHAnsi" w:cstheme="minorBidi"/>
          <w:b/>
          <w:bCs w:val="0"/>
          <w:noProof/>
          <w:sz w:val="22"/>
          <w:szCs w:val="22"/>
        </w:rPr>
      </w:pPr>
      <w:hyperlink w:anchor="_Toc48738255" w:history="1">
        <w:r w:rsidR="00251363" w:rsidRPr="00E361BE">
          <w:rPr>
            <w:rStyle w:val="Hyperlink"/>
            <w:noProof/>
          </w:rPr>
          <w:t>[Prior rights of third persons]</w:t>
        </w:r>
        <w:r w:rsidR="00251363">
          <w:rPr>
            <w:noProof/>
            <w:webHidden/>
          </w:rPr>
          <w:tab/>
        </w:r>
        <w:r w:rsidR="00251363">
          <w:rPr>
            <w:noProof/>
            <w:webHidden/>
          </w:rPr>
          <w:fldChar w:fldCharType="begin"/>
        </w:r>
        <w:r w:rsidR="00251363">
          <w:rPr>
            <w:noProof/>
            <w:webHidden/>
          </w:rPr>
          <w:instrText xml:space="preserve"> PAGEREF _Toc48738255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1"/>
        <w:tabs>
          <w:tab w:val="right" w:leader="dot" w:pos="9629"/>
        </w:tabs>
        <w:rPr>
          <w:rFonts w:asciiTheme="minorHAnsi" w:eastAsiaTheme="minorEastAsia" w:hAnsiTheme="minorHAnsi" w:cstheme="minorBidi"/>
          <w:bCs w:val="0"/>
          <w:caps w:val="0"/>
          <w:noProof/>
          <w:sz w:val="22"/>
          <w:szCs w:val="22"/>
        </w:rPr>
      </w:pPr>
      <w:hyperlink w:anchor="_Toc48738256" w:history="1">
        <w:r w:rsidR="00251363" w:rsidRPr="00E361BE">
          <w:rPr>
            <w:rStyle w:val="Hyperlink"/>
            <w:noProof/>
          </w:rPr>
          <w:t>Paragraph 5</w:t>
        </w:r>
        <w:r w:rsidR="00251363">
          <w:rPr>
            <w:noProof/>
            <w:webHidden/>
          </w:rPr>
          <w:tab/>
        </w:r>
        <w:r w:rsidR="00251363">
          <w:rPr>
            <w:noProof/>
            <w:webHidden/>
          </w:rPr>
          <w:fldChar w:fldCharType="begin"/>
        </w:r>
        <w:r w:rsidR="00251363">
          <w:rPr>
            <w:noProof/>
            <w:webHidden/>
          </w:rPr>
          <w:instrText xml:space="preserve"> PAGEREF _Toc48738256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2"/>
        <w:tabs>
          <w:tab w:val="right" w:leader="dot" w:pos="9629"/>
        </w:tabs>
        <w:rPr>
          <w:rFonts w:asciiTheme="minorHAnsi" w:eastAsiaTheme="minorEastAsia" w:hAnsiTheme="minorHAnsi" w:cstheme="minorBidi"/>
          <w:b/>
          <w:bCs w:val="0"/>
          <w:noProof/>
          <w:sz w:val="22"/>
          <w:szCs w:val="22"/>
        </w:rPr>
      </w:pPr>
      <w:hyperlink w:anchor="_Toc48738257" w:history="1">
        <w:r w:rsidR="00251363" w:rsidRPr="00E361BE">
          <w:rPr>
            <w:rStyle w:val="Hyperlink"/>
            <w:noProof/>
          </w:rPr>
          <w:t>[Same denomination in all members of the Union]</w:t>
        </w:r>
        <w:r w:rsidR="00251363">
          <w:rPr>
            <w:noProof/>
            <w:webHidden/>
          </w:rPr>
          <w:tab/>
        </w:r>
        <w:r w:rsidR="00251363">
          <w:rPr>
            <w:noProof/>
            <w:webHidden/>
          </w:rPr>
          <w:fldChar w:fldCharType="begin"/>
        </w:r>
        <w:r w:rsidR="00251363">
          <w:rPr>
            <w:noProof/>
            <w:webHidden/>
          </w:rPr>
          <w:instrText xml:space="preserve"> PAGEREF _Toc48738257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1"/>
        <w:tabs>
          <w:tab w:val="right" w:leader="dot" w:pos="9629"/>
        </w:tabs>
        <w:rPr>
          <w:rFonts w:asciiTheme="minorHAnsi" w:eastAsiaTheme="minorEastAsia" w:hAnsiTheme="minorHAnsi" w:cstheme="minorBidi"/>
          <w:bCs w:val="0"/>
          <w:caps w:val="0"/>
          <w:noProof/>
          <w:sz w:val="22"/>
          <w:szCs w:val="22"/>
        </w:rPr>
      </w:pPr>
      <w:hyperlink w:anchor="_Toc48738258" w:history="1">
        <w:r w:rsidR="00251363" w:rsidRPr="00E361BE">
          <w:rPr>
            <w:rStyle w:val="Hyperlink"/>
            <w:noProof/>
          </w:rPr>
          <w:t>Paragraph 6</w:t>
        </w:r>
        <w:r w:rsidR="00251363">
          <w:rPr>
            <w:noProof/>
            <w:webHidden/>
          </w:rPr>
          <w:tab/>
        </w:r>
        <w:r w:rsidR="00251363">
          <w:rPr>
            <w:noProof/>
            <w:webHidden/>
          </w:rPr>
          <w:fldChar w:fldCharType="begin"/>
        </w:r>
        <w:r w:rsidR="00251363">
          <w:rPr>
            <w:noProof/>
            <w:webHidden/>
          </w:rPr>
          <w:instrText xml:space="preserve"> PAGEREF _Toc48738258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2"/>
        <w:tabs>
          <w:tab w:val="right" w:leader="dot" w:pos="9629"/>
        </w:tabs>
        <w:rPr>
          <w:rFonts w:asciiTheme="minorHAnsi" w:eastAsiaTheme="minorEastAsia" w:hAnsiTheme="minorHAnsi" w:cstheme="minorBidi"/>
          <w:b/>
          <w:bCs w:val="0"/>
          <w:noProof/>
          <w:sz w:val="22"/>
          <w:szCs w:val="22"/>
        </w:rPr>
      </w:pPr>
      <w:hyperlink w:anchor="_Toc48738259" w:history="1">
        <w:r w:rsidR="00251363" w:rsidRPr="00E361BE">
          <w:rPr>
            <w:rStyle w:val="Hyperlink"/>
            <w:noProof/>
          </w:rPr>
          <w:t>[Information among the authorities of members of the Union]</w:t>
        </w:r>
        <w:r w:rsidR="00251363">
          <w:rPr>
            <w:noProof/>
            <w:webHidden/>
          </w:rPr>
          <w:tab/>
        </w:r>
        <w:r w:rsidR="00251363">
          <w:rPr>
            <w:noProof/>
            <w:webHidden/>
          </w:rPr>
          <w:fldChar w:fldCharType="begin"/>
        </w:r>
        <w:r w:rsidR="00251363">
          <w:rPr>
            <w:noProof/>
            <w:webHidden/>
          </w:rPr>
          <w:instrText xml:space="preserve"> PAGEREF _Toc48738259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1"/>
        <w:tabs>
          <w:tab w:val="right" w:leader="dot" w:pos="9629"/>
        </w:tabs>
        <w:rPr>
          <w:rFonts w:asciiTheme="minorHAnsi" w:eastAsiaTheme="minorEastAsia" w:hAnsiTheme="minorHAnsi" w:cstheme="minorBidi"/>
          <w:bCs w:val="0"/>
          <w:caps w:val="0"/>
          <w:noProof/>
          <w:sz w:val="22"/>
          <w:szCs w:val="22"/>
        </w:rPr>
      </w:pPr>
      <w:hyperlink w:anchor="_Toc48738260" w:history="1">
        <w:r w:rsidR="00251363" w:rsidRPr="00E361BE">
          <w:rPr>
            <w:rStyle w:val="Hyperlink"/>
            <w:noProof/>
          </w:rPr>
          <w:t>Paragraph 7</w:t>
        </w:r>
        <w:r w:rsidR="00251363">
          <w:rPr>
            <w:noProof/>
            <w:webHidden/>
          </w:rPr>
          <w:tab/>
        </w:r>
        <w:r w:rsidR="00251363">
          <w:rPr>
            <w:noProof/>
            <w:webHidden/>
          </w:rPr>
          <w:fldChar w:fldCharType="begin"/>
        </w:r>
        <w:r w:rsidR="00251363">
          <w:rPr>
            <w:noProof/>
            <w:webHidden/>
          </w:rPr>
          <w:instrText xml:space="preserve"> PAGEREF _Toc48738260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2"/>
        <w:tabs>
          <w:tab w:val="right" w:leader="dot" w:pos="9629"/>
        </w:tabs>
        <w:rPr>
          <w:rFonts w:asciiTheme="minorHAnsi" w:eastAsiaTheme="minorEastAsia" w:hAnsiTheme="minorHAnsi" w:cstheme="minorBidi"/>
          <w:b/>
          <w:bCs w:val="0"/>
          <w:noProof/>
          <w:sz w:val="22"/>
          <w:szCs w:val="22"/>
        </w:rPr>
      </w:pPr>
      <w:hyperlink w:anchor="_Toc48738261" w:history="1">
        <w:r w:rsidR="00251363" w:rsidRPr="00E361BE">
          <w:rPr>
            <w:rStyle w:val="Hyperlink"/>
            <w:noProof/>
          </w:rPr>
          <w:t>[Obligation to use the denomination]</w:t>
        </w:r>
        <w:r w:rsidR="00251363">
          <w:rPr>
            <w:noProof/>
            <w:webHidden/>
          </w:rPr>
          <w:tab/>
        </w:r>
        <w:r w:rsidR="00251363">
          <w:rPr>
            <w:noProof/>
            <w:webHidden/>
          </w:rPr>
          <w:fldChar w:fldCharType="begin"/>
        </w:r>
        <w:r w:rsidR="00251363">
          <w:rPr>
            <w:noProof/>
            <w:webHidden/>
          </w:rPr>
          <w:instrText xml:space="preserve"> PAGEREF _Toc48738261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1"/>
        <w:tabs>
          <w:tab w:val="right" w:leader="dot" w:pos="9629"/>
        </w:tabs>
        <w:rPr>
          <w:rFonts w:asciiTheme="minorHAnsi" w:eastAsiaTheme="minorEastAsia" w:hAnsiTheme="minorHAnsi" w:cstheme="minorBidi"/>
          <w:bCs w:val="0"/>
          <w:caps w:val="0"/>
          <w:noProof/>
          <w:sz w:val="22"/>
          <w:szCs w:val="22"/>
        </w:rPr>
      </w:pPr>
      <w:hyperlink w:anchor="_Toc48738262" w:history="1">
        <w:r w:rsidR="00251363" w:rsidRPr="00E361BE">
          <w:rPr>
            <w:rStyle w:val="Hyperlink"/>
            <w:noProof/>
          </w:rPr>
          <w:t>Paragraph 8</w:t>
        </w:r>
        <w:r w:rsidR="00251363">
          <w:rPr>
            <w:noProof/>
            <w:webHidden/>
          </w:rPr>
          <w:tab/>
        </w:r>
        <w:r w:rsidR="00251363">
          <w:rPr>
            <w:noProof/>
            <w:webHidden/>
          </w:rPr>
          <w:fldChar w:fldCharType="begin"/>
        </w:r>
        <w:r w:rsidR="00251363">
          <w:rPr>
            <w:noProof/>
            <w:webHidden/>
          </w:rPr>
          <w:instrText xml:space="preserve"> PAGEREF _Toc48738262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251363" w:rsidRDefault="00E10564">
      <w:pPr>
        <w:pStyle w:val="TOC2"/>
        <w:tabs>
          <w:tab w:val="right" w:leader="dot" w:pos="9629"/>
        </w:tabs>
        <w:rPr>
          <w:rFonts w:asciiTheme="minorHAnsi" w:eastAsiaTheme="minorEastAsia" w:hAnsiTheme="minorHAnsi" w:cstheme="minorBidi"/>
          <w:b/>
          <w:bCs w:val="0"/>
          <w:noProof/>
          <w:sz w:val="22"/>
          <w:szCs w:val="22"/>
        </w:rPr>
      </w:pPr>
      <w:hyperlink w:anchor="_Toc48738263" w:history="1">
        <w:r w:rsidR="00251363" w:rsidRPr="00E361BE">
          <w:rPr>
            <w:rStyle w:val="Hyperlink"/>
            <w:noProof/>
          </w:rPr>
          <w:t>[Indications used in association with denominations]</w:t>
        </w:r>
        <w:r w:rsidR="00251363">
          <w:rPr>
            <w:noProof/>
            <w:webHidden/>
          </w:rPr>
          <w:tab/>
        </w:r>
        <w:r w:rsidR="00251363">
          <w:rPr>
            <w:noProof/>
            <w:webHidden/>
          </w:rPr>
          <w:fldChar w:fldCharType="begin"/>
        </w:r>
        <w:r w:rsidR="00251363">
          <w:rPr>
            <w:noProof/>
            <w:webHidden/>
          </w:rPr>
          <w:instrText xml:space="preserve"> PAGEREF _Toc48738263 \h </w:instrText>
        </w:r>
        <w:r w:rsidR="00251363">
          <w:rPr>
            <w:noProof/>
            <w:webHidden/>
          </w:rPr>
        </w:r>
        <w:r w:rsidR="00251363">
          <w:rPr>
            <w:noProof/>
            <w:webHidden/>
          </w:rPr>
          <w:fldChar w:fldCharType="separate"/>
        </w:r>
        <w:r w:rsidR="008631DF">
          <w:rPr>
            <w:noProof/>
            <w:webHidden/>
          </w:rPr>
          <w:t>2</w:t>
        </w:r>
        <w:r w:rsidR="00251363">
          <w:rPr>
            <w:noProof/>
            <w:webHidden/>
          </w:rPr>
          <w:fldChar w:fldCharType="end"/>
        </w:r>
      </w:hyperlink>
    </w:p>
    <w:p w:rsidR="00893C7D" w:rsidRDefault="00251363" w:rsidP="00D706BE">
      <w:pPr>
        <w:rPr>
          <w:noProof/>
          <w:sz w:val="18"/>
        </w:rPr>
      </w:pPr>
      <w:r>
        <w:rPr>
          <w:rFonts w:asciiTheme="majorHAnsi" w:hAnsiTheme="majorHAnsi"/>
          <w:b/>
          <w:bCs/>
          <w:caps/>
          <w:noProof/>
          <w:sz w:val="18"/>
          <w:szCs w:val="24"/>
        </w:rPr>
        <w:fldChar w:fldCharType="end"/>
      </w:r>
    </w:p>
    <w:p w:rsidR="00D706BE" w:rsidRDefault="00D706BE" w:rsidP="009759AF">
      <w:pPr>
        <w:ind w:left="993" w:right="1275" w:hanging="993"/>
        <w:rPr>
          <w:noProof/>
          <w:sz w:val="18"/>
        </w:rPr>
      </w:pPr>
      <w:r>
        <w:rPr>
          <w:noProof/>
          <w:sz w:val="18"/>
        </w:rPr>
        <w:t xml:space="preserve">ANNEX I: </w:t>
      </w:r>
      <w:r>
        <w:rPr>
          <w:noProof/>
          <w:sz w:val="18"/>
        </w:rPr>
        <w:tab/>
      </w:r>
      <w:r w:rsidRPr="00D706BE">
        <w:rPr>
          <w:noProof/>
          <w:sz w:val="18"/>
        </w:rPr>
        <w:t>UPOV Variety Denomination Classes:  A Variety Denomination Should not be Used More than Once in the Same Class</w:t>
      </w:r>
    </w:p>
    <w:p w:rsidR="00012886" w:rsidRDefault="00012886" w:rsidP="00012886">
      <w:pPr>
        <w:ind w:left="1134" w:right="1275" w:hanging="1134"/>
        <w:rPr>
          <w:noProof/>
          <w:sz w:val="18"/>
        </w:rPr>
      </w:pPr>
    </w:p>
    <w:p w:rsidR="00012886" w:rsidRDefault="00012886" w:rsidP="00976265">
      <w:pPr>
        <w:tabs>
          <w:tab w:val="left" w:pos="993"/>
        </w:tabs>
        <w:ind w:left="1134" w:right="1275" w:hanging="1134"/>
        <w:jc w:val="left"/>
        <w:rPr>
          <w:noProof/>
          <w:sz w:val="18"/>
        </w:rPr>
      </w:pPr>
      <w:r>
        <w:rPr>
          <w:noProof/>
          <w:sz w:val="18"/>
        </w:rPr>
        <w:t xml:space="preserve">ANNEX II: </w:t>
      </w:r>
      <w:r>
        <w:rPr>
          <w:noProof/>
          <w:sz w:val="18"/>
        </w:rPr>
        <w:tab/>
        <w:t>-</w:t>
      </w:r>
      <w:r>
        <w:rPr>
          <w:noProof/>
          <w:sz w:val="18"/>
        </w:rPr>
        <w:tab/>
      </w:r>
      <w:r w:rsidRPr="00012886">
        <w:rPr>
          <w:noProof/>
          <w:sz w:val="18"/>
        </w:rPr>
        <w:t>Model Form for Observations on Proposed Variety Denominations Submitted</w:t>
      </w:r>
      <w:r>
        <w:rPr>
          <w:noProof/>
          <w:sz w:val="18"/>
        </w:rPr>
        <w:t xml:space="preserve"> </w:t>
      </w:r>
      <w:r w:rsidRPr="00012886">
        <w:rPr>
          <w:noProof/>
          <w:sz w:val="18"/>
        </w:rPr>
        <w:t>to Another Member of the Union</w:t>
      </w:r>
    </w:p>
    <w:p w:rsidR="00012886" w:rsidRDefault="00012886" w:rsidP="0094333D">
      <w:pPr>
        <w:tabs>
          <w:tab w:val="left" w:pos="993"/>
        </w:tabs>
        <w:ind w:left="1134" w:right="1275" w:hanging="1134"/>
        <w:jc w:val="left"/>
        <w:rPr>
          <w:noProof/>
          <w:sz w:val="18"/>
        </w:rPr>
      </w:pPr>
    </w:p>
    <w:p w:rsidR="00012886" w:rsidRPr="00D706BE" w:rsidRDefault="00012886" w:rsidP="0094333D">
      <w:pPr>
        <w:tabs>
          <w:tab w:val="left" w:pos="993"/>
        </w:tabs>
        <w:ind w:left="1134" w:right="1275" w:hanging="1134"/>
        <w:jc w:val="left"/>
        <w:rPr>
          <w:sz w:val="18"/>
        </w:rPr>
      </w:pPr>
      <w:r>
        <w:rPr>
          <w:noProof/>
          <w:sz w:val="18"/>
        </w:rPr>
        <w:tab/>
        <w:t>-</w:t>
      </w:r>
      <w:r>
        <w:rPr>
          <w:noProof/>
          <w:sz w:val="18"/>
        </w:rPr>
        <w:tab/>
      </w:r>
      <w:r w:rsidRPr="00012886">
        <w:rPr>
          <w:noProof/>
          <w:sz w:val="18"/>
        </w:rPr>
        <w:t>Model Reply to Observations on Proposed Variety Denominations</w:t>
      </w:r>
      <w:r>
        <w:rPr>
          <w:noProof/>
          <w:sz w:val="18"/>
        </w:rPr>
        <w:t xml:space="preserve"> </w:t>
      </w:r>
      <w:r w:rsidRPr="00012886">
        <w:rPr>
          <w:noProof/>
          <w:sz w:val="18"/>
        </w:rPr>
        <w:t>Submitted to Another Member of the Union</w:t>
      </w:r>
    </w:p>
    <w:p w:rsidR="00893C7D" w:rsidRDefault="00893C7D" w:rsidP="00893C7D">
      <w:pPr>
        <w:jc w:val="center"/>
        <w:rPr>
          <w:caps/>
        </w:rPr>
      </w:pPr>
    </w:p>
    <w:p w:rsidR="00893C7D" w:rsidRDefault="00893C7D" w:rsidP="00893C7D">
      <w:pPr>
        <w:tabs>
          <w:tab w:val="left" w:pos="567"/>
        </w:tabs>
        <w:jc w:val="left"/>
      </w:pPr>
      <w:r>
        <w:br w:type="page"/>
      </w:r>
    </w:p>
    <w:p w:rsidR="002E6475" w:rsidRDefault="002E6475" w:rsidP="00783D38">
      <w:pPr>
        <w:spacing w:before="120"/>
        <w:jc w:val="center"/>
      </w:pPr>
      <w:r w:rsidRPr="00855BA4">
        <w:lastRenderedPageBreak/>
        <w:t>EXPLANATORY NOTES ON VARIETY DENOMINATIONS</w:t>
      </w:r>
      <w:r>
        <w:t xml:space="preserve"> </w:t>
      </w:r>
      <w:r w:rsidRPr="00855BA4">
        <w:t xml:space="preserve">UNDER THE UPOV </w:t>
      </w:r>
      <w:r>
        <w:t>CONVENTION</w:t>
      </w:r>
    </w:p>
    <w:p w:rsidR="002E6475" w:rsidRPr="002E6475" w:rsidRDefault="002E6475" w:rsidP="002E6475"/>
    <w:p w:rsidR="00893C7D" w:rsidRPr="0094333D" w:rsidRDefault="0094333D" w:rsidP="00BA57B3">
      <w:pPr>
        <w:pStyle w:val="Heading1"/>
      </w:pPr>
      <w:bookmarkStart w:id="0" w:name="_Toc15033872"/>
      <w:bookmarkStart w:id="1" w:name="_Toc48738237"/>
      <w:r w:rsidRPr="0094333D">
        <w:t>PREAMBLE</w:t>
      </w:r>
      <w:bookmarkEnd w:id="0"/>
      <w:bookmarkEnd w:id="1"/>
    </w:p>
    <w:p w:rsidR="00893C7D" w:rsidRPr="00407B23" w:rsidRDefault="00893C7D" w:rsidP="00893C7D"/>
    <w:p w:rsidR="00893C7D" w:rsidRPr="00783D38" w:rsidRDefault="00893C7D" w:rsidP="00893C7D">
      <w:r w:rsidRPr="00783D38">
        <w:t>1.</w:t>
      </w:r>
      <w:r w:rsidRPr="00783D38">
        <w:tab/>
        <w:t xml:space="preserve">The Council of the International Union for the Protection of New Varieties of Plants (UPOV) refers to the International Convention for the Protection of New Varieties of Plants (UPOV Convention), and in particular to Articles 5(2) and 20 of the 1991 Act, and Articles 6(1)(e) and 13 of the 1978 Act and the 1961 Convention, which provides that a variety must be given a suitable denomination which will be registered at the same time as the breeder’s right is granted. </w:t>
      </w:r>
    </w:p>
    <w:p w:rsidR="00893C7D" w:rsidRPr="00783D38" w:rsidRDefault="00893C7D" w:rsidP="00893C7D">
      <w:pPr>
        <w:rPr>
          <w:sz w:val="18"/>
        </w:rPr>
      </w:pPr>
    </w:p>
    <w:p w:rsidR="00893C7D" w:rsidRPr="00783D38" w:rsidRDefault="00893C7D" w:rsidP="00893C7D">
      <w:r w:rsidRPr="00783D38">
        <w:t>2.</w:t>
      </w:r>
      <w:r w:rsidRPr="00783D38">
        <w:tab/>
        <w:t>The Council recalls that, according to the relevant provisions of the UPOV Convention, a variety denomination must be suitable as a generic designation and must enable the variety to be identified; it must not be liable to mislead or to cause confusion concerning the characteristics, value or identity of the variety or the identity of the breeder.</w:t>
      </w:r>
    </w:p>
    <w:p w:rsidR="00893C7D" w:rsidRPr="00783D38" w:rsidRDefault="00893C7D" w:rsidP="00893C7D">
      <w:pPr>
        <w:rPr>
          <w:sz w:val="18"/>
        </w:rPr>
      </w:pPr>
    </w:p>
    <w:p w:rsidR="00893C7D" w:rsidRPr="00783D38" w:rsidRDefault="00893C7D" w:rsidP="00893C7D">
      <w:r w:rsidRPr="00783D38">
        <w:t>3.</w:t>
      </w:r>
      <w:r w:rsidRPr="00783D38">
        <w:tab/>
        <w:t>The Council emphasizes that the main purpose of these Explanatory Notes is to ensure that, as far as possible, protected varieties are designated in all members of the Union by the same variety denomination, that the approved variety denominations establish themselves as the generic designations and that they are used in the offering for sale or marketing of propagating material of the variety, even after the expiration of the breeder’s right.</w:t>
      </w:r>
    </w:p>
    <w:p w:rsidR="005F59D6" w:rsidRPr="00783D38" w:rsidRDefault="005F59D6" w:rsidP="005F59D6">
      <w:pPr>
        <w:rPr>
          <w:sz w:val="18"/>
        </w:rPr>
      </w:pPr>
    </w:p>
    <w:p w:rsidR="00906CB0" w:rsidRPr="00783D38" w:rsidRDefault="005F59D6" w:rsidP="00906CB0">
      <w:pPr>
        <w:rPr>
          <w:u w:val="single"/>
          <w:shd w:val="pct15" w:color="auto" w:fill="FFFFFF"/>
        </w:rPr>
      </w:pPr>
      <w:r w:rsidRPr="00783D38">
        <w:rPr>
          <w:u w:val="single"/>
          <w:shd w:val="pct15" w:color="auto" w:fill="FFFFFF"/>
        </w:rPr>
        <w:t>4.</w:t>
      </w:r>
      <w:r w:rsidRPr="00783D38">
        <w:rPr>
          <w:u w:val="single"/>
          <w:shd w:val="pct15" w:color="auto" w:fill="FFFFFF"/>
        </w:rPr>
        <w:tab/>
        <w:t xml:space="preserve">The Council recalls </w:t>
      </w:r>
      <w:r w:rsidR="00FF741E" w:rsidRPr="00783D38">
        <w:rPr>
          <w:u w:val="single"/>
          <w:shd w:val="pct15" w:color="auto" w:fill="FFFFFF"/>
        </w:rPr>
        <w:t xml:space="preserve">the definition of “variety” in </w:t>
      </w:r>
      <w:r w:rsidRPr="00783D38">
        <w:rPr>
          <w:u w:val="single"/>
          <w:shd w:val="pct15" w:color="auto" w:fill="FFFFFF"/>
        </w:rPr>
        <w:t>Article 1 (</w:t>
      </w:r>
      <w:proofErr w:type="gramStart"/>
      <w:r w:rsidRPr="0014183C">
        <w:rPr>
          <w:u w:val="single"/>
          <w:shd w:val="pct15" w:color="auto" w:fill="FFFFFF"/>
        </w:rPr>
        <w:t>v</w:t>
      </w:r>
      <w:r w:rsidR="007C6495" w:rsidRPr="0014183C">
        <w:rPr>
          <w:u w:val="single"/>
          <w:shd w:val="pct15" w:color="auto" w:fill="FFFFFF"/>
        </w:rPr>
        <w:t>i</w:t>
      </w:r>
      <w:proofErr w:type="gramEnd"/>
      <w:r w:rsidRPr="0014183C">
        <w:rPr>
          <w:u w:val="single"/>
          <w:shd w:val="pct15" w:color="auto" w:fill="FFFFFF"/>
        </w:rPr>
        <w:t>)</w:t>
      </w:r>
      <w:r w:rsidRPr="00783D38">
        <w:rPr>
          <w:u w:val="single"/>
          <w:shd w:val="pct15" w:color="auto" w:fill="FFFFFF"/>
        </w:rPr>
        <w:t xml:space="preserve"> of the 1991 Act </w:t>
      </w:r>
      <w:r w:rsidR="00FF741E" w:rsidRPr="00783D38">
        <w:rPr>
          <w:u w:val="single"/>
          <w:shd w:val="pct15" w:color="auto" w:fill="FFFFFF"/>
        </w:rPr>
        <w:t>of the UPOV Convention</w:t>
      </w:r>
      <w:r w:rsidRPr="00783D38">
        <w:rPr>
          <w:u w:val="single"/>
          <w:shd w:val="pct15" w:color="auto" w:fill="FFFFFF"/>
        </w:rPr>
        <w:t>:</w:t>
      </w:r>
      <w:r w:rsidR="00906CB0" w:rsidRPr="00783D38">
        <w:rPr>
          <w:shd w:val="pct15" w:color="auto" w:fill="FFFFFF"/>
        </w:rPr>
        <w:t xml:space="preserve"> </w:t>
      </w:r>
    </w:p>
    <w:p w:rsidR="00906CB0" w:rsidRPr="00783D38" w:rsidRDefault="00906CB0" w:rsidP="00906CB0">
      <w:pPr>
        <w:rPr>
          <w:sz w:val="18"/>
          <w:u w:val="single"/>
          <w:shd w:val="pct15" w:color="auto" w:fill="FFFFFF"/>
        </w:rPr>
      </w:pPr>
    </w:p>
    <w:p w:rsidR="00906CB0" w:rsidRPr="00783D38" w:rsidRDefault="00906CB0" w:rsidP="00783D38">
      <w:pPr>
        <w:ind w:left="567"/>
        <w:rPr>
          <w:sz w:val="18"/>
          <w:szCs w:val="18"/>
          <w:u w:val="single"/>
          <w:shd w:val="pct15" w:color="auto" w:fill="FFFFFF"/>
        </w:rPr>
      </w:pPr>
      <w:r w:rsidRPr="00783D38">
        <w:rPr>
          <w:sz w:val="18"/>
          <w:szCs w:val="18"/>
          <w:u w:val="single"/>
          <w:shd w:val="pct15" w:color="auto" w:fill="FFFFFF"/>
        </w:rPr>
        <w:t>"</w:t>
      </w:r>
      <w:proofErr w:type="gramStart"/>
      <w:r w:rsidRPr="00783D38">
        <w:rPr>
          <w:sz w:val="18"/>
          <w:szCs w:val="18"/>
          <w:u w:val="single"/>
          <w:shd w:val="pct15" w:color="auto" w:fill="FFFFFF"/>
        </w:rPr>
        <w:t>variety</w:t>
      </w:r>
      <w:proofErr w:type="gramEnd"/>
      <w:r w:rsidRPr="00783D38">
        <w:rPr>
          <w:sz w:val="18"/>
          <w:szCs w:val="18"/>
          <w:u w:val="single"/>
          <w:shd w:val="pct15" w:color="auto" w:fill="FFFFFF"/>
        </w:rPr>
        <w:t xml:space="preserve">" means a plant grouping within a single botanical taxon of the lowest known rank, which grouping, irrespective of whether the conditions for the grant of a breeder's right are fully met, can be </w:t>
      </w:r>
    </w:p>
    <w:p w:rsidR="00906CB0" w:rsidRPr="00783D38" w:rsidRDefault="00906CB0" w:rsidP="00783D38">
      <w:pPr>
        <w:ind w:left="993" w:hanging="142"/>
        <w:rPr>
          <w:sz w:val="18"/>
          <w:szCs w:val="18"/>
          <w:u w:val="single"/>
          <w:shd w:val="pct15" w:color="auto" w:fill="FFFFFF"/>
        </w:rPr>
      </w:pPr>
      <w:r w:rsidRPr="00783D38">
        <w:rPr>
          <w:sz w:val="18"/>
          <w:szCs w:val="18"/>
          <w:u w:val="single"/>
          <w:shd w:val="pct15" w:color="auto" w:fill="FFFFFF"/>
        </w:rPr>
        <w:t xml:space="preserve">- defined by the expression of the characteristics resulting from a given genotype or combination of genotypes, </w:t>
      </w:r>
    </w:p>
    <w:p w:rsidR="00906CB0" w:rsidRPr="00783D38" w:rsidRDefault="00906CB0" w:rsidP="00783D38">
      <w:pPr>
        <w:ind w:left="993" w:hanging="142"/>
        <w:rPr>
          <w:sz w:val="18"/>
          <w:szCs w:val="18"/>
          <w:u w:val="single"/>
          <w:shd w:val="pct15" w:color="auto" w:fill="FFFFFF"/>
        </w:rPr>
      </w:pPr>
      <w:r w:rsidRPr="00783D38">
        <w:rPr>
          <w:sz w:val="18"/>
          <w:szCs w:val="18"/>
          <w:u w:val="single"/>
          <w:shd w:val="pct15" w:color="auto" w:fill="FFFFFF"/>
        </w:rPr>
        <w:t xml:space="preserve">- distinguished from any other plant grouping by the expression of at least one of the said characteristics and </w:t>
      </w:r>
    </w:p>
    <w:p w:rsidR="00906CB0" w:rsidRPr="00783D38" w:rsidRDefault="00906CB0" w:rsidP="00783D38">
      <w:pPr>
        <w:ind w:left="993" w:hanging="142"/>
        <w:rPr>
          <w:u w:val="single"/>
          <w:shd w:val="pct15" w:color="auto" w:fill="FFFFFF"/>
        </w:rPr>
      </w:pPr>
      <w:r w:rsidRPr="00783D38">
        <w:rPr>
          <w:sz w:val="18"/>
          <w:szCs w:val="18"/>
          <w:u w:val="single"/>
          <w:shd w:val="pct15" w:color="auto" w:fill="FFFFFF"/>
        </w:rPr>
        <w:t>- considered as a unit with regard to its suitability for being propagated unchanged</w:t>
      </w:r>
      <w:r w:rsidR="005455CB">
        <w:rPr>
          <w:sz w:val="18"/>
          <w:szCs w:val="18"/>
          <w:u w:val="single"/>
          <w:shd w:val="pct15" w:color="auto" w:fill="FFFFFF"/>
        </w:rPr>
        <w:t xml:space="preserve"> </w:t>
      </w:r>
      <w:r w:rsidR="005720B4" w:rsidRPr="00783D38">
        <w:rPr>
          <w:sz w:val="18"/>
          <w:szCs w:val="18"/>
          <w:u w:val="single"/>
          <w:shd w:val="pct15" w:color="auto" w:fill="FFFFFF"/>
        </w:rPr>
        <w:t>[</w:t>
      </w:r>
      <w:r w:rsidRPr="00783D38">
        <w:rPr>
          <w:u w:val="single"/>
          <w:shd w:val="pct15" w:color="auto" w:fill="FFFFFF"/>
        </w:rPr>
        <w:t>;</w:t>
      </w:r>
      <w:r w:rsidR="005720B4" w:rsidRPr="00783D38">
        <w:rPr>
          <w:u w:val="single"/>
          <w:shd w:val="pct15" w:color="auto" w:fill="FFFFFF"/>
        </w:rPr>
        <w:t>].</w:t>
      </w:r>
      <w:r w:rsidRPr="00783D38">
        <w:rPr>
          <w:u w:val="single"/>
          <w:shd w:val="pct15" w:color="auto" w:fill="FFFFFF"/>
        </w:rPr>
        <w:t xml:space="preserve"> </w:t>
      </w:r>
    </w:p>
    <w:p w:rsidR="005F59D6" w:rsidRPr="00783D38" w:rsidRDefault="005F59D6" w:rsidP="005F59D6">
      <w:pPr>
        <w:rPr>
          <w:u w:val="single"/>
        </w:rPr>
      </w:pPr>
    </w:p>
    <w:p w:rsidR="00893C7D" w:rsidRPr="00783D38" w:rsidRDefault="0094333D" w:rsidP="00893C7D">
      <w:r w:rsidRPr="00783D38">
        <w:rPr>
          <w:strike/>
          <w:shd w:val="pct15" w:color="auto" w:fill="FFFFFF"/>
        </w:rPr>
        <w:t>4.</w:t>
      </w:r>
      <w:r w:rsidR="00301D2D" w:rsidRPr="00783D38">
        <w:rPr>
          <w:highlight w:val="lightGray"/>
          <w:u w:val="single"/>
          <w:shd w:val="pct15" w:color="auto" w:fill="FFFFFF"/>
        </w:rPr>
        <w:t>5</w:t>
      </w:r>
      <w:r w:rsidR="00893C7D" w:rsidRPr="00783D38">
        <w:rPr>
          <w:highlight w:val="lightGray"/>
          <w:u w:val="single"/>
        </w:rPr>
        <w:t>.</w:t>
      </w:r>
      <w:r w:rsidR="00893C7D" w:rsidRPr="00783D38">
        <w:tab/>
        <w:t>Whilst noting that the only binding obligations for members of the Union are those contained in the UPOV Convention itself, the Council considers that the aim set out in paragraph 3 can only be achieved if the broadly worded provisions on variety denominations under the UPOV Convention are uniformly interpreted and applied by the members of the Union, and that the adoption of appropriate explanatory notes is therefore advisable.  Those Explanatory Notes should not be interpreted in a way that is inconsistent with the UPOV Convention.</w:t>
      </w:r>
    </w:p>
    <w:p w:rsidR="00893C7D" w:rsidRPr="00783D38" w:rsidRDefault="00893C7D" w:rsidP="00893C7D">
      <w:pPr>
        <w:rPr>
          <w:sz w:val="18"/>
        </w:rPr>
      </w:pPr>
    </w:p>
    <w:p w:rsidR="00893C7D" w:rsidRPr="00783D38" w:rsidRDefault="00893C7D" w:rsidP="00893C7D">
      <w:r w:rsidRPr="00783D38">
        <w:rPr>
          <w:strike/>
          <w:highlight w:val="lightGray"/>
          <w:shd w:val="pct15" w:color="auto" w:fill="FFFFFF"/>
        </w:rPr>
        <w:t>5</w:t>
      </w:r>
      <w:r w:rsidRPr="00783D38">
        <w:rPr>
          <w:strike/>
          <w:highlight w:val="lightGray"/>
        </w:rPr>
        <w:t>.</w:t>
      </w:r>
      <w:r w:rsidR="0094333D" w:rsidRPr="00783D38">
        <w:rPr>
          <w:highlight w:val="lightGray"/>
          <w:u w:val="single"/>
        </w:rPr>
        <w:t>6.</w:t>
      </w:r>
      <w:r w:rsidRPr="00783D38">
        <w:tab/>
        <w:t>The Council considers that the adoption of such Explanatory Notes for the uniform interpretation and application of the provisions on variety denominations will be of assistance not only to the authorities</w:t>
      </w:r>
      <w:r w:rsidRPr="00783D38">
        <w:rPr>
          <w:rStyle w:val="FootnoteReference"/>
        </w:rPr>
        <w:footnoteReference w:id="1"/>
      </w:r>
      <w:r w:rsidRPr="00783D38">
        <w:t xml:space="preserve"> of members of the Union but also to breeders in their selection of variety denominations.</w:t>
      </w:r>
    </w:p>
    <w:p w:rsidR="00893C7D" w:rsidRPr="00783D38" w:rsidRDefault="00893C7D" w:rsidP="00893C7D"/>
    <w:p w:rsidR="00893C7D" w:rsidRPr="00783D38" w:rsidRDefault="00893C7D" w:rsidP="002E6475">
      <w:r w:rsidRPr="00783D38">
        <w:rPr>
          <w:strike/>
          <w:highlight w:val="lightGray"/>
          <w:shd w:val="pct15" w:color="auto" w:fill="FFFFFF"/>
        </w:rPr>
        <w:t>6</w:t>
      </w:r>
      <w:r w:rsidRPr="00783D38">
        <w:rPr>
          <w:strike/>
          <w:highlight w:val="lightGray"/>
        </w:rPr>
        <w:t>.</w:t>
      </w:r>
      <w:r w:rsidR="0094333D" w:rsidRPr="00783D38">
        <w:rPr>
          <w:highlight w:val="lightGray"/>
          <w:u w:val="single"/>
        </w:rPr>
        <w:t>7.</w:t>
      </w:r>
      <w:r w:rsidRPr="00783D38">
        <w:tab/>
        <w:t>The Council, having regard to the UPOV Convention (Article 26(5</w:t>
      </w:r>
      <w:proofErr w:type="gramStart"/>
      <w:r w:rsidRPr="00783D38">
        <w:t>)(</w:t>
      </w:r>
      <w:proofErr w:type="gramEnd"/>
      <w:r w:rsidRPr="00783D38">
        <w:t xml:space="preserve">x) of the 1991 Act and Article 21(h) of the 1978 Act and the 1961 Convention), under which it has the task of taking all necessary decisions to ensure the efficient functioning of the Union, and in the light of the experience acquired by members of the Union in connection with variety denominations, recommends that the authorities of the members of the Union, </w:t>
      </w:r>
    </w:p>
    <w:p w:rsidR="00893C7D" w:rsidRPr="00783D38" w:rsidRDefault="00893C7D" w:rsidP="00893C7D">
      <w:pPr>
        <w:rPr>
          <w:sz w:val="18"/>
        </w:rPr>
      </w:pPr>
    </w:p>
    <w:p w:rsidR="00893C7D" w:rsidRPr="00783D38" w:rsidRDefault="00893C7D" w:rsidP="00034414">
      <w:pPr>
        <w:pStyle w:val="ListParagraph"/>
        <w:numPr>
          <w:ilvl w:val="0"/>
          <w:numId w:val="5"/>
        </w:numPr>
        <w:ind w:left="0" w:firstLine="851"/>
      </w:pPr>
      <w:r w:rsidRPr="00783D38">
        <w:t>base their decisions on the suitability of proposed variety den</w:t>
      </w:r>
      <w:r w:rsidR="002E6475" w:rsidRPr="00783D38">
        <w:t>ominations on these Explanatory </w:t>
      </w:r>
      <w:r w:rsidRPr="00783D38">
        <w:t xml:space="preserve">Notes; </w:t>
      </w:r>
    </w:p>
    <w:p w:rsidR="00893C7D" w:rsidRPr="00783D38" w:rsidRDefault="00893C7D" w:rsidP="008D4B95">
      <w:pPr>
        <w:rPr>
          <w:sz w:val="18"/>
        </w:rPr>
      </w:pPr>
    </w:p>
    <w:p w:rsidR="00893C7D" w:rsidRPr="00783D38" w:rsidRDefault="00893C7D" w:rsidP="002E6475">
      <w:pPr>
        <w:pStyle w:val="ListParagraph"/>
        <w:numPr>
          <w:ilvl w:val="0"/>
          <w:numId w:val="5"/>
        </w:numPr>
        <w:ind w:left="0" w:firstLine="851"/>
      </w:pPr>
      <w:r w:rsidRPr="00783D38">
        <w:t xml:space="preserve">take into account the guidance in these Explanatory Notes concerning the procedure for assessing the suitability of proposed variety denominations and the exchange of information; </w:t>
      </w:r>
    </w:p>
    <w:p w:rsidR="00893C7D" w:rsidRPr="00783D38" w:rsidRDefault="00893C7D" w:rsidP="008D4B95">
      <w:pPr>
        <w:rPr>
          <w:sz w:val="18"/>
        </w:rPr>
      </w:pPr>
    </w:p>
    <w:p w:rsidR="00893C7D" w:rsidRPr="00783D38" w:rsidRDefault="00893C7D" w:rsidP="002E6475">
      <w:pPr>
        <w:pStyle w:val="ListParagraph"/>
        <w:numPr>
          <w:ilvl w:val="0"/>
          <w:numId w:val="5"/>
        </w:numPr>
        <w:ind w:left="0" w:firstLine="851"/>
      </w:pPr>
      <w:proofErr w:type="gramStart"/>
      <w:r w:rsidRPr="00783D38">
        <w:t>provide</w:t>
      </w:r>
      <w:proofErr w:type="gramEnd"/>
      <w:r w:rsidRPr="00783D38">
        <w:t xml:space="preserve"> comprehensive information concerning these Explanatory Notes, to assist breeders when selecting variety denominations. </w:t>
      </w:r>
    </w:p>
    <w:p w:rsidR="00893C7D" w:rsidRPr="00783D38" w:rsidRDefault="00893C7D" w:rsidP="00783D38"/>
    <w:p w:rsidR="00893C7D" w:rsidRPr="00783D38" w:rsidRDefault="00893C7D" w:rsidP="00893C7D">
      <w:r w:rsidRPr="00783D38">
        <w:t>Prior guidance on this matter, provided by the “Explanatory Notes on Varie</w:t>
      </w:r>
      <w:r w:rsidR="00211C6F" w:rsidRPr="00783D38">
        <w:t>ty Denominations under the UPOV </w:t>
      </w:r>
      <w:r w:rsidRPr="00783D38">
        <w:t>Convention” (document UPOV/INF/12/</w:t>
      </w:r>
      <w:r w:rsidRPr="00783D38">
        <w:rPr>
          <w:strike/>
          <w:shd w:val="pct15" w:color="auto" w:fill="FFFFFF"/>
        </w:rPr>
        <w:t>3</w:t>
      </w:r>
      <w:r w:rsidR="00916048" w:rsidRPr="00783D38">
        <w:rPr>
          <w:u w:val="single"/>
          <w:shd w:val="pct15" w:color="auto" w:fill="FFFFFF"/>
        </w:rPr>
        <w:t>5</w:t>
      </w:r>
      <w:r w:rsidRPr="00783D38">
        <w:t>), is superseded by these Explanatory Notes</w:t>
      </w:r>
      <w:r w:rsidR="00916048" w:rsidRPr="00783D38">
        <w:t xml:space="preserve"> </w:t>
      </w:r>
      <w:r w:rsidR="00211C6F" w:rsidRPr="00783D38">
        <w:rPr>
          <w:u w:val="single"/>
          <w:shd w:val="pct15" w:color="auto" w:fill="FFFFFF"/>
        </w:rPr>
        <w:t>(document </w:t>
      </w:r>
      <w:r w:rsidR="00916048" w:rsidRPr="00783D38">
        <w:rPr>
          <w:u w:val="single"/>
          <w:shd w:val="pct15" w:color="auto" w:fill="FFFFFF"/>
        </w:rPr>
        <w:t>UPOV/EXN/DEN/1)</w:t>
      </w:r>
      <w:r w:rsidRPr="00783D38">
        <w:t>.</w:t>
      </w:r>
    </w:p>
    <w:p w:rsidR="008D4B95" w:rsidRPr="008D4B95" w:rsidRDefault="008D4B95">
      <w:pPr>
        <w:rPr>
          <w:sz w:val="14"/>
        </w:rPr>
      </w:pPr>
    </w:p>
    <w:tbl>
      <w:tblPr>
        <w:tblW w:w="9287" w:type="dxa"/>
        <w:jc w:val="center"/>
        <w:tblLook w:val="0000" w:firstRow="0" w:lastRow="0" w:firstColumn="0" w:lastColumn="0" w:noHBand="0" w:noVBand="0"/>
      </w:tblPr>
      <w:tblGrid>
        <w:gridCol w:w="9287"/>
      </w:tblGrid>
      <w:tr w:rsidR="00893C7D" w:rsidRPr="00407B23" w:rsidTr="008D4B95">
        <w:trPr>
          <w:jc w:val="center"/>
        </w:trPr>
        <w:tc>
          <w:tcPr>
            <w:tcW w:w="9287" w:type="dxa"/>
            <w:tcBorders>
              <w:top w:val="single" w:sz="4" w:space="0" w:color="auto"/>
              <w:left w:val="single" w:sz="4" w:space="0" w:color="auto"/>
              <w:bottom w:val="single" w:sz="4" w:space="0" w:color="auto"/>
              <w:right w:val="single" w:sz="4" w:space="0" w:color="auto"/>
            </w:tcBorders>
          </w:tcPr>
          <w:p w:rsidR="00893C7D" w:rsidRPr="00407B23" w:rsidRDefault="00893C7D" w:rsidP="00893C7D">
            <w:pPr>
              <w:pStyle w:val="Style1"/>
              <w:pageBreakBefore/>
              <w:spacing w:before="240"/>
              <w:jc w:val="center"/>
              <w:rPr>
                <w:b/>
              </w:rPr>
            </w:pPr>
            <w:r w:rsidRPr="00407B23">
              <w:rPr>
                <w:b/>
              </w:rPr>
              <w:lastRenderedPageBreak/>
              <w:t xml:space="preserve">EXPLANATORY NOTES ON VARIETY DENOMINATIONS </w:t>
            </w:r>
            <w:r w:rsidRPr="00407B23">
              <w:rPr>
                <w:b/>
              </w:rPr>
              <w:br/>
              <w:t>UNDER THE UPOV CONVENTION</w:t>
            </w:r>
          </w:p>
          <w:p w:rsidR="00893C7D" w:rsidRPr="00407B23" w:rsidRDefault="00893C7D" w:rsidP="00893C7D">
            <w:pPr>
              <w:pStyle w:val="Style1"/>
              <w:pageBreakBefore/>
              <w:jc w:val="center"/>
            </w:pPr>
          </w:p>
          <w:p w:rsidR="00893C7D" w:rsidRPr="00407B23" w:rsidRDefault="00893C7D" w:rsidP="00893C7D">
            <w:pPr>
              <w:pStyle w:val="Style1"/>
              <w:pageBreakBefore/>
              <w:spacing w:after="240"/>
              <w:jc w:val="center"/>
              <w:rPr>
                <w:i/>
                <w:highlight w:val="yellow"/>
              </w:rPr>
            </w:pPr>
            <w:r w:rsidRPr="00407B23">
              <w:rPr>
                <w:i/>
              </w:rPr>
              <w:t>The Explanatory Notes below correspond to the paragraph numbers</w:t>
            </w:r>
            <w:r w:rsidRPr="00407B23">
              <w:rPr>
                <w:i/>
              </w:rPr>
              <w:br/>
              <w:t>within Article 20 of the 1991 Act and Article 13 of the 1978 Act and 1961 Convention</w:t>
            </w:r>
            <w:proofErr w:type="gramStart"/>
            <w:r w:rsidRPr="00407B23">
              <w:rPr>
                <w:i/>
              </w:rPr>
              <w:t>,</w:t>
            </w:r>
            <w:proofErr w:type="gramEnd"/>
            <w:r w:rsidRPr="00407B23">
              <w:rPr>
                <w:i/>
              </w:rPr>
              <w:br/>
              <w:t>unless indicated otherwise.</w:t>
            </w:r>
          </w:p>
        </w:tc>
      </w:tr>
    </w:tbl>
    <w:p w:rsidR="00893C7D" w:rsidRDefault="00893C7D" w:rsidP="00893C7D">
      <w:pPr>
        <w:rPr>
          <w:i/>
        </w:rPr>
      </w:pPr>
    </w:p>
    <w:p w:rsidR="007A1DCC" w:rsidRDefault="007A1DCC" w:rsidP="00893C7D">
      <w:pPr>
        <w:rPr>
          <w:i/>
        </w:rPr>
      </w:pPr>
    </w:p>
    <w:p w:rsidR="00337C2C" w:rsidRPr="00407B23" w:rsidRDefault="00337C2C" w:rsidP="00893C7D">
      <w:pPr>
        <w:rPr>
          <w:i/>
        </w:rPr>
      </w:pPr>
    </w:p>
    <w:p w:rsidR="00893C7D" w:rsidRPr="00BA57B3" w:rsidRDefault="00893C7D" w:rsidP="00BA57B3">
      <w:pPr>
        <w:pStyle w:val="Heading1"/>
      </w:pPr>
      <w:bookmarkStart w:id="2" w:name="_Toc15033873"/>
      <w:bookmarkStart w:id="3" w:name="_Toc48738238"/>
      <w:r w:rsidRPr="00BA57B3">
        <w:t>Paragraph 1</w:t>
      </w:r>
      <w:bookmarkEnd w:id="2"/>
      <w:bookmarkEnd w:id="3"/>
    </w:p>
    <w:p w:rsidR="00893C7D" w:rsidRPr="00407B23" w:rsidRDefault="00893C7D" w:rsidP="00893C7D">
      <w:pPr>
        <w:jc w:val="center"/>
      </w:pPr>
      <w:r w:rsidRPr="00407B23">
        <w:t>(Paragraphs 1 and 3 of Article 13 of the 1961 Convention)</w:t>
      </w:r>
    </w:p>
    <w:p w:rsidR="00893C7D" w:rsidRPr="00407B23" w:rsidRDefault="00893C7D" w:rsidP="00893C7D"/>
    <w:p w:rsidR="00E3281E" w:rsidRDefault="00893C7D" w:rsidP="00E3281E">
      <w:pPr>
        <w:pStyle w:val="Heading2"/>
      </w:pPr>
      <w:bookmarkStart w:id="4" w:name="_Toc15033874"/>
      <w:bookmarkStart w:id="5" w:name="_Toc48738239"/>
      <w:r w:rsidRPr="00407B23">
        <w:t>[Designation of varieties by denominations</w:t>
      </w:r>
      <w:proofErr w:type="gramStart"/>
      <w:r w:rsidRPr="00407B23">
        <w:t>;  use</w:t>
      </w:r>
      <w:proofErr w:type="gramEnd"/>
      <w:r w:rsidRPr="00407B23">
        <w:t xml:space="preserve"> of the denomination]</w:t>
      </w:r>
      <w:bookmarkEnd w:id="4"/>
      <w:bookmarkEnd w:id="5"/>
    </w:p>
    <w:p w:rsidR="00E3281E" w:rsidRDefault="00E3281E" w:rsidP="00E3281E">
      <w:pPr>
        <w:jc w:val="center"/>
        <w:rPr>
          <w:b/>
        </w:rPr>
      </w:pPr>
    </w:p>
    <w:p w:rsidR="00893C7D" w:rsidRPr="00407B23" w:rsidRDefault="00893C7D" w:rsidP="00893C7D">
      <w:pPr>
        <w:ind w:firstLine="567"/>
        <w:rPr>
          <w:b/>
        </w:rPr>
      </w:pPr>
      <w:r w:rsidRPr="00407B23">
        <w:rPr>
          <w:b/>
        </w:rPr>
        <w:t xml:space="preserve">The variety shall be designated by a denomination which will be its generic designation. </w:t>
      </w:r>
      <w:r w:rsidRPr="00407B23">
        <w:rPr>
          <w:b/>
          <w:i/>
        </w:rPr>
        <w:t xml:space="preserve"> </w:t>
      </w:r>
      <w:r w:rsidRPr="00407B23">
        <w:rPr>
          <w:b/>
        </w:rPr>
        <w:t>Each member of the Union shall ensure that, subject to paragraph (4), no rights in the designation registered as the denomination of the variety shall hamper the free use of the denomination in connection with the variety, even after the expiration of the breeder’s right.</w:t>
      </w:r>
    </w:p>
    <w:p w:rsidR="00893C7D" w:rsidRPr="00407B23" w:rsidRDefault="00893C7D" w:rsidP="00893C7D">
      <w:pPr>
        <w:rPr>
          <w:b/>
        </w:rPr>
      </w:pPr>
    </w:p>
    <w:p w:rsidR="00893C7D" w:rsidRPr="00E3281E" w:rsidRDefault="00893C7D" w:rsidP="00E3281E">
      <w:pPr>
        <w:rPr>
          <w:u w:val="single"/>
        </w:rPr>
      </w:pPr>
      <w:r w:rsidRPr="00E3281E">
        <w:rPr>
          <w:u w:val="single"/>
        </w:rPr>
        <w:t>Explanatory Notes – Paragraph (1)</w:t>
      </w:r>
    </w:p>
    <w:p w:rsidR="00893C7D" w:rsidRPr="00407B23" w:rsidRDefault="00893C7D" w:rsidP="00893C7D"/>
    <w:p w:rsidR="00893C7D" w:rsidRPr="00407B23" w:rsidRDefault="00893C7D" w:rsidP="00893C7D">
      <w:pPr>
        <w:widowControl w:val="0"/>
        <w:tabs>
          <w:tab w:val="left" w:pos="567"/>
        </w:tabs>
      </w:pPr>
      <w:r w:rsidRPr="00407B23">
        <w:t>1.1</w:t>
      </w:r>
      <w:r w:rsidRPr="00407B23">
        <w:tab/>
        <w:t>Article 5(2) of the 1991 Act and Article 6(1</w:t>
      </w:r>
      <w:proofErr w:type="gramStart"/>
      <w:r w:rsidRPr="00407B23">
        <w:t>)(</w:t>
      </w:r>
      <w:proofErr w:type="gramEnd"/>
      <w:r w:rsidRPr="00407B23">
        <w:t>e) of the 1978 Act and the 1961 Convention require that the variety is designated by a denomination.  Paragraph (1) provides for the denomination to be the generic designation of the variety, and subject to prior rights, no rights in the designation shall hamper the free use of the denomination of the variety, even after the expiration of the breeder’s right.  The obligation under paragraph (1) should be considered together with the obligation to use the variety denomination in respect of the offering for sale or marketing of propagating material of the variety (see paragraph (7)).</w:t>
      </w:r>
    </w:p>
    <w:p w:rsidR="00893C7D" w:rsidRPr="00407B23" w:rsidRDefault="00893C7D" w:rsidP="00893C7D">
      <w:pPr>
        <w:widowControl w:val="0"/>
        <w:tabs>
          <w:tab w:val="left" w:pos="567"/>
        </w:tabs>
      </w:pPr>
    </w:p>
    <w:p w:rsidR="00893C7D" w:rsidRPr="00407B23" w:rsidRDefault="00893C7D" w:rsidP="00893C7D">
      <w:pPr>
        <w:widowControl w:val="0"/>
        <w:tabs>
          <w:tab w:val="left" w:pos="567"/>
        </w:tabs>
      </w:pPr>
      <w:r w:rsidRPr="00407B23">
        <w:t>1.2</w:t>
      </w:r>
      <w:r w:rsidRPr="00407B23">
        <w:tab/>
        <w:t>The obligation under paragraph (1) to allow for the use of the denomination in connection with the variety, even after the expiration of the breeder’s right, is of relevance if the breeder of the variety is also the holder of a trademark which is identical to the variety denomination. It should be noted that where a name is registered as a trademark by a trademark authority, the use of the name as a variety denomination may transform the trademark into a generic name.  In such cases, the trademark may become liable for cancellation</w:t>
      </w:r>
      <w:r w:rsidRPr="00407B23">
        <w:rPr>
          <w:rStyle w:val="FootnoteReference"/>
        </w:rPr>
        <w:footnoteReference w:id="2"/>
      </w:r>
      <w:r w:rsidRPr="00407B23">
        <w:t>.  In order to provide clarity and certainty in relation to variety denominations, authorities should refuse a variety denomination which is the same as a trademark in which the breeder has a right.  The breeder may choose to renounce the trademark right prior to the submission of a proposed denomination in order to avoid its refusal.</w:t>
      </w:r>
    </w:p>
    <w:p w:rsidR="00893C7D" w:rsidRDefault="00893C7D">
      <w:pPr>
        <w:jc w:val="left"/>
        <w:rPr>
          <w:lang w:eastAsia="ja-JP"/>
        </w:rPr>
      </w:pPr>
    </w:p>
    <w:p w:rsidR="00893C7D" w:rsidRPr="003B1180" w:rsidRDefault="00893C7D" w:rsidP="00893C7D">
      <w:pPr>
        <w:widowControl w:val="0"/>
        <w:tabs>
          <w:tab w:val="left" w:pos="567"/>
        </w:tabs>
        <w:rPr>
          <w:u w:val="single"/>
        </w:rPr>
      </w:pPr>
      <w:r w:rsidRPr="00C441ED">
        <w:rPr>
          <w:highlight w:val="lightGray"/>
          <w:u w:val="single"/>
        </w:rPr>
        <w:t>1.3</w:t>
      </w:r>
      <w:r w:rsidRPr="00C441ED">
        <w:rPr>
          <w:highlight w:val="lightGray"/>
          <w:u w:val="single"/>
        </w:rPr>
        <w:tab/>
      </w:r>
      <w:r w:rsidRPr="007D307A">
        <w:rPr>
          <w:color w:val="000000"/>
          <w:highlight w:val="lightGray"/>
          <w:u w:val="single"/>
          <w:lang w:eastAsia="ja-JP"/>
        </w:rPr>
        <w:t xml:space="preserve">If an authority </w:t>
      </w:r>
      <w:r w:rsidR="00211C6F" w:rsidRPr="007D307A">
        <w:rPr>
          <w:color w:val="000000"/>
          <w:highlight w:val="lightGray"/>
          <w:u w:val="single"/>
          <w:lang w:eastAsia="ja-JP"/>
        </w:rPr>
        <w:t>is aware and</w:t>
      </w:r>
      <w:r w:rsidR="00886F95" w:rsidRPr="007D307A">
        <w:rPr>
          <w:color w:val="000000"/>
          <w:highlight w:val="lightGray"/>
          <w:u w:val="single"/>
          <w:lang w:eastAsia="ja-JP"/>
        </w:rPr>
        <w:t xml:space="preserve"> a</w:t>
      </w:r>
      <w:r w:rsidRPr="007D307A">
        <w:rPr>
          <w:color w:val="000000"/>
          <w:highlight w:val="lightGray"/>
          <w:u w:val="single"/>
          <w:lang w:eastAsia="ja-JP"/>
        </w:rPr>
        <w:t xml:space="preserve">llows </w:t>
      </w:r>
      <w:r w:rsidRPr="00C441ED">
        <w:rPr>
          <w:color w:val="000000"/>
          <w:highlight w:val="lightGray"/>
          <w:u w:val="single"/>
          <w:lang w:eastAsia="ja-JP"/>
        </w:rPr>
        <w:t>a denomination to be registered when the breeder of the variety is also the holder of a trademark that is identical to the variety denomination, the authority</w:t>
      </w:r>
      <w:r w:rsidR="00A94E47" w:rsidRPr="006D47ED">
        <w:rPr>
          <w:highlight w:val="lightGray"/>
          <w:u w:val="single"/>
          <w:shd w:val="pct15" w:color="auto" w:fill="FFFFFF"/>
        </w:rPr>
        <w:t>,</w:t>
      </w:r>
      <w:r w:rsidRPr="006D47ED">
        <w:rPr>
          <w:color w:val="000000"/>
          <w:highlight w:val="lightGray"/>
          <w:u w:val="single"/>
          <w:lang w:eastAsia="ja-JP"/>
        </w:rPr>
        <w:t xml:space="preserve"> </w:t>
      </w:r>
      <w:r w:rsidRPr="00C441ED">
        <w:rPr>
          <w:color w:val="000000"/>
          <w:highlight w:val="lightGray"/>
          <w:u w:val="single"/>
          <w:lang w:eastAsia="ja-JP"/>
        </w:rPr>
        <w:t>should inform the breeder of the obligation to allow the use of the denomination in connection with the variety, even after the expiration of the breeder’s right.</w:t>
      </w:r>
    </w:p>
    <w:p w:rsidR="00893C7D" w:rsidRDefault="00893C7D" w:rsidP="00893C7D">
      <w:pPr>
        <w:widowControl w:val="0"/>
        <w:tabs>
          <w:tab w:val="left" w:pos="567"/>
        </w:tabs>
      </w:pPr>
    </w:p>
    <w:p w:rsidR="00893C7D" w:rsidRPr="00E3281E" w:rsidRDefault="00893C7D" w:rsidP="00BA57B3">
      <w:pPr>
        <w:pStyle w:val="Heading1"/>
      </w:pPr>
      <w:bookmarkStart w:id="6" w:name="_Toc15033875"/>
      <w:bookmarkStart w:id="7" w:name="_Toc48738240"/>
      <w:r w:rsidRPr="00407B23">
        <w:lastRenderedPageBreak/>
        <w:t>Paragraph 2</w:t>
      </w:r>
      <w:bookmarkEnd w:id="6"/>
      <w:bookmarkEnd w:id="7"/>
    </w:p>
    <w:p w:rsidR="00893C7D" w:rsidRPr="00407B23" w:rsidRDefault="00893C7D" w:rsidP="0009426E">
      <w:pPr>
        <w:keepNext/>
        <w:jc w:val="center"/>
        <w:rPr>
          <w:b/>
        </w:rPr>
      </w:pPr>
    </w:p>
    <w:p w:rsidR="00E3281E" w:rsidRDefault="00893C7D" w:rsidP="0009426E">
      <w:pPr>
        <w:pStyle w:val="Heading2"/>
      </w:pPr>
      <w:bookmarkStart w:id="8" w:name="_Toc15033876"/>
      <w:bookmarkStart w:id="9" w:name="_Toc48738241"/>
      <w:r w:rsidRPr="00407B23">
        <w:t>[Characteristics of the denomination]</w:t>
      </w:r>
      <w:bookmarkEnd w:id="8"/>
      <w:bookmarkEnd w:id="9"/>
    </w:p>
    <w:p w:rsidR="00E3281E" w:rsidRDefault="00E3281E" w:rsidP="0009426E">
      <w:pPr>
        <w:keepNext/>
        <w:keepLines/>
        <w:ind w:firstLine="567"/>
        <w:rPr>
          <w:b/>
        </w:rPr>
      </w:pPr>
    </w:p>
    <w:p w:rsidR="00893C7D" w:rsidRPr="00407B23" w:rsidRDefault="0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Union, an existing variety of the same plant species or of a closely related species.</w:t>
      </w:r>
    </w:p>
    <w:p w:rsidR="00893C7D" w:rsidRDefault="00893C7D" w:rsidP="00893C7D"/>
    <w:p w:rsidR="00893C7D" w:rsidRPr="00E3281E" w:rsidRDefault="00893C7D" w:rsidP="00E3281E">
      <w:pPr>
        <w:keepNext/>
        <w:rPr>
          <w:u w:val="single"/>
        </w:rPr>
      </w:pPr>
      <w:r w:rsidRPr="00E3281E">
        <w:rPr>
          <w:u w:val="single"/>
        </w:rPr>
        <w:t>Explanatory Notes – Paragraph (2)</w:t>
      </w:r>
    </w:p>
    <w:p w:rsidR="00893C7D" w:rsidRDefault="00893C7D" w:rsidP="00E3281E">
      <w:pPr>
        <w:keepNext/>
        <w:rPr>
          <w:lang w:eastAsia="ja-JP"/>
        </w:rPr>
      </w:pPr>
    </w:p>
    <w:p w:rsidR="00893C7D" w:rsidRPr="00D768B5" w:rsidRDefault="00893C7D" w:rsidP="00120C0E">
      <w:pPr>
        <w:pStyle w:val="Heading3"/>
      </w:pPr>
      <w:bookmarkStart w:id="10" w:name="_Toc15033877"/>
      <w:bookmarkStart w:id="11" w:name="_Toc48738242"/>
      <w:r w:rsidRPr="00D768B5">
        <w:t>2.1</w:t>
      </w:r>
      <w:r w:rsidRPr="00D768B5">
        <w:tab/>
        <w:t>Identification</w:t>
      </w:r>
      <w:bookmarkEnd w:id="10"/>
      <w:bookmarkEnd w:id="11"/>
    </w:p>
    <w:p w:rsidR="00893C7D" w:rsidRPr="00407B23" w:rsidRDefault="00893C7D" w:rsidP="00893C7D"/>
    <w:p w:rsidR="00893C7D" w:rsidRDefault="00893C7D" w:rsidP="00893C7D">
      <w:pPr>
        <w:tabs>
          <w:tab w:val="left" w:pos="567"/>
        </w:tabs>
      </w:pPr>
      <w:r w:rsidRPr="00407B23">
        <w:t>Provisions under paragraph (2) emphasize the “identification” role of the denomination.  Bearing in mind that the main objective of the denomination is to identify the variety, sufficient flexibility should be given to incorporate evolving practices in designating varieties.</w:t>
      </w:r>
    </w:p>
    <w:p w:rsidR="00893C7D" w:rsidRDefault="00893C7D" w:rsidP="00893C7D">
      <w:pPr>
        <w:tabs>
          <w:tab w:val="left" w:pos="567"/>
        </w:tabs>
        <w:rPr>
          <w:lang w:eastAsia="ja-JP"/>
        </w:rPr>
      </w:pPr>
    </w:p>
    <w:p w:rsidR="00893C7D" w:rsidRDefault="00893C7D" w:rsidP="00893C7D">
      <w:pPr>
        <w:tabs>
          <w:tab w:val="left" w:pos="567"/>
        </w:tabs>
        <w:rPr>
          <w:lang w:eastAsia="ja-JP"/>
        </w:rPr>
      </w:pPr>
    </w:p>
    <w:p w:rsidR="00893C7D" w:rsidRPr="00407B23" w:rsidRDefault="00893C7D" w:rsidP="00120C0E">
      <w:pPr>
        <w:pStyle w:val="Heading3"/>
      </w:pPr>
      <w:bookmarkStart w:id="12" w:name="_Toc15033878"/>
      <w:bookmarkStart w:id="13" w:name="_Toc48738243"/>
      <w:r w:rsidRPr="00407B23">
        <w:t>2.2.</w:t>
      </w:r>
      <w:r w:rsidRPr="00407B23">
        <w:tab/>
        <w:t>Solely of figures</w:t>
      </w:r>
      <w:bookmarkEnd w:id="12"/>
      <w:bookmarkEnd w:id="13"/>
    </w:p>
    <w:p w:rsidR="00893C7D" w:rsidRPr="00407B23" w:rsidRDefault="00893C7D" w:rsidP="00893C7D">
      <w:pPr>
        <w:rPr>
          <w:i/>
        </w:rPr>
      </w:pPr>
    </w:p>
    <w:p w:rsidR="00893C7D" w:rsidRPr="00407B23" w:rsidRDefault="00893C7D" w:rsidP="00893C7D">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893C7D" w:rsidRPr="00407B23" w:rsidRDefault="00893C7D" w:rsidP="00893C7D"/>
    <w:p w:rsidR="00893C7D" w:rsidRPr="00407B23" w:rsidRDefault="00893C7D" w:rsidP="00893C7D">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893C7D" w:rsidRPr="00407B23" w:rsidRDefault="00893C7D" w:rsidP="00893C7D"/>
    <w:p w:rsidR="00893C7D" w:rsidRPr="00407B23" w:rsidRDefault="00893C7D" w:rsidP="00893C7D">
      <w:pPr>
        <w:ind w:firstLine="567"/>
      </w:pPr>
      <w:r w:rsidRPr="00407B23">
        <w:t xml:space="preserve">(a)  </w:t>
      </w:r>
      <w:r w:rsidRPr="00407B23">
        <w:tab/>
      </w:r>
      <w:proofErr w:type="gramStart"/>
      <w:r w:rsidRPr="00407B23">
        <w:t>for</w:t>
      </w:r>
      <w:proofErr w:type="gramEnd"/>
      <w:r w:rsidRPr="00407B23">
        <w:t xml:space="preserve"> varieties used within a limited circle of specialists, the established practice should reflect that specialist circle (e.g. inbred lines);</w:t>
      </w:r>
    </w:p>
    <w:p w:rsidR="00893C7D" w:rsidRPr="00407B23" w:rsidRDefault="00893C7D" w:rsidP="00893C7D">
      <w:pPr>
        <w:ind w:firstLine="567"/>
      </w:pPr>
    </w:p>
    <w:p w:rsidR="00893C7D" w:rsidRPr="00407B23" w:rsidRDefault="00893C7D" w:rsidP="00893C7D">
      <w:pPr>
        <w:ind w:firstLine="567"/>
        <w:rPr>
          <w:color w:val="000000"/>
          <w:lang w:eastAsia="ja-JP"/>
        </w:rPr>
      </w:pPr>
      <w:r w:rsidRPr="00407B23">
        <w:rPr>
          <w:color w:val="000000"/>
        </w:rPr>
        <w:t xml:space="preserve">(b)  </w:t>
      </w:r>
      <w:r w:rsidRPr="00407B23">
        <w:rPr>
          <w:color w:val="000000"/>
        </w:rPr>
        <w:tab/>
      </w:r>
      <w:proofErr w:type="gramStart"/>
      <w:r w:rsidRPr="00407B23">
        <w:rPr>
          <w:color w:val="000000"/>
        </w:rPr>
        <w:t>accepted</w:t>
      </w:r>
      <w:proofErr w:type="gramEnd"/>
      <w:r w:rsidRPr="00407B23">
        <w:rPr>
          <w:color w:val="000000"/>
        </w:rPr>
        <w:t xml:space="preserve"> market practices for particular variety types (e.g. hybrid</w:t>
      </w:r>
      <w:r>
        <w:rPr>
          <w:color w:val="000000"/>
        </w:rPr>
        <w:t xml:space="preserve">s) and particular </w:t>
      </w:r>
      <w:r w:rsidRPr="00A24E0F">
        <w:rPr>
          <w:rFonts w:hint="eastAsia"/>
          <w:color w:val="000000"/>
          <w:highlight w:val="lightGray"/>
          <w:u w:val="single"/>
          <w:lang w:eastAsia="ja-JP"/>
        </w:rPr>
        <w:t>genera</w:t>
      </w:r>
      <w:r w:rsidRPr="00A42B98">
        <w:rPr>
          <w:rFonts w:hint="eastAsia"/>
          <w:color w:val="000000"/>
          <w:lang w:eastAsia="ja-JP"/>
        </w:rPr>
        <w:t>/</w:t>
      </w:r>
      <w:r w:rsidRPr="00A42B98">
        <w:rPr>
          <w:color w:val="000000"/>
        </w:rPr>
        <w:t>species</w:t>
      </w:r>
      <w:r>
        <w:rPr>
          <w:color w:val="000000"/>
        </w:rPr>
        <w:t xml:space="preserve"> (e.g. </w:t>
      </w:r>
      <w:proofErr w:type="spellStart"/>
      <w:r>
        <w:rPr>
          <w:color w:val="000000"/>
        </w:rPr>
        <w:t>Medicago</w:t>
      </w:r>
      <w:proofErr w:type="spellEnd"/>
      <w:r>
        <w:rPr>
          <w:color w:val="000000"/>
        </w:rPr>
        <w:t>, Helianthus)</w:t>
      </w:r>
      <w:r>
        <w:rPr>
          <w:rFonts w:hint="eastAsia"/>
          <w:color w:val="000000"/>
          <w:lang w:eastAsia="ja-JP"/>
        </w:rPr>
        <w:t>;</w:t>
      </w:r>
    </w:p>
    <w:p w:rsidR="00893C7D" w:rsidRDefault="00893C7D" w:rsidP="00893C7D">
      <w:pPr>
        <w:rPr>
          <w:color w:val="000000"/>
          <w:lang w:eastAsia="ja-JP"/>
        </w:rPr>
      </w:pPr>
    </w:p>
    <w:p w:rsidR="00893C7D" w:rsidRDefault="00893C7D" w:rsidP="00893C7D">
      <w:pPr>
        <w:ind w:firstLine="567"/>
        <w:rPr>
          <w:color w:val="000000"/>
          <w:lang w:eastAsia="ja-JP"/>
        </w:rPr>
      </w:pPr>
      <w:r w:rsidRPr="005E542B">
        <w:rPr>
          <w:color w:val="000000"/>
          <w:lang w:eastAsia="ja-JP"/>
        </w:rPr>
        <w:t>(c)</w:t>
      </w:r>
      <w:r w:rsidRPr="005E542B">
        <w:rPr>
          <w:color w:val="000000"/>
          <w:lang w:eastAsia="ja-JP"/>
        </w:rPr>
        <w:tab/>
        <w:t>“established practice” is determined to be when registration has been accepted for one species or group, so that it can be used in other species which have not yet registered any variety whose denomination consists solely of figures.</w:t>
      </w:r>
    </w:p>
    <w:p w:rsidR="00893C7D" w:rsidRDefault="00893C7D" w:rsidP="00893C7D">
      <w:pPr>
        <w:rPr>
          <w:lang w:eastAsia="ja-JP"/>
        </w:rPr>
      </w:pPr>
    </w:p>
    <w:p w:rsidR="009B3D60" w:rsidRDefault="009B3D60" w:rsidP="00893C7D">
      <w:pPr>
        <w:rPr>
          <w:lang w:eastAsia="ja-JP"/>
        </w:rPr>
      </w:pPr>
    </w:p>
    <w:p w:rsidR="00893C7D" w:rsidRPr="00407B23" w:rsidRDefault="00893C7D" w:rsidP="00120C0E">
      <w:pPr>
        <w:pStyle w:val="Heading3"/>
      </w:pPr>
      <w:bookmarkStart w:id="14" w:name="_Toc15033879"/>
      <w:bookmarkStart w:id="15" w:name="_Toc48738244"/>
      <w:r w:rsidRPr="00407B23">
        <w:t>2.3.</w:t>
      </w:r>
      <w:r w:rsidRPr="00407B23">
        <w:tab/>
        <w:t>Liable to mislead or to cause confusion</w:t>
      </w:r>
      <w:bookmarkEnd w:id="14"/>
      <w:bookmarkEnd w:id="15"/>
    </w:p>
    <w:p w:rsidR="00893C7D" w:rsidRPr="00407B23" w:rsidRDefault="00893C7D" w:rsidP="00893C7D">
      <w:pPr>
        <w:keepNext/>
        <w:rPr>
          <w:i/>
        </w:rPr>
      </w:pPr>
    </w:p>
    <w:p w:rsidR="00893C7D" w:rsidRDefault="00893C7D" w:rsidP="00893C7D">
      <w:r w:rsidRPr="00407B23">
        <w:t>Paragraph (2) states that the denomination must not be liable to “mislead or to cause confusion concerning the characteristics, value or identity of the variety or the identity of the breeder.”  These aspects are considered below:</w:t>
      </w:r>
    </w:p>
    <w:p w:rsidR="00893C7D" w:rsidRDefault="00893C7D" w:rsidP="0095317C">
      <w:pPr>
        <w:spacing w:line="360" w:lineRule="auto"/>
      </w:pPr>
    </w:p>
    <w:p w:rsidR="00893C7D" w:rsidRPr="00B96AE2" w:rsidRDefault="00893C7D" w:rsidP="00A24E0F">
      <w:pPr>
        <w:pStyle w:val="Heading4"/>
        <w:rPr>
          <w:lang w:val="en-US"/>
        </w:rPr>
      </w:pPr>
      <w:bookmarkStart w:id="16" w:name="_Toc15033880"/>
      <w:bookmarkStart w:id="17" w:name="_Toc48738245"/>
      <w:r w:rsidRPr="00B96AE2">
        <w:rPr>
          <w:lang w:val="en-US"/>
        </w:rPr>
        <w:t>2.3.1</w:t>
      </w:r>
      <w:r w:rsidRPr="00B96AE2">
        <w:rPr>
          <w:lang w:val="en-US"/>
        </w:rPr>
        <w:tab/>
        <w:t>Characteristics of the variety</w:t>
      </w:r>
      <w:bookmarkEnd w:id="16"/>
      <w:bookmarkEnd w:id="17"/>
    </w:p>
    <w:p w:rsidR="00893C7D" w:rsidRPr="00407B23" w:rsidRDefault="00893C7D" w:rsidP="00A24E0F">
      <w:pPr>
        <w:keepNext/>
      </w:pPr>
    </w:p>
    <w:p w:rsidR="00893C7D" w:rsidRPr="00407B23" w:rsidRDefault="00893C7D" w:rsidP="00A24E0F">
      <w:pPr>
        <w:keepNext/>
      </w:pPr>
      <w:r w:rsidRPr="00407B23">
        <w:t>The denomination should not:</w:t>
      </w:r>
    </w:p>
    <w:p w:rsidR="00893C7D" w:rsidRPr="00407B23" w:rsidRDefault="00893C7D" w:rsidP="00A24E0F">
      <w:pPr>
        <w:keepNext/>
      </w:pPr>
    </w:p>
    <w:p w:rsidR="00893C7D" w:rsidRPr="00034414" w:rsidRDefault="00893C7D" w:rsidP="00211C6F">
      <w:pPr>
        <w:spacing w:after="120"/>
        <w:ind w:firstLine="567"/>
        <w:rPr>
          <w:spacing w:val="-4"/>
        </w:rPr>
      </w:pPr>
      <w:r w:rsidRPr="00034414">
        <w:rPr>
          <w:spacing w:val="-4"/>
        </w:rPr>
        <w:t>(a)</w:t>
      </w:r>
      <w:r w:rsidRPr="00034414">
        <w:rPr>
          <w:spacing w:val="-4"/>
        </w:rPr>
        <w:tab/>
      </w:r>
      <w:proofErr w:type="gramStart"/>
      <w:r w:rsidRPr="00034414">
        <w:rPr>
          <w:spacing w:val="-4"/>
        </w:rPr>
        <w:t>convey</w:t>
      </w:r>
      <w:proofErr w:type="gramEnd"/>
      <w:r w:rsidRPr="00034414">
        <w:rPr>
          <w:spacing w:val="-4"/>
        </w:rPr>
        <w:t xml:space="preserve"> the impression that the variety has particular characteristics which, in reality, it does not have; </w:t>
      </w:r>
    </w:p>
    <w:p w:rsidR="00893C7D" w:rsidRPr="00407B23" w:rsidRDefault="00893C7D" w:rsidP="00893C7D">
      <w:pPr>
        <w:ind w:left="567"/>
      </w:pPr>
      <w:r w:rsidRPr="005E542B">
        <w:rPr>
          <w:i/>
        </w:rPr>
        <w:t>Example:</w:t>
      </w:r>
      <w:r w:rsidRPr="005E542B">
        <w:t xml:space="preserve">  a variety denomination </w:t>
      </w:r>
      <w:r w:rsidR="00602887">
        <w:t>‘</w:t>
      </w:r>
      <w:r w:rsidRPr="005E542B">
        <w:t>dwarf</w:t>
      </w:r>
      <w:r w:rsidR="00602887">
        <w:t>’</w:t>
      </w:r>
      <w:r w:rsidRPr="005E542B">
        <w:t xml:space="preserve"> for a variety which is of normal height, when a </w:t>
      </w:r>
      <w:proofErr w:type="spellStart"/>
      <w:r w:rsidRPr="005E542B">
        <w:t>dwarfness</w:t>
      </w:r>
      <w:proofErr w:type="spellEnd"/>
      <w:r w:rsidRPr="005E542B">
        <w:t xml:space="preserve"> trait exists within the species, but is not possessed by the variety.</w:t>
      </w:r>
    </w:p>
    <w:p w:rsidR="00893C7D" w:rsidRDefault="00893C7D" w:rsidP="00893C7D">
      <w:pPr>
        <w:rPr>
          <w:lang w:eastAsia="ja-JP"/>
        </w:rPr>
      </w:pPr>
    </w:p>
    <w:p w:rsidR="00211C6F" w:rsidRDefault="00211C6F">
      <w:pPr>
        <w:rPr>
          <w:color w:val="000000"/>
        </w:rPr>
      </w:pPr>
      <w:r>
        <w:rPr>
          <w:color w:val="000000"/>
        </w:rPr>
        <w:br w:type="page"/>
      </w:r>
    </w:p>
    <w:p w:rsidR="00893C7D" w:rsidRPr="00370A99" w:rsidRDefault="009B3D60" w:rsidP="00211C6F">
      <w:pPr>
        <w:tabs>
          <w:tab w:val="left" w:pos="567"/>
        </w:tabs>
        <w:spacing w:after="120"/>
        <w:rPr>
          <w:sz w:val="18"/>
          <w:szCs w:val="18"/>
          <w:lang w:eastAsia="ja-JP"/>
        </w:rPr>
      </w:pPr>
      <w:r w:rsidRPr="009B3D60">
        <w:rPr>
          <w:color w:val="000000"/>
        </w:rPr>
        <w:lastRenderedPageBreak/>
        <w:tab/>
      </w:r>
      <w:r w:rsidR="00893C7D" w:rsidRPr="00370A99">
        <w:rPr>
          <w:color w:val="000000"/>
        </w:rPr>
        <w:t>(b)</w:t>
      </w:r>
      <w:r w:rsidR="00893C7D" w:rsidRPr="00370A99">
        <w:rPr>
          <w:color w:val="000000"/>
        </w:rPr>
        <w:tab/>
        <w:t>refer to specific characteristics of the variety in such a way</w:t>
      </w:r>
      <w:r w:rsidR="00893C7D" w:rsidRPr="00370A99">
        <w:rPr>
          <w:b/>
          <w:color w:val="000000"/>
        </w:rPr>
        <w:t xml:space="preserve"> </w:t>
      </w:r>
      <w:r w:rsidR="00893C7D" w:rsidRPr="00370A99">
        <w:rPr>
          <w:color w:val="000000"/>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F36A93" w:rsidRPr="00F36A93" w:rsidRDefault="00893C7D" w:rsidP="00211C6F">
      <w:pPr>
        <w:ind w:left="567"/>
        <w:jc w:val="left"/>
        <w:rPr>
          <w:highlight w:val="lightGray"/>
          <w:lang w:eastAsia="ja-JP"/>
        </w:rPr>
      </w:pPr>
      <w:r w:rsidRPr="00370A99">
        <w:rPr>
          <w:i/>
        </w:rPr>
        <w:t>Example 1</w:t>
      </w:r>
      <w:r w:rsidRPr="00370A99">
        <w:t xml:space="preserve">:  </w:t>
      </w:r>
      <w:r w:rsidR="00602887">
        <w:t>‘</w:t>
      </w:r>
      <w:r w:rsidRPr="00370A99">
        <w:t>Sweet</w:t>
      </w:r>
      <w:r w:rsidR="00602887">
        <w:t>’</w:t>
      </w:r>
      <w:r w:rsidRPr="00370A99">
        <w:t xml:space="preserve"> for a fruit variety</w:t>
      </w:r>
      <w:proofErr w:type="gramStart"/>
      <w:r w:rsidRPr="00370A99">
        <w:t>;</w:t>
      </w:r>
      <w:proofErr w:type="gramEnd"/>
      <w:r w:rsidRPr="00370A99">
        <w:br/>
      </w:r>
      <w:r w:rsidRPr="00370A99">
        <w:rPr>
          <w:i/>
        </w:rPr>
        <w:t>Example 2</w:t>
      </w:r>
      <w:r w:rsidRPr="00370A99">
        <w:t xml:space="preserve">:  </w:t>
      </w:r>
      <w:r w:rsidR="00602887">
        <w:t>‘</w:t>
      </w:r>
      <w:r w:rsidRPr="00370A99">
        <w:t>Large white</w:t>
      </w:r>
      <w:r w:rsidR="00602887">
        <w:t>’</w:t>
      </w:r>
      <w:r w:rsidRPr="00370A99">
        <w:t xml:space="preserve"> for a variety of chrysanthemum.</w:t>
      </w:r>
      <w:r w:rsidRPr="00370A99">
        <w:br/>
      </w:r>
    </w:p>
    <w:p w:rsidR="00F36A93" w:rsidRPr="00F36A93" w:rsidRDefault="00F36A93" w:rsidP="00F36A93">
      <w:pPr>
        <w:keepNext/>
        <w:ind w:firstLine="567"/>
        <w:rPr>
          <w:rFonts w:eastAsia="Times New Roman"/>
          <w:strike/>
          <w:highlight w:val="lightGray"/>
        </w:rPr>
      </w:pPr>
      <w:r w:rsidRPr="00F36A93">
        <w:rPr>
          <w:rFonts w:eastAsia="Times New Roman"/>
        </w:rPr>
        <w:t>(c)</w:t>
      </w:r>
      <w:r w:rsidRPr="00F36A93">
        <w:rPr>
          <w:rFonts w:eastAsia="Times New Roman"/>
        </w:rPr>
        <w:tab/>
        <w:t>convey the impression that the variety</w:t>
      </w:r>
      <w:r w:rsidRPr="001D4F01">
        <w:rPr>
          <w:rFonts w:eastAsia="Times New Roman"/>
        </w:rPr>
        <w:t xml:space="preserve"> </w:t>
      </w:r>
      <w:r w:rsidRPr="001D4F01">
        <w:rPr>
          <w:rFonts w:eastAsia="Times New Roman"/>
          <w:u w:val="single"/>
          <w:shd w:val="pct15" w:color="auto" w:fill="FFFFFF"/>
        </w:rPr>
        <w:t xml:space="preserve">has particular characteristics, which in reality it does not have, </w:t>
      </w:r>
      <w:r w:rsidRPr="001D4F01">
        <w:rPr>
          <w:rFonts w:eastAsia="Times New Roman"/>
          <w:highlight w:val="lightGray"/>
          <w:u w:val="single"/>
        </w:rPr>
        <w:t>by similarity or association with another variety denomination</w:t>
      </w:r>
      <w:r w:rsidRPr="001D4F01">
        <w:rPr>
          <w:rFonts w:eastAsia="Times New Roman"/>
          <w:highlight w:val="lightGray"/>
        </w:rPr>
        <w:t xml:space="preserve"> </w:t>
      </w:r>
      <w:r w:rsidR="00050282" w:rsidRPr="001D4F01">
        <w:rPr>
          <w:rFonts w:eastAsia="Times New Roman"/>
          <w:strike/>
          <w:highlight w:val="lightGray"/>
        </w:rPr>
        <w:t xml:space="preserve">is </w:t>
      </w:r>
      <w:r w:rsidRPr="001D4F01">
        <w:rPr>
          <w:rFonts w:eastAsia="Times New Roman"/>
          <w:strike/>
          <w:highlight w:val="lightGray"/>
        </w:rPr>
        <w:t>derived from, or related to</w:t>
      </w:r>
      <w:r w:rsidR="00050282" w:rsidRPr="001D4F01">
        <w:rPr>
          <w:rFonts w:eastAsia="Times New Roman"/>
          <w:strike/>
          <w:highlight w:val="lightGray"/>
        </w:rPr>
        <w:t>, another variety when</w:t>
      </w:r>
      <w:r w:rsidRPr="001D4F01">
        <w:rPr>
          <w:rFonts w:eastAsia="Times New Roman"/>
          <w:highlight w:val="lightGray"/>
        </w:rPr>
        <w:t xml:space="preserve"> </w:t>
      </w:r>
      <w:r w:rsidRPr="001D4F01">
        <w:rPr>
          <w:rFonts w:eastAsia="Times New Roman"/>
          <w:strike/>
          <w:highlight w:val="lightGray"/>
        </w:rPr>
        <w:t>that is n</w:t>
      </w:r>
      <w:r w:rsidRPr="00F36A93">
        <w:rPr>
          <w:rFonts w:eastAsia="Times New Roman"/>
          <w:strike/>
          <w:highlight w:val="lightGray"/>
        </w:rPr>
        <w:t>ot, in fact, the case</w:t>
      </w:r>
      <w:r w:rsidRPr="00F36A93">
        <w:rPr>
          <w:rFonts w:eastAsia="Times New Roman"/>
          <w:highlight w:val="lightGray"/>
          <w:u w:val="single"/>
        </w:rPr>
        <w:t>.</w:t>
      </w:r>
      <w:r w:rsidRPr="00F36A93">
        <w:rPr>
          <w:rFonts w:eastAsia="Times New Roman"/>
          <w:strike/>
          <w:highlight w:val="lightGray"/>
        </w:rPr>
        <w:t>;</w:t>
      </w:r>
    </w:p>
    <w:p w:rsidR="00F36A93" w:rsidRPr="00F36A93" w:rsidRDefault="00F36A93" w:rsidP="00F36A93">
      <w:pPr>
        <w:keepNext/>
        <w:ind w:firstLine="567"/>
        <w:rPr>
          <w:rFonts w:eastAsia="Times New Roman"/>
          <w:strike/>
          <w:highlight w:val="lightGray"/>
        </w:rPr>
      </w:pPr>
    </w:p>
    <w:p w:rsidR="000F7F85" w:rsidRDefault="00F36A93" w:rsidP="00211C6F">
      <w:pPr>
        <w:keepNext/>
        <w:ind w:left="567"/>
        <w:rPr>
          <w:rFonts w:eastAsia="Times New Roman"/>
          <w:highlight w:val="lightGray"/>
          <w:u w:val="single"/>
        </w:rPr>
      </w:pPr>
      <w:r w:rsidRPr="006950E0">
        <w:rPr>
          <w:rFonts w:eastAsia="Times New Roman"/>
          <w:i/>
          <w:highlight w:val="lightGray"/>
          <w:u w:val="single"/>
        </w:rPr>
        <w:t>Examples of unsuitable denomination</w:t>
      </w:r>
      <w:r w:rsidR="000F7F85" w:rsidRPr="006950E0">
        <w:rPr>
          <w:rFonts w:eastAsia="Times New Roman"/>
          <w:i/>
          <w:highlight w:val="lightGray"/>
          <w:u w:val="single"/>
        </w:rPr>
        <w:t>s</w:t>
      </w:r>
      <w:r w:rsidRPr="006950E0">
        <w:rPr>
          <w:rFonts w:eastAsia="Times New Roman"/>
          <w:i/>
          <w:highlight w:val="lightGray"/>
          <w:u w:val="single"/>
        </w:rPr>
        <w:t>:</w:t>
      </w:r>
      <w:r w:rsidRPr="00211C6F">
        <w:rPr>
          <w:rFonts w:eastAsia="Times New Roman"/>
          <w:i/>
          <w:highlight w:val="lightGray"/>
          <w:u w:val="single"/>
        </w:rPr>
        <w:t xml:space="preserve"> </w:t>
      </w:r>
      <w:r w:rsidRPr="00F36A93">
        <w:rPr>
          <w:rFonts w:eastAsia="Times New Roman"/>
          <w:highlight w:val="lightGray"/>
          <w:u w:val="single"/>
        </w:rPr>
        <w:t xml:space="preserve"> </w:t>
      </w:r>
    </w:p>
    <w:p w:rsidR="000F7F85" w:rsidRDefault="00602887" w:rsidP="000F7F85">
      <w:pPr>
        <w:keepNext/>
        <w:ind w:left="567"/>
        <w:rPr>
          <w:rFonts w:eastAsia="Times New Roman"/>
          <w:highlight w:val="lightGray"/>
          <w:u w:val="single"/>
        </w:rPr>
      </w:pPr>
      <w:r>
        <w:rPr>
          <w:rFonts w:eastAsia="Times New Roman"/>
          <w:highlight w:val="lightGray"/>
          <w:u w:val="single"/>
        </w:rPr>
        <w:t>‘</w:t>
      </w:r>
      <w:r w:rsidR="00F36A93" w:rsidRPr="00F36A93">
        <w:rPr>
          <w:rFonts w:eastAsia="Times New Roman"/>
          <w:highlight w:val="lightGray"/>
          <w:u w:val="single"/>
        </w:rPr>
        <w:t>Son of Russet B</w:t>
      </w:r>
      <w:r w:rsidR="005455CB">
        <w:rPr>
          <w:rFonts w:eastAsia="Times New Roman"/>
          <w:highlight w:val="lightGray"/>
          <w:u w:val="single"/>
        </w:rPr>
        <w:t>urbank</w:t>
      </w:r>
      <w:r>
        <w:rPr>
          <w:rFonts w:eastAsia="Times New Roman"/>
          <w:highlight w:val="lightGray"/>
          <w:u w:val="single"/>
        </w:rPr>
        <w:t>’</w:t>
      </w:r>
      <w:r w:rsidR="005455CB">
        <w:rPr>
          <w:rFonts w:eastAsia="Times New Roman"/>
          <w:highlight w:val="lightGray"/>
          <w:u w:val="single"/>
        </w:rPr>
        <w:t xml:space="preserve">, where </w:t>
      </w:r>
      <w:r>
        <w:rPr>
          <w:rFonts w:eastAsia="Times New Roman"/>
          <w:highlight w:val="lightGray"/>
          <w:u w:val="single"/>
        </w:rPr>
        <w:t>‘</w:t>
      </w:r>
      <w:r w:rsidR="005455CB">
        <w:rPr>
          <w:rFonts w:eastAsia="Times New Roman"/>
          <w:highlight w:val="lightGray"/>
          <w:u w:val="single"/>
        </w:rPr>
        <w:t>Russet Burbank</w:t>
      </w:r>
      <w:r>
        <w:rPr>
          <w:rFonts w:eastAsia="Times New Roman"/>
          <w:highlight w:val="lightGray"/>
          <w:u w:val="single"/>
        </w:rPr>
        <w:t>’</w:t>
      </w:r>
      <w:r w:rsidR="00E0109B">
        <w:rPr>
          <w:rFonts w:eastAsia="Times New Roman"/>
          <w:highlight w:val="lightGray"/>
          <w:u w:val="single"/>
        </w:rPr>
        <w:t xml:space="preserve"> </w:t>
      </w:r>
      <w:r w:rsidR="00F36A93" w:rsidRPr="00F36A93">
        <w:rPr>
          <w:rFonts w:eastAsia="Times New Roman"/>
          <w:highlight w:val="lightGray"/>
          <w:u w:val="single"/>
        </w:rPr>
        <w:t>variety w</w:t>
      </w:r>
      <w:r w:rsidR="005455CB">
        <w:rPr>
          <w:rFonts w:eastAsia="Times New Roman"/>
          <w:highlight w:val="lightGray"/>
          <w:u w:val="single"/>
        </w:rPr>
        <w:t xml:space="preserve">as not used in the breeding of </w:t>
      </w:r>
      <w:r>
        <w:rPr>
          <w:rFonts w:eastAsia="Times New Roman"/>
          <w:highlight w:val="lightGray"/>
          <w:u w:val="single"/>
        </w:rPr>
        <w:t>‘</w:t>
      </w:r>
      <w:r w:rsidR="005455CB">
        <w:rPr>
          <w:rFonts w:eastAsia="Times New Roman"/>
          <w:highlight w:val="lightGray"/>
          <w:u w:val="single"/>
        </w:rPr>
        <w:t>Son of Russet Burbank</w:t>
      </w:r>
      <w:r>
        <w:rPr>
          <w:rFonts w:eastAsia="Times New Roman"/>
          <w:highlight w:val="lightGray"/>
          <w:u w:val="single"/>
        </w:rPr>
        <w:t>’</w:t>
      </w:r>
      <w:r w:rsidR="00F36A93" w:rsidRPr="00F36A93">
        <w:rPr>
          <w:rFonts w:eastAsia="Times New Roman"/>
          <w:highlight w:val="lightGray"/>
          <w:u w:val="single"/>
        </w:rPr>
        <w:t>.</w:t>
      </w:r>
    </w:p>
    <w:p w:rsidR="005D2559" w:rsidRPr="00D85D56" w:rsidRDefault="00602887" w:rsidP="000F7F85">
      <w:pPr>
        <w:keepNext/>
        <w:ind w:left="567"/>
        <w:rPr>
          <w:rFonts w:eastAsia="Times New Roman"/>
          <w:highlight w:val="lightGray"/>
          <w:u w:val="single"/>
        </w:rPr>
      </w:pPr>
      <w:r>
        <w:rPr>
          <w:rFonts w:eastAsia="Times New Roman"/>
          <w:highlight w:val="lightGray"/>
          <w:u w:val="single"/>
        </w:rPr>
        <w:t>‘</w:t>
      </w:r>
      <w:r w:rsidR="005455CB" w:rsidRPr="00D85D56">
        <w:rPr>
          <w:rFonts w:eastAsia="Times New Roman"/>
          <w:highlight w:val="lightGray"/>
          <w:u w:val="single"/>
        </w:rPr>
        <w:t>Delta II</w:t>
      </w:r>
      <w:r>
        <w:rPr>
          <w:rFonts w:eastAsia="Times New Roman"/>
          <w:highlight w:val="lightGray"/>
          <w:u w:val="single"/>
        </w:rPr>
        <w:t>’</w:t>
      </w:r>
      <w:r w:rsidR="005455CB" w:rsidRPr="00D85D56">
        <w:rPr>
          <w:rFonts w:eastAsia="Times New Roman"/>
          <w:highlight w:val="lightGray"/>
          <w:u w:val="single"/>
        </w:rPr>
        <w:t xml:space="preserve">, if the variety </w:t>
      </w:r>
      <w:r>
        <w:rPr>
          <w:rFonts w:eastAsia="Times New Roman"/>
          <w:highlight w:val="lightGray"/>
          <w:u w:val="single"/>
        </w:rPr>
        <w:t>‘</w:t>
      </w:r>
      <w:r w:rsidR="001A4D2C" w:rsidRPr="00D85D56">
        <w:rPr>
          <w:rFonts w:eastAsia="Times New Roman"/>
          <w:highlight w:val="lightGray"/>
          <w:u w:val="single"/>
        </w:rPr>
        <w:t>Delta</w:t>
      </w:r>
      <w:r>
        <w:rPr>
          <w:rFonts w:eastAsia="Times New Roman"/>
          <w:highlight w:val="lightGray"/>
          <w:u w:val="single"/>
        </w:rPr>
        <w:t>’</w:t>
      </w:r>
      <w:r w:rsidR="000F7F85" w:rsidRPr="00D85D56">
        <w:rPr>
          <w:rFonts w:eastAsia="Times New Roman"/>
          <w:highlight w:val="lightGray"/>
          <w:u w:val="single"/>
        </w:rPr>
        <w:t xml:space="preserve"> was not used </w:t>
      </w:r>
      <w:r w:rsidR="00663A23" w:rsidRPr="00D85D56">
        <w:rPr>
          <w:rFonts w:eastAsia="Times New Roman"/>
          <w:highlight w:val="lightGray"/>
          <w:u w:val="single"/>
        </w:rPr>
        <w:t>in the breeding</w:t>
      </w:r>
      <w:r w:rsidR="000F7F85" w:rsidRPr="00D85D56">
        <w:rPr>
          <w:rFonts w:eastAsia="Times New Roman"/>
          <w:highlight w:val="lightGray"/>
          <w:u w:val="single"/>
        </w:rPr>
        <w:t xml:space="preserve"> </w:t>
      </w:r>
      <w:r w:rsidR="00663A23" w:rsidRPr="00D85D56">
        <w:rPr>
          <w:rFonts w:eastAsia="Times New Roman"/>
          <w:highlight w:val="lightGray"/>
          <w:u w:val="single"/>
        </w:rPr>
        <w:t xml:space="preserve">of </w:t>
      </w:r>
      <w:r w:rsidR="000F7F85" w:rsidRPr="00D85D56">
        <w:rPr>
          <w:rFonts w:eastAsia="Times New Roman"/>
          <w:highlight w:val="lightGray"/>
          <w:u w:val="single"/>
        </w:rPr>
        <w:t>variety</w:t>
      </w:r>
      <w:r w:rsidR="005455CB" w:rsidRPr="00D85D56">
        <w:rPr>
          <w:rFonts w:eastAsia="Times New Roman"/>
          <w:highlight w:val="lightGray"/>
          <w:u w:val="single"/>
        </w:rPr>
        <w:t xml:space="preserve"> </w:t>
      </w:r>
      <w:r>
        <w:rPr>
          <w:rFonts w:eastAsia="Times New Roman"/>
          <w:highlight w:val="lightGray"/>
          <w:u w:val="single"/>
        </w:rPr>
        <w:t>‘</w:t>
      </w:r>
      <w:r w:rsidR="001A4D2C" w:rsidRPr="00D85D56">
        <w:rPr>
          <w:rFonts w:eastAsia="Times New Roman"/>
          <w:highlight w:val="lightGray"/>
          <w:u w:val="single"/>
        </w:rPr>
        <w:t>Delta</w:t>
      </w:r>
      <w:r w:rsidR="000F7F85" w:rsidRPr="00D85D56">
        <w:rPr>
          <w:rFonts w:eastAsia="Times New Roman"/>
          <w:highlight w:val="lightGray"/>
          <w:u w:val="single"/>
        </w:rPr>
        <w:t xml:space="preserve"> II</w:t>
      </w:r>
      <w:r>
        <w:rPr>
          <w:rFonts w:eastAsia="Times New Roman"/>
          <w:highlight w:val="lightGray"/>
          <w:u w:val="single"/>
        </w:rPr>
        <w:t>’</w:t>
      </w:r>
      <w:r w:rsidR="000F7F85" w:rsidRPr="00D85D56">
        <w:rPr>
          <w:rFonts w:eastAsia="Times New Roman"/>
          <w:highlight w:val="lightGray"/>
          <w:u w:val="single"/>
        </w:rPr>
        <w:t>.</w:t>
      </w:r>
    </w:p>
    <w:p w:rsidR="00F36A93" w:rsidRPr="000F7F85" w:rsidRDefault="00F36A93" w:rsidP="00F36A93">
      <w:pPr>
        <w:keepNext/>
        <w:ind w:firstLine="567"/>
        <w:rPr>
          <w:rFonts w:eastAsia="Times New Roman"/>
          <w:highlight w:val="lightGray"/>
        </w:rPr>
      </w:pPr>
    </w:p>
    <w:p w:rsidR="005D2559" w:rsidRDefault="00F36A93" w:rsidP="00211C6F">
      <w:pPr>
        <w:keepNext/>
        <w:ind w:left="567"/>
        <w:rPr>
          <w:rFonts w:eastAsia="Times New Roman"/>
          <w:spacing w:val="-2"/>
          <w:highlight w:val="lightGray"/>
          <w:u w:val="single"/>
        </w:rPr>
      </w:pPr>
      <w:r w:rsidRPr="00211C6F">
        <w:rPr>
          <w:rFonts w:eastAsia="Times New Roman"/>
          <w:i/>
          <w:spacing w:val="-2"/>
          <w:highlight w:val="lightGray"/>
          <w:u w:val="single"/>
        </w:rPr>
        <w:t>Examples of suitable denominations:</w:t>
      </w:r>
      <w:r w:rsidRPr="00211C6F">
        <w:rPr>
          <w:rFonts w:eastAsia="Times New Roman"/>
          <w:spacing w:val="-2"/>
          <w:highlight w:val="lightGray"/>
          <w:u w:val="single"/>
        </w:rPr>
        <w:t xml:space="preserve">  </w:t>
      </w:r>
    </w:p>
    <w:p w:rsidR="00F36A93" w:rsidRDefault="00602887" w:rsidP="00211C6F">
      <w:pPr>
        <w:keepNext/>
        <w:ind w:left="567"/>
        <w:rPr>
          <w:rFonts w:eastAsiaTheme="minorEastAsia"/>
          <w:spacing w:val="-2"/>
          <w:highlight w:val="lightGray"/>
          <w:u w:val="single"/>
          <w:lang w:eastAsia="ja-JP"/>
        </w:rPr>
      </w:pPr>
      <w:r>
        <w:rPr>
          <w:rFonts w:eastAsia="Times New Roman"/>
          <w:spacing w:val="-2"/>
          <w:highlight w:val="lightGray"/>
          <w:u w:val="single"/>
        </w:rPr>
        <w:t>‘</w:t>
      </w:r>
      <w:proofErr w:type="spellStart"/>
      <w:r w:rsidR="005455CB">
        <w:rPr>
          <w:rFonts w:eastAsia="Times New Roman"/>
          <w:spacing w:val="-2"/>
          <w:highlight w:val="lightGray"/>
          <w:u w:val="single"/>
        </w:rPr>
        <w:t>Koshihikari</w:t>
      </w:r>
      <w:proofErr w:type="spellEnd"/>
      <w:r w:rsidR="005455CB">
        <w:rPr>
          <w:rFonts w:eastAsia="Times New Roman"/>
          <w:spacing w:val="-2"/>
          <w:highlight w:val="lightGray"/>
          <w:u w:val="single"/>
        </w:rPr>
        <w:t xml:space="preserve"> Niigata BL 1 go</w:t>
      </w:r>
      <w:r>
        <w:rPr>
          <w:rFonts w:eastAsia="Times New Roman"/>
          <w:spacing w:val="-2"/>
          <w:highlight w:val="lightGray"/>
          <w:u w:val="single"/>
        </w:rPr>
        <w:t>’</w:t>
      </w:r>
      <w:r w:rsidR="005455CB">
        <w:rPr>
          <w:rFonts w:eastAsia="Times New Roman"/>
          <w:spacing w:val="-2"/>
          <w:highlight w:val="lightGray"/>
          <w:u w:val="single"/>
        </w:rPr>
        <w:t xml:space="preserve"> and </w:t>
      </w:r>
      <w:r>
        <w:rPr>
          <w:rFonts w:eastAsia="Times New Roman"/>
          <w:spacing w:val="-2"/>
          <w:highlight w:val="lightGray"/>
          <w:u w:val="single"/>
        </w:rPr>
        <w:t>‘</w:t>
      </w:r>
      <w:proofErr w:type="spellStart"/>
      <w:r w:rsidR="00F36A93" w:rsidRPr="00211C6F">
        <w:rPr>
          <w:rFonts w:eastAsia="Times New Roman"/>
          <w:spacing w:val="-2"/>
          <w:highlight w:val="lightGray"/>
          <w:u w:val="single"/>
        </w:rPr>
        <w:t>Koshihikari</w:t>
      </w:r>
      <w:proofErr w:type="spellEnd"/>
      <w:r w:rsidR="005455CB">
        <w:rPr>
          <w:rFonts w:eastAsia="Times New Roman"/>
          <w:spacing w:val="-2"/>
          <w:highlight w:val="lightGray"/>
          <w:u w:val="single"/>
        </w:rPr>
        <w:t xml:space="preserve"> Niigata BL 2 go</w:t>
      </w:r>
      <w:r>
        <w:rPr>
          <w:rFonts w:eastAsia="Times New Roman"/>
          <w:spacing w:val="-2"/>
          <w:highlight w:val="lightGray"/>
          <w:u w:val="single"/>
        </w:rPr>
        <w:t>’</w:t>
      </w:r>
      <w:r w:rsidR="00F36A93" w:rsidRPr="00211C6F">
        <w:rPr>
          <w:rFonts w:eastAsia="Times New Roman"/>
          <w:spacing w:val="-2"/>
          <w:highlight w:val="lightGray"/>
          <w:u w:val="single"/>
        </w:rPr>
        <w:t xml:space="preserve">, both of which introduced </w:t>
      </w:r>
      <w:r w:rsidR="00F36A93" w:rsidRPr="00211C6F">
        <w:rPr>
          <w:rFonts w:eastAsiaTheme="minorEastAsia" w:hint="eastAsia"/>
          <w:spacing w:val="-2"/>
          <w:highlight w:val="lightGray"/>
          <w:u w:val="single"/>
          <w:lang w:eastAsia="ja-JP"/>
        </w:rPr>
        <w:t>resistance against rice blight</w:t>
      </w:r>
      <w:r w:rsidR="00F36A93" w:rsidRPr="00211C6F">
        <w:rPr>
          <w:rFonts w:eastAsiaTheme="minorEastAsia"/>
          <w:spacing w:val="-2"/>
          <w:highlight w:val="lightGray"/>
          <w:u w:val="single"/>
          <w:lang w:eastAsia="ja-JP"/>
        </w:rPr>
        <w:t xml:space="preserve"> by Niigata prefectural government into </w:t>
      </w:r>
      <w:r>
        <w:rPr>
          <w:rFonts w:eastAsia="Times New Roman"/>
          <w:spacing w:val="-2"/>
          <w:highlight w:val="lightGray"/>
          <w:u w:val="single"/>
        </w:rPr>
        <w:t>‘</w:t>
      </w:r>
      <w:proofErr w:type="spellStart"/>
      <w:r w:rsidR="005455CB">
        <w:rPr>
          <w:rFonts w:eastAsia="Times New Roman"/>
          <w:spacing w:val="-2"/>
          <w:highlight w:val="lightGray"/>
          <w:u w:val="single"/>
        </w:rPr>
        <w:t>Koshihikar</w:t>
      </w:r>
      <w:proofErr w:type="spellEnd"/>
      <w:r>
        <w:rPr>
          <w:rFonts w:eastAsia="Times New Roman"/>
          <w:spacing w:val="-2"/>
          <w:highlight w:val="lightGray"/>
          <w:u w:val="single"/>
        </w:rPr>
        <w:t>’</w:t>
      </w:r>
      <w:r w:rsidR="00F36A93" w:rsidRPr="00211C6F">
        <w:rPr>
          <w:rFonts w:eastAsiaTheme="minorEastAsia" w:hint="eastAsia"/>
          <w:spacing w:val="-2"/>
          <w:highlight w:val="lightGray"/>
          <w:u w:val="single"/>
          <w:lang w:eastAsia="ja-JP"/>
        </w:rPr>
        <w:t>.</w:t>
      </w:r>
    </w:p>
    <w:p w:rsidR="005D2559" w:rsidRPr="00D85D56" w:rsidRDefault="00602887" w:rsidP="005455CB">
      <w:pPr>
        <w:keepNext/>
        <w:ind w:left="567"/>
        <w:rPr>
          <w:highlight w:val="lightGray"/>
          <w:u w:val="single"/>
        </w:rPr>
      </w:pPr>
      <w:r>
        <w:rPr>
          <w:rFonts w:eastAsiaTheme="minorEastAsia"/>
          <w:spacing w:val="-2"/>
          <w:highlight w:val="lightGray"/>
          <w:u w:val="single"/>
          <w:lang w:eastAsia="ja-JP"/>
        </w:rPr>
        <w:t>‘</w:t>
      </w:r>
      <w:r w:rsidR="005455CB" w:rsidRPr="00D85D56">
        <w:rPr>
          <w:rFonts w:eastAsiaTheme="minorEastAsia"/>
          <w:spacing w:val="-2"/>
          <w:highlight w:val="lightGray"/>
          <w:u w:val="single"/>
          <w:lang w:eastAsia="ja-JP"/>
        </w:rPr>
        <w:t>A 5409</w:t>
      </w:r>
      <w:r>
        <w:rPr>
          <w:rFonts w:eastAsiaTheme="minorEastAsia"/>
          <w:spacing w:val="-2"/>
          <w:highlight w:val="lightGray"/>
          <w:u w:val="single"/>
          <w:lang w:eastAsia="ja-JP"/>
        </w:rPr>
        <w:t>’</w:t>
      </w:r>
      <w:r w:rsidR="005455CB" w:rsidRPr="00D85D56">
        <w:rPr>
          <w:rFonts w:eastAsiaTheme="minorEastAsia"/>
          <w:spacing w:val="-2"/>
          <w:highlight w:val="lightGray"/>
          <w:u w:val="single"/>
          <w:lang w:eastAsia="ja-JP"/>
        </w:rPr>
        <w:t xml:space="preserve"> and </w:t>
      </w:r>
      <w:r>
        <w:rPr>
          <w:rFonts w:eastAsiaTheme="minorEastAsia"/>
          <w:spacing w:val="-2"/>
          <w:highlight w:val="lightGray"/>
          <w:u w:val="single"/>
          <w:lang w:eastAsia="ja-JP"/>
        </w:rPr>
        <w:t>‘</w:t>
      </w:r>
      <w:r w:rsidR="005455CB" w:rsidRPr="00D85D56">
        <w:rPr>
          <w:rFonts w:eastAsiaTheme="minorEastAsia"/>
          <w:spacing w:val="-2"/>
          <w:highlight w:val="lightGray"/>
          <w:u w:val="single"/>
          <w:lang w:eastAsia="ja-JP"/>
        </w:rPr>
        <w:t>A 5409 RG</w:t>
      </w:r>
      <w:r>
        <w:rPr>
          <w:rFonts w:eastAsiaTheme="minorEastAsia"/>
          <w:spacing w:val="-2"/>
          <w:highlight w:val="lightGray"/>
          <w:u w:val="single"/>
          <w:lang w:eastAsia="ja-JP"/>
        </w:rPr>
        <w:t>’</w:t>
      </w:r>
      <w:r w:rsidR="00150EA7" w:rsidRPr="00D85D56">
        <w:rPr>
          <w:highlight w:val="lightGray"/>
          <w:u w:val="single"/>
        </w:rPr>
        <w:t>:</w:t>
      </w:r>
      <w:r w:rsidR="005D2559" w:rsidRPr="00D85D56">
        <w:rPr>
          <w:highlight w:val="lightGray"/>
          <w:u w:val="single"/>
        </w:rPr>
        <w:t xml:space="preserve"> </w:t>
      </w:r>
      <w:r w:rsidR="005455CB" w:rsidRPr="00D85D56">
        <w:rPr>
          <w:highlight w:val="lightGray"/>
          <w:u w:val="single"/>
        </w:rPr>
        <w:t xml:space="preserve"> </w:t>
      </w:r>
      <w:r>
        <w:rPr>
          <w:highlight w:val="lightGray"/>
          <w:u w:val="single"/>
        </w:rPr>
        <w:t>‘</w:t>
      </w:r>
      <w:r w:rsidR="00150EA7" w:rsidRPr="00D85D56">
        <w:rPr>
          <w:rFonts w:eastAsiaTheme="minorEastAsia"/>
          <w:spacing w:val="-2"/>
          <w:highlight w:val="lightGray"/>
          <w:u w:val="single"/>
          <w:lang w:eastAsia="ja-JP"/>
        </w:rPr>
        <w:t>A 5409</w:t>
      </w:r>
      <w:r>
        <w:rPr>
          <w:rFonts w:eastAsiaTheme="minorEastAsia"/>
          <w:spacing w:val="-2"/>
          <w:highlight w:val="lightGray"/>
          <w:u w:val="single"/>
          <w:lang w:eastAsia="ja-JP"/>
        </w:rPr>
        <w:t>’</w:t>
      </w:r>
      <w:r w:rsidR="006950E0">
        <w:rPr>
          <w:rFonts w:eastAsiaTheme="minorEastAsia"/>
          <w:spacing w:val="-2"/>
          <w:highlight w:val="lightGray"/>
          <w:u w:val="single"/>
          <w:lang w:eastAsia="ja-JP"/>
        </w:rPr>
        <w:t xml:space="preserve"> </w:t>
      </w:r>
      <w:r w:rsidR="005D2559" w:rsidRPr="00D85D56">
        <w:rPr>
          <w:rFonts w:eastAsiaTheme="minorEastAsia"/>
          <w:spacing w:val="-2"/>
          <w:highlight w:val="lightGray"/>
          <w:u w:val="single"/>
          <w:lang w:eastAsia="ja-JP"/>
        </w:rPr>
        <w:t>corresponds to a soy</w:t>
      </w:r>
      <w:r w:rsidR="00150EA7" w:rsidRPr="00D85D56">
        <w:rPr>
          <w:rFonts w:eastAsiaTheme="minorEastAsia"/>
          <w:spacing w:val="-2"/>
          <w:highlight w:val="lightGray"/>
          <w:u w:val="single"/>
          <w:lang w:eastAsia="ja-JP"/>
        </w:rPr>
        <w:t>bean</w:t>
      </w:r>
      <w:r w:rsidR="005D2559" w:rsidRPr="00D85D56">
        <w:rPr>
          <w:rFonts w:eastAsiaTheme="minorEastAsia"/>
          <w:spacing w:val="-2"/>
          <w:highlight w:val="lightGray"/>
          <w:u w:val="single"/>
          <w:lang w:eastAsia="ja-JP"/>
        </w:rPr>
        <w:t xml:space="preserve"> variety and </w:t>
      </w:r>
      <w:r>
        <w:rPr>
          <w:rFonts w:eastAsiaTheme="minorEastAsia"/>
          <w:spacing w:val="-2"/>
          <w:highlight w:val="lightGray"/>
          <w:u w:val="single"/>
          <w:lang w:eastAsia="ja-JP"/>
        </w:rPr>
        <w:t>‘</w:t>
      </w:r>
      <w:r w:rsidR="00150EA7" w:rsidRPr="00D85D56">
        <w:rPr>
          <w:rFonts w:eastAsiaTheme="minorEastAsia"/>
          <w:spacing w:val="-2"/>
          <w:highlight w:val="lightGray"/>
          <w:u w:val="single"/>
          <w:lang w:eastAsia="ja-JP"/>
        </w:rPr>
        <w:t>A 5409 RG</w:t>
      </w:r>
      <w:r>
        <w:rPr>
          <w:rFonts w:eastAsiaTheme="minorEastAsia"/>
          <w:spacing w:val="-2"/>
          <w:highlight w:val="lightGray"/>
          <w:u w:val="single"/>
          <w:lang w:eastAsia="ja-JP"/>
        </w:rPr>
        <w:t>’</w:t>
      </w:r>
      <w:r w:rsidR="00150EA7" w:rsidRPr="00D85D56" w:rsidDel="00150EA7">
        <w:rPr>
          <w:rFonts w:eastAsiaTheme="minorEastAsia"/>
          <w:spacing w:val="-2"/>
          <w:highlight w:val="lightGray"/>
          <w:u w:val="single"/>
          <w:lang w:eastAsia="ja-JP"/>
        </w:rPr>
        <w:t xml:space="preserve"> </w:t>
      </w:r>
      <w:r w:rsidR="005D2559" w:rsidRPr="00D85D56">
        <w:rPr>
          <w:rFonts w:eastAsiaTheme="minorEastAsia"/>
          <w:spacing w:val="-2"/>
          <w:highlight w:val="lightGray"/>
          <w:u w:val="single"/>
          <w:lang w:eastAsia="ja-JP"/>
        </w:rPr>
        <w:t xml:space="preserve">to a </w:t>
      </w:r>
      <w:r w:rsidR="000F7F85" w:rsidRPr="00D85D56">
        <w:rPr>
          <w:rFonts w:eastAsiaTheme="minorEastAsia"/>
          <w:spacing w:val="-2"/>
          <w:highlight w:val="lightGray"/>
          <w:u w:val="single"/>
          <w:lang w:eastAsia="ja-JP"/>
        </w:rPr>
        <w:t>soy</w:t>
      </w:r>
      <w:r w:rsidR="00150EA7" w:rsidRPr="00D85D56">
        <w:rPr>
          <w:rFonts w:eastAsiaTheme="minorEastAsia"/>
          <w:spacing w:val="-2"/>
          <w:highlight w:val="lightGray"/>
          <w:u w:val="single"/>
          <w:lang w:eastAsia="ja-JP"/>
        </w:rPr>
        <w:t>bean</w:t>
      </w:r>
      <w:r w:rsidR="000F7F85" w:rsidRPr="00D85D56">
        <w:rPr>
          <w:rFonts w:eastAsiaTheme="minorEastAsia"/>
          <w:spacing w:val="-2"/>
          <w:highlight w:val="lightGray"/>
          <w:u w:val="single"/>
          <w:lang w:eastAsia="ja-JP"/>
        </w:rPr>
        <w:t xml:space="preserve"> </w:t>
      </w:r>
      <w:r w:rsidR="005D2559" w:rsidRPr="00D85D56">
        <w:rPr>
          <w:rFonts w:eastAsiaTheme="minorEastAsia"/>
          <w:spacing w:val="-2"/>
          <w:highlight w:val="lightGray"/>
          <w:u w:val="single"/>
          <w:lang w:eastAsia="ja-JP"/>
        </w:rPr>
        <w:t xml:space="preserve">variety </w:t>
      </w:r>
      <w:r w:rsidR="00170957" w:rsidRPr="00D85D56">
        <w:rPr>
          <w:rFonts w:eastAsiaTheme="minorEastAsia"/>
          <w:spacing w:val="-2"/>
          <w:highlight w:val="lightGray"/>
          <w:u w:val="single"/>
          <w:lang w:eastAsia="ja-JP"/>
        </w:rPr>
        <w:t xml:space="preserve">in </w:t>
      </w:r>
      <w:r w:rsidR="005D2559" w:rsidRPr="00D85D56">
        <w:rPr>
          <w:rFonts w:eastAsiaTheme="minorEastAsia"/>
          <w:spacing w:val="-2"/>
          <w:highlight w:val="lightGray"/>
          <w:u w:val="single"/>
          <w:lang w:eastAsia="ja-JP"/>
        </w:rPr>
        <w:t xml:space="preserve">which </w:t>
      </w:r>
      <w:r w:rsidR="00150EA7" w:rsidRPr="00D85D56">
        <w:rPr>
          <w:rFonts w:eastAsiaTheme="minorEastAsia"/>
          <w:spacing w:val="-2"/>
          <w:highlight w:val="lightGray"/>
          <w:u w:val="single"/>
          <w:lang w:eastAsia="ja-JP"/>
        </w:rPr>
        <w:t xml:space="preserve">a </w:t>
      </w:r>
      <w:r w:rsidR="005D2559" w:rsidRPr="00D85D56">
        <w:rPr>
          <w:rFonts w:eastAsiaTheme="minorEastAsia"/>
          <w:spacing w:val="-2"/>
          <w:highlight w:val="lightGray"/>
          <w:u w:val="single"/>
          <w:lang w:eastAsia="ja-JP"/>
        </w:rPr>
        <w:t>glyphosate resistance gene</w:t>
      </w:r>
      <w:r w:rsidR="000F7F85" w:rsidRPr="00D85D56">
        <w:rPr>
          <w:rFonts w:eastAsiaTheme="minorEastAsia"/>
          <w:spacing w:val="-2"/>
          <w:highlight w:val="lightGray"/>
          <w:u w:val="single"/>
          <w:lang w:eastAsia="ja-JP"/>
        </w:rPr>
        <w:t xml:space="preserve"> was introduced</w:t>
      </w:r>
      <w:r w:rsidR="005D2559" w:rsidRPr="00D85D56">
        <w:rPr>
          <w:rFonts w:eastAsiaTheme="minorEastAsia"/>
          <w:b/>
          <w:spacing w:val="-2"/>
          <w:highlight w:val="lightGray"/>
          <w:u w:val="single"/>
          <w:lang w:eastAsia="ja-JP"/>
        </w:rPr>
        <w:t>.</w:t>
      </w:r>
    </w:p>
    <w:p w:rsidR="00F36A93" w:rsidRPr="00F36A93" w:rsidRDefault="00F36A93" w:rsidP="00F36A93">
      <w:pPr>
        <w:keepNext/>
        <w:ind w:firstLine="567"/>
        <w:rPr>
          <w:rFonts w:eastAsia="Times New Roman"/>
          <w:strike/>
          <w:highlight w:val="lightGray"/>
        </w:rPr>
      </w:pPr>
    </w:p>
    <w:p w:rsidR="00F36A93" w:rsidRPr="00F36A93" w:rsidRDefault="00F36A93" w:rsidP="00F36A93">
      <w:pPr>
        <w:ind w:left="567"/>
        <w:rPr>
          <w:rFonts w:eastAsia="Times New Roman"/>
          <w:strike/>
          <w:highlight w:val="lightGray"/>
        </w:rPr>
      </w:pPr>
      <w:r w:rsidRPr="00F36A93">
        <w:rPr>
          <w:rFonts w:eastAsia="Times New Roman"/>
          <w:i/>
          <w:strike/>
          <w:highlight w:val="lightGray"/>
        </w:rPr>
        <w:t>Example:</w:t>
      </w:r>
      <w:r w:rsidRPr="00F36A93">
        <w:rPr>
          <w:rFonts w:eastAsia="Times New Roman"/>
          <w:strike/>
          <w:highlight w:val="lightGray"/>
        </w:rPr>
        <w:t xml:space="preserve">  a denomination which is similar to that of another variety of the same species or closely related species, e.g. </w:t>
      </w:r>
      <w:r w:rsidR="00602887">
        <w:rPr>
          <w:rFonts w:eastAsia="Times New Roman"/>
          <w:strike/>
          <w:highlight w:val="lightGray"/>
        </w:rPr>
        <w:t>‘</w:t>
      </w:r>
      <w:r w:rsidRPr="00F36A93">
        <w:rPr>
          <w:rFonts w:eastAsia="Times New Roman"/>
          <w:strike/>
          <w:highlight w:val="lightGray"/>
        </w:rPr>
        <w:t>Southern cross 1</w:t>
      </w:r>
      <w:r w:rsidR="00602887">
        <w:rPr>
          <w:rFonts w:eastAsia="Times New Roman"/>
          <w:strike/>
          <w:highlight w:val="lightGray"/>
        </w:rPr>
        <w:t>’</w:t>
      </w:r>
      <w:r w:rsidRPr="00F36A93">
        <w:rPr>
          <w:rFonts w:eastAsia="Times New Roman"/>
          <w:strike/>
          <w:highlight w:val="lightGray"/>
        </w:rPr>
        <w:t xml:space="preserve">; </w:t>
      </w:r>
      <w:r w:rsidR="00602887">
        <w:rPr>
          <w:rFonts w:eastAsia="Times New Roman"/>
          <w:strike/>
          <w:highlight w:val="lightGray"/>
        </w:rPr>
        <w:t>‘</w:t>
      </w:r>
      <w:r w:rsidRPr="00F36A93">
        <w:rPr>
          <w:rFonts w:eastAsia="Times New Roman"/>
          <w:strike/>
          <w:highlight w:val="lightGray"/>
        </w:rPr>
        <w:t>Southern cross 2</w:t>
      </w:r>
      <w:r w:rsidR="00602887">
        <w:rPr>
          <w:rFonts w:eastAsia="Times New Roman"/>
          <w:strike/>
          <w:highlight w:val="lightGray"/>
        </w:rPr>
        <w:t>’</w:t>
      </w:r>
      <w:r w:rsidRPr="00F36A93">
        <w:rPr>
          <w:rFonts w:eastAsia="Times New Roman"/>
          <w:strike/>
          <w:highlight w:val="lightGray"/>
        </w:rPr>
        <w:t>; etc., giving the impression that these varieties are a series of related varieties with similar characteristics, when, in fact, this is not the case.</w:t>
      </w:r>
    </w:p>
    <w:p w:rsidR="00F36A93" w:rsidRPr="00F36A93" w:rsidRDefault="00F36A93" w:rsidP="00F36A93">
      <w:pPr>
        <w:rPr>
          <w:lang w:eastAsia="ja-JP"/>
        </w:rPr>
      </w:pPr>
    </w:p>
    <w:p w:rsidR="00F36A93" w:rsidRPr="00F36A93" w:rsidRDefault="00F36A93" w:rsidP="00F36A93">
      <w:pPr>
        <w:ind w:firstLine="540"/>
        <w:rPr>
          <w:highlight w:val="lightGray"/>
          <w:u w:val="single"/>
          <w:lang w:eastAsia="ja-JP"/>
        </w:rPr>
      </w:pPr>
      <w:r w:rsidRPr="00F36A93">
        <w:rPr>
          <w:rFonts w:hint="eastAsia"/>
          <w:highlight w:val="lightGray"/>
          <w:u w:val="single"/>
          <w:lang w:eastAsia="ja-JP"/>
        </w:rPr>
        <w:t>(d)</w:t>
      </w:r>
      <w:r w:rsidRPr="00F36A93">
        <w:rPr>
          <w:rFonts w:hint="eastAsia"/>
          <w:highlight w:val="lightGray"/>
          <w:u w:val="single"/>
          <w:lang w:eastAsia="ja-JP"/>
        </w:rPr>
        <w:tab/>
      </w:r>
      <w:proofErr w:type="gramStart"/>
      <w:r w:rsidRPr="00F36A93">
        <w:rPr>
          <w:highlight w:val="lightGray"/>
          <w:u w:val="single"/>
          <w:lang w:eastAsia="ja-JP"/>
        </w:rPr>
        <w:t>contain</w:t>
      </w:r>
      <w:proofErr w:type="gramEnd"/>
      <w:r w:rsidRPr="00F36A93">
        <w:rPr>
          <w:highlight w:val="lightGray"/>
          <w:u w:val="single"/>
          <w:lang w:eastAsia="ja-JP"/>
        </w:rPr>
        <w:t xml:space="preserve"> the botanical or common name of the genus to which that variety belongs. </w:t>
      </w:r>
    </w:p>
    <w:p w:rsidR="00F36A93" w:rsidRPr="00F36A93" w:rsidRDefault="00F36A93" w:rsidP="00F36A93">
      <w:pPr>
        <w:rPr>
          <w:highlight w:val="lightGray"/>
          <w:u w:val="single"/>
          <w:lang w:eastAsia="ja-JP"/>
        </w:rPr>
      </w:pPr>
    </w:p>
    <w:p w:rsidR="00F36A93" w:rsidRPr="00211C6F" w:rsidRDefault="00F36A93" w:rsidP="00F36A93">
      <w:pPr>
        <w:ind w:left="540"/>
        <w:rPr>
          <w:i/>
          <w:highlight w:val="lightGray"/>
          <w:u w:val="single"/>
          <w:lang w:eastAsia="ja-JP"/>
        </w:rPr>
      </w:pPr>
      <w:r w:rsidRPr="00211C6F">
        <w:rPr>
          <w:i/>
          <w:highlight w:val="lightGray"/>
          <w:u w:val="single"/>
          <w:lang w:eastAsia="ja-JP"/>
        </w:rPr>
        <w:t>Example</w:t>
      </w:r>
      <w:r w:rsidR="00211C6F" w:rsidRPr="00211C6F">
        <w:rPr>
          <w:i/>
          <w:highlight w:val="lightGray"/>
          <w:u w:val="single"/>
          <w:lang w:eastAsia="ja-JP"/>
        </w:rPr>
        <w:t>s</w:t>
      </w:r>
      <w:r w:rsidRPr="00211C6F">
        <w:rPr>
          <w:i/>
          <w:highlight w:val="lightGray"/>
          <w:u w:val="single"/>
          <w:lang w:eastAsia="ja-JP"/>
        </w:rPr>
        <w:t xml:space="preserve"> of unsuitable denominations:  </w:t>
      </w:r>
    </w:p>
    <w:p w:rsidR="00F36A93" w:rsidRPr="00D6756F" w:rsidRDefault="00F36A93" w:rsidP="00211C6F">
      <w:pPr>
        <w:ind w:left="851"/>
        <w:rPr>
          <w:i/>
          <w:color w:val="000000"/>
          <w:sz w:val="18"/>
          <w:szCs w:val="18"/>
          <w:u w:val="single"/>
          <w:shd w:val="pct15" w:color="auto" w:fill="FFFFFF"/>
          <w:lang w:eastAsia="ja-JP"/>
        </w:rPr>
      </w:pPr>
      <w:proofErr w:type="spellStart"/>
      <w:r w:rsidRPr="00D6756F">
        <w:rPr>
          <w:i/>
          <w:highlight w:val="lightGray"/>
          <w:u w:val="single"/>
          <w:lang w:eastAsia="ja-JP"/>
        </w:rPr>
        <w:t>Carex</w:t>
      </w:r>
      <w:proofErr w:type="spellEnd"/>
      <w:r w:rsidR="005455CB">
        <w:rPr>
          <w:highlight w:val="lightGray"/>
          <w:u w:val="single"/>
          <w:lang w:eastAsia="ja-JP"/>
        </w:rPr>
        <w:t xml:space="preserve"> variety </w:t>
      </w:r>
      <w:r w:rsidR="00602887">
        <w:rPr>
          <w:highlight w:val="lightGray"/>
          <w:u w:val="single"/>
          <w:lang w:eastAsia="ja-JP"/>
        </w:rPr>
        <w:t>‘</w:t>
      </w:r>
      <w:r w:rsidR="005455CB">
        <w:rPr>
          <w:highlight w:val="lightGray"/>
          <w:u w:val="single"/>
          <w:lang w:eastAsia="ja-JP"/>
        </w:rPr>
        <w:t>Sedge</w:t>
      </w:r>
      <w:r w:rsidR="00602887">
        <w:rPr>
          <w:highlight w:val="lightGray"/>
          <w:u w:val="single"/>
          <w:lang w:eastAsia="ja-JP"/>
        </w:rPr>
        <w:t>’</w:t>
      </w:r>
      <w:r w:rsidRPr="00D6756F">
        <w:rPr>
          <w:highlight w:val="lightGray"/>
          <w:u w:val="single"/>
          <w:lang w:eastAsia="ja-JP"/>
        </w:rPr>
        <w:t xml:space="preserve"> (</w:t>
      </w:r>
      <w:proofErr w:type="spellStart"/>
      <w:r w:rsidRPr="00D6756F">
        <w:rPr>
          <w:i/>
          <w:highlight w:val="lightGray"/>
          <w:u w:val="single"/>
          <w:lang w:eastAsia="ja-JP"/>
        </w:rPr>
        <w:t>Carex</w:t>
      </w:r>
      <w:proofErr w:type="spellEnd"/>
      <w:r w:rsidRPr="00D6756F">
        <w:rPr>
          <w:highlight w:val="lightGray"/>
          <w:u w:val="single"/>
          <w:lang w:eastAsia="ja-JP"/>
        </w:rPr>
        <w:t xml:space="preserve"> is the botanical name of the genus, for</w:t>
      </w:r>
      <w:r w:rsidR="00D6756F">
        <w:rPr>
          <w:highlight w:val="lightGray"/>
          <w:u w:val="single"/>
          <w:lang w:eastAsia="ja-JP"/>
        </w:rPr>
        <w:t xml:space="preserve"> which the common name is sedge</w:t>
      </w:r>
      <w:r w:rsidRPr="00D6756F">
        <w:rPr>
          <w:highlight w:val="lightGray"/>
          <w:u w:val="single"/>
          <w:lang w:eastAsia="ja-JP"/>
        </w:rPr>
        <w:t>)</w:t>
      </w:r>
      <w:r w:rsidR="00D6756F">
        <w:rPr>
          <w:i/>
          <w:color w:val="000000"/>
          <w:sz w:val="18"/>
          <w:szCs w:val="18"/>
          <w:u w:val="single"/>
          <w:shd w:val="pct15" w:color="auto" w:fill="FFFFFF"/>
          <w:lang w:eastAsia="ja-JP"/>
        </w:rPr>
        <w:t>;</w:t>
      </w:r>
    </w:p>
    <w:p w:rsidR="00F36A93" w:rsidRPr="00D6756F" w:rsidRDefault="00F36A93" w:rsidP="00211C6F">
      <w:pPr>
        <w:ind w:left="851"/>
        <w:rPr>
          <w:highlight w:val="lightGray"/>
          <w:u w:val="single"/>
          <w:lang w:eastAsia="ja-JP"/>
        </w:rPr>
      </w:pPr>
      <w:proofErr w:type="spellStart"/>
      <w:r w:rsidRPr="00D6756F">
        <w:rPr>
          <w:i/>
          <w:highlight w:val="lightGray"/>
          <w:u w:val="single"/>
          <w:lang w:eastAsia="ja-JP"/>
        </w:rPr>
        <w:t>Castanea</w:t>
      </w:r>
      <w:proofErr w:type="spellEnd"/>
      <w:r w:rsidR="005455CB">
        <w:rPr>
          <w:highlight w:val="lightGray"/>
          <w:u w:val="single"/>
          <w:lang w:eastAsia="ja-JP"/>
        </w:rPr>
        <w:t xml:space="preserve"> </w:t>
      </w:r>
      <w:r w:rsidR="00602887">
        <w:rPr>
          <w:highlight w:val="lightGray"/>
          <w:u w:val="single"/>
          <w:lang w:eastAsia="ja-JP"/>
        </w:rPr>
        <w:t>‘</w:t>
      </w:r>
      <w:r w:rsidR="005455CB">
        <w:rPr>
          <w:highlight w:val="lightGray"/>
          <w:u w:val="single"/>
          <w:lang w:eastAsia="ja-JP"/>
        </w:rPr>
        <w:t>Pale Chestnut</w:t>
      </w:r>
      <w:r w:rsidR="00602887">
        <w:rPr>
          <w:highlight w:val="lightGray"/>
          <w:u w:val="single"/>
          <w:lang w:eastAsia="ja-JP"/>
        </w:rPr>
        <w:t>’</w:t>
      </w:r>
      <w:r w:rsidR="00211C6F" w:rsidRPr="00D6756F">
        <w:rPr>
          <w:highlight w:val="lightGray"/>
          <w:u w:val="single"/>
          <w:lang w:eastAsia="ja-JP"/>
        </w:rPr>
        <w:t xml:space="preserve"> </w:t>
      </w:r>
      <w:r w:rsidRPr="00D6756F">
        <w:rPr>
          <w:highlight w:val="lightGray"/>
          <w:u w:val="single"/>
          <w:lang w:eastAsia="ja-JP"/>
        </w:rPr>
        <w:t>(</w:t>
      </w:r>
      <w:proofErr w:type="spellStart"/>
      <w:r w:rsidRPr="00D6756F">
        <w:rPr>
          <w:i/>
          <w:highlight w:val="lightGray"/>
          <w:u w:val="single"/>
          <w:lang w:eastAsia="ja-JP"/>
        </w:rPr>
        <w:t>Castanea</w:t>
      </w:r>
      <w:proofErr w:type="spellEnd"/>
      <w:r w:rsidRPr="00D6756F">
        <w:rPr>
          <w:highlight w:val="lightGray"/>
          <w:u w:val="single"/>
          <w:lang w:eastAsia="ja-JP"/>
        </w:rPr>
        <w:t xml:space="preserve"> is the botanical name of the genus, for which the common name is Chestnut)</w:t>
      </w:r>
      <w:r w:rsidR="00D6756F" w:rsidRPr="00D6756F">
        <w:rPr>
          <w:highlight w:val="lightGray"/>
          <w:u w:val="single"/>
          <w:lang w:eastAsia="ja-JP"/>
        </w:rPr>
        <w:t>;</w:t>
      </w:r>
    </w:p>
    <w:p w:rsidR="00F36A93" w:rsidRPr="00D6756F" w:rsidRDefault="00F36A93" w:rsidP="00211C6F">
      <w:pPr>
        <w:ind w:left="851"/>
        <w:rPr>
          <w:highlight w:val="lightGray"/>
          <w:u w:val="single"/>
          <w:lang w:eastAsia="ja-JP"/>
        </w:rPr>
      </w:pPr>
      <w:r w:rsidRPr="00D6756F">
        <w:rPr>
          <w:i/>
          <w:highlight w:val="lightGray"/>
          <w:u w:val="single"/>
          <w:lang w:eastAsia="ja-JP"/>
        </w:rPr>
        <w:t>Gladiolus</w:t>
      </w:r>
      <w:r w:rsidR="005455CB">
        <w:rPr>
          <w:highlight w:val="lightGray"/>
          <w:u w:val="single"/>
          <w:lang w:eastAsia="ja-JP"/>
        </w:rPr>
        <w:t xml:space="preserve"> </w:t>
      </w:r>
      <w:r w:rsidR="00602887">
        <w:rPr>
          <w:highlight w:val="lightGray"/>
          <w:u w:val="single"/>
          <w:lang w:eastAsia="ja-JP"/>
        </w:rPr>
        <w:t>‘</w:t>
      </w:r>
      <w:r w:rsidR="005455CB">
        <w:rPr>
          <w:highlight w:val="lightGray"/>
          <w:u w:val="single"/>
          <w:lang w:eastAsia="ja-JP"/>
        </w:rPr>
        <w:t>Pink Gladiolus</w:t>
      </w:r>
      <w:r w:rsidR="00602887">
        <w:rPr>
          <w:highlight w:val="lightGray"/>
          <w:u w:val="single"/>
          <w:lang w:eastAsia="ja-JP"/>
        </w:rPr>
        <w:t>’</w:t>
      </w:r>
      <w:r w:rsidR="00D6756F">
        <w:rPr>
          <w:highlight w:val="lightGray"/>
          <w:u w:val="single"/>
          <w:lang w:eastAsia="ja-JP"/>
        </w:rPr>
        <w:t>;</w:t>
      </w:r>
    </w:p>
    <w:p w:rsidR="00F36A93" w:rsidRPr="00D6756F" w:rsidRDefault="00F36A93" w:rsidP="00211C6F">
      <w:pPr>
        <w:ind w:left="851"/>
        <w:rPr>
          <w:highlight w:val="lightGray"/>
          <w:u w:val="single"/>
          <w:lang w:eastAsia="ja-JP"/>
        </w:rPr>
      </w:pPr>
      <w:r w:rsidRPr="00D6756F">
        <w:rPr>
          <w:i/>
          <w:highlight w:val="lightGray"/>
          <w:u w:val="single"/>
          <w:lang w:eastAsia="ja-JP"/>
        </w:rPr>
        <w:t>Narcissus</w:t>
      </w:r>
      <w:r w:rsidR="005455CB">
        <w:rPr>
          <w:highlight w:val="lightGray"/>
          <w:u w:val="single"/>
          <w:lang w:eastAsia="ja-JP"/>
        </w:rPr>
        <w:t xml:space="preserve"> </w:t>
      </w:r>
      <w:r w:rsidR="00602887">
        <w:rPr>
          <w:highlight w:val="lightGray"/>
          <w:u w:val="single"/>
          <w:lang w:eastAsia="ja-JP"/>
        </w:rPr>
        <w:t>‘</w:t>
      </w:r>
      <w:r w:rsidR="005455CB">
        <w:rPr>
          <w:highlight w:val="lightGray"/>
          <w:u w:val="single"/>
          <w:lang w:eastAsia="ja-JP"/>
        </w:rPr>
        <w:t xml:space="preserve">Davis </w:t>
      </w:r>
      <w:proofErr w:type="spellStart"/>
      <w:r w:rsidR="005455CB">
        <w:rPr>
          <w:highlight w:val="lightGray"/>
          <w:u w:val="single"/>
          <w:lang w:eastAsia="ja-JP"/>
        </w:rPr>
        <w:t>Daff</w:t>
      </w:r>
      <w:proofErr w:type="spellEnd"/>
      <w:r w:rsidR="00602887">
        <w:rPr>
          <w:highlight w:val="lightGray"/>
          <w:u w:val="single"/>
          <w:lang w:eastAsia="ja-JP"/>
        </w:rPr>
        <w:t>’</w:t>
      </w:r>
      <w:r w:rsidRPr="00D6756F">
        <w:rPr>
          <w:highlight w:val="lightGray"/>
          <w:u w:val="single"/>
          <w:lang w:eastAsia="ja-JP"/>
        </w:rPr>
        <w:t xml:space="preserve"> (</w:t>
      </w:r>
      <w:r w:rsidRPr="00D6756F">
        <w:rPr>
          <w:i/>
          <w:highlight w:val="lightGray"/>
          <w:u w:val="single"/>
          <w:lang w:eastAsia="ja-JP"/>
        </w:rPr>
        <w:t>Narcissus</w:t>
      </w:r>
      <w:r w:rsidRPr="00D6756F">
        <w:rPr>
          <w:highlight w:val="lightGray"/>
          <w:u w:val="single"/>
          <w:lang w:eastAsia="ja-JP"/>
        </w:rPr>
        <w:t xml:space="preserve"> is the botanical name of the genus, for which the common name is Daffodil)</w:t>
      </w:r>
      <w:r w:rsidR="00D6756F">
        <w:rPr>
          <w:highlight w:val="lightGray"/>
          <w:u w:val="single"/>
          <w:lang w:eastAsia="ja-JP"/>
        </w:rPr>
        <w:t>;</w:t>
      </w:r>
    </w:p>
    <w:p w:rsidR="00F36A93" w:rsidRPr="00D6756F" w:rsidRDefault="005455CB" w:rsidP="00211C6F">
      <w:pPr>
        <w:ind w:left="851"/>
        <w:rPr>
          <w:highlight w:val="lightGray"/>
          <w:u w:val="single"/>
          <w:lang w:eastAsia="ja-JP"/>
        </w:rPr>
      </w:pPr>
      <w:r>
        <w:rPr>
          <w:highlight w:val="lightGray"/>
          <w:u w:val="single"/>
          <w:lang w:eastAsia="ja-JP"/>
        </w:rPr>
        <w:t xml:space="preserve">Narcissus </w:t>
      </w:r>
      <w:r w:rsidR="00602887">
        <w:rPr>
          <w:highlight w:val="lightGray"/>
          <w:u w:val="single"/>
          <w:lang w:eastAsia="ja-JP"/>
        </w:rPr>
        <w:t>‘</w:t>
      </w:r>
      <w:r>
        <w:rPr>
          <w:highlight w:val="lightGray"/>
          <w:u w:val="single"/>
          <w:lang w:eastAsia="ja-JP"/>
        </w:rPr>
        <w:t>Granny’s Daffodil</w:t>
      </w:r>
      <w:r w:rsidR="00602887">
        <w:rPr>
          <w:highlight w:val="lightGray"/>
          <w:u w:val="single"/>
          <w:lang w:eastAsia="ja-JP"/>
        </w:rPr>
        <w:t>’</w:t>
      </w:r>
      <w:r w:rsidR="00D6756F">
        <w:rPr>
          <w:highlight w:val="lightGray"/>
          <w:u w:val="single"/>
          <w:lang w:eastAsia="ja-JP"/>
        </w:rPr>
        <w:t>;</w:t>
      </w:r>
    </w:p>
    <w:p w:rsidR="00F36A93" w:rsidRPr="00D6756F" w:rsidRDefault="00F36A93" w:rsidP="00211C6F">
      <w:pPr>
        <w:ind w:left="851"/>
        <w:rPr>
          <w:highlight w:val="lightGray"/>
          <w:u w:val="single"/>
          <w:lang w:eastAsia="ja-JP"/>
        </w:rPr>
      </w:pPr>
      <w:proofErr w:type="spellStart"/>
      <w:r w:rsidRPr="00D6756F">
        <w:rPr>
          <w:i/>
          <w:highlight w:val="lightGray"/>
          <w:u w:val="single"/>
          <w:lang w:eastAsia="ja-JP"/>
        </w:rPr>
        <w:t>Paeonia</w:t>
      </w:r>
      <w:proofErr w:type="spellEnd"/>
      <w:r w:rsidR="005455CB">
        <w:rPr>
          <w:highlight w:val="lightGray"/>
          <w:u w:val="single"/>
          <w:lang w:eastAsia="ja-JP"/>
        </w:rPr>
        <w:t xml:space="preserve"> </w:t>
      </w:r>
      <w:r w:rsidR="00602887">
        <w:rPr>
          <w:highlight w:val="lightGray"/>
          <w:u w:val="single"/>
          <w:lang w:eastAsia="ja-JP"/>
        </w:rPr>
        <w:t>‘</w:t>
      </w:r>
      <w:r w:rsidR="005455CB">
        <w:rPr>
          <w:highlight w:val="lightGray"/>
          <w:u w:val="single"/>
          <w:lang w:eastAsia="ja-JP"/>
        </w:rPr>
        <w:t>Sussex Peony</w:t>
      </w:r>
      <w:r w:rsidR="00602887">
        <w:rPr>
          <w:highlight w:val="lightGray"/>
          <w:u w:val="single"/>
          <w:lang w:eastAsia="ja-JP"/>
        </w:rPr>
        <w:t>’</w:t>
      </w:r>
      <w:r w:rsidRPr="00D6756F">
        <w:rPr>
          <w:highlight w:val="lightGray"/>
          <w:u w:val="single"/>
          <w:lang w:eastAsia="ja-JP"/>
        </w:rPr>
        <w:t xml:space="preserve"> (</w:t>
      </w:r>
      <w:proofErr w:type="spellStart"/>
      <w:r w:rsidRPr="00D6756F">
        <w:rPr>
          <w:i/>
          <w:highlight w:val="lightGray"/>
          <w:u w:val="single"/>
          <w:lang w:eastAsia="ja-JP"/>
        </w:rPr>
        <w:t>Paeonia</w:t>
      </w:r>
      <w:proofErr w:type="spellEnd"/>
      <w:r w:rsidRPr="00D6756F">
        <w:rPr>
          <w:highlight w:val="lightGray"/>
          <w:u w:val="single"/>
          <w:lang w:eastAsia="ja-JP"/>
        </w:rPr>
        <w:t xml:space="preserve"> is the botanical name of the genus, for </w:t>
      </w:r>
      <w:r w:rsidR="00D6756F">
        <w:rPr>
          <w:highlight w:val="lightGray"/>
          <w:u w:val="single"/>
          <w:lang w:eastAsia="ja-JP"/>
        </w:rPr>
        <w:t>which the common name is Peony);</w:t>
      </w:r>
    </w:p>
    <w:p w:rsidR="00F36A93" w:rsidRPr="00D6756F" w:rsidRDefault="00F36A93" w:rsidP="00211C6F">
      <w:pPr>
        <w:ind w:left="851"/>
        <w:rPr>
          <w:highlight w:val="lightGray"/>
          <w:u w:val="single"/>
          <w:lang w:eastAsia="ja-JP"/>
        </w:rPr>
      </w:pPr>
      <w:r w:rsidRPr="00D6756F">
        <w:rPr>
          <w:i/>
          <w:highlight w:val="lightGray"/>
          <w:u w:val="single"/>
          <w:lang w:eastAsia="ja-JP"/>
        </w:rPr>
        <w:t>Phlox</w:t>
      </w:r>
      <w:r w:rsidR="005455CB">
        <w:rPr>
          <w:highlight w:val="lightGray"/>
          <w:u w:val="single"/>
          <w:lang w:eastAsia="ja-JP"/>
        </w:rPr>
        <w:t xml:space="preserve"> </w:t>
      </w:r>
      <w:r w:rsidR="00602887">
        <w:rPr>
          <w:highlight w:val="lightGray"/>
          <w:u w:val="single"/>
          <w:lang w:eastAsia="ja-JP"/>
        </w:rPr>
        <w:t>‘</w:t>
      </w:r>
      <w:r w:rsidR="005455CB">
        <w:rPr>
          <w:highlight w:val="lightGray"/>
          <w:u w:val="single"/>
          <w:lang w:eastAsia="ja-JP"/>
        </w:rPr>
        <w:t>Phlox of Sheep</w:t>
      </w:r>
      <w:r w:rsidR="00602887">
        <w:rPr>
          <w:highlight w:val="lightGray"/>
          <w:u w:val="single"/>
          <w:lang w:eastAsia="ja-JP"/>
        </w:rPr>
        <w:t>’</w:t>
      </w:r>
      <w:r w:rsidR="00D6756F">
        <w:rPr>
          <w:highlight w:val="lightGray"/>
          <w:u w:val="single"/>
          <w:lang w:eastAsia="ja-JP"/>
        </w:rPr>
        <w:t>;</w:t>
      </w:r>
    </w:p>
    <w:p w:rsidR="00F36A93" w:rsidRPr="00D6756F" w:rsidRDefault="00F36A93" w:rsidP="00211C6F">
      <w:pPr>
        <w:ind w:left="851"/>
        <w:rPr>
          <w:highlight w:val="lightGray"/>
          <w:u w:val="single"/>
          <w:lang w:eastAsia="ja-JP"/>
        </w:rPr>
      </w:pPr>
      <w:r w:rsidRPr="00D6756F">
        <w:rPr>
          <w:i/>
          <w:highlight w:val="lightGray"/>
          <w:u w:val="single"/>
          <w:lang w:eastAsia="ja-JP"/>
        </w:rPr>
        <w:t>Rhododendron</w:t>
      </w:r>
      <w:r w:rsidR="005455CB">
        <w:rPr>
          <w:highlight w:val="lightGray"/>
          <w:u w:val="single"/>
          <w:lang w:eastAsia="ja-JP"/>
        </w:rPr>
        <w:t xml:space="preserve"> </w:t>
      </w:r>
      <w:r w:rsidR="00602887">
        <w:rPr>
          <w:highlight w:val="lightGray"/>
          <w:u w:val="single"/>
          <w:lang w:eastAsia="ja-JP"/>
        </w:rPr>
        <w:t>‘</w:t>
      </w:r>
      <w:r w:rsidRPr="00D6756F">
        <w:rPr>
          <w:highlight w:val="lightGray"/>
          <w:u w:val="single"/>
          <w:lang w:eastAsia="ja-JP"/>
        </w:rPr>
        <w:t>Rhodo</w:t>
      </w:r>
      <w:r w:rsidR="005455CB">
        <w:rPr>
          <w:highlight w:val="lightGray"/>
          <w:u w:val="single"/>
          <w:lang w:eastAsia="ja-JP"/>
        </w:rPr>
        <w:t>dendron Mad</w:t>
      </w:r>
      <w:r w:rsidR="00602887">
        <w:rPr>
          <w:highlight w:val="lightGray"/>
          <w:u w:val="single"/>
          <w:lang w:eastAsia="ja-JP"/>
        </w:rPr>
        <w:t>’</w:t>
      </w:r>
      <w:r w:rsidRPr="00D6756F">
        <w:rPr>
          <w:highlight w:val="lightGray"/>
          <w:u w:val="single"/>
          <w:lang w:eastAsia="ja-JP"/>
        </w:rPr>
        <w:t>.</w:t>
      </w:r>
    </w:p>
    <w:p w:rsidR="00F36A93" w:rsidRPr="00D6756F" w:rsidRDefault="00F36A93" w:rsidP="00F36A93">
      <w:pPr>
        <w:rPr>
          <w:highlight w:val="lightGray"/>
          <w:u w:val="single"/>
          <w:lang w:eastAsia="ja-JP"/>
        </w:rPr>
      </w:pPr>
    </w:p>
    <w:p w:rsidR="00F36A93" w:rsidRPr="00D6756F" w:rsidRDefault="00F36A93" w:rsidP="00F36A93">
      <w:pPr>
        <w:ind w:left="540"/>
        <w:rPr>
          <w:i/>
          <w:highlight w:val="lightGray"/>
          <w:u w:val="single"/>
          <w:lang w:eastAsia="ja-JP"/>
        </w:rPr>
      </w:pPr>
      <w:r w:rsidRPr="00D6756F">
        <w:rPr>
          <w:i/>
          <w:highlight w:val="lightGray"/>
          <w:u w:val="single"/>
          <w:lang w:eastAsia="ja-JP"/>
        </w:rPr>
        <w:t>Example</w:t>
      </w:r>
      <w:r w:rsidR="00211C6F" w:rsidRPr="00D6756F">
        <w:rPr>
          <w:i/>
          <w:highlight w:val="lightGray"/>
          <w:u w:val="single"/>
          <w:lang w:eastAsia="ja-JP"/>
        </w:rPr>
        <w:t>s</w:t>
      </w:r>
      <w:r w:rsidRPr="00D6756F">
        <w:rPr>
          <w:i/>
          <w:highlight w:val="lightGray"/>
          <w:u w:val="single"/>
          <w:lang w:eastAsia="ja-JP"/>
        </w:rPr>
        <w:t xml:space="preserve"> of suitable denominations:  </w:t>
      </w:r>
    </w:p>
    <w:p w:rsidR="00D6756F" w:rsidRPr="00D6756F" w:rsidRDefault="00F36A93" w:rsidP="00D6756F">
      <w:pPr>
        <w:ind w:left="851"/>
        <w:rPr>
          <w:i/>
          <w:sz w:val="18"/>
          <w:szCs w:val="18"/>
          <w:u w:val="single"/>
          <w:shd w:val="pct15" w:color="auto" w:fill="FFFFFF"/>
          <w:lang w:eastAsia="ja-JP"/>
        </w:rPr>
      </w:pPr>
      <w:r w:rsidRPr="00D6756F">
        <w:rPr>
          <w:i/>
          <w:highlight w:val="lightGray"/>
          <w:u w:val="single"/>
          <w:lang w:eastAsia="ja-JP"/>
        </w:rPr>
        <w:t>Dianthus</w:t>
      </w:r>
      <w:r w:rsidR="005455CB">
        <w:rPr>
          <w:highlight w:val="lightGray"/>
          <w:u w:val="single"/>
          <w:lang w:eastAsia="ja-JP"/>
        </w:rPr>
        <w:t xml:space="preserve"> </w:t>
      </w:r>
      <w:r w:rsidR="00602887">
        <w:rPr>
          <w:highlight w:val="lightGray"/>
          <w:u w:val="single"/>
          <w:lang w:eastAsia="ja-JP"/>
        </w:rPr>
        <w:t>‘</w:t>
      </w:r>
      <w:r w:rsidR="005455CB">
        <w:rPr>
          <w:highlight w:val="lightGray"/>
          <w:u w:val="single"/>
          <w:lang w:eastAsia="ja-JP"/>
        </w:rPr>
        <w:t>Rupert’s Pink</w:t>
      </w:r>
      <w:r w:rsidR="00602887">
        <w:rPr>
          <w:highlight w:val="lightGray"/>
          <w:u w:val="single"/>
          <w:lang w:eastAsia="ja-JP"/>
        </w:rPr>
        <w:t>’</w:t>
      </w:r>
      <w:r w:rsidRPr="00D6756F">
        <w:rPr>
          <w:highlight w:val="lightGray"/>
          <w:u w:val="single"/>
          <w:lang w:eastAsia="ja-JP"/>
        </w:rPr>
        <w:t xml:space="preserve"> (“Pink” is not the common name for all plants in the genus </w:t>
      </w:r>
      <w:r w:rsidRPr="00D6756F">
        <w:rPr>
          <w:i/>
          <w:highlight w:val="lightGray"/>
          <w:u w:val="single"/>
          <w:lang w:eastAsia="ja-JP"/>
        </w:rPr>
        <w:t>Dianthus</w:t>
      </w:r>
      <w:r w:rsidRPr="00D6756F">
        <w:rPr>
          <w:u w:val="single"/>
          <w:shd w:val="pct15" w:color="auto" w:fill="FFFFFF"/>
          <w:lang w:eastAsia="ja-JP"/>
        </w:rPr>
        <w:t>)</w:t>
      </w:r>
      <w:r w:rsidR="00D6756F">
        <w:rPr>
          <w:u w:val="single"/>
          <w:shd w:val="pct15" w:color="auto" w:fill="FFFFFF"/>
          <w:lang w:eastAsia="ja-JP"/>
        </w:rPr>
        <w:t>;</w:t>
      </w:r>
    </w:p>
    <w:p w:rsidR="00F36A93" w:rsidRPr="00D6756F" w:rsidRDefault="00F36A93" w:rsidP="00D6756F">
      <w:pPr>
        <w:ind w:left="851"/>
        <w:rPr>
          <w:i/>
          <w:highlight w:val="lightGray"/>
          <w:u w:val="single"/>
          <w:lang w:eastAsia="ja-JP"/>
        </w:rPr>
      </w:pPr>
      <w:proofErr w:type="spellStart"/>
      <w:r w:rsidRPr="00D6756F">
        <w:rPr>
          <w:i/>
          <w:highlight w:val="lightGray"/>
          <w:u w:val="single"/>
          <w:lang w:eastAsia="ja-JP"/>
        </w:rPr>
        <w:t>Pyrus</w:t>
      </w:r>
      <w:proofErr w:type="spellEnd"/>
      <w:r w:rsidRPr="00D6756F">
        <w:rPr>
          <w:i/>
          <w:highlight w:val="lightGray"/>
          <w:u w:val="single"/>
          <w:lang w:eastAsia="ja-JP"/>
        </w:rPr>
        <w:t xml:space="preserve"> </w:t>
      </w:r>
      <w:proofErr w:type="spellStart"/>
      <w:r w:rsidRPr="00D6756F">
        <w:rPr>
          <w:i/>
          <w:highlight w:val="lightGray"/>
          <w:u w:val="single"/>
          <w:lang w:eastAsia="ja-JP"/>
        </w:rPr>
        <w:t>bretschneideri</w:t>
      </w:r>
      <w:proofErr w:type="spellEnd"/>
      <w:r w:rsidR="005455CB">
        <w:rPr>
          <w:highlight w:val="lightGray"/>
          <w:u w:val="single"/>
          <w:lang w:eastAsia="ja-JP"/>
        </w:rPr>
        <w:t xml:space="preserve"> </w:t>
      </w:r>
      <w:r w:rsidR="00602887">
        <w:rPr>
          <w:highlight w:val="lightGray"/>
          <w:u w:val="single"/>
          <w:lang w:eastAsia="ja-JP"/>
        </w:rPr>
        <w:t>‘</w:t>
      </w:r>
      <w:proofErr w:type="spellStart"/>
      <w:r w:rsidR="005455CB">
        <w:rPr>
          <w:highlight w:val="lightGray"/>
          <w:u w:val="single"/>
          <w:lang w:eastAsia="ja-JP"/>
        </w:rPr>
        <w:t>Ya</w:t>
      </w:r>
      <w:proofErr w:type="spellEnd"/>
      <w:r w:rsidR="005455CB">
        <w:rPr>
          <w:highlight w:val="lightGray"/>
          <w:u w:val="single"/>
          <w:lang w:eastAsia="ja-JP"/>
        </w:rPr>
        <w:t xml:space="preserve"> Li</w:t>
      </w:r>
      <w:r w:rsidR="00602887">
        <w:rPr>
          <w:highlight w:val="lightGray"/>
          <w:u w:val="single"/>
          <w:lang w:eastAsia="ja-JP"/>
        </w:rPr>
        <w:t>’</w:t>
      </w:r>
      <w:r w:rsidRPr="00D6756F">
        <w:rPr>
          <w:highlight w:val="lightGray"/>
          <w:u w:val="single"/>
          <w:lang w:eastAsia="ja-JP"/>
        </w:rPr>
        <w:t xml:space="preserve">. </w:t>
      </w:r>
      <w:r w:rsidR="00211C6F" w:rsidRPr="00D6756F">
        <w:rPr>
          <w:highlight w:val="lightGray"/>
          <w:u w:val="single"/>
          <w:lang w:eastAsia="ja-JP"/>
        </w:rPr>
        <w:t xml:space="preserve"> </w:t>
      </w:r>
      <w:r w:rsidRPr="00D6756F">
        <w:rPr>
          <w:highlight w:val="lightGray"/>
          <w:u w:val="single"/>
          <w:lang w:eastAsia="ja-JP"/>
        </w:rPr>
        <w:t xml:space="preserve">(While the word “li” is the Chinese common name for the genus </w:t>
      </w:r>
      <w:proofErr w:type="spellStart"/>
      <w:r w:rsidRPr="00D6756F">
        <w:rPr>
          <w:i/>
          <w:highlight w:val="lightGray"/>
          <w:u w:val="single"/>
          <w:lang w:eastAsia="ja-JP"/>
        </w:rPr>
        <w:t>Pyrus</w:t>
      </w:r>
      <w:proofErr w:type="spellEnd"/>
      <w:r w:rsidRPr="00D6756F">
        <w:rPr>
          <w:highlight w:val="lightGray"/>
          <w:u w:val="single"/>
          <w:lang w:eastAsia="ja-JP"/>
        </w:rPr>
        <w:t>, “li” is inseparable from “</w:t>
      </w:r>
      <w:proofErr w:type="spellStart"/>
      <w:r w:rsidRPr="00D6756F">
        <w:rPr>
          <w:highlight w:val="lightGray"/>
          <w:u w:val="single"/>
          <w:lang w:eastAsia="ja-JP"/>
        </w:rPr>
        <w:t>ya</w:t>
      </w:r>
      <w:proofErr w:type="spellEnd"/>
      <w:r w:rsidRPr="00D6756F">
        <w:rPr>
          <w:highlight w:val="lightGray"/>
          <w:u w:val="single"/>
          <w:lang w:eastAsia="ja-JP"/>
        </w:rPr>
        <w:t>” according to Chinese linguistic custom, and its inclusion in the variety denomination is therefore necessary and</w:t>
      </w:r>
      <w:r w:rsidR="00D6756F">
        <w:rPr>
          <w:highlight w:val="lightGray"/>
          <w:u w:val="single"/>
          <w:lang w:eastAsia="ja-JP"/>
        </w:rPr>
        <w:t xml:space="preserve"> acceptable</w:t>
      </w:r>
      <w:r w:rsidRPr="00D6756F">
        <w:rPr>
          <w:highlight w:val="lightGray"/>
          <w:u w:val="single"/>
          <w:lang w:eastAsia="ja-JP"/>
        </w:rPr>
        <w:t>)</w:t>
      </w:r>
      <w:r w:rsidR="00D6756F">
        <w:rPr>
          <w:u w:val="single"/>
          <w:lang w:eastAsia="ja-JP"/>
        </w:rPr>
        <w:t>.</w:t>
      </w:r>
    </w:p>
    <w:p w:rsidR="00893C7D" w:rsidRPr="00D6756F" w:rsidRDefault="00893C7D" w:rsidP="004359AA">
      <w:pPr>
        <w:spacing w:line="360" w:lineRule="auto"/>
        <w:rPr>
          <w:lang w:eastAsia="ja-JP"/>
        </w:rPr>
      </w:pPr>
    </w:p>
    <w:p w:rsidR="00893C7D" w:rsidRPr="00B96AE2" w:rsidRDefault="00893C7D" w:rsidP="00A24E0F">
      <w:pPr>
        <w:pStyle w:val="Heading4"/>
        <w:rPr>
          <w:lang w:val="en-US"/>
        </w:rPr>
      </w:pPr>
      <w:bookmarkStart w:id="18" w:name="_Toc15033881"/>
      <w:bookmarkStart w:id="19" w:name="_Toc48738246"/>
      <w:r w:rsidRPr="00B96AE2">
        <w:rPr>
          <w:lang w:val="en-US"/>
        </w:rPr>
        <w:t>2.3.2</w:t>
      </w:r>
      <w:r w:rsidRPr="00B96AE2">
        <w:rPr>
          <w:lang w:val="en-US"/>
        </w:rPr>
        <w:tab/>
        <w:t>Value of the variety</w:t>
      </w:r>
      <w:bookmarkEnd w:id="18"/>
      <w:bookmarkEnd w:id="19"/>
    </w:p>
    <w:p w:rsidR="00893C7D" w:rsidRPr="00407B23" w:rsidRDefault="00893C7D" w:rsidP="009B3D60">
      <w:pPr>
        <w:keepNext/>
      </w:pPr>
    </w:p>
    <w:p w:rsidR="00893C7D" w:rsidRPr="00407B23" w:rsidRDefault="00893C7D" w:rsidP="00425C23">
      <w:pPr>
        <w:keepNext/>
      </w:pPr>
      <w:r w:rsidRPr="00407B23">
        <w:t>The denomination should not consist of</w:t>
      </w:r>
      <w:r w:rsidRPr="00BF38BE">
        <w:t>, or contain,</w:t>
      </w:r>
      <w:r w:rsidRPr="00407B23">
        <w:t xml:space="preserve"> comparative or superlative designations</w:t>
      </w:r>
      <w:r>
        <w:t xml:space="preserve"> </w:t>
      </w:r>
      <w:r w:rsidRPr="00FF1227">
        <w:rPr>
          <w:highlight w:val="lightGray"/>
          <w:u w:val="single"/>
        </w:rPr>
        <w:t xml:space="preserve">that are </w:t>
      </w:r>
      <w:r w:rsidRPr="00FF5486">
        <w:rPr>
          <w:highlight w:val="lightGray"/>
          <w:u w:val="single"/>
        </w:rPr>
        <w:t>liable to mislead or to cause confusion concerning the characte</w:t>
      </w:r>
      <w:r w:rsidR="00337C2C" w:rsidRPr="00FF5486">
        <w:rPr>
          <w:highlight w:val="lightGray"/>
          <w:u w:val="single"/>
        </w:rPr>
        <w:t>ristics or</w:t>
      </w:r>
      <w:r w:rsidR="009B3D60" w:rsidRPr="00FF5486">
        <w:rPr>
          <w:highlight w:val="lightGray"/>
          <w:u w:val="single"/>
        </w:rPr>
        <w:t xml:space="preserve"> value of the variety</w:t>
      </w:r>
      <w:r w:rsidRPr="009B3D60">
        <w:t>.</w:t>
      </w:r>
      <w:r w:rsidRPr="00407B23">
        <w:t xml:space="preserve"> </w:t>
      </w:r>
    </w:p>
    <w:p w:rsidR="00893C7D" w:rsidRPr="00407B23" w:rsidRDefault="00893C7D" w:rsidP="00012886">
      <w:pPr>
        <w:keepNext/>
        <w:ind w:firstLine="567"/>
      </w:pPr>
    </w:p>
    <w:p w:rsidR="00893C7D" w:rsidRPr="00407B23" w:rsidRDefault="00893C7D" w:rsidP="00893C7D">
      <w:pPr>
        <w:ind w:left="567"/>
      </w:pPr>
      <w:r w:rsidRPr="00407B23">
        <w:rPr>
          <w:i/>
        </w:rPr>
        <w:t>Example</w:t>
      </w:r>
      <w:r w:rsidR="001A3A3B">
        <w:rPr>
          <w:i/>
        </w:rPr>
        <w:t>s</w:t>
      </w:r>
      <w:r w:rsidRPr="00BF55B5">
        <w:rPr>
          <w:i/>
          <w:u w:val="single"/>
        </w:rPr>
        <w:t xml:space="preserve"> </w:t>
      </w:r>
      <w:r w:rsidRPr="009B3D60">
        <w:rPr>
          <w:i/>
          <w:highlight w:val="lightGray"/>
          <w:u w:val="single"/>
        </w:rPr>
        <w:t>of unsuitable denominations</w:t>
      </w:r>
      <w:r w:rsidRPr="00407B23">
        <w:rPr>
          <w:i/>
        </w:rPr>
        <w:t>:</w:t>
      </w:r>
      <w:r w:rsidRPr="00407B23">
        <w:t xml:space="preserve">  </w:t>
      </w:r>
      <w:r w:rsidRPr="009B3D60">
        <w:rPr>
          <w:strike/>
          <w:highlight w:val="lightGray"/>
        </w:rPr>
        <w:t>a denomination which includes terms such as</w:t>
      </w:r>
      <w:r w:rsidRPr="00BF55B5">
        <w:rPr>
          <w:strike/>
        </w:rPr>
        <w:t xml:space="preserve"> </w:t>
      </w:r>
      <w:r w:rsidR="00602887">
        <w:t>‘</w:t>
      </w:r>
      <w:proofErr w:type="gramStart"/>
      <w:r w:rsidRPr="00407B23">
        <w:t>Best</w:t>
      </w:r>
      <w:proofErr w:type="gramEnd"/>
      <w:r w:rsidRPr="00BF55B5">
        <w:rPr>
          <w:u w:val="single"/>
        </w:rPr>
        <w:t xml:space="preserve"> </w:t>
      </w:r>
      <w:r w:rsidRPr="009B3D60">
        <w:rPr>
          <w:highlight w:val="lightGray"/>
          <w:u w:val="single"/>
        </w:rPr>
        <w:t>performer</w:t>
      </w:r>
      <w:r w:rsidR="00602887">
        <w:rPr>
          <w:u w:val="single"/>
        </w:rPr>
        <w:t>’</w:t>
      </w:r>
      <w:r w:rsidRPr="00407B23">
        <w:t xml:space="preserve">, </w:t>
      </w:r>
      <w:r w:rsidR="00602887">
        <w:t>‘</w:t>
      </w:r>
      <w:r w:rsidRPr="00407B23">
        <w:t>Superior</w:t>
      </w:r>
      <w:r w:rsidRPr="00BF55B5">
        <w:rPr>
          <w:u w:val="single"/>
        </w:rPr>
        <w:t xml:space="preserve"> </w:t>
      </w:r>
      <w:r w:rsidRPr="009B3D60">
        <w:rPr>
          <w:highlight w:val="lightGray"/>
          <w:u w:val="single"/>
        </w:rPr>
        <w:t>taste</w:t>
      </w:r>
      <w:r w:rsidR="00602887">
        <w:rPr>
          <w:u w:val="single"/>
        </w:rPr>
        <w:t>’</w:t>
      </w:r>
      <w:r w:rsidR="005455CB">
        <w:t xml:space="preserve">, </w:t>
      </w:r>
      <w:r w:rsidR="00602887">
        <w:t>‘</w:t>
      </w:r>
      <w:r w:rsidRPr="00407B23">
        <w:t>Sweeter</w:t>
      </w:r>
      <w:r w:rsidRPr="00BF55B5">
        <w:rPr>
          <w:u w:val="single"/>
        </w:rPr>
        <w:t xml:space="preserve"> </w:t>
      </w:r>
      <w:r w:rsidRPr="009B3D60">
        <w:rPr>
          <w:highlight w:val="lightGray"/>
          <w:u w:val="single"/>
        </w:rPr>
        <w:t>than the rest</w:t>
      </w:r>
      <w:r w:rsidR="00602887">
        <w:t>’</w:t>
      </w:r>
      <w:r w:rsidRPr="00407B23">
        <w:t xml:space="preserve">. </w:t>
      </w:r>
    </w:p>
    <w:p w:rsidR="00893C7D" w:rsidRDefault="00893C7D" w:rsidP="00893C7D"/>
    <w:p w:rsidR="00893C7D" w:rsidRPr="00BF55B5" w:rsidRDefault="00893C7D" w:rsidP="00893C7D">
      <w:pPr>
        <w:ind w:left="567"/>
        <w:rPr>
          <w:u w:val="single"/>
        </w:rPr>
      </w:pPr>
      <w:r w:rsidRPr="009B3D60">
        <w:rPr>
          <w:i/>
          <w:highlight w:val="lightGray"/>
          <w:u w:val="single"/>
        </w:rPr>
        <w:t>Examples of suitable denominations:</w:t>
      </w:r>
      <w:r w:rsidR="005455CB">
        <w:rPr>
          <w:highlight w:val="lightGray"/>
          <w:u w:val="single"/>
        </w:rPr>
        <w:t xml:space="preserve">  </w:t>
      </w:r>
      <w:r w:rsidR="00602887">
        <w:rPr>
          <w:highlight w:val="lightGray"/>
          <w:u w:val="single"/>
        </w:rPr>
        <w:t>‘</w:t>
      </w:r>
      <w:r w:rsidR="005455CB">
        <w:rPr>
          <w:highlight w:val="lightGray"/>
          <w:u w:val="single"/>
        </w:rPr>
        <w:t>Lake Superior</w:t>
      </w:r>
      <w:r w:rsidR="00602887">
        <w:rPr>
          <w:highlight w:val="lightGray"/>
          <w:u w:val="single"/>
        </w:rPr>
        <w:t>’</w:t>
      </w:r>
      <w:r w:rsidR="005455CB">
        <w:rPr>
          <w:highlight w:val="lightGray"/>
          <w:u w:val="single"/>
        </w:rPr>
        <w:t xml:space="preserve">, </w:t>
      </w:r>
      <w:r w:rsidR="00602887">
        <w:rPr>
          <w:highlight w:val="lightGray"/>
          <w:u w:val="single"/>
        </w:rPr>
        <w:t>‘</w:t>
      </w:r>
      <w:r w:rsidR="005455CB">
        <w:rPr>
          <w:highlight w:val="lightGray"/>
          <w:u w:val="single"/>
        </w:rPr>
        <w:t>Best wishes</w:t>
      </w:r>
      <w:r w:rsidR="00602887">
        <w:rPr>
          <w:highlight w:val="lightGray"/>
          <w:u w:val="single"/>
        </w:rPr>
        <w:t>’</w:t>
      </w:r>
      <w:r w:rsidRPr="009B3D60">
        <w:rPr>
          <w:highlight w:val="lightGray"/>
          <w:u w:val="single"/>
        </w:rPr>
        <w:t>.</w:t>
      </w:r>
      <w:r w:rsidR="006D22F9" w:rsidRPr="006D22F9">
        <w:rPr>
          <w:rStyle w:val="EndnoteReference"/>
          <w:color w:val="000000"/>
        </w:rPr>
        <w:t xml:space="preserve"> </w:t>
      </w:r>
    </w:p>
    <w:p w:rsidR="00893C7D" w:rsidRDefault="00893C7D" w:rsidP="004359AA">
      <w:pPr>
        <w:spacing w:line="360" w:lineRule="auto"/>
      </w:pPr>
    </w:p>
    <w:p w:rsidR="000C3B11" w:rsidRPr="001A3A3B" w:rsidRDefault="00893C7D" w:rsidP="001A3A3B">
      <w:pPr>
        <w:pStyle w:val="Heading4"/>
        <w:numPr>
          <w:ilvl w:val="2"/>
          <w:numId w:val="21"/>
        </w:numPr>
        <w:rPr>
          <w:lang w:val="en-US"/>
        </w:rPr>
      </w:pPr>
      <w:bookmarkStart w:id="20" w:name="_Toc15033882"/>
      <w:bookmarkStart w:id="21" w:name="_Toc48738247"/>
      <w:r w:rsidRPr="00707B7C">
        <w:rPr>
          <w:lang w:val="en-US"/>
        </w:rPr>
        <w:lastRenderedPageBreak/>
        <w:t>Identity of the variety</w:t>
      </w:r>
      <w:bookmarkEnd w:id="20"/>
      <w:bookmarkEnd w:id="21"/>
    </w:p>
    <w:p w:rsidR="00F622E3" w:rsidRPr="000E5301" w:rsidRDefault="00F622E3" w:rsidP="00F622E3">
      <w:pPr>
        <w:keepNext/>
        <w:keepLines/>
      </w:pPr>
    </w:p>
    <w:p w:rsidR="00F622E3" w:rsidRPr="0049185B" w:rsidRDefault="001A3A3B" w:rsidP="0049185B">
      <w:pPr>
        <w:keepNext/>
        <w:keepLines/>
        <w:rPr>
          <w:u w:val="single"/>
        </w:rPr>
      </w:pPr>
      <w:r>
        <w:tab/>
      </w:r>
      <w:r w:rsidR="00F622E3" w:rsidRPr="00E85238">
        <w:t>(a)</w:t>
      </w:r>
      <w:r w:rsidR="00F622E3" w:rsidRPr="00E85238">
        <w:tab/>
      </w:r>
      <w:r w:rsidR="00F622E3" w:rsidRPr="00407B23">
        <w:t>As a general recommendation, a difference</w:t>
      </w:r>
      <w:r w:rsidR="00DA71DC">
        <w:t xml:space="preserve"> </w:t>
      </w:r>
      <w:r w:rsidR="00F622E3" w:rsidRPr="00407B23">
        <w:t xml:space="preserve">of </w:t>
      </w:r>
      <w:r w:rsidR="00F622E3" w:rsidRPr="00173119">
        <w:rPr>
          <w:strike/>
          <w:highlight w:val="lightGray"/>
        </w:rPr>
        <w:t>only</w:t>
      </w:r>
      <w:r w:rsidR="00F622E3" w:rsidRPr="00407B23">
        <w:t xml:space="preserve"> one letter or one number may be considered </w:t>
      </w:r>
      <w:r w:rsidR="00F622E3" w:rsidRPr="00173119">
        <w:rPr>
          <w:highlight w:val="lightGray"/>
          <w:u w:val="single"/>
        </w:rPr>
        <w:t>not</w:t>
      </w:r>
      <w:r w:rsidR="00F622E3">
        <w:t xml:space="preserve"> </w:t>
      </w:r>
      <w:r w:rsidR="00F622E3" w:rsidRPr="00407B23">
        <w:t>to be liable to mislead or cause confusion concerning the identity of the variety</w:t>
      </w:r>
      <w:r w:rsidR="00DB0A97" w:rsidRPr="00173119">
        <w:rPr>
          <w:highlight w:val="lightGray"/>
          <w:u w:val="single"/>
        </w:rPr>
        <w:t>.</w:t>
      </w:r>
      <w:r w:rsidR="00F622E3" w:rsidRPr="006356A2">
        <w:rPr>
          <w:strike/>
          <w:highlight w:val="lightGray"/>
        </w:rPr>
        <w:t xml:space="preserve">, except where the:  </w:t>
      </w:r>
      <w:r w:rsidR="00F622E3" w:rsidRPr="006356A2">
        <w:rPr>
          <w:strike/>
          <w:highlight w:val="lightGray"/>
        </w:rPr>
        <w:tab/>
        <w:t>(</w:t>
      </w:r>
      <w:proofErr w:type="spellStart"/>
      <w:r w:rsidR="00F622E3" w:rsidRPr="006356A2">
        <w:rPr>
          <w:strike/>
          <w:highlight w:val="lightGray"/>
        </w:rPr>
        <w:t>i</w:t>
      </w:r>
      <w:proofErr w:type="spellEnd"/>
      <w:r w:rsidR="00F622E3" w:rsidRPr="006356A2">
        <w:rPr>
          <w:strike/>
          <w:highlight w:val="lightGray"/>
        </w:rPr>
        <w:t>)</w:t>
      </w:r>
      <w:r w:rsidR="00F622E3" w:rsidRPr="006356A2">
        <w:rPr>
          <w:strike/>
          <w:highlight w:val="lightGray"/>
        </w:rPr>
        <w:tab/>
      </w:r>
      <w:r w:rsidR="00F622E3" w:rsidRPr="00173119">
        <w:rPr>
          <w:highlight w:val="lightGray"/>
          <w:u w:val="single"/>
        </w:rPr>
        <w:t xml:space="preserve">  However, the following are examples of </w:t>
      </w:r>
      <w:r w:rsidR="000856F3" w:rsidRPr="00173119">
        <w:rPr>
          <w:highlight w:val="lightGray"/>
          <w:u w:val="single"/>
        </w:rPr>
        <w:t xml:space="preserve">a difference of </w:t>
      </w:r>
      <w:r w:rsidR="00F622E3" w:rsidRPr="00173119">
        <w:rPr>
          <w:highlight w:val="lightGray"/>
          <w:u w:val="single"/>
        </w:rPr>
        <w:t>only one letter that may be considered to be liable to mislead or cause confusion</w:t>
      </w:r>
      <w:r w:rsidR="0049185B">
        <w:rPr>
          <w:highlight w:val="lightGray"/>
          <w:u w:val="single"/>
        </w:rPr>
        <w:t xml:space="preserve"> </w:t>
      </w:r>
      <w:r w:rsidR="007C74C0" w:rsidRPr="00743E9C">
        <w:rPr>
          <w:highlight w:val="lightGray"/>
          <w:u w:val="single"/>
        </w:rPr>
        <w:t>because</w:t>
      </w:r>
      <w:r w:rsidR="00997787" w:rsidRPr="00743E9C">
        <w:rPr>
          <w:highlight w:val="lightGray"/>
          <w:u w:val="single"/>
        </w:rPr>
        <w:t xml:space="preserve"> of phonetic similarity without</w:t>
      </w:r>
      <w:r w:rsidR="00330356" w:rsidRPr="00743E9C">
        <w:rPr>
          <w:highlight w:val="lightGray"/>
          <w:u w:val="single"/>
        </w:rPr>
        <w:t xml:space="preserve"> </w:t>
      </w:r>
      <w:r w:rsidR="00F622E3" w:rsidRPr="00330356">
        <w:rPr>
          <w:highlight w:val="lightGray"/>
          <w:u w:val="single"/>
        </w:rPr>
        <w:t>a</w:t>
      </w:r>
      <w:r w:rsidR="00F622E3" w:rsidRPr="0049185B">
        <w:rPr>
          <w:highlight w:val="lightGray"/>
          <w:u w:val="single"/>
        </w:rPr>
        <w:t xml:space="preserve"> </w:t>
      </w:r>
      <w:r w:rsidR="00DB0A97" w:rsidRPr="0049185B">
        <w:rPr>
          <w:highlight w:val="lightGray"/>
          <w:u w:val="single"/>
        </w:rPr>
        <w:t>widely-recognizable difference</w:t>
      </w:r>
      <w:r w:rsidR="00C750C2" w:rsidRPr="0049185B">
        <w:rPr>
          <w:highlight w:val="lightGray"/>
          <w:u w:val="single"/>
        </w:rPr>
        <w:t xml:space="preserve"> in meaning</w:t>
      </w:r>
      <w:r w:rsidR="00DB0A97" w:rsidRPr="0049185B">
        <w:rPr>
          <w:highlight w:val="lightGray"/>
        </w:rPr>
        <w:t xml:space="preserve"> </w:t>
      </w:r>
      <w:r w:rsidR="00F622E3" w:rsidRPr="0049185B">
        <w:rPr>
          <w:strike/>
          <w:highlight w:val="lightGray"/>
        </w:rPr>
        <w:t>letter at the beginning of a word:</w:t>
      </w:r>
      <w:r w:rsidR="00DB0A97" w:rsidRPr="0049185B">
        <w:rPr>
          <w:strike/>
          <w:highlight w:val="lightGray"/>
        </w:rPr>
        <w:t xml:space="preserve"> </w:t>
      </w:r>
      <w:r w:rsidR="00F622E3" w:rsidRPr="0049185B">
        <w:rPr>
          <w:i/>
          <w:strike/>
          <w:color w:val="000000"/>
          <w:highlight w:val="lightGray"/>
        </w:rPr>
        <w:t>Example 1:</w:t>
      </w:r>
      <w:r w:rsidR="00F622E3" w:rsidRPr="0049185B">
        <w:rPr>
          <w:strike/>
          <w:color w:val="000000"/>
          <w:highlight w:val="lightGray"/>
        </w:rPr>
        <w:t xml:space="preserve"> </w:t>
      </w:r>
      <w:r w:rsidR="00F622E3" w:rsidRPr="0049185B">
        <w:rPr>
          <w:strike/>
          <w:highlight w:val="lightGray"/>
        </w:rPr>
        <w:t xml:space="preserve">in </w:t>
      </w:r>
      <w:r w:rsidR="00F622E3" w:rsidRPr="0049185B">
        <w:rPr>
          <w:strike/>
          <w:color w:val="000000"/>
          <w:highlight w:val="lightGray"/>
        </w:rPr>
        <w:t xml:space="preserve">the English language, </w:t>
      </w:r>
      <w:r w:rsidR="00602887" w:rsidRPr="0049185B">
        <w:rPr>
          <w:strike/>
          <w:color w:val="000000"/>
          <w:highlight w:val="lightGray"/>
        </w:rPr>
        <w:t>‘</w:t>
      </w:r>
      <w:r w:rsidR="00F622E3" w:rsidRPr="0049185B">
        <w:rPr>
          <w:strike/>
          <w:color w:val="000000"/>
          <w:highlight w:val="lightGray"/>
          <w:u w:val="single"/>
        </w:rPr>
        <w:t>H</w:t>
      </w:r>
      <w:r w:rsidR="00F622E3" w:rsidRPr="0049185B">
        <w:rPr>
          <w:strike/>
          <w:color w:val="000000"/>
          <w:highlight w:val="lightGray"/>
        </w:rPr>
        <w:t>arry</w:t>
      </w:r>
      <w:r w:rsidR="00602887" w:rsidRPr="0049185B">
        <w:rPr>
          <w:strike/>
          <w:color w:val="000000"/>
          <w:highlight w:val="lightGray"/>
        </w:rPr>
        <w:t>’</w:t>
      </w:r>
      <w:r w:rsidR="00F622E3" w:rsidRPr="0049185B">
        <w:rPr>
          <w:highlight w:val="lightGray"/>
          <w:u w:val="single"/>
        </w:rPr>
        <w:t>:</w:t>
      </w:r>
    </w:p>
    <w:p w:rsidR="00ED6545" w:rsidRDefault="00ED6545" w:rsidP="00F622E3">
      <w:pPr>
        <w:pStyle w:val="Header"/>
        <w:ind w:left="567"/>
        <w:jc w:val="both"/>
        <w:rPr>
          <w:lang w:val="en-US"/>
        </w:rPr>
      </w:pPr>
    </w:p>
    <w:p w:rsidR="00F622E3" w:rsidRPr="002C7748" w:rsidRDefault="00F622E3" w:rsidP="00F622E3">
      <w:pPr>
        <w:pStyle w:val="Header"/>
        <w:ind w:left="567"/>
        <w:jc w:val="both"/>
        <w:rPr>
          <w:lang w:val="en-US"/>
        </w:rPr>
      </w:pPr>
      <w:r w:rsidRPr="002C7748">
        <w:rPr>
          <w:i/>
          <w:lang w:val="en-US"/>
        </w:rPr>
        <w:t>Examples</w:t>
      </w:r>
      <w:r w:rsidRPr="002C7748">
        <w:rPr>
          <w:lang w:val="en-US"/>
        </w:rPr>
        <w:t>:</w:t>
      </w:r>
      <w:bookmarkStart w:id="22" w:name="_GoBack"/>
      <w:bookmarkEnd w:id="22"/>
    </w:p>
    <w:p w:rsidR="00F622E3" w:rsidRPr="002C7748" w:rsidRDefault="00F622E3" w:rsidP="00F622E3">
      <w:pPr>
        <w:pStyle w:val="Header"/>
        <w:ind w:left="567"/>
        <w:jc w:val="both"/>
        <w:rPr>
          <w:lang w:val="en-US"/>
        </w:rPr>
      </w:pPr>
    </w:p>
    <w:p w:rsidR="00F622E3" w:rsidRPr="00173119" w:rsidRDefault="00F622E3" w:rsidP="00F622E3">
      <w:pPr>
        <w:pStyle w:val="Header"/>
        <w:ind w:left="567"/>
        <w:jc w:val="both"/>
        <w:rPr>
          <w:highlight w:val="lightGray"/>
          <w:u w:val="single"/>
          <w:lang w:val="en-US"/>
        </w:rPr>
      </w:pPr>
      <w:r w:rsidRPr="002C7748">
        <w:rPr>
          <w:lang w:val="en-US"/>
        </w:rPr>
        <w:t>B</w:t>
      </w:r>
      <w:r w:rsidRPr="00704F70">
        <w:rPr>
          <w:lang w:val="en-US"/>
        </w:rPr>
        <w:t xml:space="preserve"> and </w:t>
      </w:r>
      <w:r w:rsidR="00602887" w:rsidRPr="006356A2">
        <w:rPr>
          <w:strike/>
          <w:color w:val="000000"/>
          <w:highlight w:val="lightGray"/>
          <w:lang w:val="en-US"/>
        </w:rPr>
        <w:t>‘</w:t>
      </w:r>
      <w:r w:rsidRPr="006356A2">
        <w:rPr>
          <w:strike/>
          <w:color w:val="000000"/>
          <w:highlight w:val="lightGray"/>
          <w:u w:val="single"/>
          <w:lang w:val="en-US"/>
        </w:rPr>
        <w:t>L</w:t>
      </w:r>
      <w:r w:rsidRPr="006356A2">
        <w:rPr>
          <w:strike/>
          <w:color w:val="000000"/>
          <w:highlight w:val="lightGray"/>
          <w:lang w:val="en-US"/>
        </w:rPr>
        <w:t>arry</w:t>
      </w:r>
      <w:r w:rsidR="00602887" w:rsidRPr="006356A2">
        <w:rPr>
          <w:strike/>
          <w:color w:val="000000"/>
          <w:highlight w:val="lightGray"/>
          <w:lang w:val="en-US"/>
        </w:rPr>
        <w:t>’</w:t>
      </w:r>
      <w:r w:rsidRPr="006356A2">
        <w:rPr>
          <w:strike/>
          <w:color w:val="000000"/>
          <w:highlight w:val="lightGray"/>
          <w:lang w:val="en-US"/>
        </w:rPr>
        <w:t xml:space="preserve"> would not cause confusion</w:t>
      </w:r>
      <w:proofErr w:type="gramStart"/>
      <w:r w:rsidRPr="006356A2">
        <w:rPr>
          <w:strike/>
          <w:color w:val="000000"/>
          <w:highlight w:val="lightGray"/>
          <w:lang w:val="en-US"/>
        </w:rPr>
        <w:t>;  However</w:t>
      </w:r>
      <w:proofErr w:type="gramEnd"/>
      <w:r w:rsidRPr="006356A2">
        <w:rPr>
          <w:strike/>
          <w:color w:val="000000"/>
          <w:highlight w:val="lightGray"/>
          <w:lang w:val="en-US"/>
        </w:rPr>
        <w:t xml:space="preserve">, </w:t>
      </w:r>
      <w:r w:rsidR="00602887" w:rsidRPr="006356A2">
        <w:rPr>
          <w:strike/>
          <w:color w:val="000000"/>
          <w:highlight w:val="lightGray"/>
          <w:lang w:val="en-US"/>
        </w:rPr>
        <w:t>‘</w:t>
      </w:r>
      <w:r w:rsidRPr="006356A2">
        <w:rPr>
          <w:strike/>
          <w:color w:val="000000"/>
          <w:highlight w:val="lightGray"/>
          <w:lang w:val="en-US"/>
        </w:rPr>
        <w:t>Bough</w:t>
      </w:r>
      <w:r w:rsidR="00602887" w:rsidRPr="006356A2">
        <w:rPr>
          <w:strike/>
          <w:color w:val="000000"/>
          <w:highlight w:val="lightGray"/>
          <w:lang w:val="en-US"/>
        </w:rPr>
        <w:t>’</w:t>
      </w:r>
      <w:r w:rsidRPr="00173119">
        <w:rPr>
          <w:dstrike/>
          <w:color w:val="000000"/>
          <w:highlight w:val="lightGray"/>
          <w:lang w:val="en-US"/>
        </w:rPr>
        <w:t xml:space="preserve"> </w:t>
      </w:r>
      <w:r w:rsidRPr="00173119">
        <w:rPr>
          <w:highlight w:val="lightGray"/>
          <w:u w:val="single"/>
          <w:lang w:val="en-US"/>
        </w:rPr>
        <w:t>V (</w:t>
      </w:r>
      <w:r w:rsidR="00602887" w:rsidRPr="00173119">
        <w:rPr>
          <w:highlight w:val="lightGray"/>
          <w:u w:val="single"/>
          <w:lang w:val="en-US"/>
        </w:rPr>
        <w:t>‘</w:t>
      </w:r>
      <w:proofErr w:type="spellStart"/>
      <w:r w:rsidRPr="00173119">
        <w:rPr>
          <w:highlight w:val="lightGray"/>
          <w:u w:val="single"/>
          <w:lang w:val="en-US"/>
        </w:rPr>
        <w:t>Selva</w:t>
      </w:r>
      <w:proofErr w:type="spellEnd"/>
      <w:r w:rsidR="00602887" w:rsidRPr="00173119">
        <w:rPr>
          <w:highlight w:val="lightGray"/>
          <w:u w:val="single"/>
          <w:lang w:val="en-US"/>
        </w:rPr>
        <w:t>’</w:t>
      </w:r>
      <w:r w:rsidRPr="00173119">
        <w:rPr>
          <w:highlight w:val="lightGray"/>
          <w:u w:val="single"/>
          <w:lang w:val="en-US"/>
        </w:rPr>
        <w:t xml:space="preserve"> and </w:t>
      </w:r>
      <w:r w:rsidR="00602887" w:rsidRPr="00173119">
        <w:rPr>
          <w:highlight w:val="lightGray"/>
          <w:u w:val="single"/>
          <w:lang w:val="en-US"/>
        </w:rPr>
        <w:t>‘</w:t>
      </w:r>
      <w:proofErr w:type="spellStart"/>
      <w:r w:rsidRPr="00173119">
        <w:rPr>
          <w:highlight w:val="lightGray"/>
          <w:u w:val="single"/>
          <w:lang w:val="en-US"/>
        </w:rPr>
        <w:t>Selba</w:t>
      </w:r>
      <w:proofErr w:type="spellEnd"/>
      <w:r w:rsidR="00602887" w:rsidRPr="00173119">
        <w:rPr>
          <w:highlight w:val="lightGray"/>
          <w:u w:val="single"/>
          <w:lang w:val="en-US"/>
        </w:rPr>
        <w:t>’</w:t>
      </w:r>
      <w:r w:rsidRPr="00173119">
        <w:rPr>
          <w:highlight w:val="lightGray"/>
          <w:u w:val="single"/>
          <w:lang w:val="en-US"/>
        </w:rPr>
        <w:t>)</w:t>
      </w:r>
      <w:r w:rsidR="00FE3334" w:rsidRPr="00173119">
        <w:rPr>
          <w:highlight w:val="lightGray"/>
          <w:u w:val="single"/>
          <w:lang w:val="en-US"/>
        </w:rPr>
        <w:t>;</w:t>
      </w:r>
    </w:p>
    <w:p w:rsidR="00F622E3" w:rsidRPr="00173119" w:rsidRDefault="00F622E3" w:rsidP="00F622E3">
      <w:pPr>
        <w:pStyle w:val="Header"/>
        <w:ind w:left="567"/>
        <w:jc w:val="both"/>
        <w:rPr>
          <w:highlight w:val="lightGray"/>
          <w:u w:val="single"/>
          <w:lang w:val="en-US"/>
        </w:rPr>
      </w:pPr>
      <w:r w:rsidRPr="00173119">
        <w:rPr>
          <w:highlight w:val="lightGray"/>
          <w:u w:val="single"/>
          <w:lang w:val="en-US"/>
        </w:rPr>
        <w:t>C and G</w:t>
      </w:r>
      <w:proofErr w:type="gramStart"/>
      <w:r w:rsidRPr="00173119">
        <w:rPr>
          <w:highlight w:val="lightGray"/>
          <w:u w:val="single"/>
          <w:lang w:val="en-US"/>
        </w:rPr>
        <w:t>;  (</w:t>
      </w:r>
      <w:proofErr w:type="gramEnd"/>
      <w:r w:rsidR="00602887" w:rsidRPr="00173119">
        <w:rPr>
          <w:highlight w:val="lightGray"/>
          <w:u w:val="single"/>
          <w:lang w:val="en-US"/>
        </w:rPr>
        <w:t>‘</w:t>
      </w:r>
      <w:proofErr w:type="spellStart"/>
      <w:r w:rsidRPr="00173119">
        <w:rPr>
          <w:highlight w:val="lightGray"/>
          <w:u w:val="single"/>
          <w:lang w:val="en-US"/>
        </w:rPr>
        <w:t>Paqou</w:t>
      </w:r>
      <w:proofErr w:type="spellEnd"/>
      <w:r w:rsidR="00602887" w:rsidRPr="00173119">
        <w:rPr>
          <w:highlight w:val="lightGray"/>
          <w:u w:val="single"/>
          <w:lang w:val="en-US"/>
        </w:rPr>
        <w:t>’</w:t>
      </w:r>
      <w:r w:rsidRPr="00173119">
        <w:rPr>
          <w:highlight w:val="lightGray"/>
          <w:u w:val="single"/>
          <w:lang w:val="en-US"/>
        </w:rPr>
        <w:t xml:space="preserve">, </w:t>
      </w:r>
      <w:r w:rsidR="00602887" w:rsidRPr="00173119">
        <w:rPr>
          <w:highlight w:val="lightGray"/>
          <w:u w:val="single"/>
          <w:lang w:val="en-US"/>
        </w:rPr>
        <w:t>‘</w:t>
      </w:r>
      <w:proofErr w:type="spellStart"/>
      <w:r w:rsidRPr="00173119">
        <w:rPr>
          <w:highlight w:val="lightGray"/>
          <w:u w:val="single"/>
          <w:lang w:val="en-US"/>
        </w:rPr>
        <w:t>Pacou</w:t>
      </w:r>
      <w:proofErr w:type="spellEnd"/>
      <w:r w:rsidR="00602887" w:rsidRPr="00173119">
        <w:rPr>
          <w:highlight w:val="lightGray"/>
          <w:u w:val="single"/>
          <w:lang w:val="en-US"/>
        </w:rPr>
        <w:t>’</w:t>
      </w:r>
      <w:r w:rsidRPr="00173119">
        <w:rPr>
          <w:highlight w:val="lightGray"/>
          <w:u w:val="single"/>
          <w:lang w:val="en-US"/>
        </w:rPr>
        <w:t>)</w:t>
      </w:r>
      <w:r w:rsidR="00FE3334" w:rsidRPr="00173119">
        <w:rPr>
          <w:highlight w:val="lightGray"/>
          <w:u w:val="single"/>
          <w:lang w:val="en-US"/>
        </w:rPr>
        <w:t>;</w:t>
      </w:r>
    </w:p>
    <w:p w:rsidR="00F622E3" w:rsidRPr="00173119" w:rsidRDefault="00F622E3" w:rsidP="00F622E3">
      <w:pPr>
        <w:pStyle w:val="Header"/>
        <w:ind w:left="567"/>
        <w:jc w:val="both"/>
        <w:rPr>
          <w:highlight w:val="lightGray"/>
          <w:u w:val="single"/>
          <w:lang w:val="en-US"/>
        </w:rPr>
      </w:pPr>
      <w:r w:rsidRPr="00173119">
        <w:rPr>
          <w:highlight w:val="lightGray"/>
          <w:u w:val="single"/>
          <w:lang w:val="en-US"/>
        </w:rPr>
        <w:t>C and H (</w:t>
      </w:r>
      <w:r w:rsidR="00602887" w:rsidRPr="00173119">
        <w:rPr>
          <w:highlight w:val="lightGray"/>
          <w:u w:val="single"/>
          <w:lang w:val="en-US"/>
        </w:rPr>
        <w:t>‘</w:t>
      </w:r>
      <w:proofErr w:type="spellStart"/>
      <w:r w:rsidRPr="00173119">
        <w:rPr>
          <w:highlight w:val="lightGray"/>
          <w:u w:val="single"/>
          <w:lang w:val="en-US"/>
        </w:rPr>
        <w:t>Cappaccino</w:t>
      </w:r>
      <w:proofErr w:type="spellEnd"/>
      <w:r w:rsidR="00602887" w:rsidRPr="00173119">
        <w:rPr>
          <w:highlight w:val="lightGray"/>
          <w:u w:val="single"/>
          <w:lang w:val="en-US"/>
        </w:rPr>
        <w:t>’</w:t>
      </w:r>
      <w:r w:rsidRPr="00173119">
        <w:rPr>
          <w:highlight w:val="lightGray"/>
          <w:u w:val="single"/>
          <w:lang w:val="en-US"/>
        </w:rPr>
        <w:t xml:space="preserve"> and </w:t>
      </w:r>
      <w:r w:rsidR="00602887" w:rsidRPr="00173119">
        <w:rPr>
          <w:highlight w:val="lightGray"/>
          <w:u w:val="single"/>
          <w:lang w:val="en-US"/>
        </w:rPr>
        <w:t>‘</w:t>
      </w:r>
      <w:proofErr w:type="spellStart"/>
      <w:r w:rsidRPr="00173119">
        <w:rPr>
          <w:highlight w:val="lightGray"/>
          <w:u w:val="single"/>
          <w:lang w:val="en-US"/>
        </w:rPr>
        <w:t>Cappachino</w:t>
      </w:r>
      <w:proofErr w:type="spellEnd"/>
      <w:r w:rsidR="00602887" w:rsidRPr="00173119">
        <w:rPr>
          <w:highlight w:val="lightGray"/>
          <w:u w:val="single"/>
          <w:lang w:val="en-US"/>
        </w:rPr>
        <w:t>’</w:t>
      </w:r>
      <w:r w:rsidRPr="00173119">
        <w:rPr>
          <w:highlight w:val="lightGray"/>
          <w:u w:val="single"/>
          <w:lang w:val="en-US"/>
        </w:rPr>
        <w:t>)</w:t>
      </w:r>
      <w:r w:rsidR="00FE3334" w:rsidRPr="00173119">
        <w:rPr>
          <w:highlight w:val="lightGray"/>
          <w:u w:val="single"/>
          <w:lang w:val="en-US"/>
        </w:rPr>
        <w:t>;</w:t>
      </w:r>
    </w:p>
    <w:p w:rsidR="00F622E3" w:rsidRPr="00173119" w:rsidRDefault="00F622E3" w:rsidP="00F622E3">
      <w:pPr>
        <w:pStyle w:val="Header"/>
        <w:ind w:left="567"/>
        <w:jc w:val="both"/>
        <w:rPr>
          <w:highlight w:val="lightGray"/>
          <w:u w:val="single"/>
          <w:lang w:val="en-US"/>
        </w:rPr>
      </w:pPr>
      <w:r w:rsidRPr="00173119">
        <w:rPr>
          <w:highlight w:val="lightGray"/>
          <w:u w:val="single"/>
          <w:lang w:val="en-US"/>
        </w:rPr>
        <w:t>C and K (</w:t>
      </w:r>
      <w:r w:rsidR="00602887" w:rsidRPr="00173119">
        <w:rPr>
          <w:highlight w:val="lightGray"/>
          <w:u w:val="single"/>
          <w:lang w:val="en-US"/>
        </w:rPr>
        <w:t>‘</w:t>
      </w:r>
      <w:proofErr w:type="spellStart"/>
      <w:r w:rsidRPr="00173119">
        <w:rPr>
          <w:highlight w:val="lightGray"/>
          <w:u w:val="single"/>
          <w:lang w:val="en-US"/>
        </w:rPr>
        <w:t>Pacou</w:t>
      </w:r>
      <w:proofErr w:type="spellEnd"/>
      <w:r w:rsidR="00602887" w:rsidRPr="00173119">
        <w:rPr>
          <w:highlight w:val="lightGray"/>
          <w:u w:val="single"/>
          <w:lang w:val="en-US"/>
        </w:rPr>
        <w:t>’</w:t>
      </w:r>
      <w:r w:rsidRPr="00173119">
        <w:rPr>
          <w:highlight w:val="lightGray"/>
          <w:u w:val="single"/>
          <w:lang w:val="en-US"/>
        </w:rPr>
        <w:t xml:space="preserve"> and </w:t>
      </w:r>
      <w:r w:rsidR="00602887" w:rsidRPr="00173119">
        <w:rPr>
          <w:highlight w:val="lightGray"/>
          <w:u w:val="single"/>
          <w:lang w:val="en-US"/>
        </w:rPr>
        <w:t>‘</w:t>
      </w:r>
      <w:proofErr w:type="spellStart"/>
      <w:r w:rsidRPr="00173119">
        <w:rPr>
          <w:highlight w:val="lightGray"/>
          <w:u w:val="single"/>
          <w:lang w:val="en-US"/>
        </w:rPr>
        <w:t>Pakou</w:t>
      </w:r>
      <w:proofErr w:type="spellEnd"/>
      <w:r w:rsidR="00602887" w:rsidRPr="00173119">
        <w:rPr>
          <w:highlight w:val="lightGray"/>
          <w:u w:val="single"/>
          <w:lang w:val="en-US"/>
        </w:rPr>
        <w:t>’</w:t>
      </w:r>
      <w:r w:rsidRPr="00173119">
        <w:rPr>
          <w:highlight w:val="lightGray"/>
          <w:u w:val="single"/>
          <w:lang w:val="en-US"/>
        </w:rPr>
        <w:t xml:space="preserve">; </w:t>
      </w:r>
      <w:r w:rsidR="00602887" w:rsidRPr="00173119">
        <w:rPr>
          <w:highlight w:val="lightGray"/>
          <w:u w:val="single"/>
          <w:lang w:val="en-US"/>
        </w:rPr>
        <w:t>‘</w:t>
      </w:r>
      <w:proofErr w:type="spellStart"/>
      <w:r w:rsidRPr="00173119">
        <w:rPr>
          <w:highlight w:val="lightGray"/>
          <w:u w:val="single"/>
          <w:lang w:val="en-US"/>
        </w:rPr>
        <w:t>Kapricio</w:t>
      </w:r>
      <w:proofErr w:type="spellEnd"/>
      <w:r w:rsidR="00602887" w:rsidRPr="00173119">
        <w:rPr>
          <w:highlight w:val="lightGray"/>
          <w:u w:val="single"/>
          <w:lang w:val="en-US"/>
        </w:rPr>
        <w:t>’</w:t>
      </w:r>
      <w:r w:rsidRPr="00173119">
        <w:rPr>
          <w:highlight w:val="lightGray"/>
          <w:u w:val="single"/>
          <w:lang w:val="en-US"/>
        </w:rPr>
        <w:t xml:space="preserve"> and </w:t>
      </w:r>
      <w:r w:rsidR="00602887" w:rsidRPr="00173119">
        <w:rPr>
          <w:highlight w:val="lightGray"/>
          <w:u w:val="single"/>
          <w:lang w:val="en-US"/>
        </w:rPr>
        <w:t>‘</w:t>
      </w:r>
      <w:proofErr w:type="spellStart"/>
      <w:r w:rsidRPr="00173119">
        <w:rPr>
          <w:highlight w:val="lightGray"/>
          <w:u w:val="single"/>
          <w:lang w:val="en-US"/>
        </w:rPr>
        <w:t>Capricio</w:t>
      </w:r>
      <w:proofErr w:type="spellEnd"/>
      <w:r w:rsidR="00602887" w:rsidRPr="00173119">
        <w:rPr>
          <w:highlight w:val="lightGray"/>
          <w:u w:val="single"/>
          <w:lang w:val="en-US"/>
        </w:rPr>
        <w:t>’</w:t>
      </w:r>
      <w:r w:rsidRPr="00173119">
        <w:rPr>
          <w:highlight w:val="lightGray"/>
          <w:u w:val="single"/>
          <w:lang w:val="en-US"/>
        </w:rPr>
        <w:t>)</w:t>
      </w:r>
      <w:r w:rsidR="00FE3334" w:rsidRPr="00173119">
        <w:rPr>
          <w:highlight w:val="lightGray"/>
          <w:u w:val="single"/>
          <w:lang w:val="en-US"/>
        </w:rPr>
        <w:t>;</w:t>
      </w:r>
    </w:p>
    <w:p w:rsidR="00F622E3" w:rsidRPr="00173119" w:rsidRDefault="00F622E3" w:rsidP="00F622E3">
      <w:pPr>
        <w:pStyle w:val="Header"/>
        <w:ind w:left="567"/>
        <w:jc w:val="both"/>
        <w:rPr>
          <w:highlight w:val="lightGray"/>
          <w:u w:val="single"/>
          <w:lang w:val="en-US"/>
        </w:rPr>
      </w:pPr>
      <w:r w:rsidRPr="00173119">
        <w:rPr>
          <w:highlight w:val="lightGray"/>
          <w:u w:val="single"/>
          <w:lang w:val="en-US"/>
        </w:rPr>
        <w:t>C and S (</w:t>
      </w:r>
      <w:r w:rsidR="00602887" w:rsidRPr="00173119">
        <w:rPr>
          <w:highlight w:val="lightGray"/>
          <w:u w:val="single"/>
          <w:lang w:val="en-US"/>
        </w:rPr>
        <w:t>‘</w:t>
      </w:r>
      <w:r w:rsidRPr="00173119">
        <w:rPr>
          <w:highlight w:val="lightGray"/>
          <w:u w:val="single"/>
          <w:lang w:val="en-US"/>
        </w:rPr>
        <w:t>Sharleen</w:t>
      </w:r>
      <w:r w:rsidR="00602887" w:rsidRPr="00173119">
        <w:rPr>
          <w:highlight w:val="lightGray"/>
          <w:u w:val="single"/>
          <w:lang w:val="en-US"/>
        </w:rPr>
        <w:t>’</w:t>
      </w:r>
      <w:r w:rsidRPr="00173119">
        <w:rPr>
          <w:highlight w:val="lightGray"/>
          <w:u w:val="single"/>
          <w:lang w:val="en-US"/>
        </w:rPr>
        <w:t xml:space="preserve"> and </w:t>
      </w:r>
      <w:r w:rsidR="00602887" w:rsidRPr="00173119">
        <w:rPr>
          <w:highlight w:val="lightGray"/>
          <w:u w:val="single"/>
          <w:lang w:val="en-US"/>
        </w:rPr>
        <w:t>‘</w:t>
      </w:r>
      <w:proofErr w:type="spellStart"/>
      <w:r w:rsidRPr="00173119">
        <w:rPr>
          <w:highlight w:val="lightGray"/>
          <w:u w:val="single"/>
          <w:lang w:val="en-US"/>
        </w:rPr>
        <w:t>Charleen</w:t>
      </w:r>
      <w:proofErr w:type="spellEnd"/>
      <w:r w:rsidR="00602887" w:rsidRPr="00173119">
        <w:rPr>
          <w:highlight w:val="lightGray"/>
          <w:u w:val="single"/>
          <w:lang w:val="en-US"/>
        </w:rPr>
        <w:t>’</w:t>
      </w:r>
      <w:r w:rsidRPr="00173119">
        <w:rPr>
          <w:highlight w:val="lightGray"/>
          <w:u w:val="single"/>
          <w:lang w:val="en-US"/>
        </w:rPr>
        <w:t>)</w:t>
      </w:r>
      <w:r w:rsidR="00FE3334" w:rsidRPr="00173119">
        <w:rPr>
          <w:highlight w:val="lightGray"/>
          <w:u w:val="single"/>
          <w:lang w:val="en-US"/>
        </w:rPr>
        <w:t>;</w:t>
      </w:r>
    </w:p>
    <w:p w:rsidR="00F622E3" w:rsidRPr="00173119" w:rsidRDefault="00F622E3" w:rsidP="00F622E3">
      <w:pPr>
        <w:pStyle w:val="Header"/>
        <w:ind w:left="567"/>
        <w:jc w:val="both"/>
        <w:rPr>
          <w:highlight w:val="lightGray"/>
          <w:u w:val="single"/>
          <w:lang w:val="en-US"/>
        </w:rPr>
      </w:pPr>
      <w:r w:rsidRPr="00173119">
        <w:rPr>
          <w:highlight w:val="lightGray"/>
          <w:u w:val="single"/>
          <w:lang w:val="en-US"/>
        </w:rPr>
        <w:t>I and E (</w:t>
      </w:r>
      <w:r w:rsidR="00602887" w:rsidRPr="00173119">
        <w:rPr>
          <w:highlight w:val="lightGray"/>
          <w:u w:val="single"/>
          <w:lang w:val="en-US"/>
        </w:rPr>
        <w:t>‘</w:t>
      </w:r>
      <w:r w:rsidRPr="00173119">
        <w:rPr>
          <w:highlight w:val="lightGray"/>
          <w:u w:val="single"/>
          <w:lang w:val="en-US"/>
        </w:rPr>
        <w:t>Antelope</w:t>
      </w:r>
      <w:r w:rsidR="00602887" w:rsidRPr="00173119">
        <w:rPr>
          <w:highlight w:val="lightGray"/>
          <w:u w:val="single"/>
          <w:lang w:val="en-US"/>
        </w:rPr>
        <w:t>’</w:t>
      </w:r>
      <w:r w:rsidRPr="00173119">
        <w:rPr>
          <w:highlight w:val="lightGray"/>
          <w:u w:val="single"/>
          <w:lang w:val="en-US"/>
        </w:rPr>
        <w:t xml:space="preserve"> and </w:t>
      </w:r>
      <w:r w:rsidR="00602887" w:rsidRPr="00173119">
        <w:rPr>
          <w:highlight w:val="lightGray"/>
          <w:u w:val="single"/>
          <w:lang w:val="en-US"/>
        </w:rPr>
        <w:t>‘</w:t>
      </w:r>
      <w:proofErr w:type="spellStart"/>
      <w:r w:rsidRPr="00173119">
        <w:rPr>
          <w:highlight w:val="lightGray"/>
          <w:u w:val="single"/>
          <w:lang w:val="en-US"/>
        </w:rPr>
        <w:t>Antilope</w:t>
      </w:r>
      <w:proofErr w:type="spellEnd"/>
      <w:r w:rsidR="00602887" w:rsidRPr="00173119">
        <w:rPr>
          <w:highlight w:val="lightGray"/>
          <w:u w:val="single"/>
          <w:lang w:val="en-US"/>
        </w:rPr>
        <w:t>’</w:t>
      </w:r>
      <w:r w:rsidRPr="00173119">
        <w:rPr>
          <w:highlight w:val="lightGray"/>
          <w:u w:val="single"/>
          <w:lang w:val="en-US"/>
        </w:rPr>
        <w:t>)</w:t>
      </w:r>
      <w:r w:rsidR="00FE3334" w:rsidRPr="00173119">
        <w:rPr>
          <w:highlight w:val="lightGray"/>
          <w:u w:val="single"/>
          <w:lang w:val="en-US"/>
        </w:rPr>
        <w:t>;</w:t>
      </w:r>
    </w:p>
    <w:p w:rsidR="00F622E3" w:rsidRPr="00173119" w:rsidRDefault="00F622E3" w:rsidP="00F622E3">
      <w:pPr>
        <w:pStyle w:val="Header"/>
        <w:ind w:left="567"/>
        <w:jc w:val="both"/>
        <w:rPr>
          <w:highlight w:val="lightGray"/>
          <w:u w:val="single"/>
          <w:lang w:val="en-US"/>
        </w:rPr>
      </w:pPr>
      <w:r w:rsidRPr="00173119">
        <w:rPr>
          <w:highlight w:val="lightGray"/>
          <w:u w:val="single"/>
          <w:lang w:val="en-US"/>
        </w:rPr>
        <w:t>I and H (</w:t>
      </w:r>
      <w:r w:rsidR="00602887" w:rsidRPr="00173119">
        <w:rPr>
          <w:highlight w:val="lightGray"/>
          <w:u w:val="single"/>
          <w:lang w:val="en-US" w:eastAsia="ja-JP"/>
        </w:rPr>
        <w:t>‘</w:t>
      </w:r>
      <w:proofErr w:type="spellStart"/>
      <w:r w:rsidRPr="00173119">
        <w:rPr>
          <w:highlight w:val="lightGray"/>
          <w:u w:val="single"/>
          <w:lang w:val="en-US" w:eastAsia="ja-JP"/>
        </w:rPr>
        <w:t>Capricio</w:t>
      </w:r>
      <w:proofErr w:type="spellEnd"/>
      <w:r w:rsidR="00602887" w:rsidRPr="00173119">
        <w:rPr>
          <w:highlight w:val="lightGray"/>
          <w:u w:val="single"/>
          <w:lang w:val="en-US" w:eastAsia="ja-JP"/>
        </w:rPr>
        <w:t>’</w:t>
      </w:r>
      <w:r w:rsidRPr="00173119">
        <w:rPr>
          <w:highlight w:val="lightGray"/>
          <w:u w:val="single"/>
          <w:lang w:val="en-US" w:eastAsia="ja-JP"/>
        </w:rPr>
        <w:t xml:space="preserve"> and </w:t>
      </w:r>
      <w:r w:rsidR="00602887" w:rsidRPr="00173119">
        <w:rPr>
          <w:highlight w:val="lightGray"/>
          <w:u w:val="single"/>
          <w:lang w:val="en-US" w:eastAsia="ja-JP"/>
        </w:rPr>
        <w:t>‘</w:t>
      </w:r>
      <w:proofErr w:type="spellStart"/>
      <w:r w:rsidRPr="00173119">
        <w:rPr>
          <w:highlight w:val="lightGray"/>
          <w:u w:val="single"/>
          <w:lang w:val="en-US" w:eastAsia="ja-JP"/>
        </w:rPr>
        <w:t>Capricho</w:t>
      </w:r>
      <w:proofErr w:type="spellEnd"/>
      <w:r w:rsidR="00602887" w:rsidRPr="00173119">
        <w:rPr>
          <w:highlight w:val="lightGray"/>
          <w:u w:val="single"/>
          <w:lang w:val="en-US" w:eastAsia="ja-JP"/>
        </w:rPr>
        <w:t>’</w:t>
      </w:r>
      <w:r w:rsidRPr="00173119">
        <w:rPr>
          <w:highlight w:val="lightGray"/>
          <w:u w:val="single"/>
          <w:lang w:val="en-US" w:eastAsia="ja-JP"/>
        </w:rPr>
        <w:t>);</w:t>
      </w:r>
    </w:p>
    <w:p w:rsidR="00F622E3" w:rsidRPr="00173119" w:rsidRDefault="00F622E3" w:rsidP="00F622E3">
      <w:pPr>
        <w:pStyle w:val="Header"/>
        <w:ind w:left="567"/>
        <w:jc w:val="both"/>
        <w:rPr>
          <w:highlight w:val="lightGray"/>
          <w:u w:val="single"/>
          <w:lang w:val="en-US"/>
        </w:rPr>
      </w:pPr>
      <w:r w:rsidRPr="00173119">
        <w:rPr>
          <w:highlight w:val="lightGray"/>
          <w:u w:val="single"/>
          <w:lang w:val="en-US"/>
        </w:rPr>
        <w:t>I and Y (</w:t>
      </w:r>
      <w:r w:rsidR="00602887" w:rsidRPr="00173119">
        <w:rPr>
          <w:highlight w:val="lightGray"/>
          <w:u w:val="single"/>
          <w:lang w:val="en-US"/>
        </w:rPr>
        <w:t>‘</w:t>
      </w:r>
      <w:r w:rsidRPr="00173119">
        <w:rPr>
          <w:highlight w:val="lightGray"/>
          <w:u w:val="single"/>
          <w:lang w:val="en-US"/>
        </w:rPr>
        <w:t>Billy</w:t>
      </w:r>
      <w:r w:rsidR="00602887" w:rsidRPr="00173119">
        <w:rPr>
          <w:highlight w:val="lightGray"/>
          <w:u w:val="single"/>
          <w:lang w:val="en-US"/>
        </w:rPr>
        <w:t>’</w:t>
      </w:r>
      <w:r w:rsidRPr="00173119">
        <w:rPr>
          <w:highlight w:val="lightGray"/>
          <w:u w:val="single"/>
          <w:lang w:val="en-US"/>
        </w:rPr>
        <w:t xml:space="preserve"> and </w:t>
      </w:r>
      <w:r w:rsidR="00602887" w:rsidRPr="00173119">
        <w:rPr>
          <w:highlight w:val="lightGray"/>
          <w:u w:val="single"/>
          <w:lang w:val="en-US"/>
        </w:rPr>
        <w:t>‘</w:t>
      </w:r>
      <w:proofErr w:type="spellStart"/>
      <w:r w:rsidRPr="00173119">
        <w:rPr>
          <w:highlight w:val="lightGray"/>
          <w:u w:val="single"/>
          <w:lang w:val="en-US"/>
        </w:rPr>
        <w:t>Billi</w:t>
      </w:r>
      <w:proofErr w:type="spellEnd"/>
      <w:r w:rsidR="00602887" w:rsidRPr="00173119">
        <w:rPr>
          <w:highlight w:val="lightGray"/>
          <w:u w:val="single"/>
          <w:lang w:val="en-US"/>
        </w:rPr>
        <w:t>’</w:t>
      </w:r>
      <w:r w:rsidRPr="00173119">
        <w:rPr>
          <w:highlight w:val="lightGray"/>
          <w:u w:val="single"/>
          <w:lang w:val="en-US"/>
        </w:rPr>
        <w:t>)</w:t>
      </w:r>
      <w:r w:rsidR="00FE3334" w:rsidRPr="00173119">
        <w:rPr>
          <w:highlight w:val="lightGray"/>
          <w:u w:val="single"/>
          <w:lang w:val="en-US"/>
        </w:rPr>
        <w:t>;</w:t>
      </w:r>
    </w:p>
    <w:p w:rsidR="00F622E3" w:rsidRPr="00173119" w:rsidRDefault="00F622E3" w:rsidP="00F622E3">
      <w:pPr>
        <w:pStyle w:val="Header"/>
        <w:ind w:left="567"/>
        <w:jc w:val="both"/>
        <w:rPr>
          <w:highlight w:val="lightGray"/>
          <w:u w:val="single"/>
          <w:lang w:val="en-US"/>
        </w:rPr>
      </w:pPr>
      <w:r w:rsidRPr="00173119">
        <w:rPr>
          <w:highlight w:val="lightGray"/>
          <w:u w:val="single"/>
          <w:lang w:val="en-US"/>
        </w:rPr>
        <w:t>J and G (</w:t>
      </w:r>
      <w:r w:rsidR="00602887" w:rsidRPr="00173119">
        <w:rPr>
          <w:highlight w:val="lightGray"/>
          <w:u w:val="single"/>
          <w:lang w:val="en-US"/>
        </w:rPr>
        <w:t>‘</w:t>
      </w:r>
      <w:proofErr w:type="spellStart"/>
      <w:r w:rsidRPr="00173119">
        <w:rPr>
          <w:highlight w:val="lightGray"/>
          <w:u w:val="single"/>
          <w:lang w:val="en-US"/>
        </w:rPr>
        <w:t>Poge</w:t>
      </w:r>
      <w:proofErr w:type="spellEnd"/>
      <w:r w:rsidR="00602887" w:rsidRPr="00173119">
        <w:rPr>
          <w:highlight w:val="lightGray"/>
          <w:u w:val="single"/>
          <w:lang w:val="en-US"/>
        </w:rPr>
        <w:t>’</w:t>
      </w:r>
      <w:r w:rsidRPr="00173119">
        <w:rPr>
          <w:highlight w:val="lightGray"/>
          <w:u w:val="single"/>
          <w:lang w:val="en-US"/>
        </w:rPr>
        <w:t xml:space="preserve"> and </w:t>
      </w:r>
      <w:r w:rsidR="00602887" w:rsidRPr="00173119">
        <w:rPr>
          <w:highlight w:val="lightGray"/>
          <w:u w:val="single"/>
          <w:lang w:val="en-US"/>
        </w:rPr>
        <w:t>‘</w:t>
      </w:r>
      <w:proofErr w:type="spellStart"/>
      <w:r w:rsidRPr="00173119">
        <w:rPr>
          <w:highlight w:val="lightGray"/>
          <w:u w:val="single"/>
          <w:lang w:val="en-US"/>
        </w:rPr>
        <w:t>Poje</w:t>
      </w:r>
      <w:proofErr w:type="spellEnd"/>
      <w:r w:rsidR="00602887" w:rsidRPr="00173119">
        <w:rPr>
          <w:highlight w:val="lightGray"/>
          <w:u w:val="single"/>
          <w:lang w:val="en-US"/>
        </w:rPr>
        <w:t>’</w:t>
      </w:r>
      <w:r w:rsidRPr="00173119">
        <w:rPr>
          <w:highlight w:val="lightGray"/>
          <w:u w:val="single"/>
          <w:lang w:val="en-US"/>
        </w:rPr>
        <w:t>)</w:t>
      </w:r>
      <w:r w:rsidR="00FE3334" w:rsidRPr="00173119">
        <w:rPr>
          <w:highlight w:val="lightGray"/>
          <w:u w:val="single"/>
          <w:lang w:val="en-US"/>
        </w:rPr>
        <w:t>;</w:t>
      </w:r>
    </w:p>
    <w:p w:rsidR="00F622E3" w:rsidRPr="00173119" w:rsidRDefault="00F622E3" w:rsidP="00F622E3">
      <w:pPr>
        <w:pStyle w:val="Header"/>
        <w:ind w:left="567"/>
        <w:jc w:val="both"/>
        <w:rPr>
          <w:highlight w:val="lightGray"/>
          <w:u w:val="single"/>
          <w:lang w:val="en-US"/>
        </w:rPr>
      </w:pPr>
      <w:r w:rsidRPr="00173119">
        <w:rPr>
          <w:highlight w:val="lightGray"/>
          <w:u w:val="single"/>
          <w:lang w:val="en-US"/>
        </w:rPr>
        <w:t>S and Z (</w:t>
      </w:r>
      <w:r w:rsidR="00602887" w:rsidRPr="00173119">
        <w:rPr>
          <w:highlight w:val="lightGray"/>
          <w:u w:val="single"/>
          <w:lang w:val="en-US"/>
        </w:rPr>
        <w:t>‘</w:t>
      </w:r>
      <w:proofErr w:type="spellStart"/>
      <w:r w:rsidRPr="00173119">
        <w:rPr>
          <w:highlight w:val="lightGray"/>
          <w:u w:val="single"/>
          <w:lang w:val="en-US"/>
        </w:rPr>
        <w:t>Zophia</w:t>
      </w:r>
      <w:proofErr w:type="spellEnd"/>
      <w:r w:rsidR="00602887" w:rsidRPr="00173119">
        <w:rPr>
          <w:highlight w:val="lightGray"/>
          <w:u w:val="single"/>
          <w:lang w:val="en-US"/>
        </w:rPr>
        <w:t>’</w:t>
      </w:r>
      <w:r w:rsidRPr="00173119">
        <w:rPr>
          <w:highlight w:val="lightGray"/>
          <w:u w:val="single"/>
          <w:lang w:val="en-US"/>
        </w:rPr>
        <w:t xml:space="preserve"> and </w:t>
      </w:r>
      <w:r w:rsidR="00602887" w:rsidRPr="00173119">
        <w:rPr>
          <w:highlight w:val="lightGray"/>
          <w:u w:val="single"/>
          <w:lang w:val="en-US"/>
        </w:rPr>
        <w:t>‘</w:t>
      </w:r>
      <w:r w:rsidRPr="00173119">
        <w:rPr>
          <w:highlight w:val="lightGray"/>
          <w:u w:val="single"/>
          <w:lang w:val="en-US"/>
        </w:rPr>
        <w:t>Sophia</w:t>
      </w:r>
      <w:r w:rsidR="00602887" w:rsidRPr="00173119">
        <w:rPr>
          <w:highlight w:val="lightGray"/>
          <w:u w:val="single"/>
          <w:lang w:val="en-US"/>
        </w:rPr>
        <w:t>’</w:t>
      </w:r>
      <w:r w:rsidRPr="00173119">
        <w:rPr>
          <w:highlight w:val="lightGray"/>
          <w:u w:val="single"/>
          <w:lang w:val="en-US"/>
        </w:rPr>
        <w:t>)</w:t>
      </w:r>
      <w:r w:rsidR="00FE3334" w:rsidRPr="00173119">
        <w:rPr>
          <w:highlight w:val="lightGray"/>
          <w:u w:val="single"/>
          <w:lang w:val="en-US"/>
        </w:rPr>
        <w:t>;</w:t>
      </w:r>
    </w:p>
    <w:p w:rsidR="00F622E3" w:rsidRPr="00173119" w:rsidRDefault="00F622E3" w:rsidP="00F622E3">
      <w:pPr>
        <w:pStyle w:val="Header"/>
        <w:ind w:left="567"/>
        <w:jc w:val="both"/>
        <w:rPr>
          <w:highlight w:val="lightGray"/>
          <w:u w:val="single"/>
          <w:lang w:val="en-US"/>
        </w:rPr>
      </w:pPr>
      <w:proofErr w:type="gramStart"/>
      <w:r w:rsidRPr="00173119">
        <w:rPr>
          <w:highlight w:val="lightGray"/>
          <w:u w:val="single"/>
          <w:lang w:val="en-US"/>
        </w:rPr>
        <w:t>missing</w:t>
      </w:r>
      <w:proofErr w:type="gramEnd"/>
      <w:r w:rsidRPr="00173119">
        <w:rPr>
          <w:highlight w:val="lightGray"/>
          <w:u w:val="single"/>
          <w:lang w:val="en-US"/>
        </w:rPr>
        <w:t xml:space="preserve"> letter (</w:t>
      </w:r>
      <w:r w:rsidR="00602887" w:rsidRPr="00173119">
        <w:rPr>
          <w:highlight w:val="lightGray"/>
          <w:u w:val="single"/>
          <w:lang w:val="en-US"/>
        </w:rPr>
        <w:t>‘</w:t>
      </w:r>
      <w:r w:rsidRPr="00173119">
        <w:rPr>
          <w:highlight w:val="lightGray"/>
          <w:u w:val="single"/>
          <w:lang w:val="en-US"/>
        </w:rPr>
        <w:t>Helena</w:t>
      </w:r>
      <w:r w:rsidR="00602887" w:rsidRPr="00173119">
        <w:rPr>
          <w:highlight w:val="lightGray"/>
          <w:u w:val="single"/>
          <w:lang w:val="en-US"/>
        </w:rPr>
        <w:t>’</w:t>
      </w:r>
      <w:r w:rsidRPr="00173119">
        <w:rPr>
          <w:highlight w:val="lightGray"/>
          <w:u w:val="single"/>
          <w:lang w:val="en-US"/>
        </w:rPr>
        <w:t xml:space="preserve"> and </w:t>
      </w:r>
      <w:r w:rsidR="00602887" w:rsidRPr="00173119">
        <w:rPr>
          <w:highlight w:val="lightGray"/>
          <w:u w:val="single"/>
          <w:lang w:val="en-US"/>
        </w:rPr>
        <w:t>‘</w:t>
      </w:r>
      <w:r w:rsidRPr="00173119">
        <w:rPr>
          <w:highlight w:val="lightGray"/>
          <w:u w:val="single"/>
          <w:lang w:val="en-US"/>
        </w:rPr>
        <w:t>Elena</w:t>
      </w:r>
      <w:r w:rsidR="00602887" w:rsidRPr="00173119">
        <w:rPr>
          <w:highlight w:val="lightGray"/>
          <w:u w:val="single"/>
          <w:lang w:val="en-US"/>
        </w:rPr>
        <w:t>’</w:t>
      </w:r>
      <w:r w:rsidRPr="00173119">
        <w:rPr>
          <w:highlight w:val="lightGray"/>
          <w:u w:val="single"/>
          <w:lang w:val="en-US"/>
        </w:rPr>
        <w:t xml:space="preserve">; </w:t>
      </w:r>
      <w:r w:rsidR="00602887" w:rsidRPr="00173119">
        <w:rPr>
          <w:highlight w:val="lightGray"/>
          <w:u w:val="single"/>
          <w:lang w:val="en-US"/>
        </w:rPr>
        <w:t>‘</w:t>
      </w:r>
      <w:proofErr w:type="spellStart"/>
      <w:r w:rsidRPr="00173119">
        <w:rPr>
          <w:highlight w:val="lightGray"/>
          <w:u w:val="single"/>
          <w:lang w:val="en-US"/>
        </w:rPr>
        <w:t>Tacuara</w:t>
      </w:r>
      <w:proofErr w:type="spellEnd"/>
      <w:r w:rsidR="00602887" w:rsidRPr="00173119">
        <w:rPr>
          <w:highlight w:val="lightGray"/>
          <w:u w:val="single"/>
          <w:lang w:val="en-US"/>
        </w:rPr>
        <w:t>’</w:t>
      </w:r>
      <w:r w:rsidRPr="00173119">
        <w:rPr>
          <w:highlight w:val="lightGray"/>
          <w:u w:val="single"/>
          <w:lang w:val="en-US"/>
        </w:rPr>
        <w:t xml:space="preserve"> and </w:t>
      </w:r>
      <w:r w:rsidR="00602887" w:rsidRPr="00173119">
        <w:rPr>
          <w:highlight w:val="lightGray"/>
          <w:u w:val="single"/>
          <w:lang w:val="en-US"/>
        </w:rPr>
        <w:t>‘</w:t>
      </w:r>
      <w:proofErr w:type="spellStart"/>
      <w:r w:rsidRPr="00173119">
        <w:rPr>
          <w:highlight w:val="lightGray"/>
          <w:u w:val="single"/>
          <w:lang w:val="en-US"/>
        </w:rPr>
        <w:t>Thacuara</w:t>
      </w:r>
      <w:proofErr w:type="spellEnd"/>
      <w:r w:rsidR="00602887" w:rsidRPr="00173119">
        <w:rPr>
          <w:highlight w:val="lightGray"/>
          <w:u w:val="single"/>
          <w:lang w:val="en-US"/>
        </w:rPr>
        <w:t>’</w:t>
      </w:r>
      <w:r w:rsidRPr="00173119">
        <w:rPr>
          <w:highlight w:val="lightGray"/>
          <w:u w:val="single"/>
          <w:lang w:val="en-US"/>
        </w:rPr>
        <w:t>)</w:t>
      </w:r>
      <w:r w:rsidR="00FE3334" w:rsidRPr="00173119">
        <w:rPr>
          <w:highlight w:val="lightGray"/>
          <w:u w:val="single"/>
          <w:lang w:val="en-US"/>
        </w:rPr>
        <w:t>;</w:t>
      </w:r>
    </w:p>
    <w:p w:rsidR="00F622E3" w:rsidRPr="00173119" w:rsidRDefault="00F622E3" w:rsidP="00F622E3">
      <w:pPr>
        <w:pStyle w:val="Header"/>
        <w:ind w:left="567"/>
        <w:jc w:val="both"/>
        <w:rPr>
          <w:highlight w:val="lightGray"/>
          <w:u w:val="single"/>
          <w:lang w:val="en-US"/>
        </w:rPr>
      </w:pPr>
      <w:proofErr w:type="gramStart"/>
      <w:r w:rsidRPr="00173119">
        <w:rPr>
          <w:highlight w:val="lightGray"/>
          <w:u w:val="single"/>
          <w:lang w:val="en-US"/>
        </w:rPr>
        <w:t>missing/double</w:t>
      </w:r>
      <w:proofErr w:type="gramEnd"/>
      <w:r w:rsidRPr="00173119">
        <w:rPr>
          <w:highlight w:val="lightGray"/>
          <w:u w:val="single"/>
          <w:lang w:val="en-US"/>
        </w:rPr>
        <w:t xml:space="preserve"> letters (</w:t>
      </w:r>
      <w:r w:rsidR="00602887" w:rsidRPr="00173119">
        <w:rPr>
          <w:highlight w:val="lightGray"/>
          <w:u w:val="single"/>
          <w:lang w:val="en-US"/>
        </w:rPr>
        <w:t>‘</w:t>
      </w:r>
      <w:r w:rsidRPr="00173119">
        <w:rPr>
          <w:highlight w:val="lightGray"/>
          <w:u w:val="single"/>
          <w:lang w:val="en-US"/>
        </w:rPr>
        <w:t>Emma</w:t>
      </w:r>
      <w:r w:rsidR="00602887" w:rsidRPr="00173119">
        <w:rPr>
          <w:highlight w:val="lightGray"/>
          <w:u w:val="single"/>
          <w:lang w:val="en-US"/>
        </w:rPr>
        <w:t>’</w:t>
      </w:r>
      <w:r w:rsidRPr="00173119">
        <w:rPr>
          <w:highlight w:val="lightGray"/>
          <w:u w:val="single"/>
          <w:lang w:val="en-US"/>
        </w:rPr>
        <w:t xml:space="preserve"> and </w:t>
      </w:r>
      <w:r w:rsidR="00602887" w:rsidRPr="00173119">
        <w:rPr>
          <w:highlight w:val="lightGray"/>
          <w:u w:val="single"/>
          <w:lang w:val="en-US"/>
        </w:rPr>
        <w:t>‘</w:t>
      </w:r>
      <w:proofErr w:type="spellStart"/>
      <w:r w:rsidRPr="00173119">
        <w:rPr>
          <w:highlight w:val="lightGray"/>
          <w:u w:val="single"/>
          <w:lang w:val="en-US"/>
        </w:rPr>
        <w:t>Ema</w:t>
      </w:r>
      <w:proofErr w:type="spellEnd"/>
      <w:r w:rsidR="00602887" w:rsidRPr="00173119">
        <w:rPr>
          <w:highlight w:val="lightGray"/>
          <w:u w:val="single"/>
          <w:lang w:val="en-US"/>
        </w:rPr>
        <w:t>’</w:t>
      </w:r>
      <w:r w:rsidRPr="00173119">
        <w:rPr>
          <w:highlight w:val="lightGray"/>
          <w:u w:val="single"/>
          <w:lang w:val="en-US"/>
        </w:rPr>
        <w:t>)</w:t>
      </w:r>
      <w:r w:rsidR="00FE3334" w:rsidRPr="00173119">
        <w:rPr>
          <w:highlight w:val="lightGray"/>
          <w:u w:val="single"/>
          <w:lang w:val="en-US"/>
        </w:rPr>
        <w:t>.</w:t>
      </w:r>
    </w:p>
    <w:p w:rsidR="00F622E3" w:rsidRPr="00704F70" w:rsidRDefault="00F622E3" w:rsidP="00F622E3">
      <w:pPr>
        <w:rPr>
          <w:highlight w:val="lightGray"/>
          <w:u w:val="single"/>
        </w:rPr>
      </w:pPr>
    </w:p>
    <w:p w:rsidR="00F622E3" w:rsidRPr="00173119" w:rsidRDefault="00F622E3" w:rsidP="00F622E3">
      <w:pPr>
        <w:ind w:firstLine="567"/>
        <w:rPr>
          <w:highlight w:val="lightGray"/>
          <w:u w:val="double"/>
        </w:rPr>
      </w:pPr>
      <w:r w:rsidRPr="006356A2">
        <w:rPr>
          <w:highlight w:val="lightGray"/>
          <w:u w:val="single"/>
        </w:rPr>
        <w:t>(b)</w:t>
      </w:r>
      <w:r w:rsidR="00602887" w:rsidRPr="006356A2">
        <w:rPr>
          <w:highlight w:val="lightGray"/>
          <w:u w:val="single"/>
        </w:rPr>
        <w:t>’</w:t>
      </w:r>
      <w:r w:rsidRPr="006356A2">
        <w:rPr>
          <w:strike/>
          <w:color w:val="000000"/>
          <w:highlight w:val="lightGray"/>
        </w:rPr>
        <w:t>Bow</w:t>
      </w:r>
      <w:r w:rsidR="00602887" w:rsidRPr="006356A2">
        <w:rPr>
          <w:strike/>
          <w:color w:val="000000"/>
          <w:highlight w:val="lightGray"/>
        </w:rPr>
        <w:t>’</w:t>
      </w:r>
      <w:r w:rsidRPr="006356A2">
        <w:rPr>
          <w:strike/>
          <w:color w:val="000000"/>
          <w:highlight w:val="lightGray"/>
        </w:rPr>
        <w:t xml:space="preserve"> might</w:t>
      </w:r>
      <w:r w:rsidRPr="006356A2">
        <w:rPr>
          <w:iCs/>
          <w:highlight w:val="lightGray"/>
          <w:u w:val="single"/>
        </w:rPr>
        <w:tab/>
      </w:r>
      <w:r w:rsidRPr="006356A2">
        <w:rPr>
          <w:highlight w:val="lightGray"/>
          <w:u w:val="single"/>
        </w:rPr>
        <w:t xml:space="preserve">As a general recommendation, </w:t>
      </w:r>
      <w:r w:rsidRPr="006356A2">
        <w:rPr>
          <w:iCs/>
          <w:highlight w:val="lightGray"/>
          <w:u w:val="single"/>
        </w:rPr>
        <w:t>a difference of two or more than two letters may be considered not to be liable to mislead or</w:t>
      </w:r>
      <w:r w:rsidRPr="006356A2">
        <w:rPr>
          <w:highlight w:val="lightGray"/>
          <w:u w:val="single"/>
        </w:rPr>
        <w:t xml:space="preserve"> </w:t>
      </w:r>
      <w:r w:rsidRPr="00330356">
        <w:t xml:space="preserve">cause confusion </w:t>
      </w:r>
      <w:r w:rsidRPr="00330356">
        <w:rPr>
          <w:strike/>
          <w:color w:val="000000"/>
          <w:highlight w:val="lightGray"/>
        </w:rPr>
        <w:t xml:space="preserve">(in </w:t>
      </w:r>
      <w:r w:rsidR="00330356" w:rsidRPr="00330356">
        <w:rPr>
          <w:strike/>
          <w:color w:val="000000"/>
          <w:highlight w:val="lightGray"/>
        </w:rPr>
        <w:t>phonetic terms)</w:t>
      </w:r>
      <w:r w:rsidR="00330356">
        <w:rPr>
          <w:strike/>
          <w:color w:val="000000"/>
          <w:highlight w:val="lightGray"/>
          <w:u w:val="single"/>
        </w:rPr>
        <w:t xml:space="preserve"> </w:t>
      </w:r>
      <w:r w:rsidR="00880376" w:rsidRPr="006356A2">
        <w:rPr>
          <w:iCs/>
          <w:highlight w:val="lightGray"/>
          <w:u w:val="single"/>
        </w:rPr>
        <w:t xml:space="preserve">concerning the identity </w:t>
      </w:r>
      <w:r w:rsidR="00956DB5" w:rsidRPr="006356A2">
        <w:rPr>
          <w:iCs/>
          <w:highlight w:val="lightGray"/>
          <w:u w:val="single"/>
        </w:rPr>
        <w:t>o</w:t>
      </w:r>
      <w:r w:rsidRPr="006356A2">
        <w:rPr>
          <w:iCs/>
          <w:highlight w:val="lightGray"/>
          <w:u w:val="single"/>
        </w:rPr>
        <w:t>f the variety</w:t>
      </w:r>
      <w:r w:rsidRPr="006356A2">
        <w:rPr>
          <w:highlight w:val="lightGray"/>
          <w:u w:val="single"/>
        </w:rPr>
        <w:t xml:space="preserve">. </w:t>
      </w:r>
      <w:r w:rsidR="002268BB">
        <w:rPr>
          <w:highlight w:val="lightGray"/>
          <w:u w:val="single"/>
        </w:rPr>
        <w:t xml:space="preserve"> </w:t>
      </w:r>
      <w:r w:rsidRPr="006356A2">
        <w:rPr>
          <w:highlight w:val="lightGray"/>
          <w:u w:val="single"/>
        </w:rPr>
        <w:t xml:space="preserve">However, </w:t>
      </w:r>
      <w:r w:rsidR="0049185B" w:rsidRPr="00330356">
        <w:rPr>
          <w:highlight w:val="lightGray"/>
          <w:u w:val="single"/>
        </w:rPr>
        <w:t xml:space="preserve">the following are examples of </w:t>
      </w:r>
      <w:r w:rsidRPr="006356A2">
        <w:rPr>
          <w:highlight w:val="lightGray"/>
          <w:u w:val="single"/>
        </w:rPr>
        <w:t xml:space="preserve">a difference of two letters or more letters </w:t>
      </w:r>
      <w:r w:rsidR="0049185B" w:rsidRPr="00330356">
        <w:rPr>
          <w:highlight w:val="lightGray"/>
          <w:u w:val="single"/>
        </w:rPr>
        <w:t xml:space="preserve">that </w:t>
      </w:r>
      <w:r w:rsidRPr="006356A2">
        <w:rPr>
          <w:highlight w:val="lightGray"/>
          <w:u w:val="single"/>
        </w:rPr>
        <w:t xml:space="preserve">may be considered to be liable to mislead or cause confusion </w:t>
      </w:r>
      <w:r w:rsidR="001663FC" w:rsidRPr="00330356">
        <w:rPr>
          <w:highlight w:val="lightGray"/>
          <w:u w:val="single"/>
        </w:rPr>
        <w:t>because of phonetic similarity without</w:t>
      </w:r>
      <w:r w:rsidR="0049185B" w:rsidRPr="00120C0E">
        <w:rPr>
          <w:highlight w:val="lightGray"/>
          <w:u w:val="single"/>
        </w:rPr>
        <w:t xml:space="preserve"> </w:t>
      </w:r>
      <w:r w:rsidR="002268BB">
        <w:rPr>
          <w:highlight w:val="lightGray"/>
          <w:u w:val="single"/>
        </w:rPr>
        <w:t>a widely</w:t>
      </w:r>
      <w:r w:rsidR="002268BB">
        <w:rPr>
          <w:highlight w:val="lightGray"/>
          <w:u w:val="single"/>
        </w:rPr>
        <w:noBreakHyphen/>
      </w:r>
      <w:r w:rsidRPr="006356A2">
        <w:rPr>
          <w:highlight w:val="lightGray"/>
          <w:u w:val="single"/>
        </w:rPr>
        <w:t>recognizable difference in meaning:</w:t>
      </w:r>
    </w:p>
    <w:p w:rsidR="00F622E3" w:rsidRDefault="00F622E3" w:rsidP="00F622E3">
      <w:pPr>
        <w:rPr>
          <w:highlight w:val="lightGray"/>
          <w:u w:val="single"/>
          <w:lang w:eastAsia="ja-JP"/>
        </w:rPr>
      </w:pPr>
    </w:p>
    <w:p w:rsidR="000856F3" w:rsidRPr="00173119" w:rsidRDefault="000856F3" w:rsidP="000856F3">
      <w:pPr>
        <w:spacing w:before="120"/>
        <w:ind w:left="567"/>
        <w:rPr>
          <w:highlight w:val="lightGray"/>
          <w:u w:val="single"/>
          <w:lang w:val="pt-PT"/>
        </w:rPr>
      </w:pPr>
      <w:r w:rsidRPr="00173119">
        <w:rPr>
          <w:i/>
          <w:highlight w:val="lightGray"/>
          <w:u w:val="single"/>
          <w:lang w:val="pt-PT"/>
        </w:rPr>
        <w:t>Examples:</w:t>
      </w:r>
      <w:r w:rsidR="00DA71DC" w:rsidRPr="00DA71DC">
        <w:rPr>
          <w:i/>
          <w:highlight w:val="lightGray"/>
          <w:lang w:val="pt-PT"/>
        </w:rPr>
        <w:t xml:space="preserve"> </w:t>
      </w:r>
    </w:p>
    <w:p w:rsidR="000856F3" w:rsidRPr="00173119" w:rsidRDefault="000856F3" w:rsidP="00F622E3">
      <w:pPr>
        <w:rPr>
          <w:highlight w:val="lightGray"/>
          <w:u w:val="single"/>
          <w:lang w:val="pt-PT" w:eastAsia="ja-JP"/>
        </w:rPr>
      </w:pPr>
    </w:p>
    <w:p w:rsidR="00F622E3" w:rsidRPr="00173119" w:rsidRDefault="00F622E3" w:rsidP="00F622E3">
      <w:pPr>
        <w:spacing w:before="120"/>
        <w:ind w:left="567"/>
        <w:contextualSpacing/>
        <w:rPr>
          <w:highlight w:val="lightGray"/>
          <w:u w:val="single"/>
        </w:rPr>
      </w:pPr>
      <w:r w:rsidRPr="00173119">
        <w:rPr>
          <w:highlight w:val="lightGray"/>
          <w:u w:val="single"/>
          <w:lang w:val="pt-PT"/>
        </w:rPr>
        <w:t xml:space="preserve">E[…]E and EE[…] </w:t>
      </w:r>
      <w:r w:rsidRPr="00173119">
        <w:rPr>
          <w:highlight w:val="lightGray"/>
          <w:u w:val="single"/>
        </w:rPr>
        <w:t>(</w:t>
      </w:r>
      <w:r w:rsidR="00602887" w:rsidRPr="00173119">
        <w:rPr>
          <w:highlight w:val="lightGray"/>
          <w:u w:val="single"/>
          <w:lang w:eastAsia="ja-JP"/>
        </w:rPr>
        <w:t>‘</w:t>
      </w:r>
      <w:r w:rsidRPr="00173119">
        <w:rPr>
          <w:highlight w:val="lightGray"/>
          <w:u w:val="single"/>
          <w:lang w:eastAsia="ja-JP"/>
        </w:rPr>
        <w:t>Charlene</w:t>
      </w:r>
      <w:r w:rsidR="00602887" w:rsidRPr="00173119">
        <w:rPr>
          <w:highlight w:val="lightGray"/>
          <w:u w:val="single"/>
          <w:lang w:eastAsia="ja-JP"/>
        </w:rPr>
        <w:t>’</w:t>
      </w:r>
      <w:r w:rsidRPr="00173119">
        <w:rPr>
          <w:highlight w:val="lightGray"/>
          <w:u w:val="single"/>
          <w:lang w:eastAsia="ja-JP"/>
        </w:rPr>
        <w:t xml:space="preserve"> and </w:t>
      </w:r>
      <w:r w:rsidR="00602887" w:rsidRPr="00173119">
        <w:rPr>
          <w:highlight w:val="lightGray"/>
          <w:u w:val="single"/>
          <w:lang w:eastAsia="ja-JP"/>
        </w:rPr>
        <w:t>‘</w:t>
      </w:r>
      <w:proofErr w:type="spellStart"/>
      <w:r w:rsidRPr="00173119">
        <w:rPr>
          <w:highlight w:val="lightGray"/>
          <w:u w:val="single"/>
          <w:lang w:eastAsia="ja-JP"/>
        </w:rPr>
        <w:t>Charleen</w:t>
      </w:r>
      <w:proofErr w:type="spellEnd"/>
      <w:r w:rsidR="00602887" w:rsidRPr="00173119">
        <w:rPr>
          <w:highlight w:val="lightGray"/>
          <w:u w:val="single"/>
          <w:lang w:eastAsia="ja-JP"/>
        </w:rPr>
        <w:t>’</w:t>
      </w:r>
      <w:r w:rsidRPr="00173119">
        <w:rPr>
          <w:highlight w:val="lightGray"/>
          <w:u w:val="single"/>
          <w:lang w:eastAsia="ja-JP"/>
        </w:rPr>
        <w:t>)</w:t>
      </w:r>
      <w:r w:rsidR="00FE3334" w:rsidRPr="00173119">
        <w:rPr>
          <w:highlight w:val="lightGray"/>
          <w:u w:val="single"/>
          <w:lang w:eastAsia="ja-JP"/>
        </w:rPr>
        <w:t>;</w:t>
      </w:r>
    </w:p>
    <w:p w:rsidR="00F622E3" w:rsidRPr="00173119" w:rsidRDefault="00F622E3" w:rsidP="00F622E3">
      <w:pPr>
        <w:spacing w:before="120"/>
        <w:ind w:left="567"/>
        <w:contextualSpacing/>
        <w:rPr>
          <w:highlight w:val="lightGray"/>
          <w:u w:val="single"/>
        </w:rPr>
      </w:pPr>
      <w:r w:rsidRPr="00173119">
        <w:rPr>
          <w:highlight w:val="lightGray"/>
          <w:u w:val="single"/>
        </w:rPr>
        <w:t xml:space="preserve">IE and </w:t>
      </w:r>
      <w:r w:rsidRPr="00173119">
        <w:rPr>
          <w:highlight w:val="lightGray"/>
          <w:u w:val="single"/>
          <w:lang w:eastAsia="ja-JP"/>
        </w:rPr>
        <w:t>Y (</w:t>
      </w:r>
      <w:r w:rsidR="00602887" w:rsidRPr="00173119">
        <w:rPr>
          <w:highlight w:val="lightGray"/>
          <w:u w:val="single"/>
          <w:lang w:eastAsia="ja-JP"/>
        </w:rPr>
        <w:t>‘</w:t>
      </w:r>
      <w:r w:rsidRPr="00173119">
        <w:rPr>
          <w:highlight w:val="lightGray"/>
          <w:u w:val="single"/>
          <w:lang w:eastAsia="ja-JP"/>
        </w:rPr>
        <w:t>Billie</w:t>
      </w:r>
      <w:r w:rsidR="00602887" w:rsidRPr="00173119">
        <w:rPr>
          <w:highlight w:val="lightGray"/>
          <w:u w:val="single"/>
          <w:lang w:eastAsia="ja-JP"/>
        </w:rPr>
        <w:t>’</w:t>
      </w:r>
      <w:r w:rsidRPr="00173119">
        <w:rPr>
          <w:highlight w:val="lightGray"/>
          <w:u w:val="single"/>
          <w:lang w:eastAsia="ja-JP"/>
        </w:rPr>
        <w:t xml:space="preserve"> and </w:t>
      </w:r>
      <w:r w:rsidR="00602887" w:rsidRPr="00173119">
        <w:rPr>
          <w:highlight w:val="lightGray"/>
          <w:u w:val="single"/>
          <w:lang w:eastAsia="ja-JP"/>
        </w:rPr>
        <w:t>‘</w:t>
      </w:r>
      <w:r w:rsidRPr="00173119">
        <w:rPr>
          <w:highlight w:val="lightGray"/>
          <w:u w:val="single"/>
          <w:lang w:eastAsia="ja-JP"/>
        </w:rPr>
        <w:t>Billy</w:t>
      </w:r>
      <w:r w:rsidR="00602887" w:rsidRPr="00173119">
        <w:rPr>
          <w:highlight w:val="lightGray"/>
          <w:u w:val="single"/>
          <w:lang w:eastAsia="ja-JP"/>
        </w:rPr>
        <w:t>’</w:t>
      </w:r>
      <w:r w:rsidRPr="00173119">
        <w:rPr>
          <w:highlight w:val="lightGray"/>
          <w:u w:val="single"/>
          <w:lang w:eastAsia="ja-JP"/>
        </w:rPr>
        <w:t>)</w:t>
      </w:r>
      <w:r w:rsidR="00FE3334" w:rsidRPr="00173119">
        <w:rPr>
          <w:highlight w:val="lightGray"/>
          <w:u w:val="single"/>
          <w:lang w:eastAsia="ja-JP"/>
        </w:rPr>
        <w:t>;</w:t>
      </w:r>
    </w:p>
    <w:p w:rsidR="00F622E3" w:rsidRPr="00173119" w:rsidRDefault="00F622E3" w:rsidP="00F622E3">
      <w:pPr>
        <w:spacing w:before="120"/>
        <w:ind w:left="567"/>
        <w:contextualSpacing/>
        <w:rPr>
          <w:highlight w:val="lightGray"/>
          <w:u w:val="single"/>
        </w:rPr>
      </w:pPr>
      <w:r w:rsidRPr="00173119">
        <w:rPr>
          <w:highlight w:val="lightGray"/>
          <w:u w:val="single"/>
        </w:rPr>
        <w:t>PH and F (</w:t>
      </w:r>
      <w:r w:rsidR="00602887" w:rsidRPr="00173119">
        <w:rPr>
          <w:highlight w:val="lightGray"/>
          <w:u w:val="single"/>
          <w:lang w:eastAsia="ja-JP"/>
        </w:rPr>
        <w:t>‘</w:t>
      </w:r>
      <w:r w:rsidRPr="00173119">
        <w:rPr>
          <w:highlight w:val="lightGray"/>
          <w:u w:val="single"/>
          <w:lang w:eastAsia="ja-JP"/>
        </w:rPr>
        <w:t>Sophie</w:t>
      </w:r>
      <w:r w:rsidR="00602887" w:rsidRPr="00173119">
        <w:rPr>
          <w:highlight w:val="lightGray"/>
          <w:u w:val="single"/>
          <w:lang w:eastAsia="ja-JP"/>
        </w:rPr>
        <w:t>’</w:t>
      </w:r>
      <w:r w:rsidRPr="00173119">
        <w:rPr>
          <w:highlight w:val="lightGray"/>
          <w:u w:val="single"/>
          <w:lang w:eastAsia="ja-JP"/>
        </w:rPr>
        <w:t xml:space="preserve"> and </w:t>
      </w:r>
      <w:r w:rsidR="00602887" w:rsidRPr="00173119">
        <w:rPr>
          <w:highlight w:val="lightGray"/>
          <w:u w:val="single"/>
          <w:lang w:eastAsia="ja-JP"/>
        </w:rPr>
        <w:t>‘</w:t>
      </w:r>
      <w:proofErr w:type="spellStart"/>
      <w:r w:rsidRPr="00173119">
        <w:rPr>
          <w:highlight w:val="lightGray"/>
          <w:u w:val="single"/>
          <w:lang w:eastAsia="ja-JP"/>
        </w:rPr>
        <w:t>Sofie</w:t>
      </w:r>
      <w:proofErr w:type="spellEnd"/>
      <w:r w:rsidR="00602887" w:rsidRPr="00173119">
        <w:rPr>
          <w:highlight w:val="lightGray"/>
          <w:u w:val="single"/>
          <w:lang w:eastAsia="ja-JP"/>
        </w:rPr>
        <w:t>’</w:t>
      </w:r>
      <w:r w:rsidRPr="00173119">
        <w:rPr>
          <w:highlight w:val="lightGray"/>
          <w:u w:val="single"/>
          <w:lang w:eastAsia="ja-JP"/>
        </w:rPr>
        <w:t>)</w:t>
      </w:r>
      <w:r w:rsidR="00FE3334" w:rsidRPr="00173119">
        <w:rPr>
          <w:highlight w:val="lightGray"/>
          <w:u w:val="single"/>
          <w:lang w:eastAsia="ja-JP"/>
        </w:rPr>
        <w:t>;</w:t>
      </w:r>
    </w:p>
    <w:p w:rsidR="006B6374" w:rsidRPr="00173119" w:rsidRDefault="00173119" w:rsidP="006B6374">
      <w:pPr>
        <w:ind w:left="567"/>
        <w:rPr>
          <w:highlight w:val="lightGray"/>
          <w:u w:val="single"/>
          <w:lang w:eastAsia="ja-JP"/>
        </w:rPr>
      </w:pPr>
      <w:r w:rsidRPr="00173119">
        <w:rPr>
          <w:highlight w:val="lightGray"/>
          <w:u w:val="single"/>
          <w:lang w:eastAsia="ja-JP"/>
        </w:rPr>
        <w:t xml:space="preserve"> </w:t>
      </w:r>
      <w:r w:rsidR="00602887" w:rsidRPr="00173119">
        <w:rPr>
          <w:highlight w:val="lightGray"/>
          <w:u w:val="single"/>
          <w:lang w:eastAsia="ja-JP"/>
        </w:rPr>
        <w:t>‘</w:t>
      </w:r>
      <w:proofErr w:type="spellStart"/>
      <w:r w:rsidR="006B6374" w:rsidRPr="00173119">
        <w:rPr>
          <w:highlight w:val="lightGray"/>
          <w:u w:val="single"/>
          <w:lang w:eastAsia="ja-JP"/>
        </w:rPr>
        <w:t>Kapitan</w:t>
      </w:r>
      <w:proofErr w:type="spellEnd"/>
      <w:r w:rsidR="00602887" w:rsidRPr="00173119">
        <w:rPr>
          <w:highlight w:val="lightGray"/>
          <w:u w:val="single"/>
          <w:lang w:eastAsia="ja-JP"/>
        </w:rPr>
        <w:t>’</w:t>
      </w:r>
      <w:r w:rsidR="006B6374" w:rsidRPr="00173119">
        <w:rPr>
          <w:highlight w:val="lightGray"/>
          <w:u w:val="single"/>
          <w:lang w:eastAsia="ja-JP"/>
        </w:rPr>
        <w:t xml:space="preserve"> and </w:t>
      </w:r>
      <w:r w:rsidR="00602887" w:rsidRPr="00173119">
        <w:rPr>
          <w:highlight w:val="lightGray"/>
          <w:u w:val="single"/>
          <w:lang w:eastAsia="ja-JP"/>
        </w:rPr>
        <w:t>‘</w:t>
      </w:r>
      <w:proofErr w:type="spellStart"/>
      <w:r w:rsidR="006B6374" w:rsidRPr="00173119">
        <w:rPr>
          <w:highlight w:val="lightGray"/>
          <w:u w:val="single"/>
          <w:lang w:eastAsia="ja-JP"/>
        </w:rPr>
        <w:t>Capitaine</w:t>
      </w:r>
      <w:proofErr w:type="spellEnd"/>
      <w:r w:rsidR="00602887" w:rsidRPr="00173119">
        <w:rPr>
          <w:highlight w:val="lightGray"/>
          <w:u w:val="single"/>
          <w:lang w:eastAsia="ja-JP"/>
        </w:rPr>
        <w:t>’</w:t>
      </w:r>
      <w:r w:rsidR="00FE3334" w:rsidRPr="00173119">
        <w:rPr>
          <w:highlight w:val="lightGray"/>
          <w:u w:val="single"/>
          <w:lang w:eastAsia="ja-JP"/>
        </w:rPr>
        <w:t>;</w:t>
      </w:r>
      <w:r w:rsidR="006B6374" w:rsidRPr="00173119">
        <w:rPr>
          <w:highlight w:val="lightGray"/>
          <w:u w:val="single"/>
          <w:lang w:eastAsia="ja-JP"/>
        </w:rPr>
        <w:t xml:space="preserve"> </w:t>
      </w:r>
    </w:p>
    <w:p w:rsidR="006B6374" w:rsidRPr="00173119" w:rsidRDefault="00173119" w:rsidP="006B6374">
      <w:pPr>
        <w:ind w:left="567"/>
        <w:rPr>
          <w:highlight w:val="lightGray"/>
          <w:u w:val="single"/>
          <w:lang w:eastAsia="ja-JP"/>
        </w:rPr>
      </w:pPr>
      <w:r w:rsidRPr="00173119">
        <w:rPr>
          <w:highlight w:val="lightGray"/>
          <w:u w:val="single"/>
          <w:lang w:eastAsia="ja-JP"/>
        </w:rPr>
        <w:t xml:space="preserve"> </w:t>
      </w:r>
      <w:r w:rsidR="00602887" w:rsidRPr="00173119">
        <w:rPr>
          <w:highlight w:val="lightGray"/>
          <w:u w:val="single"/>
          <w:lang w:eastAsia="ja-JP"/>
        </w:rPr>
        <w:t>‘</w:t>
      </w:r>
      <w:proofErr w:type="spellStart"/>
      <w:r w:rsidR="006B6374" w:rsidRPr="00173119">
        <w:rPr>
          <w:highlight w:val="lightGray"/>
          <w:u w:val="single"/>
          <w:lang w:eastAsia="ja-JP"/>
        </w:rPr>
        <w:t>Joannita</w:t>
      </w:r>
      <w:proofErr w:type="spellEnd"/>
      <w:r w:rsidR="00602887" w:rsidRPr="00173119">
        <w:rPr>
          <w:highlight w:val="lightGray"/>
          <w:u w:val="single"/>
          <w:lang w:eastAsia="ja-JP"/>
        </w:rPr>
        <w:t>’</w:t>
      </w:r>
      <w:r w:rsidR="006B6374" w:rsidRPr="00173119">
        <w:rPr>
          <w:highlight w:val="lightGray"/>
          <w:u w:val="single"/>
          <w:lang w:eastAsia="ja-JP"/>
        </w:rPr>
        <w:t xml:space="preserve"> and </w:t>
      </w:r>
      <w:r w:rsidR="00602887" w:rsidRPr="00173119">
        <w:rPr>
          <w:highlight w:val="lightGray"/>
          <w:u w:val="single"/>
          <w:lang w:eastAsia="ja-JP"/>
        </w:rPr>
        <w:t>‘</w:t>
      </w:r>
      <w:r w:rsidR="006B6374" w:rsidRPr="00173119">
        <w:rPr>
          <w:highlight w:val="lightGray"/>
          <w:u w:val="single"/>
          <w:lang w:eastAsia="ja-JP"/>
        </w:rPr>
        <w:t>Juanita</w:t>
      </w:r>
      <w:r w:rsidR="00602887" w:rsidRPr="00173119">
        <w:rPr>
          <w:highlight w:val="lightGray"/>
          <w:u w:val="single"/>
          <w:lang w:eastAsia="ja-JP"/>
        </w:rPr>
        <w:t>’</w:t>
      </w:r>
      <w:r w:rsidR="00FE3334" w:rsidRPr="00173119">
        <w:rPr>
          <w:highlight w:val="lightGray"/>
          <w:u w:val="single"/>
          <w:lang w:eastAsia="ja-JP"/>
        </w:rPr>
        <w:t>;</w:t>
      </w:r>
      <w:r w:rsidR="006B6374" w:rsidRPr="00173119">
        <w:rPr>
          <w:highlight w:val="lightGray"/>
          <w:u w:val="single"/>
          <w:lang w:eastAsia="ja-JP"/>
        </w:rPr>
        <w:t xml:space="preserve"> </w:t>
      </w:r>
    </w:p>
    <w:p w:rsidR="006B6374" w:rsidRPr="007C74C0" w:rsidRDefault="00173119" w:rsidP="006B6374">
      <w:pPr>
        <w:ind w:left="567"/>
        <w:rPr>
          <w:highlight w:val="lightGray"/>
          <w:u w:val="double"/>
          <w:lang w:eastAsia="ja-JP"/>
        </w:rPr>
      </w:pPr>
      <w:r w:rsidRPr="007C74C0">
        <w:rPr>
          <w:highlight w:val="lightGray"/>
          <w:u w:val="single"/>
          <w:lang w:eastAsia="ja-JP"/>
        </w:rPr>
        <w:t xml:space="preserve"> </w:t>
      </w:r>
      <w:r w:rsidR="00602887" w:rsidRPr="007C74C0">
        <w:rPr>
          <w:highlight w:val="lightGray"/>
          <w:u w:val="single"/>
          <w:lang w:eastAsia="ja-JP"/>
        </w:rPr>
        <w:t>‘</w:t>
      </w:r>
      <w:proofErr w:type="spellStart"/>
      <w:r w:rsidR="006B6374" w:rsidRPr="007C74C0">
        <w:rPr>
          <w:highlight w:val="lightGray"/>
          <w:u w:val="single"/>
          <w:lang w:eastAsia="ja-JP"/>
        </w:rPr>
        <w:t>Sindirella</w:t>
      </w:r>
      <w:proofErr w:type="spellEnd"/>
      <w:r w:rsidR="00602887" w:rsidRPr="007C74C0">
        <w:rPr>
          <w:highlight w:val="lightGray"/>
          <w:u w:val="single"/>
          <w:lang w:eastAsia="ja-JP"/>
        </w:rPr>
        <w:t>’</w:t>
      </w:r>
      <w:r w:rsidR="006B6374" w:rsidRPr="007C74C0">
        <w:rPr>
          <w:highlight w:val="lightGray"/>
          <w:u w:val="single"/>
          <w:lang w:eastAsia="ja-JP"/>
        </w:rPr>
        <w:t xml:space="preserve"> and </w:t>
      </w:r>
      <w:r w:rsidR="00602887" w:rsidRPr="007C74C0">
        <w:rPr>
          <w:highlight w:val="lightGray"/>
          <w:u w:val="single"/>
          <w:lang w:eastAsia="ja-JP"/>
        </w:rPr>
        <w:t>‘</w:t>
      </w:r>
      <w:r w:rsidR="006B6374" w:rsidRPr="007C74C0">
        <w:rPr>
          <w:highlight w:val="lightGray"/>
          <w:u w:val="single"/>
          <w:lang w:eastAsia="ja-JP"/>
        </w:rPr>
        <w:t>Cinderella</w:t>
      </w:r>
      <w:r w:rsidR="00602887" w:rsidRPr="007C74C0">
        <w:rPr>
          <w:highlight w:val="lightGray"/>
          <w:u w:val="single"/>
          <w:lang w:eastAsia="ja-JP"/>
        </w:rPr>
        <w:t>’</w:t>
      </w:r>
      <w:r w:rsidRPr="007C74C0">
        <w:rPr>
          <w:highlight w:val="lightGray"/>
          <w:u w:val="single"/>
          <w:lang w:eastAsia="ja-JP"/>
        </w:rPr>
        <w:t>.</w:t>
      </w:r>
    </w:p>
    <w:p w:rsidR="006B6374" w:rsidRPr="002C7748" w:rsidRDefault="006B6374" w:rsidP="006B6374">
      <w:pPr>
        <w:ind w:left="567"/>
        <w:rPr>
          <w:lang w:eastAsia="ja-JP"/>
        </w:rPr>
      </w:pPr>
    </w:p>
    <w:p w:rsidR="00F622E3" w:rsidRPr="00C750C2" w:rsidRDefault="00F622E3" w:rsidP="00F622E3">
      <w:pPr>
        <w:rPr>
          <w:highlight w:val="yellow"/>
          <w:u w:val="single"/>
        </w:rPr>
      </w:pPr>
    </w:p>
    <w:p w:rsidR="00F622E3" w:rsidRPr="006356A2" w:rsidRDefault="00F622E3" w:rsidP="00F622E3">
      <w:pPr>
        <w:ind w:left="567"/>
        <w:rPr>
          <w:strike/>
          <w:highlight w:val="lightGray"/>
        </w:rPr>
      </w:pPr>
      <w:r w:rsidRPr="006356A2">
        <w:rPr>
          <w:i/>
          <w:strike/>
          <w:highlight w:val="lightGray"/>
        </w:rPr>
        <w:t xml:space="preserve">Example 2: </w:t>
      </w:r>
      <w:r w:rsidRPr="006356A2">
        <w:rPr>
          <w:strike/>
          <w:highlight w:val="lightGray"/>
        </w:rPr>
        <w:t xml:space="preserve"> in the Japanese and Korean languages there is no difference between “L” and “R” sounds, thus </w:t>
      </w:r>
      <w:r w:rsidR="00602887" w:rsidRPr="006356A2">
        <w:rPr>
          <w:strike/>
          <w:highlight w:val="lightGray"/>
        </w:rPr>
        <w:t>‘</w:t>
      </w:r>
      <w:r w:rsidRPr="006356A2">
        <w:rPr>
          <w:strike/>
          <w:highlight w:val="lightGray"/>
          <w:u w:val="single"/>
        </w:rPr>
        <w:t>L</w:t>
      </w:r>
      <w:r w:rsidRPr="006356A2">
        <w:rPr>
          <w:strike/>
          <w:highlight w:val="lightGray"/>
        </w:rPr>
        <w:t>ion</w:t>
      </w:r>
      <w:r w:rsidR="00602887" w:rsidRPr="006356A2">
        <w:rPr>
          <w:strike/>
          <w:highlight w:val="lightGray"/>
        </w:rPr>
        <w:t>’</w:t>
      </w:r>
      <w:r w:rsidRPr="006356A2">
        <w:rPr>
          <w:strike/>
          <w:highlight w:val="lightGray"/>
        </w:rPr>
        <w:t xml:space="preserve"> and </w:t>
      </w:r>
      <w:r w:rsidR="00602887" w:rsidRPr="006356A2">
        <w:rPr>
          <w:strike/>
          <w:highlight w:val="lightGray"/>
        </w:rPr>
        <w:t>‘</w:t>
      </w:r>
      <w:proofErr w:type="spellStart"/>
      <w:r w:rsidRPr="006356A2">
        <w:rPr>
          <w:strike/>
          <w:highlight w:val="lightGray"/>
          <w:u w:val="single"/>
        </w:rPr>
        <w:t>R</w:t>
      </w:r>
      <w:r w:rsidRPr="006356A2">
        <w:rPr>
          <w:strike/>
          <w:highlight w:val="lightGray"/>
        </w:rPr>
        <w:t>aion</w:t>
      </w:r>
      <w:proofErr w:type="spellEnd"/>
      <w:r w:rsidR="00602887" w:rsidRPr="006356A2">
        <w:rPr>
          <w:strike/>
          <w:highlight w:val="lightGray"/>
        </w:rPr>
        <w:t>’</w:t>
      </w:r>
      <w:r w:rsidRPr="006356A2">
        <w:rPr>
          <w:strike/>
          <w:highlight w:val="lightGray"/>
        </w:rPr>
        <w:t xml:space="preserve"> are exactly the same although these are distinguishable for English mother tongue speakers;</w:t>
      </w:r>
    </w:p>
    <w:p w:rsidR="00F622E3" w:rsidRPr="00173119" w:rsidRDefault="00F622E3" w:rsidP="00F622E3">
      <w:pPr>
        <w:ind w:left="567"/>
        <w:rPr>
          <w:highlight w:val="lightGray"/>
        </w:rPr>
      </w:pPr>
    </w:p>
    <w:p w:rsidR="00F622E3" w:rsidRPr="006356A2" w:rsidRDefault="007A6911" w:rsidP="00C15F02">
      <w:pPr>
        <w:tabs>
          <w:tab w:val="right" w:pos="1134"/>
          <w:tab w:val="left" w:pos="1418"/>
        </w:tabs>
        <w:rPr>
          <w:strike/>
          <w:highlight w:val="lightGray"/>
        </w:rPr>
      </w:pPr>
      <w:r w:rsidRPr="006356A2">
        <w:rPr>
          <w:strike/>
          <w:highlight w:val="lightGray"/>
        </w:rPr>
        <w:tab/>
        <w:t>(ii)</w:t>
      </w:r>
      <w:r w:rsidRPr="006356A2">
        <w:rPr>
          <w:strike/>
          <w:highlight w:val="lightGray"/>
        </w:rPr>
        <w:tab/>
      </w:r>
      <w:proofErr w:type="gramStart"/>
      <w:r w:rsidRPr="006356A2">
        <w:rPr>
          <w:strike/>
          <w:highlight w:val="lightGray"/>
        </w:rPr>
        <w:t>denominations</w:t>
      </w:r>
      <w:proofErr w:type="gramEnd"/>
      <w:r w:rsidRPr="006356A2">
        <w:rPr>
          <w:strike/>
          <w:highlight w:val="lightGray"/>
        </w:rPr>
        <w:t xml:space="preserve"> consist of a combination of letters and figures;</w:t>
      </w:r>
    </w:p>
    <w:p w:rsidR="007A6911" w:rsidRPr="006356A2" w:rsidRDefault="007A6911" w:rsidP="007A6911">
      <w:pPr>
        <w:tabs>
          <w:tab w:val="right" w:pos="1134"/>
          <w:tab w:val="left" w:pos="1418"/>
        </w:tabs>
        <w:rPr>
          <w:strike/>
          <w:highlight w:val="lightGray"/>
        </w:rPr>
      </w:pPr>
    </w:p>
    <w:p w:rsidR="00F622E3" w:rsidRPr="006356A2" w:rsidRDefault="00F622E3" w:rsidP="00F622E3">
      <w:pPr>
        <w:tabs>
          <w:tab w:val="right" w:pos="1134"/>
          <w:tab w:val="left" w:pos="1418"/>
        </w:tabs>
        <w:rPr>
          <w:strike/>
          <w:highlight w:val="lightGray"/>
        </w:rPr>
      </w:pPr>
      <w:r w:rsidRPr="006356A2">
        <w:rPr>
          <w:strike/>
          <w:highlight w:val="lightGray"/>
        </w:rPr>
        <w:tab/>
        <w:t>(iii)</w:t>
      </w:r>
      <w:r w:rsidRPr="006356A2">
        <w:rPr>
          <w:strike/>
          <w:highlight w:val="lightGray"/>
        </w:rPr>
        <w:tab/>
      </w:r>
      <w:proofErr w:type="gramStart"/>
      <w:r w:rsidRPr="006356A2">
        <w:rPr>
          <w:strike/>
          <w:highlight w:val="lightGray"/>
        </w:rPr>
        <w:t>denominations</w:t>
      </w:r>
      <w:proofErr w:type="gramEnd"/>
      <w:r w:rsidRPr="006356A2">
        <w:rPr>
          <w:strike/>
          <w:highlight w:val="lightGray"/>
        </w:rPr>
        <w:t xml:space="preserve"> consist “solely of figures”.</w:t>
      </w:r>
    </w:p>
    <w:p w:rsidR="00F622E3" w:rsidRPr="00173119" w:rsidRDefault="00F622E3" w:rsidP="00F622E3">
      <w:pPr>
        <w:rPr>
          <w:strike/>
          <w:highlight w:val="lightGray"/>
        </w:rPr>
      </w:pPr>
    </w:p>
    <w:p w:rsidR="00893C7D" w:rsidRDefault="00893C7D" w:rsidP="002E0409">
      <w:r w:rsidRPr="00173119">
        <w:rPr>
          <w:highlight w:val="lightGray"/>
        </w:rPr>
        <w:tab/>
      </w:r>
      <w:r w:rsidRPr="006356A2">
        <w:rPr>
          <w:strike/>
          <w:highlight w:val="lightGray"/>
        </w:rPr>
        <w:t>(b)</w:t>
      </w:r>
      <w:r w:rsidR="00041B1B" w:rsidRPr="006356A2">
        <w:rPr>
          <w:highlight w:val="lightGray"/>
          <w:u w:val="single"/>
        </w:rPr>
        <w:t>(</w:t>
      </w:r>
      <w:r w:rsidR="006B6374" w:rsidRPr="006356A2">
        <w:rPr>
          <w:highlight w:val="lightGray"/>
          <w:u w:val="single"/>
        </w:rPr>
        <w:t>c</w:t>
      </w:r>
      <w:r w:rsidR="00041B1B" w:rsidRPr="006356A2">
        <w:rPr>
          <w:highlight w:val="lightGray"/>
          <w:u w:val="single"/>
        </w:rPr>
        <w:t>)</w:t>
      </w:r>
      <w:r w:rsidR="00041B1B">
        <w:t xml:space="preserve"> </w:t>
      </w:r>
      <w:r w:rsidRPr="00407B23">
        <w:t>The use of a denomination which is similar to that used for a variety of another species or genera in the same denomination class (see section 2.5) may cause confusion.</w:t>
      </w:r>
    </w:p>
    <w:p w:rsidR="00A207A9" w:rsidRPr="00407B23" w:rsidRDefault="00A207A9" w:rsidP="00A207A9"/>
    <w:p w:rsidR="00A207A9" w:rsidRDefault="00A207A9" w:rsidP="00A207A9">
      <w:pPr>
        <w:spacing w:line="240" w:lineRule="atLeast"/>
        <w:ind w:firstLine="567"/>
      </w:pPr>
      <w:r w:rsidRPr="006356A2">
        <w:rPr>
          <w:strike/>
          <w:highlight w:val="lightGray"/>
        </w:rPr>
        <w:t>(c)</w:t>
      </w:r>
      <w:r w:rsidR="00041B1B" w:rsidRPr="006356A2">
        <w:rPr>
          <w:highlight w:val="lightGray"/>
          <w:u w:val="single"/>
        </w:rPr>
        <w:t>(</w:t>
      </w:r>
      <w:r w:rsidR="006B6374" w:rsidRPr="006356A2">
        <w:rPr>
          <w:highlight w:val="lightGray"/>
          <w:u w:val="single"/>
        </w:rPr>
        <w:t>d</w:t>
      </w:r>
      <w:r w:rsidR="00041B1B" w:rsidRPr="006356A2">
        <w:rPr>
          <w:highlight w:val="lightGray"/>
          <w:u w:val="single"/>
        </w:rPr>
        <w:t>)</w:t>
      </w:r>
      <w:r w:rsidR="00041B1B" w:rsidRPr="006356A2">
        <w:t xml:space="preserve"> </w:t>
      </w:r>
      <w:r w:rsidRPr="00407B23">
        <w:t>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w:t>
      </w:r>
      <w:r>
        <w:t xml:space="preserve"> </w:t>
      </w:r>
      <w:r w:rsidRPr="00407B23">
        <w:t>a variety which</w:t>
      </w:r>
      <w:r>
        <w:t xml:space="preserve"> </w:t>
      </w:r>
      <w:r w:rsidRPr="00407B23">
        <w:t>was never commercialized, or was only commercialized in a limited way for a very short time.</w:t>
      </w:r>
      <w:r>
        <w:t xml:space="preserve"> </w:t>
      </w:r>
      <w:r w:rsidRPr="00407B23">
        <w:t xml:space="preserve">In those cases, a suitable period of time after discontinued commercialization of the variety would be required before the re-use of the denomination in order to avoid causing confusion in relation to the identity and/or the characteristics of the variety. </w:t>
      </w:r>
    </w:p>
    <w:p w:rsidR="0081352E" w:rsidRDefault="0081352E" w:rsidP="00A207A9">
      <w:pPr>
        <w:spacing w:line="240" w:lineRule="atLeast"/>
        <w:ind w:firstLine="567"/>
      </w:pPr>
    </w:p>
    <w:p w:rsidR="00893C7D" w:rsidRPr="009A5B53" w:rsidRDefault="00893C7D" w:rsidP="00120C0E">
      <w:pPr>
        <w:pStyle w:val="Heading4"/>
        <w:rPr>
          <w:lang w:val="en-US"/>
        </w:rPr>
      </w:pPr>
      <w:bookmarkStart w:id="23" w:name="_Toc15033883"/>
      <w:bookmarkStart w:id="24" w:name="_Toc48738248"/>
      <w:r w:rsidRPr="009A5B53">
        <w:rPr>
          <w:lang w:val="en-US"/>
        </w:rPr>
        <w:t>2.3.4</w:t>
      </w:r>
      <w:r w:rsidRPr="009A5B53">
        <w:rPr>
          <w:lang w:val="en-US"/>
        </w:rPr>
        <w:tab/>
        <w:t>Identity of the breeder</w:t>
      </w:r>
      <w:bookmarkEnd w:id="23"/>
      <w:bookmarkEnd w:id="24"/>
    </w:p>
    <w:p w:rsidR="0081352E" w:rsidRPr="00120C0E" w:rsidRDefault="0081352E" w:rsidP="00120C0E">
      <w:pPr>
        <w:pStyle w:val="ListParagraph"/>
        <w:keepNext/>
        <w:tabs>
          <w:tab w:val="left" w:pos="853"/>
        </w:tabs>
        <w:ind w:left="0" w:firstLine="357"/>
        <w:rPr>
          <w:sz w:val="16"/>
          <w:lang w:eastAsia="ja-JP"/>
        </w:rPr>
      </w:pPr>
    </w:p>
    <w:p w:rsidR="0081352E" w:rsidRPr="00120C0E" w:rsidRDefault="0081352E" w:rsidP="00120C0E">
      <w:pPr>
        <w:pStyle w:val="ListParagraph"/>
        <w:keepNext/>
        <w:tabs>
          <w:tab w:val="left" w:pos="853"/>
        </w:tabs>
        <w:ind w:left="0" w:firstLine="357"/>
        <w:rPr>
          <w:spacing w:val="-4"/>
          <w:lang w:eastAsia="ja-JP"/>
        </w:rPr>
      </w:pPr>
      <w:r w:rsidRPr="00120C0E">
        <w:rPr>
          <w:spacing w:val="-4"/>
          <w:highlight w:val="lightGray"/>
          <w:u w:val="single"/>
          <w:lang w:eastAsia="ja-JP"/>
        </w:rPr>
        <w:t>(a)</w:t>
      </w:r>
      <w:r w:rsidRPr="00120C0E">
        <w:rPr>
          <w:spacing w:val="-4"/>
          <w:lang w:eastAsia="ja-JP"/>
        </w:rPr>
        <w:tab/>
        <w:t>The variety denomination should not mislead or cause confusion concerning the identity of the breeder.</w:t>
      </w:r>
    </w:p>
    <w:p w:rsidR="0026289C" w:rsidRPr="00120C0E" w:rsidRDefault="0026289C" w:rsidP="00120C0E">
      <w:pPr>
        <w:keepNext/>
        <w:rPr>
          <w:sz w:val="18"/>
          <w:lang w:eastAsia="ja-JP"/>
        </w:rPr>
      </w:pPr>
    </w:p>
    <w:p w:rsidR="0081352E" w:rsidRPr="0081352E" w:rsidRDefault="0081352E" w:rsidP="0081352E">
      <w:pPr>
        <w:pStyle w:val="ListParagraph"/>
        <w:tabs>
          <w:tab w:val="left" w:pos="880"/>
        </w:tabs>
        <w:ind w:left="0" w:firstLine="357"/>
        <w:rPr>
          <w:color w:val="000000"/>
          <w:sz w:val="18"/>
          <w:szCs w:val="18"/>
          <w:highlight w:val="lightGray"/>
          <w:u w:val="single"/>
          <w:lang w:eastAsia="ja-JP"/>
        </w:rPr>
      </w:pPr>
      <w:r w:rsidRPr="0081352E">
        <w:rPr>
          <w:highlight w:val="lightGray"/>
          <w:u w:val="double"/>
          <w:lang w:eastAsia="ja-JP"/>
        </w:rPr>
        <w:t>(</w:t>
      </w:r>
      <w:r w:rsidRPr="0081352E">
        <w:rPr>
          <w:highlight w:val="lightGray"/>
          <w:u w:val="single"/>
          <w:lang w:eastAsia="ja-JP"/>
        </w:rPr>
        <w:t>b)</w:t>
      </w:r>
      <w:r w:rsidRPr="0081352E">
        <w:rPr>
          <w:highlight w:val="lightGray"/>
          <w:u w:val="single"/>
          <w:lang w:eastAsia="ja-JP"/>
        </w:rPr>
        <w:tab/>
        <w:t>A</w:t>
      </w:r>
      <w:r>
        <w:rPr>
          <w:highlight w:val="lightGray"/>
          <w:u w:val="single"/>
          <w:lang w:eastAsia="ja-JP"/>
        </w:rPr>
        <w:t xml:space="preserve"> </w:t>
      </w:r>
      <w:r w:rsidRPr="0081352E">
        <w:rPr>
          <w:highlight w:val="lightGray"/>
          <w:u w:val="single"/>
          <w:lang w:eastAsia="ja-JP"/>
        </w:rPr>
        <w:t>word format, pattern or combination may become associated with a breeder by custom and practice.  However, to become associated with a breeder, it would be necessary</w:t>
      </w:r>
      <w:r w:rsidRPr="0081352E">
        <w:rPr>
          <w:highlight w:val="lightGray"/>
          <w:u w:val="single"/>
        </w:rPr>
        <w:t xml:space="preserve"> </w:t>
      </w:r>
      <w:r w:rsidRPr="0081352E">
        <w:rPr>
          <w:highlight w:val="lightGray"/>
          <w:u w:val="single"/>
          <w:lang w:eastAsia="ja-JP"/>
        </w:rPr>
        <w:t>to include a common word, prefix or suffix.  In such cases, the authority may consider that the use of that word format, pattern or combination for denominations of varieties by another breeder may mislead or cause confusion concerning the identity of the breeder;</w:t>
      </w:r>
    </w:p>
    <w:p w:rsidR="0081352E" w:rsidRPr="0081352E" w:rsidRDefault="0081352E" w:rsidP="0081352E">
      <w:pPr>
        <w:pStyle w:val="ListParagraph"/>
        <w:rPr>
          <w:color w:val="000000"/>
          <w:sz w:val="14"/>
          <w:szCs w:val="18"/>
          <w:highlight w:val="lightGray"/>
          <w:u w:val="single"/>
          <w:lang w:eastAsia="ja-JP"/>
        </w:rPr>
      </w:pPr>
    </w:p>
    <w:p w:rsidR="0081352E" w:rsidRDefault="0081352E" w:rsidP="0081352E">
      <w:pPr>
        <w:ind w:left="567" w:hanging="567"/>
        <w:rPr>
          <w:u w:val="single"/>
          <w:lang w:eastAsia="ja-JP"/>
        </w:rPr>
      </w:pPr>
      <w:r w:rsidRPr="0081352E">
        <w:rPr>
          <w:highlight w:val="lightGray"/>
          <w:lang w:eastAsia="ja-JP"/>
        </w:rPr>
        <w:tab/>
      </w:r>
      <w:r w:rsidRPr="0081352E">
        <w:rPr>
          <w:i/>
          <w:highlight w:val="lightGray"/>
          <w:u w:val="single"/>
          <w:lang w:eastAsia="ja-JP"/>
        </w:rPr>
        <w:t>Examples of unsuitable denominations</w:t>
      </w:r>
      <w:r w:rsidRPr="0081352E">
        <w:rPr>
          <w:highlight w:val="lightGray"/>
          <w:u w:val="single"/>
          <w:lang w:eastAsia="ja-JP"/>
        </w:rPr>
        <w:t xml:space="preserve">:  </w:t>
      </w:r>
      <w:r w:rsidR="00602887">
        <w:rPr>
          <w:highlight w:val="lightGray"/>
          <w:u w:val="single"/>
          <w:lang w:eastAsia="ja-JP"/>
        </w:rPr>
        <w:t>‘</w:t>
      </w:r>
      <w:r w:rsidRPr="0081352E">
        <w:rPr>
          <w:highlight w:val="lightGray"/>
          <w:u w:val="single"/>
          <w:lang w:eastAsia="ja-JP"/>
        </w:rPr>
        <w:t>ABC red</w:t>
      </w:r>
      <w:r w:rsidR="00602887">
        <w:rPr>
          <w:highlight w:val="lightGray"/>
          <w:u w:val="single"/>
          <w:lang w:eastAsia="ja-JP"/>
        </w:rPr>
        <w:t>’</w:t>
      </w:r>
      <w:r w:rsidRPr="0081352E">
        <w:rPr>
          <w:highlight w:val="lightGray"/>
          <w:u w:val="single"/>
          <w:lang w:eastAsia="ja-JP"/>
        </w:rPr>
        <w:t xml:space="preserve"> proposed by a breeder (Breeder 2) when </w:t>
      </w:r>
      <w:r w:rsidR="00602887">
        <w:rPr>
          <w:highlight w:val="lightGray"/>
          <w:u w:val="single"/>
          <w:lang w:eastAsia="ja-JP"/>
        </w:rPr>
        <w:t>‘</w:t>
      </w:r>
      <w:r w:rsidRPr="0081352E">
        <w:rPr>
          <w:highlight w:val="lightGray"/>
          <w:u w:val="single"/>
          <w:lang w:eastAsia="ja-JP"/>
        </w:rPr>
        <w:t>ABC </w:t>
      </w:r>
      <w:r>
        <w:rPr>
          <w:highlight w:val="lightGray"/>
          <w:u w:val="single"/>
          <w:lang w:eastAsia="ja-JP"/>
        </w:rPr>
        <w:t>velvet</w:t>
      </w:r>
      <w:r w:rsidR="00602887">
        <w:rPr>
          <w:highlight w:val="lightGray"/>
          <w:u w:val="single"/>
          <w:lang w:eastAsia="ja-JP"/>
        </w:rPr>
        <w:t>’</w:t>
      </w:r>
      <w:r w:rsidRPr="0081352E">
        <w:rPr>
          <w:highlight w:val="lightGray"/>
          <w:u w:val="single"/>
          <w:lang w:eastAsia="ja-JP"/>
        </w:rPr>
        <w:t xml:space="preserve">, </w:t>
      </w:r>
      <w:r w:rsidR="00602887">
        <w:rPr>
          <w:highlight w:val="lightGray"/>
          <w:u w:val="single"/>
          <w:lang w:eastAsia="ja-JP"/>
        </w:rPr>
        <w:t>‘</w:t>
      </w:r>
      <w:r w:rsidRPr="0081352E">
        <w:rPr>
          <w:highlight w:val="lightGray"/>
          <w:u w:val="single"/>
          <w:lang w:eastAsia="ja-JP"/>
        </w:rPr>
        <w:t xml:space="preserve">ABC </w:t>
      </w:r>
      <w:r>
        <w:rPr>
          <w:highlight w:val="lightGray"/>
          <w:u w:val="single"/>
          <w:lang w:eastAsia="ja-JP"/>
        </w:rPr>
        <w:t>star</w:t>
      </w:r>
      <w:r w:rsidR="00602887">
        <w:rPr>
          <w:highlight w:val="lightGray"/>
          <w:u w:val="single"/>
          <w:lang w:eastAsia="ja-JP"/>
        </w:rPr>
        <w:t>’</w:t>
      </w:r>
      <w:r w:rsidRPr="0081352E">
        <w:rPr>
          <w:highlight w:val="lightGray"/>
          <w:u w:val="single"/>
          <w:lang w:eastAsia="ja-JP"/>
        </w:rPr>
        <w:t xml:space="preserve"> and </w:t>
      </w:r>
      <w:r w:rsidR="00602887">
        <w:rPr>
          <w:highlight w:val="lightGray"/>
          <w:u w:val="single"/>
          <w:lang w:eastAsia="ja-JP"/>
        </w:rPr>
        <w:t>‘</w:t>
      </w:r>
      <w:r w:rsidRPr="0081352E">
        <w:rPr>
          <w:highlight w:val="lightGray"/>
          <w:u w:val="single"/>
          <w:lang w:eastAsia="ja-JP"/>
        </w:rPr>
        <w:t xml:space="preserve">ABC </w:t>
      </w:r>
      <w:r>
        <w:rPr>
          <w:highlight w:val="lightGray"/>
          <w:u w:val="single"/>
          <w:lang w:eastAsia="ja-JP"/>
        </w:rPr>
        <w:t>green</w:t>
      </w:r>
      <w:r w:rsidR="00602887">
        <w:rPr>
          <w:highlight w:val="lightGray"/>
          <w:u w:val="single"/>
          <w:lang w:eastAsia="ja-JP"/>
        </w:rPr>
        <w:t>’</w:t>
      </w:r>
      <w:r w:rsidRPr="0081352E">
        <w:rPr>
          <w:highlight w:val="lightGray"/>
          <w:u w:val="single"/>
          <w:lang w:eastAsia="ja-JP"/>
        </w:rPr>
        <w:t xml:space="preserve"> are registered by another breeder (Breeder 1).</w:t>
      </w:r>
    </w:p>
    <w:p w:rsidR="0081352E" w:rsidRPr="0081352E" w:rsidRDefault="0081352E" w:rsidP="0081352E">
      <w:pPr>
        <w:ind w:left="567" w:hanging="567"/>
        <w:rPr>
          <w:u w:val="single"/>
          <w:lang w:eastAsia="ja-JP"/>
        </w:rPr>
      </w:pPr>
    </w:p>
    <w:p w:rsidR="0081352E" w:rsidRDefault="0081352E" w:rsidP="004B3FB2"/>
    <w:p w:rsidR="00893C7D" w:rsidRPr="00407B23" w:rsidRDefault="00893C7D" w:rsidP="00120C0E">
      <w:pPr>
        <w:pStyle w:val="Heading3"/>
      </w:pPr>
      <w:bookmarkStart w:id="25" w:name="_Toc15033884"/>
      <w:bookmarkStart w:id="26" w:name="_Toc48738249"/>
      <w:r w:rsidRPr="00407B23">
        <w:t>2.4.</w:t>
      </w:r>
      <w:r w:rsidRPr="00407B23">
        <w:tab/>
        <w:t>Different from an existing variety of the same plant species or of a closely related species</w:t>
      </w:r>
      <w:bookmarkEnd w:id="25"/>
      <w:bookmarkEnd w:id="26"/>
    </w:p>
    <w:p w:rsidR="00893C7D" w:rsidRPr="00407B23" w:rsidRDefault="00893C7D" w:rsidP="00893C7D">
      <w:pPr>
        <w:keepNext/>
      </w:pPr>
    </w:p>
    <w:p w:rsidR="00893C7D" w:rsidRPr="00407B23" w:rsidRDefault="00893C7D" w:rsidP="00893C7D">
      <w:r w:rsidRPr="00407B23">
        <w:t>2.4.1</w:t>
      </w:r>
      <w:r w:rsidRPr="00407B23">
        <w:tab/>
        <w:t>Paragraph (2) states that the denomination must be “different” from an existing variety of the same plant species or a closely related species</w:t>
      </w:r>
      <w:r w:rsidRPr="00407B23">
        <w:rPr>
          <w:rStyle w:val="FootnoteReference"/>
        </w:rPr>
        <w:footnoteReference w:id="3"/>
      </w:r>
      <w:r w:rsidRPr="00407B23">
        <w:t xml:space="preserve">. </w:t>
      </w:r>
    </w:p>
    <w:p w:rsidR="00120C0E" w:rsidRDefault="00120C0E" w:rsidP="00120C0E"/>
    <w:p w:rsidR="00893C7D" w:rsidRDefault="00893C7D" w:rsidP="00120C0E">
      <w:r w:rsidRPr="00407B23">
        <w:t>2.4.2</w:t>
      </w:r>
      <w:r w:rsidRPr="00407B23">
        <w:tab/>
        <w:t>The following explanation is for the purposes of variety denominations and without prejudice to the meaning of a “variety whose existence is a matter of common knowledge” in Article 7 of the 1991 Act and in Article 6(1</w:t>
      </w:r>
      <w:proofErr w:type="gramStart"/>
      <w:r w:rsidRPr="00407B23">
        <w:t>)(</w:t>
      </w:r>
      <w:proofErr w:type="gramEnd"/>
      <w:r w:rsidRPr="00407B23">
        <w:t>a) of the 1978 Act and the 1961 Convention.  In general, the re-use of denominations is discouraged but, under exceptional circumstances (see section 2.3.3</w:t>
      </w:r>
      <w:r w:rsidR="00041B1B" w:rsidRPr="006356A2">
        <w:rPr>
          <w:strike/>
          <w:highlight w:val="lightGray"/>
        </w:rPr>
        <w:t>(c</w:t>
      </w:r>
      <w:proofErr w:type="gramStart"/>
      <w:r w:rsidR="00041B1B" w:rsidRPr="006356A2">
        <w:rPr>
          <w:strike/>
          <w:highlight w:val="lightGray"/>
        </w:rPr>
        <w:t>)</w:t>
      </w:r>
      <w:r w:rsidR="00041B1B" w:rsidRPr="006356A2">
        <w:rPr>
          <w:highlight w:val="lightGray"/>
          <w:u w:val="single"/>
        </w:rPr>
        <w:t>(</w:t>
      </w:r>
      <w:proofErr w:type="gramEnd"/>
      <w:r w:rsidR="006F6FE1" w:rsidRPr="006356A2">
        <w:rPr>
          <w:highlight w:val="lightGray"/>
          <w:u w:val="single"/>
        </w:rPr>
        <w:t>d</w:t>
      </w:r>
      <w:r w:rsidRPr="006356A2">
        <w:rPr>
          <w:highlight w:val="lightGray"/>
          <w:u w:val="single"/>
        </w:rPr>
        <w:t>)</w:t>
      </w:r>
      <w:r w:rsidRPr="006356A2">
        <w:t xml:space="preserve">, </w:t>
      </w:r>
      <w:r w:rsidRPr="00407B23">
        <w:t>the denomination of an old variety could, in principle, be registered for a new variety.</w:t>
      </w:r>
    </w:p>
    <w:p w:rsidR="00120C0E" w:rsidRPr="00120C0E" w:rsidRDefault="00120C0E" w:rsidP="00120C0E"/>
    <w:p w:rsidR="00120C0E" w:rsidRPr="00120C0E" w:rsidRDefault="00120C0E" w:rsidP="00120C0E"/>
    <w:p w:rsidR="00893C7D" w:rsidRPr="00120C0E" w:rsidRDefault="00893C7D" w:rsidP="00120C0E">
      <w:pPr>
        <w:pStyle w:val="Heading3"/>
      </w:pPr>
      <w:bookmarkStart w:id="27" w:name="_Toc15033885"/>
      <w:bookmarkStart w:id="28" w:name="_Toc48738250"/>
      <w:r w:rsidRPr="00120C0E">
        <w:t>2.5.</w:t>
      </w:r>
      <w:r w:rsidRPr="00120C0E">
        <w:tab/>
        <w:t>Variety denomination classes:  a variety denomination should not be used more than once in the same class</w:t>
      </w:r>
      <w:bookmarkEnd w:id="27"/>
      <w:bookmarkEnd w:id="28"/>
    </w:p>
    <w:p w:rsidR="00893C7D" w:rsidRDefault="00893C7D" w:rsidP="00893C7D">
      <w:pPr>
        <w:keepNext/>
        <w:rPr>
          <w:lang w:eastAsia="ja-JP"/>
        </w:rPr>
      </w:pPr>
    </w:p>
    <w:p w:rsidR="00893C7D" w:rsidRPr="004359AA" w:rsidRDefault="00893C7D" w:rsidP="00665E0F">
      <w:pPr>
        <w:rPr>
          <w:spacing w:val="-2"/>
        </w:rPr>
      </w:pPr>
      <w:r w:rsidRPr="004359AA">
        <w:rPr>
          <w:spacing w:val="-2"/>
        </w:rPr>
        <w:t>2.5.1</w:t>
      </w:r>
      <w:r w:rsidRPr="004359AA">
        <w:rPr>
          <w:spacing w:val="-2"/>
        </w:rPr>
        <w:tab/>
        <w:t xml:space="preserve">For the purposes of providing guidance on the third (see section 2.3.3(b))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B45AEA" w:rsidRDefault="00B45AEA" w:rsidP="00B45AEA"/>
    <w:p w:rsidR="00893C7D" w:rsidRPr="00407B23" w:rsidRDefault="00893C7D" w:rsidP="00893C7D">
      <w:pPr>
        <w:keepNext/>
        <w:spacing w:line="240" w:lineRule="atLeast"/>
      </w:pPr>
      <w:r w:rsidRPr="00407B23">
        <w:t>2.5.2</w:t>
      </w:r>
      <w:r w:rsidRPr="00407B23">
        <w:tab/>
        <w:t xml:space="preserve">The variety denomination classes are as follows:  </w:t>
      </w:r>
    </w:p>
    <w:p w:rsidR="00893C7D" w:rsidRPr="00407B23" w:rsidRDefault="00893C7D" w:rsidP="00893C7D">
      <w:pPr>
        <w:keepNext/>
      </w:pPr>
    </w:p>
    <w:p w:rsidR="00893C7D" w:rsidRPr="00DE1471" w:rsidRDefault="00893C7D" w:rsidP="00893C7D">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Annex I, a genus is considered to be a class;   </w:t>
      </w:r>
    </w:p>
    <w:p w:rsidR="00893C7D" w:rsidRPr="00DE1471" w:rsidRDefault="00893C7D" w:rsidP="00893C7D">
      <w:pPr>
        <w:pStyle w:val="BodyTextIndent"/>
        <w:ind w:left="0"/>
        <w:rPr>
          <w:lang w:val="en-US"/>
        </w:rPr>
      </w:pPr>
    </w:p>
    <w:p w:rsidR="00893C7D" w:rsidRPr="00DE1471" w:rsidRDefault="00893C7D" w:rsidP="00893C7D">
      <w:pPr>
        <w:pStyle w:val="BodyTextIndent"/>
        <w:ind w:left="0" w:firstLine="567"/>
        <w:rPr>
          <w:lang w:val="en-US"/>
        </w:rPr>
      </w:pPr>
      <w:r w:rsidRPr="00DE1471">
        <w:rPr>
          <w:lang w:val="en-US"/>
        </w:rPr>
        <w:t>(b)</w:t>
      </w:r>
      <w:r w:rsidRPr="00DE1471">
        <w:rPr>
          <w:lang w:val="en-US"/>
        </w:rPr>
        <w:tab/>
        <w:t xml:space="preserve">Exceptions to the General Rule (list of classes):  </w:t>
      </w:r>
    </w:p>
    <w:p w:rsidR="00893C7D" w:rsidRPr="004359AA" w:rsidRDefault="00893C7D" w:rsidP="00893C7D">
      <w:pPr>
        <w:pStyle w:val="BodyTextIndent"/>
        <w:ind w:left="0"/>
        <w:rPr>
          <w:sz w:val="18"/>
          <w:lang w:val="en-US"/>
        </w:rPr>
      </w:pPr>
    </w:p>
    <w:p w:rsidR="00893C7D" w:rsidRPr="00DE1471" w:rsidRDefault="00893C7D" w:rsidP="00893C7D">
      <w:pPr>
        <w:pStyle w:val="BodyTextIndent"/>
        <w:tabs>
          <w:tab w:val="right" w:pos="1134"/>
          <w:tab w:val="left" w:pos="1418"/>
        </w:tabs>
        <w:ind w:left="0"/>
        <w:rPr>
          <w:lang w:val="en-US"/>
        </w:rPr>
      </w:pPr>
      <w:r w:rsidRPr="00DE1471">
        <w:rPr>
          <w:lang w:val="en-US"/>
        </w:rPr>
        <w:tab/>
        <w:t xml:space="preserve"> (</w:t>
      </w:r>
      <w:proofErr w:type="spellStart"/>
      <w:r w:rsidRPr="00DE1471">
        <w:rPr>
          <w:lang w:val="en-US"/>
        </w:rPr>
        <w:t>i</w:t>
      </w:r>
      <w:proofErr w:type="spellEnd"/>
      <w:r w:rsidRPr="00DE1471">
        <w:rPr>
          <w:lang w:val="en-US"/>
        </w:rPr>
        <w:t>)</w:t>
      </w:r>
      <w:r w:rsidRPr="00DE1471">
        <w:rPr>
          <w:lang w:val="en-US"/>
        </w:rPr>
        <w:tab/>
      </w:r>
      <w:proofErr w:type="gramStart"/>
      <w:r w:rsidRPr="00DE1471">
        <w:rPr>
          <w:lang w:val="en-US"/>
        </w:rPr>
        <w:t>classes</w:t>
      </w:r>
      <w:proofErr w:type="gramEnd"/>
      <w:r w:rsidRPr="00DE1471">
        <w:rPr>
          <w:lang w:val="en-US"/>
        </w:rPr>
        <w:t xml:space="preserve"> within a genus:  List of classes in Annex I:  Part I;  </w:t>
      </w:r>
    </w:p>
    <w:p w:rsidR="00893C7D" w:rsidRPr="0044165F" w:rsidRDefault="00893C7D" w:rsidP="00893C7D">
      <w:pPr>
        <w:pStyle w:val="BodyTextIndent"/>
        <w:tabs>
          <w:tab w:val="right" w:pos="1134"/>
          <w:tab w:val="left" w:pos="1418"/>
        </w:tabs>
        <w:ind w:left="0"/>
        <w:rPr>
          <w:sz w:val="16"/>
          <w:lang w:val="en-US"/>
        </w:rPr>
      </w:pPr>
    </w:p>
    <w:p w:rsidR="00893C7D" w:rsidRPr="00DE1471" w:rsidRDefault="00893C7D" w:rsidP="00893C7D">
      <w:pPr>
        <w:pStyle w:val="Header"/>
        <w:tabs>
          <w:tab w:val="right" w:pos="1134"/>
          <w:tab w:val="left" w:pos="1418"/>
        </w:tabs>
        <w:spacing w:after="240"/>
        <w:jc w:val="left"/>
        <w:rPr>
          <w:lang w:val="en-US"/>
        </w:rPr>
      </w:pPr>
      <w:r w:rsidRPr="00DE1471">
        <w:rPr>
          <w:lang w:val="en-US"/>
        </w:rPr>
        <w:tab/>
        <w:t>(ii)</w:t>
      </w:r>
      <w:r w:rsidRPr="00DE1471">
        <w:rPr>
          <w:lang w:val="en-US"/>
        </w:rPr>
        <w:tab/>
      </w:r>
      <w:proofErr w:type="gramStart"/>
      <w:r w:rsidRPr="00DE1471">
        <w:rPr>
          <w:lang w:val="en-US"/>
        </w:rPr>
        <w:t>classes</w:t>
      </w:r>
      <w:proofErr w:type="gramEnd"/>
      <w:r w:rsidRPr="00DE1471">
        <w:rPr>
          <w:lang w:val="en-US"/>
        </w:rPr>
        <w:t xml:space="preserve"> encompassing more than one genus:  List of classes in Annex I:  Part II.</w:t>
      </w:r>
    </w:p>
    <w:p w:rsidR="00893C7D" w:rsidRDefault="00893C7D" w:rsidP="00893C7D">
      <w:pPr>
        <w:rPr>
          <w:color w:val="000000"/>
          <w:spacing w:val="-2"/>
        </w:rPr>
      </w:pPr>
      <w:r w:rsidRPr="004359AA">
        <w:rPr>
          <w:spacing w:val="-2"/>
        </w:rPr>
        <w:t>2.5.3</w:t>
      </w:r>
      <w:r w:rsidRPr="004359AA">
        <w:rPr>
          <w:spacing w:val="-2"/>
        </w:rPr>
        <w:tab/>
      </w:r>
      <w:r w:rsidRPr="004359AA">
        <w:rPr>
          <w:color w:val="000000"/>
          <w:spacing w:val="-2"/>
        </w:rPr>
        <w:t xml:space="preserve">It is recommended that the </w:t>
      </w:r>
      <w:r w:rsidR="00FF5486" w:rsidRPr="00DE7D5D">
        <w:t xml:space="preserve">UPOV Plant Variety Database (PLUTO) </w:t>
      </w:r>
      <w:hyperlink r:id="rId9" w:history="1">
        <w:r w:rsidR="00FF5486" w:rsidRPr="00A244EA">
          <w:rPr>
            <w:rStyle w:val="Hyperlink"/>
          </w:rPr>
          <w:t>https://www.upov.int/pluto/en/</w:t>
        </w:r>
      </w:hyperlink>
      <w:r w:rsidR="00FF5486">
        <w:rPr>
          <w:rStyle w:val="Hyperlink"/>
        </w:rPr>
        <w:t xml:space="preserve">) </w:t>
      </w:r>
      <w:r w:rsidR="00936710" w:rsidRPr="004359AA">
        <w:rPr>
          <w:color w:val="000000"/>
          <w:spacing w:val="-2"/>
        </w:rPr>
        <w:t xml:space="preserve">is </w:t>
      </w:r>
      <w:r w:rsidRPr="004359AA">
        <w:rPr>
          <w:color w:val="000000"/>
          <w:spacing w:val="-2"/>
        </w:rPr>
        <w:t>used in the process to check if, in the territory of any member of the Union, the proposed denomination is different from denominations of existing varieties of the same genus or, if appropriate, variet</w:t>
      </w:r>
      <w:r w:rsidR="0058797E" w:rsidRPr="004359AA">
        <w:rPr>
          <w:color w:val="000000"/>
          <w:spacing w:val="-2"/>
        </w:rPr>
        <w:t>y denomination class (see Annex </w:t>
      </w:r>
      <w:r w:rsidRPr="004359AA">
        <w:rPr>
          <w:color w:val="000000"/>
          <w:spacing w:val="-2"/>
        </w:rPr>
        <w:t xml:space="preserve">I).  Attention is drawn to the “General Notice and Disclaimer” of the </w:t>
      </w:r>
      <w:r w:rsidRPr="004359AA">
        <w:rPr>
          <w:strike/>
          <w:color w:val="000000"/>
          <w:spacing w:val="-2"/>
          <w:highlight w:val="lightGray"/>
        </w:rPr>
        <w:t>UPOV-ROM</w:t>
      </w:r>
      <w:r w:rsidR="00AA4043" w:rsidRPr="004359AA">
        <w:rPr>
          <w:strike/>
          <w:color w:val="000000"/>
          <w:spacing w:val="-2"/>
          <w:highlight w:val="lightGray"/>
        </w:rPr>
        <w:t xml:space="preserve"> </w:t>
      </w:r>
      <w:r w:rsidR="00AA4043" w:rsidRPr="004359AA">
        <w:rPr>
          <w:color w:val="000000"/>
          <w:spacing w:val="-2"/>
          <w:highlight w:val="lightGray"/>
          <w:u w:val="single"/>
        </w:rPr>
        <w:t>PLUTO database</w:t>
      </w:r>
      <w:r w:rsidRPr="004359AA">
        <w:rPr>
          <w:color w:val="000000"/>
          <w:spacing w:val="-2"/>
        </w:rPr>
        <w:t xml:space="preserve"> to ensure that the information contained in the </w:t>
      </w:r>
      <w:r w:rsidR="00AA4043" w:rsidRPr="004359AA">
        <w:rPr>
          <w:strike/>
          <w:color w:val="000000"/>
          <w:spacing w:val="-2"/>
          <w:highlight w:val="lightGray"/>
        </w:rPr>
        <w:t xml:space="preserve">UPOV-ROM </w:t>
      </w:r>
      <w:r w:rsidR="00AA4043" w:rsidRPr="004359AA">
        <w:rPr>
          <w:color w:val="000000"/>
          <w:spacing w:val="-2"/>
          <w:highlight w:val="lightGray"/>
          <w:u w:val="single"/>
        </w:rPr>
        <w:t>PLUTO database</w:t>
      </w:r>
      <w:r w:rsidRPr="004359AA">
        <w:rPr>
          <w:color w:val="000000"/>
          <w:spacing w:val="-2"/>
        </w:rPr>
        <w:t xml:space="preserve"> is considered in an appropriate way.</w:t>
      </w:r>
    </w:p>
    <w:p w:rsidR="00775FCF" w:rsidRDefault="00775FCF" w:rsidP="00893C7D">
      <w:pPr>
        <w:rPr>
          <w:color w:val="000000"/>
          <w:spacing w:val="-2"/>
        </w:rPr>
      </w:pPr>
    </w:p>
    <w:p w:rsidR="00C02D1D" w:rsidRDefault="00C02D1D" w:rsidP="00893C7D">
      <w:pPr>
        <w:rPr>
          <w:color w:val="000000"/>
          <w:spacing w:val="-2"/>
        </w:rPr>
      </w:pPr>
    </w:p>
    <w:p w:rsidR="00775FCF" w:rsidRPr="005D2854" w:rsidRDefault="00775FCF" w:rsidP="00120C0E">
      <w:pPr>
        <w:pStyle w:val="Heading3"/>
        <w:rPr>
          <w:highlight w:val="lightGray"/>
        </w:rPr>
      </w:pPr>
      <w:bookmarkStart w:id="29" w:name="_Toc48738251"/>
      <w:r w:rsidRPr="005D2854">
        <w:rPr>
          <w:highlight w:val="lightGray"/>
        </w:rPr>
        <w:t>2.6</w:t>
      </w:r>
      <w:r w:rsidRPr="005D2854">
        <w:rPr>
          <w:highlight w:val="lightGray"/>
        </w:rPr>
        <w:tab/>
        <w:t>UPOV denomination similarity search tool</w:t>
      </w:r>
      <w:bookmarkEnd w:id="29"/>
    </w:p>
    <w:p w:rsidR="00775FCF" w:rsidRPr="00775FCF" w:rsidRDefault="00775FCF" w:rsidP="00775FCF">
      <w:pPr>
        <w:rPr>
          <w:highlight w:val="lightGray"/>
          <w:u w:val="single"/>
        </w:rPr>
      </w:pPr>
    </w:p>
    <w:p w:rsidR="00120C0E" w:rsidRDefault="00775FCF">
      <w:pPr>
        <w:rPr>
          <w:u w:val="single"/>
          <w:shd w:val="pct15" w:color="auto" w:fill="FFFFFF"/>
        </w:rPr>
      </w:pPr>
      <w:r w:rsidRPr="00775FCF">
        <w:rPr>
          <w:u w:val="single"/>
          <w:shd w:val="pct15" w:color="auto" w:fill="FFFFFF"/>
        </w:rPr>
        <w:t xml:space="preserve">Members of the Union are encouraged to use the UPOV denomination similarity search tool to make a preliminary check if the proposed denomination is different from denominations of existing varieties of the same variety denomination class (see Annex I). </w:t>
      </w:r>
      <w:r w:rsidR="0083751E">
        <w:rPr>
          <w:u w:val="single"/>
          <w:shd w:val="pct15" w:color="auto" w:fill="FFFFFF"/>
        </w:rPr>
        <w:t xml:space="preserve"> </w:t>
      </w:r>
      <w:r w:rsidRPr="00775FCF">
        <w:rPr>
          <w:u w:val="single"/>
          <w:shd w:val="pct15" w:color="auto" w:fill="FFFFFF"/>
        </w:rPr>
        <w:t>It is emphasized that the use of the UPOV denomination similarity search tool would constitute a preliminary step in the process of examination of suitability of variety denominations, with other checks being conducted by the authorities, as appropriate.</w:t>
      </w:r>
      <w:r w:rsidR="00120C0E">
        <w:rPr>
          <w:u w:val="single"/>
          <w:shd w:val="pct15" w:color="auto" w:fill="FFFFFF"/>
        </w:rPr>
        <w:t xml:space="preserve">  </w:t>
      </w:r>
      <w:r w:rsidR="00120C0E">
        <w:rPr>
          <w:u w:val="single"/>
          <w:shd w:val="pct15" w:color="auto" w:fill="FFFFFF"/>
        </w:rPr>
        <w:br w:type="page"/>
      </w:r>
    </w:p>
    <w:p w:rsidR="00893C7D" w:rsidRPr="00407B23" w:rsidRDefault="00893C7D" w:rsidP="00BA57B3">
      <w:pPr>
        <w:pStyle w:val="Heading1"/>
      </w:pPr>
      <w:bookmarkStart w:id="30" w:name="_Toc15033886"/>
      <w:bookmarkStart w:id="31" w:name="_Toc48738252"/>
      <w:r w:rsidRPr="00407B23">
        <w:t>Paragraph 3</w:t>
      </w:r>
      <w:bookmarkEnd w:id="30"/>
      <w:bookmarkEnd w:id="31"/>
    </w:p>
    <w:p w:rsidR="00893C7D" w:rsidRPr="00D4056E" w:rsidRDefault="00893C7D" w:rsidP="00893C7D">
      <w:pPr>
        <w:keepNext/>
        <w:jc w:val="center"/>
        <w:rPr>
          <w:sz w:val="18"/>
        </w:rPr>
      </w:pPr>
      <w:r w:rsidRPr="00D4056E">
        <w:rPr>
          <w:sz w:val="18"/>
        </w:rPr>
        <w:t>(Paragraph 4 of Article 13 of the 1961 Convention)</w:t>
      </w:r>
    </w:p>
    <w:p w:rsidR="00893C7D" w:rsidRPr="00407B23" w:rsidRDefault="00893C7D" w:rsidP="00893C7D">
      <w:pPr>
        <w:keepNext/>
      </w:pPr>
    </w:p>
    <w:p w:rsidR="00EE496B" w:rsidRDefault="00893C7D" w:rsidP="00EE496B">
      <w:pPr>
        <w:pStyle w:val="Heading2"/>
      </w:pPr>
      <w:bookmarkStart w:id="32" w:name="_Toc15033887"/>
      <w:bookmarkStart w:id="33" w:name="_Toc48738253"/>
      <w:r w:rsidRPr="00407B23">
        <w:t>[Registration of the denomination</w:t>
      </w:r>
      <w:r w:rsidR="00EE496B">
        <w:t>]</w:t>
      </w:r>
      <w:bookmarkEnd w:id="32"/>
      <w:bookmarkEnd w:id="33"/>
    </w:p>
    <w:p w:rsidR="00EE496B" w:rsidRDefault="00EE496B" w:rsidP="00EE496B">
      <w:pPr>
        <w:keepNext/>
        <w:keepLines/>
        <w:rPr>
          <w:b/>
        </w:rPr>
      </w:pPr>
    </w:p>
    <w:p w:rsidR="00893C7D" w:rsidRPr="00407B23" w:rsidRDefault="00EE496B" w:rsidP="00EE496B">
      <w:pPr>
        <w:keepNext/>
        <w:keepLines/>
        <w:rPr>
          <w:b/>
        </w:rPr>
      </w:pPr>
      <w:r>
        <w:rPr>
          <w:b/>
        </w:rPr>
        <w:tab/>
      </w:r>
      <w:r w:rsidR="00893C7D" w:rsidRPr="00407B23">
        <w:rPr>
          <w:b/>
        </w:rPr>
        <w:t>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rsidR="00A24E0F" w:rsidRPr="00407B23" w:rsidRDefault="00A24E0F" w:rsidP="00EE496B">
      <w:pPr>
        <w:keepNext/>
        <w:rPr>
          <w:b/>
        </w:rPr>
      </w:pPr>
    </w:p>
    <w:p w:rsidR="00893C7D" w:rsidRPr="00EE496B" w:rsidRDefault="00893C7D" w:rsidP="00EE496B">
      <w:pPr>
        <w:keepNext/>
        <w:rPr>
          <w:u w:val="single"/>
        </w:rPr>
      </w:pPr>
      <w:r w:rsidRPr="00EE496B">
        <w:rPr>
          <w:u w:val="single"/>
        </w:rPr>
        <w:t>Explanatory Notes – Paragraph (3)</w:t>
      </w:r>
    </w:p>
    <w:p w:rsidR="00893C7D" w:rsidRPr="00407B23" w:rsidRDefault="00893C7D" w:rsidP="00EE496B">
      <w:pPr>
        <w:keepNext/>
      </w:pPr>
    </w:p>
    <w:p w:rsidR="00893C7D" w:rsidRPr="00407B23" w:rsidRDefault="00893C7D" w:rsidP="00893C7D">
      <w:r w:rsidRPr="00407B23">
        <w:t>3.1</w:t>
      </w:r>
      <w:r w:rsidRPr="00407B23">
        <w:tab/>
        <w:t>If the authority has found no grounds for refusal under paragraph (2), and knows of no grounds for refusal under paragraph (4), the proposed denomination shall be registered, published and communicated to the authorities of the other members of the Union.</w:t>
      </w:r>
    </w:p>
    <w:p w:rsidR="00893C7D" w:rsidRPr="00407B23" w:rsidRDefault="00893C7D" w:rsidP="00893C7D"/>
    <w:p w:rsidR="00893C7D" w:rsidRPr="00407B23" w:rsidRDefault="00893C7D" w:rsidP="00893C7D">
      <w:r w:rsidRPr="00407B23">
        <w:t>3.2</w:t>
      </w:r>
      <w:r w:rsidRPr="00407B23">
        <w:tab/>
        <w:t>In the event of prior rights (paragraph (4)) or other grounds for refusal, any interested person may file an objection to the registration.  The authorities of the other members of the Union may submit observations (see Explanatory Notes of paragraph (6)).</w:t>
      </w:r>
    </w:p>
    <w:p w:rsidR="00893C7D" w:rsidRPr="00407B23" w:rsidRDefault="00893C7D" w:rsidP="00893C7D"/>
    <w:p w:rsidR="00893C7D" w:rsidRPr="00407B23" w:rsidRDefault="00893C7D" w:rsidP="00893C7D">
      <w:r w:rsidRPr="00407B23">
        <w:t>3.3</w:t>
      </w:r>
      <w:r w:rsidRPr="00407B23">
        <w:tab/>
        <w:t xml:space="preserve">Relevant objections and observations should be communicated to the applicant.  The applicant should be given the opportunity to reply to the observations.  If the authority considers the denomination unsuitable within its territory, it will require the breeder to submit another denomination.  Failure to submit a proposal within the prescribed period should entail the rejection of the application. </w:t>
      </w:r>
    </w:p>
    <w:p w:rsidR="00893C7D" w:rsidRPr="00407B23" w:rsidRDefault="00893C7D" w:rsidP="00893C7D"/>
    <w:p w:rsidR="00893C7D" w:rsidRPr="00407B23" w:rsidRDefault="00893C7D" w:rsidP="00893C7D">
      <w:r w:rsidRPr="00407B23">
        <w:t>3.4</w:t>
      </w:r>
      <w:r w:rsidRPr="00407B23">
        <w:tab/>
        <w:t>The examination of the proposed denomination and of the other conditions for the protection of the variety are procedures which should be undertaken in parallel in order to ensure that the denomination can be registered at the time the breeder’s right is granted.</w:t>
      </w:r>
    </w:p>
    <w:p w:rsidR="00893C7D" w:rsidRDefault="00893C7D" w:rsidP="00893C7D"/>
    <w:p w:rsidR="00AA4043" w:rsidRDefault="00AA4043" w:rsidP="00893C7D"/>
    <w:p w:rsidR="004359AA" w:rsidRDefault="004359AA">
      <w:r>
        <w:br w:type="page"/>
      </w:r>
    </w:p>
    <w:p w:rsidR="00893C7D" w:rsidRPr="00407B23" w:rsidRDefault="00893C7D" w:rsidP="00BA57B3">
      <w:pPr>
        <w:pStyle w:val="Heading1"/>
      </w:pPr>
      <w:bookmarkStart w:id="34" w:name="_Toc15033888"/>
      <w:bookmarkStart w:id="35" w:name="_Toc48738254"/>
      <w:r w:rsidRPr="00407B23">
        <w:lastRenderedPageBreak/>
        <w:t>Paragraph 4</w:t>
      </w:r>
      <w:bookmarkEnd w:id="34"/>
      <w:bookmarkEnd w:id="35"/>
    </w:p>
    <w:p w:rsidR="00893C7D" w:rsidRPr="00407B23" w:rsidRDefault="00893C7D" w:rsidP="00893C7D">
      <w:pPr>
        <w:keepNext/>
        <w:jc w:val="center"/>
      </w:pPr>
      <w:r w:rsidRPr="00407B23">
        <w:t>(Paragraph 10 of Article 13 of the 1961 Convention)</w:t>
      </w:r>
    </w:p>
    <w:p w:rsidR="00893C7D" w:rsidRPr="00407B23" w:rsidRDefault="00893C7D" w:rsidP="00893C7D">
      <w:pPr>
        <w:keepNext/>
      </w:pPr>
    </w:p>
    <w:p w:rsidR="00EE496B" w:rsidRDefault="00893C7D" w:rsidP="00EE496B">
      <w:pPr>
        <w:pStyle w:val="Heading2"/>
      </w:pPr>
      <w:bookmarkStart w:id="36" w:name="_Toc15033889"/>
      <w:bookmarkStart w:id="37" w:name="_Toc48738255"/>
      <w:r w:rsidRPr="00407B23">
        <w:t>[Prior rights of third persons</w:t>
      </w:r>
      <w:r w:rsidR="00EE496B">
        <w:t>]</w:t>
      </w:r>
      <w:bookmarkEnd w:id="36"/>
      <w:bookmarkEnd w:id="37"/>
    </w:p>
    <w:p w:rsidR="00EE496B" w:rsidRDefault="00EE496B" w:rsidP="00893C7D">
      <w:pPr>
        <w:keepLines/>
        <w:rPr>
          <w:b/>
        </w:rPr>
      </w:pPr>
    </w:p>
    <w:p w:rsidR="00893C7D" w:rsidRPr="00407B23" w:rsidRDefault="00EE496B" w:rsidP="00893C7D">
      <w:pPr>
        <w:keepLines/>
        <w:rPr>
          <w:b/>
        </w:rPr>
      </w:pPr>
      <w:r>
        <w:rPr>
          <w:b/>
        </w:rPr>
        <w:tab/>
      </w:r>
      <w:r w:rsidR="00893C7D" w:rsidRPr="00407B23">
        <w:rPr>
          <w:b/>
        </w:rPr>
        <w:t>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rsidR="00893C7D" w:rsidRPr="00407B23" w:rsidRDefault="00893C7D" w:rsidP="00893C7D"/>
    <w:p w:rsidR="00893C7D" w:rsidRPr="00EE496B" w:rsidRDefault="00893C7D" w:rsidP="00EE496B">
      <w:pPr>
        <w:keepNext/>
        <w:rPr>
          <w:u w:val="single"/>
        </w:rPr>
      </w:pPr>
      <w:r w:rsidRPr="00EE496B">
        <w:rPr>
          <w:u w:val="single"/>
        </w:rPr>
        <w:t>Explanatory Notes – Paragraph (4)</w:t>
      </w:r>
    </w:p>
    <w:p w:rsidR="00893C7D" w:rsidRPr="00407B23" w:rsidRDefault="00893C7D" w:rsidP="00EE496B">
      <w:pPr>
        <w:keepNext/>
      </w:pPr>
    </w:p>
    <w:p w:rsidR="00893C7D" w:rsidRPr="00407B23" w:rsidRDefault="00893C7D" w:rsidP="00893C7D">
      <w:r w:rsidRPr="00407B23">
        <w:t>4.</w:t>
      </w:r>
      <w:r w:rsidRPr="00407B23">
        <w:tab/>
        <w:t>In deciding on the suitability of the proposed denomination and examining objections and observations in relation to prior rights of third persons, the following are intended to assist authorities.</w:t>
      </w:r>
    </w:p>
    <w:p w:rsidR="00893C7D" w:rsidRDefault="00893C7D" w:rsidP="00893C7D">
      <w:pPr>
        <w:tabs>
          <w:tab w:val="left" w:pos="567"/>
        </w:tabs>
      </w:pPr>
    </w:p>
    <w:p w:rsidR="00893C7D" w:rsidRDefault="00A24E0F" w:rsidP="00893C7D">
      <w:r>
        <w:tab/>
      </w:r>
      <w:r w:rsidR="00893C7D" w:rsidRPr="00DE7D5D">
        <w:t>(a)</w:t>
      </w:r>
      <w:r w:rsidR="00893C7D" w:rsidRPr="00DE7D5D">
        <w:tab/>
        <w:t xml:space="preserve">An authority should not accept a variety denomination if </w:t>
      </w:r>
      <w:proofErr w:type="spellStart"/>
      <w:r w:rsidR="00893C7D" w:rsidRPr="00AA4043">
        <w:rPr>
          <w:strike/>
          <w:highlight w:val="lightGray"/>
        </w:rPr>
        <w:t>a</w:t>
      </w:r>
      <w:r w:rsidR="00893C7D" w:rsidRPr="00AA4043">
        <w:rPr>
          <w:highlight w:val="lightGray"/>
          <w:u w:val="single"/>
        </w:rPr>
        <w:t>there</w:t>
      </w:r>
      <w:proofErr w:type="spellEnd"/>
      <w:r w:rsidR="00893C7D" w:rsidRPr="00AA4043">
        <w:rPr>
          <w:highlight w:val="lightGray"/>
          <w:u w:val="single"/>
        </w:rPr>
        <w:t xml:space="preserve"> is an existing</w:t>
      </w:r>
      <w:r w:rsidR="00893C7D" w:rsidRPr="00DE7D5D">
        <w:t xml:space="preserve"> prior right, the exercise of which may prevent the use of the proposed denomination</w:t>
      </w:r>
      <w:r w:rsidR="00893C7D" w:rsidRPr="00AA4043">
        <w:rPr>
          <w:strike/>
          <w:highlight w:val="lightGray"/>
        </w:rPr>
        <w:t>, has already been granted to a third party</w:t>
      </w:r>
      <w:r w:rsidR="00893C7D" w:rsidRPr="00AA4043">
        <w:rPr>
          <w:highlight w:val="lightGray"/>
        </w:rPr>
        <w:t xml:space="preserve"> </w:t>
      </w:r>
      <w:r w:rsidR="00893C7D" w:rsidRPr="00AA4043">
        <w:rPr>
          <w:strike/>
          <w:highlight w:val="lightGray"/>
        </w:rPr>
        <w:t>under plant breeder’s right law, trademark law or any other intellectual property legislation.</w:t>
      </w:r>
      <w:r w:rsidR="00893C7D" w:rsidRPr="00DE7D5D">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to identify prior rights for variety denominations.  They may also make searches in other registers, such as trademark registers, before accepting a variety denomination.</w:t>
      </w:r>
    </w:p>
    <w:p w:rsidR="00893C7D" w:rsidRPr="003C799E" w:rsidRDefault="00893C7D" w:rsidP="00893C7D">
      <w:pPr>
        <w:rPr>
          <w:lang w:eastAsia="ja-JP"/>
        </w:rPr>
      </w:pPr>
    </w:p>
    <w:p w:rsidR="00893C7D" w:rsidRPr="00407B23" w:rsidRDefault="00893C7D" w:rsidP="00893C7D">
      <w:pPr>
        <w:ind w:firstLine="567"/>
      </w:pPr>
      <w:r w:rsidRPr="00407B23">
        <w:t>(b)</w:t>
      </w:r>
      <w:r w:rsidRPr="00407B23">
        <w:tab/>
        <w:t>The notion of prior rights should include those rights which are in force, in the territory concerned, at the time of publication of the proposed denomination.  For rights whose duration starts at the filing date of the application, the filing dates are those relevant for prior right considerations, provided those applications lead to the granting of rights.</w:t>
      </w:r>
    </w:p>
    <w:p w:rsidR="00893C7D" w:rsidRPr="00407B23" w:rsidRDefault="00893C7D" w:rsidP="00893C7D">
      <w:pPr>
        <w:ind w:firstLine="567"/>
      </w:pPr>
    </w:p>
    <w:p w:rsidR="00893C7D" w:rsidRPr="00407B23" w:rsidRDefault="00893C7D" w:rsidP="00893C7D">
      <w:pPr>
        <w:ind w:firstLine="567"/>
      </w:pPr>
      <w:r w:rsidRPr="00407B23">
        <w:t>(c)</w:t>
      </w:r>
      <w:r w:rsidRPr="00407B23">
        <w:tab/>
        <w:t>In the case of two conflicting proposed variety denominations (see paragraph (2)) in the same or different territories, the one with an earlier publication date should be retained and the relevant authority should request the breeder, whose proposed denomination was or might have been published at a later date, to submit another denomination.</w:t>
      </w:r>
    </w:p>
    <w:p w:rsidR="00893C7D" w:rsidRPr="00407B23" w:rsidRDefault="00893C7D" w:rsidP="00893C7D">
      <w:pPr>
        <w:ind w:firstLine="567"/>
      </w:pPr>
    </w:p>
    <w:p w:rsidR="00893C7D" w:rsidRPr="00407B23" w:rsidRDefault="00893C7D" w:rsidP="00893C7D">
      <w:pPr>
        <w:ind w:firstLine="567"/>
      </w:pPr>
      <w:r w:rsidRPr="00407B23">
        <w:t>(d)</w:t>
      </w:r>
      <w:r w:rsidRPr="00407B23">
        <w:tab/>
        <w:t>If, after the granting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proofErr w:type="gramStart"/>
      <w:r w:rsidRPr="00407B23">
        <w:t>)</w:t>
      </w:r>
      <w:r w:rsidRPr="00407B23">
        <w:rPr>
          <w:i/>
        </w:rPr>
        <w:t>(</w:t>
      </w:r>
      <w:proofErr w:type="gramEnd"/>
      <w:r w:rsidRPr="00407B23">
        <w:rPr>
          <w:i/>
        </w:rPr>
        <w:t>b)</w:t>
      </w:r>
      <w:r w:rsidRPr="00407B23">
        <w:t xml:space="preserve">(iii) of the 1991 Act states that, if the breeder does not propose another suitable denomination, the authority may cancel the breeder’s right.  </w:t>
      </w:r>
    </w:p>
    <w:p w:rsidR="00893C7D" w:rsidRPr="00407B23" w:rsidRDefault="00893C7D" w:rsidP="00893C7D"/>
    <w:p w:rsidR="00893C7D" w:rsidRPr="00407B23" w:rsidRDefault="00893C7D" w:rsidP="00893C7D">
      <w:pPr>
        <w:ind w:firstLine="567"/>
      </w:pPr>
      <w:r w:rsidRPr="00407B23">
        <w:t>(e)</w:t>
      </w:r>
      <w:r w:rsidRPr="00407B23">
        <w:tab/>
        <w:t>The following items provide some guidance on what might constitute a “prior right”, the exercise of which may prevent the use of the proposed denomination:</w:t>
      </w:r>
    </w:p>
    <w:p w:rsidR="00893C7D" w:rsidRPr="00407B23" w:rsidRDefault="00893C7D" w:rsidP="00A24E0F"/>
    <w:p w:rsidR="00893C7D" w:rsidRPr="00407B23" w:rsidRDefault="00893C7D" w:rsidP="00893C7D">
      <w:pPr>
        <w:tabs>
          <w:tab w:val="right" w:pos="1134"/>
          <w:tab w:val="left" w:pos="1418"/>
        </w:tabs>
      </w:pPr>
      <w:r w:rsidRPr="00407B23">
        <w:t xml:space="preserve">  </w:t>
      </w:r>
      <w:r w:rsidRPr="00407B23">
        <w:tab/>
        <w:t>(</w:t>
      </w:r>
      <w:proofErr w:type="spellStart"/>
      <w:r w:rsidRPr="00407B23">
        <w:t>i</w:t>
      </w:r>
      <w:proofErr w:type="spellEnd"/>
      <w:r w:rsidRPr="00407B23">
        <w:t>)</w:t>
      </w:r>
      <w:r w:rsidRPr="00407B23">
        <w:tab/>
        <w:t>A trademark may be considered as a prior right when the proposed denomination is identical to a trademark registered for an identical good.  For all practical purposes, such identity of goods is most likely to occur in respect of trademarks registered for goods under Class 31 of the Nice Classification</w:t>
      </w:r>
      <w:r w:rsidRPr="00407B23">
        <w:rPr>
          <w:rStyle w:val="FootnoteReference"/>
        </w:rPr>
        <w:footnoteReference w:id="4"/>
      </w:r>
      <w:r w:rsidRPr="00407B23">
        <w:t>, although it is recalled that, in certain countries, trademarks may also be protected on the basis of use and without registration.  If the trademark and proposed denomination are not identical, but similar, the trademark, in some cases, may constitute a prior right, the exercise of which may prevent the use of the proposed denomination, and the breeder may be required to propose another denomination.  If, in spite of the similarity between the proposed denomination and the trademark, the exercise of the latter will not prevent the use of the proposed denomination, the denomination may be accepted</w:t>
      </w:r>
      <w:proofErr w:type="gramStart"/>
      <w:r w:rsidRPr="00407B23">
        <w:t>;  rejections</w:t>
      </w:r>
      <w:proofErr w:type="gramEnd"/>
      <w:r w:rsidRPr="00407B23">
        <w:t xml:space="preserve"> of denominations by the authority on the basis of similarity to a trademark will, in general, result from oppositions of trademark holders, observations of authorities responsible for trademark registration, or </w:t>
      </w:r>
      <w:r w:rsidRPr="00C04C22">
        <w:t xml:space="preserve">judgments from a competent court.  In cases of mere similarity or small likelihood of </w:t>
      </w:r>
      <w:r w:rsidRPr="00A24E0F">
        <w:rPr>
          <w:strike/>
          <w:highlight w:val="lightGray"/>
        </w:rPr>
        <w:t>association</w:t>
      </w:r>
      <w:r w:rsidRPr="00A24E0F">
        <w:rPr>
          <w:highlight w:val="lightGray"/>
        </w:rPr>
        <w:t xml:space="preserve"> </w:t>
      </w:r>
      <w:r w:rsidRPr="00A24E0F">
        <w:rPr>
          <w:rFonts w:hint="eastAsia"/>
          <w:highlight w:val="lightGray"/>
          <w:u w:val="single"/>
          <w:lang w:eastAsia="ja-JP"/>
        </w:rPr>
        <w:t>confusion</w:t>
      </w:r>
      <w:r w:rsidRPr="00C04C22">
        <w:rPr>
          <w:rFonts w:hint="eastAsia"/>
          <w:lang w:eastAsia="ja-JP"/>
        </w:rPr>
        <w:t xml:space="preserve"> </w:t>
      </w:r>
      <w:r w:rsidRPr="00C04C22">
        <w:t>by</w:t>
      </w:r>
      <w:r w:rsidRPr="00407B23">
        <w:t xml:space="preserve"> users, waivers granted to breeders by prior trademark right holde</w:t>
      </w:r>
      <w:r>
        <w:t>rs could be a suitable solution;</w:t>
      </w:r>
    </w:p>
    <w:p w:rsidR="00893C7D" w:rsidRPr="00407B23" w:rsidRDefault="00893C7D" w:rsidP="00893C7D"/>
    <w:p w:rsidR="00893C7D" w:rsidRPr="00407B23" w:rsidRDefault="00893C7D" w:rsidP="00893C7D">
      <w:pPr>
        <w:tabs>
          <w:tab w:val="right" w:pos="1134"/>
          <w:tab w:val="left" w:pos="1418"/>
        </w:tabs>
      </w:pPr>
      <w:r w:rsidRPr="00407B23">
        <w:lastRenderedPageBreak/>
        <w:tab/>
        <w:t>(ii)</w:t>
      </w:r>
      <w:r w:rsidRPr="00407B23">
        <w:tab/>
        <w:t>If the proposed denomination is identical with or similar to a well-known mark, it may be unsuitable, even if the well-known mark applies to goods other than those ap</w:t>
      </w:r>
      <w:r>
        <w:t>pearing in Class 31 of the Nice </w:t>
      </w:r>
      <w:r w:rsidRPr="00407B23">
        <w:t>Classification</w:t>
      </w:r>
      <w:r>
        <w:t>;</w:t>
      </w:r>
      <w:r w:rsidRPr="00407B23">
        <w:rPr>
          <w:rStyle w:val="FootnoteReference"/>
        </w:rPr>
        <w:footnoteReference w:id="5"/>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(iii)</w:t>
      </w:r>
      <w:r w:rsidRPr="00407B23">
        <w:tab/>
        <w:t>Prior rights might also concern trade names</w:t>
      </w:r>
      <w:r w:rsidRPr="00407B23">
        <w:rPr>
          <w:rStyle w:val="FootnoteReference"/>
        </w:rPr>
        <w:footnoteReference w:id="6"/>
      </w:r>
      <w:r w:rsidRPr="00407B23">
        <w:t xml:space="preserve"> and names of famous persons;</w:t>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r>
      <w:proofErr w:type="gramStart"/>
      <w:r w:rsidRPr="00407B23">
        <w:t xml:space="preserve">(iv) </w:t>
      </w:r>
      <w:r w:rsidRPr="00407B23">
        <w:tab/>
        <w:t>Names</w:t>
      </w:r>
      <w:proofErr w:type="gramEnd"/>
      <w:r w:rsidRPr="00407B23">
        <w:t xml:space="preserve"> and abbreviations of intergovernmental organizations, which are excluded by international conventions from use as trademarks or parts of trademarks, are not suitable as variety denominations</w:t>
      </w:r>
      <w:r>
        <w:t>;</w:t>
      </w:r>
      <w:r w:rsidRPr="00407B23">
        <w:rPr>
          <w:rStyle w:val="FootnoteReference"/>
        </w:rPr>
        <w:footnoteReference w:id="7"/>
      </w:r>
    </w:p>
    <w:p w:rsidR="00893C7D" w:rsidRPr="00407B23" w:rsidRDefault="00893C7D" w:rsidP="00893C7D">
      <w:pPr>
        <w:ind w:firstLine="1134"/>
      </w:pPr>
    </w:p>
    <w:p w:rsidR="00893C7D" w:rsidRPr="00407B23" w:rsidRDefault="00893C7D" w:rsidP="00893C7D">
      <w:pPr>
        <w:tabs>
          <w:tab w:val="right" w:pos="1134"/>
          <w:tab w:val="left" w:pos="1418"/>
        </w:tabs>
      </w:pPr>
      <w:r w:rsidRPr="00407B23">
        <w:tab/>
        <w:t>(v)</w:t>
      </w:r>
      <w:r w:rsidRPr="00407B23">
        <w:tab/>
        <w:t xml:space="preserve">Prior rights concerning appellations of origin and geographical indications (e.g. </w:t>
      </w:r>
      <w:r w:rsidR="00602887">
        <w:t>‘</w:t>
      </w:r>
      <w:r w:rsidRPr="00407B23">
        <w:t>Scotch</w:t>
      </w:r>
      <w:r w:rsidR="00602887">
        <w:t>’</w:t>
      </w:r>
      <w:r w:rsidRPr="00407B23">
        <w:t>) may exist under national legislation on grounds of common law or registration</w:t>
      </w:r>
      <w:r>
        <w:t>;</w:t>
      </w:r>
      <w:r w:rsidRPr="00407B23">
        <w:rPr>
          <w:rStyle w:val="FootnoteReference"/>
        </w:rPr>
        <w:footnoteReference w:id="8"/>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(vi)</w:t>
      </w:r>
      <w:r w:rsidRPr="00407B23">
        <w:tab/>
        <w:t>In certain cases, prior rights in geographical names (e.g. names of cities or States) may exist</w:t>
      </w:r>
      <w:proofErr w:type="gramStart"/>
      <w:r w:rsidRPr="00407B23">
        <w:t>;  however</w:t>
      </w:r>
      <w:proofErr w:type="gramEnd"/>
      <w:r w:rsidRPr="00407B23">
        <w:t xml:space="preserve">, there is no general rule on these cases and assessment should be based on the </w:t>
      </w:r>
      <w:proofErr w:type="spellStart"/>
      <w:r w:rsidRPr="00407B23">
        <w:t>probatory</w:t>
      </w:r>
      <w:proofErr w:type="spellEnd"/>
      <w:r w:rsidRPr="00407B23">
        <w:t xml:space="preserve"> material presented on a case-by-case basis.</w:t>
      </w:r>
    </w:p>
    <w:p w:rsidR="00893C7D" w:rsidRDefault="00893C7D" w:rsidP="00D51156"/>
    <w:p w:rsidR="00D51156" w:rsidRPr="00407B23" w:rsidRDefault="00D51156" w:rsidP="00D51156"/>
    <w:p w:rsidR="00893C7D" w:rsidRDefault="00893C7D" w:rsidP="00893C7D">
      <w:pPr>
        <w:jc w:val="left"/>
        <w:rPr>
          <w:b/>
        </w:rPr>
      </w:pPr>
    </w:p>
    <w:p w:rsidR="004359AA" w:rsidRDefault="004359AA">
      <w:r>
        <w:br w:type="page"/>
      </w:r>
    </w:p>
    <w:p w:rsidR="00893C7D" w:rsidRPr="00407B23" w:rsidRDefault="00893C7D" w:rsidP="00BA57B3">
      <w:pPr>
        <w:pStyle w:val="Heading1"/>
      </w:pPr>
      <w:bookmarkStart w:id="38" w:name="_Toc15033890"/>
      <w:bookmarkStart w:id="39" w:name="_Toc48738256"/>
      <w:r w:rsidRPr="00407B23">
        <w:lastRenderedPageBreak/>
        <w:t>Paragraph 5</w:t>
      </w:r>
      <w:bookmarkEnd w:id="38"/>
      <w:bookmarkEnd w:id="39"/>
    </w:p>
    <w:p w:rsidR="00893C7D" w:rsidRPr="00407B23" w:rsidRDefault="00893C7D" w:rsidP="00893C7D">
      <w:pPr>
        <w:keepNext/>
        <w:keepLines/>
        <w:ind w:firstLine="567"/>
      </w:pPr>
    </w:p>
    <w:p w:rsidR="00EE496B" w:rsidRDefault="00893C7D" w:rsidP="00EE496B">
      <w:pPr>
        <w:pStyle w:val="Heading2"/>
      </w:pPr>
      <w:bookmarkStart w:id="40" w:name="_Toc15033891"/>
      <w:bookmarkStart w:id="41" w:name="_Toc48738257"/>
      <w:r w:rsidRPr="00407B23">
        <w:t>[Same denomination in all members of the Union</w:t>
      </w:r>
      <w:r w:rsidR="00EE496B">
        <w:t>]</w:t>
      </w:r>
      <w:bookmarkEnd w:id="40"/>
      <w:bookmarkEnd w:id="41"/>
    </w:p>
    <w:p w:rsidR="00EE496B" w:rsidRDefault="00EE496B" w:rsidP="00893C7D">
      <w:pPr>
        <w:keepNext/>
        <w:ind w:firstLine="567"/>
        <w:rPr>
          <w:b/>
        </w:rPr>
      </w:pPr>
    </w:p>
    <w:p w:rsidR="00893C7D" w:rsidRPr="00407B23" w:rsidRDefault="00893C7D" w:rsidP="00D4056E">
      <w:pPr>
        <w:keepNext/>
        <w:keepLines/>
        <w:ind w:firstLine="567"/>
        <w:rPr>
          <w:b/>
        </w:rPr>
      </w:pPr>
      <w:r w:rsidRPr="00407B23">
        <w:rPr>
          <w:b/>
        </w:rPr>
        <w:t xml:space="preserve">A variety must be submitted to all members of the Union under the same denomination.  The authority of each member of the Union shall register the denomination so submitted, unless it considers the denomination unsuitable within its territory.  In the latter case, it shall require the breeder to submit another denomination. </w:t>
      </w:r>
    </w:p>
    <w:p w:rsidR="00893C7D" w:rsidRPr="00407B23" w:rsidRDefault="00893C7D" w:rsidP="00893C7D">
      <w:pPr>
        <w:keepNext/>
        <w:rPr>
          <w:i/>
        </w:rPr>
      </w:pPr>
    </w:p>
    <w:p w:rsidR="00893C7D" w:rsidRPr="00EE496B" w:rsidRDefault="00893C7D" w:rsidP="00EE496B">
      <w:pPr>
        <w:keepNext/>
        <w:rPr>
          <w:u w:val="single"/>
        </w:rPr>
      </w:pPr>
      <w:r w:rsidRPr="00EE496B">
        <w:rPr>
          <w:u w:val="single"/>
        </w:rPr>
        <w:t xml:space="preserve">Explanatory Notes – Paragraph (5) </w:t>
      </w:r>
    </w:p>
    <w:p w:rsidR="00893C7D" w:rsidRPr="00407B23" w:rsidRDefault="00893C7D" w:rsidP="00EE496B">
      <w:pPr>
        <w:keepNext/>
      </w:pPr>
    </w:p>
    <w:p w:rsidR="00893C7D" w:rsidRPr="00407B23" w:rsidRDefault="00893C7D" w:rsidP="00893C7D">
      <w:r w:rsidRPr="00407B23">
        <w:t>5.1</w:t>
      </w:r>
      <w:r w:rsidRPr="00407B23">
        <w:tab/>
        <w:t xml:space="preserve">This provision reflects the importance of a single variety denomination for the effective operation of the UPOV system.  </w:t>
      </w:r>
    </w:p>
    <w:p w:rsidR="00893C7D" w:rsidRPr="00407B23" w:rsidRDefault="00893C7D" w:rsidP="00893C7D"/>
    <w:p w:rsidR="00893C7D" w:rsidRPr="006F4B73" w:rsidRDefault="00893C7D" w:rsidP="00893C7D">
      <w:r w:rsidRPr="006F4B73">
        <w:t>5.2</w:t>
      </w:r>
      <w:r w:rsidRPr="006F4B73">
        <w:tab/>
        <w:t>Paragraph (5) provides clear directions both for breeders and authorities:</w:t>
      </w:r>
    </w:p>
    <w:p w:rsidR="00893C7D" w:rsidRPr="00407B23" w:rsidRDefault="00893C7D" w:rsidP="00893C7D"/>
    <w:p w:rsidR="00893C7D" w:rsidRPr="00407B23" w:rsidRDefault="00893C7D" w:rsidP="00893C7D">
      <w:pPr>
        <w:ind w:firstLine="567"/>
      </w:pPr>
      <w:r w:rsidRPr="00407B23">
        <w:t>(a)</w:t>
      </w:r>
      <w:r w:rsidRPr="00407B23">
        <w:tab/>
        <w:t>In relation to subsequent applications of the same variety, the breeder must submit in all members of the Union the denomination that was submitted with the first application.  An exception to the above obligation might be appropriate when the proposed denomination is refused by one authority before the denomination is registered by any of the other members of the Union, in which case the breeder is encouraged to submit a new denomination to all authorities in order to obtain a single denomination in all territories.</w:t>
      </w:r>
    </w:p>
    <w:p w:rsidR="00860F1C" w:rsidRPr="00407B23" w:rsidRDefault="00860F1C" w:rsidP="00860F1C"/>
    <w:p w:rsidR="00860F1C" w:rsidRDefault="00860F1C" w:rsidP="00860F1C">
      <w:pPr>
        <w:ind w:firstLine="567"/>
      </w:pPr>
      <w:r w:rsidRPr="00407B23">
        <w:t>(b)</w:t>
      </w:r>
      <w:r w:rsidRPr="00407B23">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r w:rsidR="009D387A" w:rsidRPr="009D387A">
        <w:rPr>
          <w:u w:val="single"/>
          <w:shd w:val="pct15" w:color="auto" w:fill="FFFFFF"/>
        </w:rPr>
        <w:t xml:space="preserve">. </w:t>
      </w:r>
      <w:r w:rsidR="0083751E">
        <w:rPr>
          <w:u w:val="single"/>
          <w:shd w:val="pct15" w:color="auto" w:fill="FFFFFF"/>
        </w:rPr>
        <w:t xml:space="preserve"> </w:t>
      </w:r>
      <w:r w:rsidR="009D387A" w:rsidRPr="009D387A">
        <w:rPr>
          <w:u w:val="single"/>
          <w:shd w:val="pct15" w:color="auto" w:fill="FFFFFF"/>
        </w:rPr>
        <w:t>In cases where different denominations have been accepted for the same variety by different members of the Union, authorities should accept the denomination that was submitted and registered with the first application, unless that denomination is unsuitable in their territory</w:t>
      </w:r>
      <w:r w:rsidRPr="00407B23">
        <w:t>;</w:t>
      </w:r>
    </w:p>
    <w:p w:rsidR="009A5B53" w:rsidRDefault="009A5B53" w:rsidP="00893C7D">
      <w:pPr>
        <w:rPr>
          <w:lang w:eastAsia="ja-JP"/>
        </w:rPr>
      </w:pPr>
    </w:p>
    <w:p w:rsidR="00893C7D" w:rsidRPr="00407B23" w:rsidRDefault="00893C7D" w:rsidP="00893C7D">
      <w:r w:rsidRPr="00407B23">
        <w:tab/>
        <w:t>(c)</w:t>
      </w:r>
      <w:r w:rsidRPr="00407B23">
        <w:tab/>
        <w:t>Due to different alphabetic scripts or systems of writing, it may be necessary to transliterate</w:t>
      </w:r>
      <w:r w:rsidRPr="00407B23">
        <w:rPr>
          <w:rStyle w:val="EndnoteReference"/>
        </w:rPr>
        <w:t xml:space="preserve"> </w:t>
      </w:r>
      <w:r w:rsidRPr="00407B23">
        <w:t>or transcribe the submitted denomination to enable its registration in another territory.  In such cases, both the variety denomination submitted in the application and its transliteration or transcription are regarded as the same denomination.  However, a translation would not be considered as the same denomination.</w:t>
      </w:r>
    </w:p>
    <w:p w:rsidR="00893C7D" w:rsidRPr="00407B23" w:rsidRDefault="00893C7D" w:rsidP="00893C7D"/>
    <w:p w:rsidR="00893C7D" w:rsidRPr="00407B23" w:rsidRDefault="00893C7D" w:rsidP="00893C7D">
      <w:r w:rsidRPr="00407B23">
        <w:t>5.3</w:t>
      </w:r>
      <w:r w:rsidRPr="00407B23">
        <w:tab/>
        <w:t>Whilst a degree of flexibility is appropriate, the following non</w:t>
      </w:r>
      <w:r w:rsidRPr="00407B23">
        <w:noBreakHyphen/>
        <w:t xml:space="preserve">exhaustive list may assist the authorities in deciding what is unsuitable.  A proposed denomination may be refused by an authority of a member if it transpires that, despite best endeavors (see section 5.5), in its territory </w:t>
      </w:r>
    </w:p>
    <w:p w:rsidR="00860F1C" w:rsidRPr="00407B23" w:rsidRDefault="00860F1C" w:rsidP="00860F1C">
      <w:pPr>
        <w:rPr>
          <w:lang w:eastAsia="ja-JP"/>
        </w:rPr>
      </w:pPr>
    </w:p>
    <w:p w:rsidR="00860F1C" w:rsidRPr="00407B23" w:rsidRDefault="00860F1C" w:rsidP="00860F1C">
      <w:pPr>
        <w:ind w:firstLine="567"/>
      </w:pPr>
      <w:r w:rsidRPr="00407B23">
        <w:t xml:space="preserve">(a)  </w:t>
      </w:r>
      <w:r w:rsidRPr="00407B23">
        <w:tab/>
      </w:r>
      <w:proofErr w:type="gramStart"/>
      <w:r w:rsidRPr="00407B23">
        <w:t>it</w:t>
      </w:r>
      <w:proofErr w:type="gramEnd"/>
      <w:r w:rsidRPr="00407B23">
        <w:t xml:space="preserve"> does not conform to the provisions in paragraphs (2)</w:t>
      </w:r>
      <w:r>
        <w:t xml:space="preserve"> </w:t>
      </w:r>
      <w:r w:rsidRPr="00E80BD2">
        <w:rPr>
          <w:u w:val="single"/>
          <w:shd w:val="pct15" w:color="auto" w:fill="FFFFFF"/>
        </w:rPr>
        <w:t>(for example, the proposed denomination is not different from</w:t>
      </w:r>
      <w:r w:rsidR="00576748">
        <w:rPr>
          <w:u w:val="single"/>
          <w:shd w:val="pct15" w:color="auto" w:fill="FFFFFF"/>
        </w:rPr>
        <w:t xml:space="preserve"> </w:t>
      </w:r>
      <w:r w:rsidR="00576748" w:rsidRPr="0014183C">
        <w:rPr>
          <w:highlight w:val="lightGray"/>
          <w:u w:val="single"/>
          <w:shd w:val="pct15" w:color="auto" w:fill="FFFFFF"/>
        </w:rPr>
        <w:t>the denomination of</w:t>
      </w:r>
      <w:r w:rsidR="00576748">
        <w:rPr>
          <w:u w:val="single"/>
          <w:shd w:val="pct15" w:color="auto" w:fill="FFFFFF"/>
        </w:rPr>
        <w:t xml:space="preserve"> </w:t>
      </w:r>
      <w:r w:rsidRPr="00E80BD2">
        <w:rPr>
          <w:u w:val="single"/>
          <w:shd w:val="pct15" w:color="auto" w:fill="FFFFFF"/>
        </w:rPr>
        <w:t>an existing variety of the same plant species or of a closely related species</w:t>
      </w:r>
      <w:r w:rsidRPr="00407B23">
        <w:t xml:space="preserve"> and (4)</w:t>
      </w:r>
      <w:r w:rsidRPr="00622C81">
        <w:rPr>
          <w:shd w:val="pct15" w:color="auto" w:fill="FFFFFF"/>
        </w:rPr>
        <w:t xml:space="preserve"> </w:t>
      </w:r>
      <w:r w:rsidRPr="00E80BD2">
        <w:rPr>
          <w:u w:val="single"/>
          <w:shd w:val="pct15" w:color="auto" w:fill="FFFFFF"/>
        </w:rPr>
        <w:t xml:space="preserve">(for example, the proposed denomination </w:t>
      </w:r>
      <w:r>
        <w:rPr>
          <w:u w:val="single"/>
          <w:shd w:val="pct15" w:color="auto" w:fill="FFFFFF"/>
        </w:rPr>
        <w:t>is identical to a trademark registered for identical goods</w:t>
      </w:r>
      <w:r w:rsidRPr="00E80BD2">
        <w:rPr>
          <w:u w:val="single"/>
          <w:shd w:val="pct15" w:color="auto" w:fill="FFFFFF"/>
        </w:rPr>
        <w:t>)</w:t>
      </w:r>
      <w:r w:rsidRPr="00407B23">
        <w:t>; or</w:t>
      </w:r>
    </w:p>
    <w:p w:rsidR="00893C7D" w:rsidRPr="00407B23" w:rsidRDefault="00893C7D" w:rsidP="00893C7D">
      <w:pPr>
        <w:ind w:firstLine="567"/>
      </w:pPr>
    </w:p>
    <w:p w:rsidR="00893C7D" w:rsidRPr="00407B23" w:rsidRDefault="00893C7D" w:rsidP="00893C7D">
      <w:pPr>
        <w:ind w:firstLine="567"/>
      </w:pPr>
      <w:r w:rsidRPr="00407B23">
        <w:t xml:space="preserve">(b)  </w:t>
      </w:r>
      <w:r w:rsidRPr="00407B23">
        <w:tab/>
      </w:r>
      <w:proofErr w:type="gramStart"/>
      <w:r w:rsidRPr="00407B23">
        <w:t>it</w:t>
      </w:r>
      <w:proofErr w:type="gramEnd"/>
      <w:r w:rsidRPr="00407B23">
        <w:t xml:space="preserve"> is contrary to public policy.</w:t>
      </w:r>
    </w:p>
    <w:p w:rsidR="00893C7D" w:rsidRPr="00407B23" w:rsidRDefault="00893C7D" w:rsidP="00893C7D">
      <w:pPr>
        <w:ind w:firstLine="567"/>
      </w:pPr>
    </w:p>
    <w:p w:rsidR="00893C7D" w:rsidRPr="00407B23" w:rsidRDefault="00893C7D" w:rsidP="00893C7D">
      <w:r w:rsidRPr="00407B23">
        <w:t>5.4</w:t>
      </w:r>
      <w:r w:rsidRPr="00407B23">
        <w:tab/>
        <w:t>In order to permit the correct identification of a variety registered with different denominations due to exceptional cases (see section 5.3 above)</w:t>
      </w:r>
      <w:r w:rsidRPr="00407B23">
        <w:rPr>
          <w:i/>
        </w:rPr>
        <w:t xml:space="preserve">, </w:t>
      </w:r>
      <w:r w:rsidRPr="00407B23">
        <w:t>in different territories, a regional or international synonym register may be developed by UPOV and/or by some members of the Union.</w:t>
      </w:r>
    </w:p>
    <w:p w:rsidR="00860F1C" w:rsidRDefault="00860F1C" w:rsidP="00860F1C"/>
    <w:p w:rsidR="00BA56E0" w:rsidRDefault="00860F1C" w:rsidP="00BA56E0">
      <w:pPr>
        <w:spacing w:after="360"/>
      </w:pPr>
      <w:r w:rsidRPr="00407B23">
        <w:t>5.5</w:t>
      </w:r>
      <w:r w:rsidRPr="00407B23">
        <w:tab/>
        <w:t xml:space="preserve">To reduce the risk of a variety denomination being considered to be unsuitable within a territory in which protection is to be sought, members of the Union are encouraged to make available to other authorities and breeders, the criteria, guidance and best practices which they apply for variety denominations.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w:t>
      </w:r>
      <w:r w:rsidRPr="00A24E0F">
        <w:rPr>
          <w:strike/>
          <w:highlight w:val="lightGray"/>
        </w:rPr>
        <w:t xml:space="preserve">UPOV Plant </w:t>
      </w:r>
      <w:proofErr w:type="spellStart"/>
      <w:r w:rsidRPr="00A24E0F">
        <w:rPr>
          <w:strike/>
          <w:highlight w:val="lightGray"/>
        </w:rPr>
        <w:t>Variety</w:t>
      </w:r>
      <w:r w:rsidRPr="00A24E0F">
        <w:rPr>
          <w:highlight w:val="lightGray"/>
          <w:u w:val="single"/>
        </w:rPr>
        <w:t>PLUTO</w:t>
      </w:r>
      <w:proofErr w:type="spellEnd"/>
      <w:r>
        <w:t xml:space="preserve"> </w:t>
      </w:r>
      <w:r w:rsidRPr="00407B23">
        <w:t>database.  Members of the Union may also choose to provide customized variety denomination checking services.  Members of the Union are encouraged to use the UPOV website to provide information on, and links to, such resources.</w:t>
      </w:r>
    </w:p>
    <w:p w:rsidR="00893C7D" w:rsidRPr="00407B23" w:rsidRDefault="00893C7D" w:rsidP="00BA57B3">
      <w:pPr>
        <w:pStyle w:val="Heading1"/>
      </w:pPr>
      <w:bookmarkStart w:id="42" w:name="_Toc15033892"/>
      <w:bookmarkStart w:id="43" w:name="_Toc48738258"/>
      <w:r w:rsidRPr="00407B23">
        <w:lastRenderedPageBreak/>
        <w:t>Paragraph 6</w:t>
      </w:r>
      <w:bookmarkEnd w:id="42"/>
      <w:bookmarkEnd w:id="43"/>
    </w:p>
    <w:p w:rsidR="00893C7D" w:rsidRPr="00407B23" w:rsidRDefault="00893C7D" w:rsidP="00B417B0">
      <w:pPr>
        <w:keepNext/>
      </w:pPr>
    </w:p>
    <w:p w:rsidR="00EE496B" w:rsidRDefault="00893C7D" w:rsidP="00D4056E">
      <w:pPr>
        <w:pStyle w:val="Heading2"/>
      </w:pPr>
      <w:bookmarkStart w:id="44" w:name="_Toc15033893"/>
      <w:bookmarkStart w:id="45" w:name="_Toc48738259"/>
      <w:r w:rsidRPr="00407B23">
        <w:t>[Information among the authorities of members of the Union</w:t>
      </w:r>
      <w:r w:rsidR="00EE496B">
        <w:t>]</w:t>
      </w:r>
      <w:bookmarkEnd w:id="44"/>
      <w:bookmarkEnd w:id="45"/>
    </w:p>
    <w:p w:rsidR="00EE496B" w:rsidRDefault="00EE496B" w:rsidP="00893C7D">
      <w:pPr>
        <w:rPr>
          <w:b/>
        </w:rPr>
      </w:pPr>
    </w:p>
    <w:p w:rsidR="00893C7D" w:rsidRPr="00407B23" w:rsidRDefault="00D4056E" w:rsidP="00893C7D">
      <w:pPr>
        <w:rPr>
          <w:b/>
        </w:rPr>
      </w:pPr>
      <w:r>
        <w:rPr>
          <w:b/>
        </w:rPr>
        <w:tab/>
      </w:r>
      <w:r w:rsidR="00893C7D" w:rsidRPr="00407B23">
        <w:rPr>
          <w:b/>
        </w:rPr>
        <w:t>The authority of a member of the Union shall ensure that the authorities of all the other members of the Union are informed of matters concerning variety denominations, in particular the submission, registration and cancellation of denominations.  Any authority may address its observations, if any, on the registration of a denomination to the authority which communicated that denomination.</w:t>
      </w:r>
    </w:p>
    <w:p w:rsidR="00893C7D" w:rsidRPr="00407B23" w:rsidRDefault="00893C7D" w:rsidP="00893C7D"/>
    <w:p w:rsidR="00893C7D" w:rsidRPr="00EE496B" w:rsidRDefault="00893C7D" w:rsidP="00EE496B">
      <w:pPr>
        <w:keepNext/>
        <w:rPr>
          <w:u w:val="single"/>
        </w:rPr>
      </w:pPr>
      <w:r w:rsidRPr="00EE496B">
        <w:rPr>
          <w:u w:val="single"/>
        </w:rPr>
        <w:t>Explanatory Notes – Paragraph (6)</w:t>
      </w:r>
    </w:p>
    <w:p w:rsidR="00893C7D" w:rsidRPr="00407B23" w:rsidRDefault="00893C7D" w:rsidP="00EE496B">
      <w:pPr>
        <w:keepNext/>
      </w:pPr>
    </w:p>
    <w:p w:rsidR="00893C7D" w:rsidRPr="00407B23" w:rsidRDefault="00893C7D" w:rsidP="00893C7D">
      <w:r w:rsidRPr="00407B23">
        <w:t>6.1</w:t>
      </w:r>
      <w:r w:rsidRPr="00407B23">
        <w:tab/>
        <w:t xml:space="preserve">Provisions of paragraph (6) indicate the importance of cooperation and exchange of information among authorities.  </w:t>
      </w:r>
    </w:p>
    <w:p w:rsidR="00860F1C" w:rsidRPr="00407B23" w:rsidRDefault="00860F1C" w:rsidP="00860F1C"/>
    <w:p w:rsidR="00860F1C" w:rsidRPr="00407B23" w:rsidRDefault="00860F1C" w:rsidP="00860F1C">
      <w:r w:rsidRPr="00407B23">
        <w:t>6.2</w:t>
      </w:r>
      <w:r w:rsidRPr="00407B23">
        <w:tab/>
        <w:t xml:space="preserve">The obligation to inform other members of the Union of matters concerning variety denominations relies on the exchange of official gazettes and other means of publication.  It is recommended that the layout of the official gazette be based on the UPOV Model Plant Breeder’s Right Gazette (document UPOV/INF/5), in particular, the chapters containing information on variety denominations, should be appropriately identified in the table of contents.  However, the </w:t>
      </w:r>
      <w:r w:rsidRPr="00A24E0F">
        <w:rPr>
          <w:strike/>
          <w:highlight w:val="lightGray"/>
        </w:rPr>
        <w:t xml:space="preserve">UPOV Plant </w:t>
      </w:r>
      <w:proofErr w:type="spellStart"/>
      <w:r w:rsidRPr="00A24E0F">
        <w:rPr>
          <w:strike/>
          <w:highlight w:val="lightGray"/>
        </w:rPr>
        <w:t>Variety</w:t>
      </w:r>
      <w:r w:rsidRPr="00A24E0F">
        <w:rPr>
          <w:highlight w:val="lightGray"/>
          <w:u w:val="single"/>
        </w:rPr>
        <w:t>PLUTO</w:t>
      </w:r>
      <w:proofErr w:type="spellEnd"/>
      <w:r>
        <w:t xml:space="preserve"> </w:t>
      </w:r>
      <w:r w:rsidRPr="00407B23">
        <w:t xml:space="preserve">database is an important mechanism by which to maximize the availability of information for members of the Union concerning variety denominations in a practical form.  </w:t>
      </w:r>
    </w:p>
    <w:p w:rsidR="00893C7D" w:rsidRPr="00407B23" w:rsidRDefault="00893C7D" w:rsidP="00893C7D"/>
    <w:p w:rsidR="00893C7D" w:rsidRPr="00407B23" w:rsidRDefault="00893C7D" w:rsidP="00893C7D">
      <w:r w:rsidRPr="00407B23">
        <w:t>6.3</w:t>
      </w:r>
      <w:r w:rsidRPr="00407B23">
        <w:tab/>
        <w:t>Paragraph (6) provides for the possibility for a member of the Union to make observations if it considers that a proposed denomination in another member of the Union is unsuitable.  In particular with respect to the provisions of paragraph (5), the authority should take into account all observations made by the authorities of other members when deciding on the suitability of a proposed denomination.  If the observations refer to an obstacle for approval which, according to the provisions on variety denominations under the UPOV Convention, applies to all members, then the proposed denomination should be refused.  If the observation refers to an obstacle to approval only in the member of the Union which has transmitted the observation (e.g. prior trademark right within that territory), the applicant should be informed accordingly.  If it is envisaged that protection will be applied for, or if it can be expected that reproductive or propagating material of the variety will be marketed in the territory of the member of the Union which has transmitted the observation, the authority examining the proposed denomination should request the applicant to propose another denomination.</w:t>
      </w:r>
    </w:p>
    <w:p w:rsidR="00893C7D" w:rsidRPr="00407B23" w:rsidRDefault="00893C7D" w:rsidP="00893C7D"/>
    <w:p w:rsidR="00893C7D" w:rsidRPr="00407B23" w:rsidRDefault="00893C7D" w:rsidP="00893C7D">
      <w:pPr>
        <w:pStyle w:val="BodyText"/>
      </w:pPr>
      <w:r w:rsidRPr="00407B23">
        <w:t>6.4</w:t>
      </w:r>
      <w:r w:rsidRPr="00407B23">
        <w:tab/>
        <w:t>The authorities making observations and the authority conducting the examination should, as far as possible, endeavor to reach an agreement on the acceptability of a variety denomination.</w:t>
      </w:r>
    </w:p>
    <w:p w:rsidR="00893C7D" w:rsidRPr="00407B23" w:rsidRDefault="00893C7D" w:rsidP="00893C7D"/>
    <w:p w:rsidR="00893C7D" w:rsidRPr="00407B23" w:rsidRDefault="00893C7D" w:rsidP="00893C7D">
      <w:r w:rsidRPr="00407B23">
        <w:t>6.5</w:t>
      </w:r>
      <w:r w:rsidRPr="00407B23">
        <w:tab/>
        <w:t xml:space="preserve">It is recommended that a communication of the final decision be addressed to any authority which has transmitted an observation. </w:t>
      </w:r>
    </w:p>
    <w:p w:rsidR="00893C7D" w:rsidRPr="00407B23" w:rsidRDefault="00893C7D" w:rsidP="00893C7D"/>
    <w:p w:rsidR="00893C7D" w:rsidRPr="00407B23" w:rsidRDefault="00893C7D" w:rsidP="00893C7D">
      <w:r w:rsidRPr="00407B23">
        <w:t>6.6</w:t>
      </w:r>
      <w:r w:rsidRPr="00407B23">
        <w:tab/>
        <w:t xml:space="preserve">Authorities are encouraged to send information on variety denominations to authorities dealing with the protection of other rights (e.g. authorities responsible for registering trademarks). </w:t>
      </w:r>
    </w:p>
    <w:p w:rsidR="00893C7D" w:rsidRPr="00407B23" w:rsidRDefault="00893C7D" w:rsidP="00893C7D"/>
    <w:p w:rsidR="00893C7D" w:rsidRPr="00407B23" w:rsidRDefault="00893C7D" w:rsidP="00893C7D">
      <w:r w:rsidRPr="00407B23">
        <w:t>6.7</w:t>
      </w:r>
      <w:r w:rsidRPr="00407B23">
        <w:tab/>
        <w:t>A model form for observations on proposed denominations submitted in another member of the Union can be seen in Annex II.  A model form for a reply to observations can be seen in Annex III.  Copies of these communications should be sent at the same time to the authorities of the other members of the Union.</w:t>
      </w:r>
    </w:p>
    <w:p w:rsidR="00860F1C" w:rsidRDefault="00860F1C" w:rsidP="00860F1C"/>
    <w:p w:rsidR="00860F1C" w:rsidRPr="008A736E" w:rsidRDefault="00860F1C" w:rsidP="00860F1C">
      <w:pPr>
        <w:rPr>
          <w:u w:val="single"/>
        </w:rPr>
      </w:pPr>
      <w:r w:rsidRPr="00EB154B">
        <w:rPr>
          <w:highlight w:val="lightGray"/>
          <w:u w:val="single"/>
        </w:rPr>
        <w:t>6.8</w:t>
      </w:r>
      <w:r w:rsidRPr="00EB154B">
        <w:rPr>
          <w:highlight w:val="lightGray"/>
          <w:u w:val="single"/>
        </w:rPr>
        <w:tab/>
        <w:t xml:space="preserve">The contribution of data by members of the Union to the PLUTO database provides support for the examination of variety denominations.  Members of the Union are encouraged to provide data as soon as practical after it is published by the </w:t>
      </w:r>
      <w:proofErr w:type="gramStart"/>
      <w:r w:rsidRPr="00EB154B">
        <w:rPr>
          <w:highlight w:val="lightGray"/>
          <w:u w:val="single"/>
        </w:rPr>
        <w:t>authority(</w:t>
      </w:r>
      <w:proofErr w:type="spellStart"/>
      <w:proofErr w:type="gramEnd"/>
      <w:r w:rsidRPr="00EB154B">
        <w:rPr>
          <w:highlight w:val="lightGray"/>
          <w:u w:val="single"/>
        </w:rPr>
        <w:t>ies</w:t>
      </w:r>
      <w:proofErr w:type="spellEnd"/>
      <w:r w:rsidRPr="00EB154B">
        <w:rPr>
          <w:highlight w:val="lightGray"/>
          <w:u w:val="single"/>
        </w:rPr>
        <w:t xml:space="preserve">) concerned. </w:t>
      </w:r>
      <w:r w:rsidR="00A241AC">
        <w:rPr>
          <w:highlight w:val="lightGray"/>
          <w:u w:val="single"/>
        </w:rPr>
        <w:t xml:space="preserve"> </w:t>
      </w:r>
      <w:r w:rsidRPr="00EB154B">
        <w:rPr>
          <w:highlight w:val="lightGray"/>
          <w:u w:val="single"/>
        </w:rPr>
        <w:t xml:space="preserve">The PLUTO database will be updated with new data as quickly as possible after receipt, in accordance with the uploading procedure. </w:t>
      </w:r>
      <w:r w:rsidR="004B7ABD">
        <w:rPr>
          <w:highlight w:val="lightGray"/>
          <w:u w:val="single"/>
        </w:rPr>
        <w:t xml:space="preserve"> </w:t>
      </w:r>
      <w:r w:rsidRPr="00EB154B">
        <w:rPr>
          <w:highlight w:val="lightGray"/>
          <w:u w:val="single"/>
        </w:rPr>
        <w:t>The PLUTO database can, as necessary, be updated with corrected data, in accordance with the uploading procedure.</w:t>
      </w:r>
    </w:p>
    <w:p w:rsidR="00893C7D" w:rsidRDefault="00893C7D" w:rsidP="00893C7D">
      <w:pPr>
        <w:jc w:val="left"/>
        <w:rPr>
          <w:b/>
        </w:rPr>
      </w:pPr>
    </w:p>
    <w:p w:rsidR="00893C7D" w:rsidRDefault="00893C7D" w:rsidP="00893C7D">
      <w:pPr>
        <w:jc w:val="left"/>
        <w:rPr>
          <w:b/>
        </w:rPr>
      </w:pPr>
    </w:p>
    <w:p w:rsidR="00D51156" w:rsidRDefault="00D51156" w:rsidP="00893C7D">
      <w:pPr>
        <w:jc w:val="left"/>
        <w:rPr>
          <w:b/>
        </w:rPr>
      </w:pPr>
    </w:p>
    <w:p w:rsidR="002E12C4" w:rsidRDefault="002E12C4">
      <w:pPr>
        <w:rPr>
          <w:b/>
        </w:rPr>
      </w:pPr>
      <w:r>
        <w:br w:type="page"/>
      </w:r>
    </w:p>
    <w:p w:rsidR="00893C7D" w:rsidRPr="00294914" w:rsidRDefault="00893C7D" w:rsidP="00BA57B3">
      <w:pPr>
        <w:pStyle w:val="Heading1"/>
      </w:pPr>
      <w:bookmarkStart w:id="46" w:name="_Toc15033894"/>
      <w:bookmarkStart w:id="47" w:name="_Toc48738260"/>
      <w:r w:rsidRPr="00294914">
        <w:lastRenderedPageBreak/>
        <w:t>Paragraph 7</w:t>
      </w:r>
      <w:bookmarkEnd w:id="46"/>
      <w:bookmarkEnd w:id="47"/>
    </w:p>
    <w:p w:rsidR="00893C7D" w:rsidRPr="00294914" w:rsidRDefault="00893C7D" w:rsidP="00893C7D">
      <w:pPr>
        <w:keepNext/>
        <w:rPr>
          <w:b/>
        </w:rPr>
      </w:pPr>
    </w:p>
    <w:p w:rsidR="00D4056E" w:rsidRDefault="00893C7D" w:rsidP="00D4056E">
      <w:pPr>
        <w:pStyle w:val="Heading2"/>
      </w:pPr>
      <w:bookmarkStart w:id="48" w:name="_Toc15033895"/>
      <w:bookmarkStart w:id="49" w:name="_Toc48738261"/>
      <w:r w:rsidRPr="00294914">
        <w:t>[Obligation to use the denomination</w:t>
      </w:r>
      <w:r w:rsidR="00D4056E">
        <w:t>]</w:t>
      </w:r>
      <w:bookmarkEnd w:id="48"/>
      <w:bookmarkEnd w:id="49"/>
    </w:p>
    <w:p w:rsidR="00D4056E" w:rsidRDefault="00D4056E" w:rsidP="00893C7D">
      <w:pPr>
        <w:rPr>
          <w:b/>
        </w:rPr>
      </w:pPr>
    </w:p>
    <w:p w:rsidR="00893C7D" w:rsidRPr="00294914" w:rsidRDefault="00D4056E" w:rsidP="00893C7D">
      <w:pPr>
        <w:rPr>
          <w:b/>
        </w:rPr>
      </w:pPr>
      <w:r>
        <w:rPr>
          <w:b/>
        </w:rPr>
        <w:tab/>
      </w:r>
      <w:r w:rsidR="00893C7D" w:rsidRPr="00294914">
        <w:rPr>
          <w:b/>
        </w:rPr>
        <w:t>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893C7D" w:rsidRPr="00294914" w:rsidRDefault="00893C7D" w:rsidP="00893C7D"/>
    <w:p w:rsidR="00893C7D" w:rsidRPr="00D4056E" w:rsidRDefault="00893C7D" w:rsidP="00D4056E">
      <w:pPr>
        <w:keepNext/>
        <w:rPr>
          <w:u w:val="single"/>
        </w:rPr>
      </w:pPr>
      <w:r w:rsidRPr="00D4056E">
        <w:rPr>
          <w:u w:val="single"/>
        </w:rPr>
        <w:t>Explanatory Note – Paragraph (7)</w:t>
      </w:r>
    </w:p>
    <w:p w:rsidR="00893C7D" w:rsidRPr="00294914" w:rsidRDefault="00893C7D" w:rsidP="00D4056E">
      <w:pPr>
        <w:keepNext/>
      </w:pPr>
    </w:p>
    <w:p w:rsidR="00893C7D" w:rsidRPr="00795648" w:rsidRDefault="00893C7D" w:rsidP="00893C7D">
      <w:r w:rsidRPr="00795648">
        <w:t>7.1</w:t>
      </w:r>
      <w:r w:rsidRPr="00795648">
        <w:tab/>
        <w:t>If it is found that prior rights of a third party prevent the use of the registered variety denomination, the authority shall require the breeder to submit another denomination.  Article 22(1</w:t>
      </w:r>
      <w:proofErr w:type="gramStart"/>
      <w:r w:rsidRPr="00795648">
        <w:t>)(</w:t>
      </w:r>
      <w:proofErr w:type="gramEnd"/>
      <w:r w:rsidRPr="00795648">
        <w:t xml:space="preserve">b)(iii) of the 1991 Act provides that the breeder’s right may be cancelled if “the breeder does not propose, where the denomination of the variety is cancelled after the grant of the right, another suitable denomination.”  </w:t>
      </w:r>
    </w:p>
    <w:p w:rsidR="00893C7D" w:rsidRPr="00795648" w:rsidRDefault="00893C7D" w:rsidP="00893C7D"/>
    <w:p w:rsidR="00893C7D" w:rsidRPr="00294914" w:rsidRDefault="00893C7D" w:rsidP="00893C7D">
      <w:r w:rsidRPr="00795648">
        <w:t>7.2</w:t>
      </w:r>
      <w:r w:rsidRPr="00795648">
        <w:tab/>
        <w:t>The following items provide guidance in relation to changes of registered variety denominations:</w:t>
      </w:r>
    </w:p>
    <w:p w:rsidR="00893C7D" w:rsidRPr="00294914" w:rsidRDefault="00893C7D" w:rsidP="00893C7D"/>
    <w:p w:rsidR="00893C7D" w:rsidRPr="00EB154B" w:rsidRDefault="00893C7D" w:rsidP="00893C7D">
      <w:pPr>
        <w:ind w:firstLine="567"/>
      </w:pPr>
      <w:r w:rsidRPr="00294914">
        <w:t>(a)</w:t>
      </w:r>
      <w:r w:rsidRPr="00294914">
        <w:tab/>
        <w:t xml:space="preserve">The UPOV Convention requires a change of the registered denomination where the denomination </w:t>
      </w:r>
      <w:r w:rsidRPr="00EB154B">
        <w:t xml:space="preserve">of the variety is cancelled after the grant of the right.  The competent authority should cancel a variety denomination if: </w:t>
      </w:r>
    </w:p>
    <w:p w:rsidR="00893C7D" w:rsidRPr="00EB154B" w:rsidRDefault="00893C7D" w:rsidP="00893C7D">
      <w:pPr>
        <w:pStyle w:val="ListParagraph"/>
      </w:pPr>
    </w:p>
    <w:p w:rsidR="00893C7D" w:rsidRPr="00EB154B" w:rsidRDefault="00893C7D" w:rsidP="00EB154B">
      <w:pPr>
        <w:pStyle w:val="ListParagraph"/>
        <w:numPr>
          <w:ilvl w:val="0"/>
          <w:numId w:val="7"/>
        </w:numPr>
        <w:tabs>
          <w:tab w:val="left" w:pos="1418"/>
        </w:tabs>
      </w:pPr>
      <w:r w:rsidRPr="00EB154B">
        <w:t xml:space="preserve">by reason of a prior right, the use of the denomination of a variety is forbidden to a person who, in accordance with the provisions of paragraph (7), is obliged to use it (see paragraph (4) “Prior rights of third persons”); </w:t>
      </w:r>
    </w:p>
    <w:p w:rsidR="00893C7D" w:rsidRPr="00EB154B" w:rsidRDefault="00893C7D" w:rsidP="00893C7D">
      <w:pPr>
        <w:tabs>
          <w:tab w:val="left" w:pos="1418"/>
        </w:tabs>
        <w:ind w:firstLine="1134"/>
      </w:pPr>
    </w:p>
    <w:p w:rsidR="00893C7D" w:rsidRPr="00EB154B" w:rsidRDefault="00893C7D" w:rsidP="00EB154B">
      <w:pPr>
        <w:pStyle w:val="ListParagraph"/>
        <w:numPr>
          <w:ilvl w:val="0"/>
          <w:numId w:val="7"/>
        </w:numPr>
        <w:tabs>
          <w:tab w:val="left" w:pos="1418"/>
        </w:tabs>
      </w:pPr>
      <w:r w:rsidRPr="00EB154B">
        <w:t xml:space="preserve">the denomination is unsuitable because it is contrary to the provisions in paragraph (2) “Characteristics of the denomination”; </w:t>
      </w:r>
    </w:p>
    <w:p w:rsidR="00893C7D" w:rsidRPr="00EB154B" w:rsidRDefault="00893C7D" w:rsidP="00893C7D">
      <w:pPr>
        <w:pStyle w:val="ListParagraph"/>
        <w:ind w:left="1854"/>
      </w:pPr>
    </w:p>
    <w:p w:rsidR="00893C7D" w:rsidRPr="00EB154B" w:rsidRDefault="00893C7D" w:rsidP="00893C7D">
      <w:pPr>
        <w:ind w:firstLine="567"/>
      </w:pPr>
      <w:r w:rsidRPr="00EB154B">
        <w:t>(b)</w:t>
      </w:r>
      <w:r w:rsidRPr="00EB154B">
        <w:tab/>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Union (see provisions in paragraph (5) “Same denomination in all Contracting Parties”); and</w:t>
      </w:r>
    </w:p>
    <w:p w:rsidR="00893C7D" w:rsidRPr="00EB154B" w:rsidRDefault="00893C7D" w:rsidP="00893C7D"/>
    <w:p w:rsidR="00893C7D" w:rsidRPr="00294914" w:rsidRDefault="00893C7D" w:rsidP="00893C7D">
      <w:pPr>
        <w:ind w:firstLine="567"/>
      </w:pPr>
      <w:r w:rsidRPr="00294914">
        <w:t>(c)</w:t>
      </w:r>
      <w:r w:rsidRPr="00294914">
        <w:tab/>
        <w:t>In general, subject to (a) and (b) above, it would not be appropriate for the authority to change a registered denomination following a request by the breeder.</w:t>
      </w:r>
    </w:p>
    <w:p w:rsidR="00893C7D" w:rsidRPr="00294914" w:rsidRDefault="00893C7D" w:rsidP="00893C7D"/>
    <w:p w:rsidR="00893C7D" w:rsidRPr="00407B23" w:rsidRDefault="00893C7D" w:rsidP="00893C7D"/>
    <w:p w:rsidR="00893C7D" w:rsidRDefault="00893C7D" w:rsidP="00893C7D">
      <w:pPr>
        <w:jc w:val="left"/>
        <w:rPr>
          <w:b/>
        </w:rPr>
      </w:pPr>
    </w:p>
    <w:p w:rsidR="004359AA" w:rsidRDefault="004359AA">
      <w:r>
        <w:br w:type="page"/>
      </w:r>
    </w:p>
    <w:p w:rsidR="00893C7D" w:rsidRPr="00407B23" w:rsidRDefault="00893C7D" w:rsidP="00BA56E0">
      <w:pPr>
        <w:pStyle w:val="Heading1"/>
        <w:pageBreakBefore/>
      </w:pPr>
      <w:bookmarkStart w:id="50" w:name="_Toc15033896"/>
      <w:bookmarkStart w:id="51" w:name="_Toc48738262"/>
      <w:r w:rsidRPr="00407B23">
        <w:lastRenderedPageBreak/>
        <w:t>Paragraph 8</w:t>
      </w:r>
      <w:bookmarkEnd w:id="50"/>
      <w:bookmarkEnd w:id="51"/>
    </w:p>
    <w:p w:rsidR="00893C7D" w:rsidRDefault="00893C7D" w:rsidP="00893C7D"/>
    <w:p w:rsidR="00D4056E" w:rsidRDefault="00D4056E" w:rsidP="00D4056E">
      <w:pPr>
        <w:pStyle w:val="Heading2"/>
      </w:pPr>
      <w:bookmarkStart w:id="52" w:name="_Toc15033897"/>
      <w:bookmarkStart w:id="53" w:name="_Toc48738263"/>
      <w:r w:rsidRPr="00407B23">
        <w:t>[Indications used in association with denominations]</w:t>
      </w:r>
      <w:bookmarkEnd w:id="52"/>
      <w:bookmarkEnd w:id="53"/>
    </w:p>
    <w:p w:rsidR="00D4056E" w:rsidRPr="00407B23" w:rsidRDefault="00D4056E" w:rsidP="00893C7D"/>
    <w:p w:rsidR="00893C7D" w:rsidRPr="00407B23" w:rsidRDefault="00893C7D" w:rsidP="00893C7D">
      <w:pPr>
        <w:rPr>
          <w:b/>
        </w:rPr>
      </w:pPr>
      <w:r w:rsidRPr="00407B23">
        <w:tab/>
      </w:r>
      <w:r w:rsidRPr="00407B23">
        <w:rPr>
          <w:b/>
        </w:rPr>
        <w:t>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893C7D" w:rsidRPr="00407B23" w:rsidRDefault="00893C7D" w:rsidP="00893C7D"/>
    <w:p w:rsidR="00893C7D" w:rsidRDefault="00893C7D" w:rsidP="00893C7D">
      <w:r w:rsidRPr="00407B23">
        <w:tab/>
        <w:t>This provision is self-explanatory.</w:t>
      </w:r>
    </w:p>
    <w:p w:rsidR="00893C7D" w:rsidRDefault="00893C7D" w:rsidP="00893C7D"/>
    <w:p w:rsidR="0058797E" w:rsidRDefault="0058797E" w:rsidP="00893C7D"/>
    <w:p w:rsidR="002E12C4" w:rsidRDefault="002E12C4" w:rsidP="00893C7D"/>
    <w:p w:rsidR="00893C7D" w:rsidRDefault="00893C7D" w:rsidP="0058797E">
      <w:pPr>
        <w:jc w:val="right"/>
      </w:pPr>
      <w:r w:rsidRPr="00407B23">
        <w:t>[Annexes follow]</w:t>
      </w:r>
    </w:p>
    <w:p w:rsidR="00253EA1" w:rsidRPr="00407B23" w:rsidRDefault="00253EA1" w:rsidP="00253EA1"/>
    <w:p w:rsidR="00893C7D" w:rsidRPr="00407B23" w:rsidRDefault="00893C7D" w:rsidP="00893C7D">
      <w:pPr>
        <w:jc w:val="right"/>
        <w:sectPr w:rsidR="00893C7D" w:rsidRPr="00407B23" w:rsidSect="00182493">
          <w:headerReference w:type="even" r:id="rId10"/>
          <w:headerReference w:type="default" r:id="rId11"/>
          <w:footerReference w:type="even" r:id="rId12"/>
          <w:endnotePr>
            <w:numFmt w:val="lowerLetter"/>
          </w:endnotePr>
          <w:pgSz w:w="11907" w:h="16840" w:code="9"/>
          <w:pgMar w:top="510" w:right="1134" w:bottom="1134" w:left="1134" w:header="510" w:footer="624" w:gutter="0"/>
          <w:cols w:space="720"/>
          <w:titlePg/>
          <w:docGrid w:linePitch="272"/>
        </w:sectPr>
      </w:pPr>
    </w:p>
    <w:p w:rsidR="00893C7D" w:rsidRPr="00DE1471" w:rsidRDefault="00893C7D" w:rsidP="00893C7D">
      <w:pPr>
        <w:spacing w:line="240" w:lineRule="atLeast"/>
        <w:jc w:val="center"/>
        <w:rPr>
          <w:u w:val="single"/>
        </w:rPr>
      </w:pPr>
      <w:r w:rsidRPr="00DE1471">
        <w:rPr>
          <w:u w:val="single"/>
        </w:rPr>
        <w:lastRenderedPageBreak/>
        <w:t xml:space="preserve">UPOV Variety Denomination Classes:  </w:t>
      </w:r>
      <w:r w:rsidRPr="00DE1471">
        <w:rPr>
          <w:u w:val="single"/>
        </w:rPr>
        <w:br/>
        <w:t>A Variety Denomination Should not be Used More than Once in the Same Class</w:t>
      </w:r>
    </w:p>
    <w:p w:rsidR="00893C7D" w:rsidRPr="00407B23" w:rsidRDefault="00893C7D" w:rsidP="00893C7D">
      <w:pPr>
        <w:spacing w:line="240" w:lineRule="atLeast"/>
        <w:rPr>
          <w:b/>
        </w:rPr>
      </w:pPr>
    </w:p>
    <w:p w:rsidR="00893C7D" w:rsidRPr="00407B23" w:rsidRDefault="00893C7D" w:rsidP="00893C7D">
      <w:pPr>
        <w:spacing w:line="240" w:lineRule="atLeast"/>
      </w:pPr>
      <w:r w:rsidRPr="00407B23">
        <w:t xml:space="preserve">For the purposes of providing guidance on the third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893C7D" w:rsidRPr="00407B23" w:rsidRDefault="00893C7D" w:rsidP="00893C7D">
      <w:pPr>
        <w:spacing w:line="240" w:lineRule="atLeast"/>
      </w:pPr>
    </w:p>
    <w:p w:rsidR="00893C7D" w:rsidRPr="00407B23" w:rsidRDefault="00893C7D" w:rsidP="00893C7D">
      <w:pPr>
        <w:spacing w:line="240" w:lineRule="atLeast"/>
      </w:pPr>
      <w:r w:rsidRPr="00407B23">
        <w:t xml:space="preserve">The variety denomination classes are as follows:  </w:t>
      </w:r>
    </w:p>
    <w:p w:rsidR="00893C7D" w:rsidRPr="00407B23" w:rsidRDefault="00893C7D" w:rsidP="00893C7D">
      <w:pPr>
        <w:spacing w:line="240" w:lineRule="atLeast"/>
      </w:pPr>
    </w:p>
    <w:p w:rsidR="00893C7D" w:rsidRPr="00DE1471" w:rsidRDefault="00893C7D" w:rsidP="00893C7D">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this Annex, a genus is considered to be a class;   </w:t>
      </w:r>
    </w:p>
    <w:p w:rsidR="00893C7D" w:rsidRPr="00DE1471" w:rsidRDefault="00893C7D" w:rsidP="00893C7D">
      <w:pPr>
        <w:pStyle w:val="BodyTextIndent"/>
        <w:ind w:left="0"/>
        <w:rPr>
          <w:lang w:val="en-US"/>
        </w:rPr>
      </w:pPr>
    </w:p>
    <w:p w:rsidR="00893C7D" w:rsidRPr="00DE1471" w:rsidRDefault="00893C7D" w:rsidP="00893C7D">
      <w:pPr>
        <w:pStyle w:val="BodyTextIndent"/>
        <w:ind w:left="0" w:firstLine="567"/>
        <w:rPr>
          <w:lang w:val="en-US"/>
        </w:rPr>
      </w:pPr>
      <w:r w:rsidRPr="00DE1471">
        <w:rPr>
          <w:lang w:val="en-US"/>
        </w:rPr>
        <w:t>(b)</w:t>
      </w:r>
      <w:r w:rsidRPr="00DE1471">
        <w:rPr>
          <w:lang w:val="en-US"/>
        </w:rPr>
        <w:tab/>
        <w:t xml:space="preserve">Exceptions to the General Rule (list of classes):  </w:t>
      </w:r>
    </w:p>
    <w:p w:rsidR="00893C7D" w:rsidRPr="00DE1471" w:rsidRDefault="00893C7D" w:rsidP="00893C7D">
      <w:pPr>
        <w:pStyle w:val="BodyTextIndent"/>
        <w:tabs>
          <w:tab w:val="right" w:pos="1134"/>
        </w:tabs>
        <w:ind w:left="0"/>
        <w:rPr>
          <w:lang w:val="en-US"/>
        </w:rPr>
      </w:pPr>
    </w:p>
    <w:p w:rsidR="00893C7D" w:rsidRPr="00407B23" w:rsidRDefault="00893C7D" w:rsidP="00893C7D">
      <w:pPr>
        <w:tabs>
          <w:tab w:val="right" w:pos="1134"/>
          <w:tab w:val="left" w:pos="1418"/>
        </w:tabs>
      </w:pPr>
      <w:r w:rsidRPr="00407B23">
        <w:tab/>
        <w:t>(</w:t>
      </w:r>
      <w:proofErr w:type="spellStart"/>
      <w:r w:rsidRPr="00407B23">
        <w:t>i</w:t>
      </w:r>
      <w:proofErr w:type="spellEnd"/>
      <w:r w:rsidRPr="00407B23">
        <w:t>)</w:t>
      </w:r>
      <w:r w:rsidRPr="00407B23">
        <w:tab/>
      </w:r>
      <w:proofErr w:type="gramStart"/>
      <w:r w:rsidRPr="00407B23">
        <w:t>classes</w:t>
      </w:r>
      <w:proofErr w:type="gramEnd"/>
      <w:r w:rsidRPr="00407B23">
        <w:t xml:space="preserve"> within a genus:  List of classes in this Annex:  Part I;  </w:t>
      </w:r>
    </w:p>
    <w:p w:rsidR="00893C7D" w:rsidRPr="00407B23" w:rsidRDefault="00893C7D" w:rsidP="00893C7D">
      <w:pPr>
        <w:tabs>
          <w:tab w:val="right" w:pos="1134"/>
          <w:tab w:val="left" w:pos="1418"/>
        </w:tabs>
      </w:pPr>
    </w:p>
    <w:p w:rsidR="00893C7D" w:rsidRPr="00407B23" w:rsidRDefault="00893C7D" w:rsidP="00893C7D">
      <w:pPr>
        <w:tabs>
          <w:tab w:val="right" w:pos="1134"/>
          <w:tab w:val="left" w:pos="1418"/>
        </w:tabs>
      </w:pPr>
      <w:r w:rsidRPr="00407B23">
        <w:tab/>
        <w:t>(ii)</w:t>
      </w:r>
      <w:r w:rsidRPr="00407B23">
        <w:tab/>
      </w:r>
      <w:proofErr w:type="gramStart"/>
      <w:r w:rsidRPr="00407B23">
        <w:t>classes</w:t>
      </w:r>
      <w:proofErr w:type="gramEnd"/>
      <w:r w:rsidRPr="00407B23">
        <w:t xml:space="preserve"> encompassing more than one genus:  List of classes in this Annex:  Part II.</w:t>
      </w:r>
    </w:p>
    <w:p w:rsidR="00893C7D" w:rsidRDefault="00893C7D" w:rsidP="00893C7D">
      <w:pPr>
        <w:pStyle w:val="BodyTextIndent"/>
        <w:ind w:left="0"/>
        <w:rPr>
          <w:lang w:val="en-US"/>
        </w:rPr>
      </w:pPr>
    </w:p>
    <w:p w:rsidR="00893C7D" w:rsidRPr="00DE1471" w:rsidRDefault="00893C7D" w:rsidP="00893C7D">
      <w:pPr>
        <w:pStyle w:val="BodyTextIndent"/>
        <w:ind w:left="0"/>
        <w:rPr>
          <w:lang w:val="en-US"/>
        </w:rPr>
      </w:pPr>
    </w:p>
    <w:p w:rsidR="00893C7D" w:rsidRPr="00407B23" w:rsidRDefault="00893C7D" w:rsidP="00893C7D">
      <w:pPr>
        <w:jc w:val="center"/>
      </w:pPr>
      <w:r w:rsidRPr="00407B23">
        <w:t>LIST OF CLASSES</w:t>
      </w:r>
    </w:p>
    <w:p w:rsidR="00893C7D" w:rsidRPr="00DE1471" w:rsidRDefault="00893C7D" w:rsidP="00893C7D">
      <w:pPr>
        <w:rPr>
          <w:u w:val="single"/>
        </w:rPr>
      </w:pPr>
    </w:p>
    <w:p w:rsidR="00893C7D" w:rsidRPr="00DE1471" w:rsidRDefault="00893C7D" w:rsidP="00893C7D">
      <w:pPr>
        <w:pStyle w:val="Heading8"/>
      </w:pPr>
      <w:r w:rsidRPr="00DE1471">
        <w:t>Part I</w:t>
      </w:r>
    </w:p>
    <w:p w:rsidR="00893C7D" w:rsidRPr="00DE1471" w:rsidRDefault="00893C7D" w:rsidP="00893C7D">
      <w:pPr>
        <w:pStyle w:val="EndnoteText"/>
      </w:pPr>
    </w:p>
    <w:p w:rsidR="00893C7D" w:rsidRPr="00DE1471" w:rsidRDefault="00893C7D" w:rsidP="00893C7D">
      <w:pPr>
        <w:jc w:val="center"/>
        <w:rPr>
          <w:i/>
        </w:rPr>
      </w:pPr>
      <w:r w:rsidRPr="00DE1471">
        <w:rPr>
          <w:i/>
        </w:rPr>
        <w:t>Classes within a genus</w:t>
      </w:r>
    </w:p>
    <w:p w:rsidR="00893C7D" w:rsidRPr="00DE1471" w:rsidRDefault="00893C7D" w:rsidP="00893C7D">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3C7D" w:rsidRPr="00A6443F" w:rsidTr="00893C7D">
        <w:trPr>
          <w:cantSplit/>
          <w:tblHeader/>
        </w:trPr>
        <w:tc>
          <w:tcPr>
            <w:tcW w:w="1418" w:type="dxa"/>
            <w:shd w:val="clear" w:color="auto" w:fill="D9D9D9" w:themeFill="background1" w:themeFillShade="D9"/>
            <w:vAlign w:val="center"/>
          </w:tcPr>
          <w:p w:rsidR="00893C7D" w:rsidRPr="00A6443F" w:rsidRDefault="00893C7D" w:rsidP="00893C7D">
            <w:pPr>
              <w:spacing w:before="40" w:after="60"/>
              <w:jc w:val="left"/>
              <w:rPr>
                <w:sz w:val="18"/>
                <w:u w:val="single"/>
              </w:rPr>
            </w:pPr>
          </w:p>
        </w:tc>
        <w:tc>
          <w:tcPr>
            <w:tcW w:w="5670" w:type="dxa"/>
            <w:shd w:val="clear" w:color="auto" w:fill="D9D9D9" w:themeFill="background1" w:themeFillShade="D9"/>
            <w:vAlign w:val="center"/>
          </w:tcPr>
          <w:p w:rsidR="00893C7D" w:rsidRPr="00A6443F" w:rsidRDefault="00893C7D" w:rsidP="00893C7D">
            <w:pPr>
              <w:spacing w:before="40" w:after="60"/>
              <w:jc w:val="center"/>
              <w:rPr>
                <w:sz w:val="18"/>
                <w:u w:val="single"/>
              </w:rPr>
            </w:pPr>
            <w:r w:rsidRPr="00A6443F">
              <w:rPr>
                <w:sz w:val="18"/>
                <w:u w:val="single"/>
              </w:rPr>
              <w:t>Botanical names</w:t>
            </w:r>
          </w:p>
        </w:tc>
        <w:tc>
          <w:tcPr>
            <w:tcW w:w="2551" w:type="dxa"/>
            <w:shd w:val="clear" w:color="auto" w:fill="D9D9D9" w:themeFill="background1" w:themeFillShade="D9"/>
            <w:vAlign w:val="center"/>
          </w:tcPr>
          <w:p w:rsidR="00893C7D" w:rsidRPr="00A6443F" w:rsidRDefault="00893C7D" w:rsidP="00893C7D">
            <w:pPr>
              <w:spacing w:before="40" w:after="60"/>
              <w:jc w:val="center"/>
              <w:rPr>
                <w:sz w:val="18"/>
                <w:u w:val="single"/>
              </w:rPr>
            </w:pPr>
            <w:r w:rsidRPr="00A6443F">
              <w:rPr>
                <w:sz w:val="18"/>
                <w:u w:val="single"/>
              </w:rPr>
              <w:t>UPOV codes</w:t>
            </w:r>
          </w:p>
        </w:tc>
      </w:tr>
      <w:tr w:rsidR="00893C7D" w:rsidRPr="00A6443F" w:rsidTr="00893C7D">
        <w:trPr>
          <w:cantSplit/>
          <w:tblHeader/>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1.1</w:t>
            </w:r>
          </w:p>
        </w:tc>
        <w:tc>
          <w:tcPr>
            <w:tcW w:w="5670" w:type="dxa"/>
          </w:tcPr>
          <w:p w:rsidR="00893C7D" w:rsidRPr="00A6443F" w:rsidRDefault="00893C7D" w:rsidP="00893C7D">
            <w:pPr>
              <w:spacing w:before="40" w:after="40"/>
              <w:jc w:val="left"/>
              <w:rPr>
                <w:sz w:val="18"/>
              </w:rPr>
            </w:pPr>
            <w:r w:rsidRPr="00A6443F">
              <w:rPr>
                <w:sz w:val="18"/>
              </w:rPr>
              <w:t xml:space="preserve">Brassica </w:t>
            </w:r>
            <w:proofErr w:type="spellStart"/>
            <w:r w:rsidRPr="00A6443F">
              <w:rPr>
                <w:sz w:val="18"/>
              </w:rPr>
              <w:t>oleracea</w:t>
            </w:r>
            <w:proofErr w:type="spellEnd"/>
          </w:p>
        </w:tc>
        <w:tc>
          <w:tcPr>
            <w:tcW w:w="2551" w:type="dxa"/>
          </w:tcPr>
          <w:p w:rsidR="00893C7D" w:rsidRPr="00A6443F" w:rsidRDefault="00893C7D" w:rsidP="00893C7D">
            <w:pPr>
              <w:spacing w:before="40" w:after="40"/>
              <w:jc w:val="left"/>
              <w:rPr>
                <w:sz w:val="18"/>
              </w:rPr>
            </w:pPr>
            <w:r w:rsidRPr="00A6443F">
              <w:rPr>
                <w:sz w:val="18"/>
              </w:rPr>
              <w:t>BRASS_OLE</w:t>
            </w:r>
          </w:p>
        </w:tc>
      </w:tr>
      <w:tr w:rsidR="00893C7D" w:rsidRPr="00A6443F" w:rsidTr="00893C7D">
        <w:trPr>
          <w:cantSplit/>
        </w:trPr>
        <w:tc>
          <w:tcPr>
            <w:tcW w:w="1418" w:type="dxa"/>
            <w:tcBorders>
              <w:bottom w:val="nil"/>
            </w:tcBorders>
          </w:tcPr>
          <w:p w:rsidR="00893C7D" w:rsidRPr="00A6443F" w:rsidRDefault="00893C7D" w:rsidP="00893C7D">
            <w:pPr>
              <w:spacing w:before="40" w:after="40"/>
              <w:jc w:val="left"/>
              <w:rPr>
                <w:sz w:val="18"/>
              </w:rPr>
            </w:pPr>
            <w:r w:rsidRPr="00A6443F">
              <w:rPr>
                <w:sz w:val="18"/>
              </w:rPr>
              <w:t>Class 1.2</w:t>
            </w:r>
          </w:p>
        </w:tc>
        <w:tc>
          <w:tcPr>
            <w:tcW w:w="5670" w:type="dxa"/>
            <w:tcBorders>
              <w:bottom w:val="nil"/>
            </w:tcBorders>
          </w:tcPr>
          <w:p w:rsidR="00893C7D" w:rsidRPr="00A6443F" w:rsidRDefault="00893C7D" w:rsidP="00893C7D">
            <w:pPr>
              <w:spacing w:before="40" w:after="40"/>
              <w:jc w:val="left"/>
              <w:rPr>
                <w:sz w:val="18"/>
              </w:rPr>
            </w:pPr>
            <w:r w:rsidRPr="00A6443F">
              <w:rPr>
                <w:sz w:val="18"/>
              </w:rPr>
              <w:t xml:space="preserve">Brassica other than Brassica </w:t>
            </w:r>
            <w:proofErr w:type="spellStart"/>
            <w:r w:rsidRPr="00A6443F">
              <w:rPr>
                <w:sz w:val="18"/>
              </w:rPr>
              <w:t>oleracea</w:t>
            </w:r>
            <w:proofErr w:type="spellEnd"/>
          </w:p>
        </w:tc>
        <w:tc>
          <w:tcPr>
            <w:tcW w:w="2551" w:type="dxa"/>
            <w:tcBorders>
              <w:bottom w:val="nil"/>
            </w:tcBorders>
          </w:tcPr>
          <w:p w:rsidR="00893C7D" w:rsidRPr="00A6443F" w:rsidRDefault="00893C7D" w:rsidP="00893C7D">
            <w:pPr>
              <w:spacing w:before="40" w:after="40"/>
              <w:jc w:val="left"/>
              <w:rPr>
                <w:sz w:val="18"/>
              </w:rPr>
            </w:pPr>
            <w:r w:rsidRPr="00A6443F">
              <w:rPr>
                <w:sz w:val="18"/>
              </w:rPr>
              <w:t>other than BRASS_OLE</w:t>
            </w:r>
          </w:p>
        </w:tc>
      </w:tr>
      <w:tr w:rsidR="00893C7D" w:rsidRPr="00A6443F" w:rsidTr="00893C7D">
        <w:trPr>
          <w:cantSplit/>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30776A" w:rsidTr="00893C7D">
        <w:trPr>
          <w:cantSplit/>
        </w:trPr>
        <w:tc>
          <w:tcPr>
            <w:tcW w:w="1418" w:type="dxa"/>
          </w:tcPr>
          <w:p w:rsidR="00893C7D" w:rsidRPr="00A6443F" w:rsidRDefault="00893C7D" w:rsidP="00893C7D">
            <w:pPr>
              <w:spacing w:before="40" w:after="40"/>
              <w:jc w:val="left"/>
              <w:rPr>
                <w:sz w:val="18"/>
              </w:rPr>
            </w:pPr>
            <w:r w:rsidRPr="00A6443F">
              <w:rPr>
                <w:sz w:val="18"/>
              </w:rPr>
              <w:t>Class 2.1</w:t>
            </w:r>
          </w:p>
        </w:tc>
        <w:tc>
          <w:tcPr>
            <w:tcW w:w="5670" w:type="dxa"/>
          </w:tcPr>
          <w:p w:rsidR="00893C7D" w:rsidRPr="005D4199" w:rsidRDefault="00893C7D" w:rsidP="00893C7D">
            <w:pPr>
              <w:spacing w:before="40" w:after="40"/>
              <w:jc w:val="left"/>
              <w:rPr>
                <w:sz w:val="18"/>
                <w:lang w:val="pt-PT"/>
              </w:rPr>
            </w:pPr>
            <w:r w:rsidRPr="005D4199">
              <w:rPr>
                <w:sz w:val="18"/>
                <w:lang w:val="pt-PT"/>
              </w:rPr>
              <w:t xml:space="preserve">Beta vulgaris L. var. alba DC., </w:t>
            </w:r>
            <w:r w:rsidRPr="005D4199">
              <w:rPr>
                <w:sz w:val="18"/>
                <w:lang w:val="pt-PT"/>
              </w:rPr>
              <w:br/>
              <w:t>Beta vulgaris L. var. altissima</w:t>
            </w:r>
          </w:p>
        </w:tc>
        <w:tc>
          <w:tcPr>
            <w:tcW w:w="2551" w:type="dxa"/>
          </w:tcPr>
          <w:p w:rsidR="00893C7D" w:rsidRPr="00A6443F" w:rsidRDefault="00893C7D" w:rsidP="00893C7D">
            <w:pPr>
              <w:spacing w:before="40" w:after="40"/>
              <w:jc w:val="left"/>
              <w:rPr>
                <w:sz w:val="18"/>
                <w:lang w:val="nl-NL"/>
              </w:rPr>
            </w:pPr>
            <w:r w:rsidRPr="00A6443F">
              <w:rPr>
                <w:sz w:val="18"/>
                <w:lang w:val="nl-NL"/>
              </w:rPr>
              <w:t>BETAA_VUL_GVA;  BETAA_VUL_GVS</w:t>
            </w:r>
          </w:p>
        </w:tc>
      </w:tr>
      <w:tr w:rsidR="00893C7D" w:rsidRPr="0030776A" w:rsidTr="00893C7D">
        <w:trPr>
          <w:cantSplit/>
        </w:trPr>
        <w:tc>
          <w:tcPr>
            <w:tcW w:w="1418" w:type="dxa"/>
          </w:tcPr>
          <w:p w:rsidR="00893C7D" w:rsidRPr="00A6443F" w:rsidRDefault="00893C7D" w:rsidP="00893C7D">
            <w:pPr>
              <w:spacing w:before="40" w:after="40"/>
              <w:jc w:val="left"/>
              <w:rPr>
                <w:sz w:val="18"/>
              </w:rPr>
            </w:pPr>
            <w:r w:rsidRPr="00A6443F">
              <w:rPr>
                <w:sz w:val="18"/>
              </w:rPr>
              <w:t>Class 2.2</w:t>
            </w:r>
          </w:p>
        </w:tc>
        <w:tc>
          <w:tcPr>
            <w:tcW w:w="5670" w:type="dxa"/>
          </w:tcPr>
          <w:p w:rsidR="00893C7D" w:rsidRPr="005D4199" w:rsidRDefault="00893C7D" w:rsidP="00893C7D">
            <w:pPr>
              <w:spacing w:before="40" w:after="40"/>
              <w:jc w:val="left"/>
              <w:rPr>
                <w:sz w:val="18"/>
                <w:lang w:val="pt-PT"/>
              </w:rPr>
            </w:pPr>
            <w:r w:rsidRPr="005D4199">
              <w:rPr>
                <w:sz w:val="18"/>
                <w:lang w:val="pt-PT"/>
              </w:rPr>
              <w:t>Beta vulgaris ssp. vulgaris var. conditiva Alef. (syn.:  B. vulgaris L. var. rubra L.), B. vulgaris L. var. cicla L., B. vulgaris L. ssp. vulgaris var. vulgaris</w:t>
            </w:r>
          </w:p>
        </w:tc>
        <w:tc>
          <w:tcPr>
            <w:tcW w:w="2551" w:type="dxa"/>
          </w:tcPr>
          <w:p w:rsidR="00893C7D" w:rsidRPr="00A6443F" w:rsidRDefault="00893C7D" w:rsidP="00893C7D">
            <w:pPr>
              <w:spacing w:before="40" w:after="40"/>
              <w:jc w:val="left"/>
              <w:rPr>
                <w:sz w:val="18"/>
                <w:lang w:val="nl-NL"/>
              </w:rPr>
            </w:pPr>
            <w:r w:rsidRPr="00A6443F">
              <w:rPr>
                <w:sz w:val="18"/>
                <w:lang w:val="nl-NL"/>
              </w:rPr>
              <w:t>BETAA_VUL_GVC; BETAA_VUL_GVF</w:t>
            </w:r>
          </w:p>
        </w:tc>
      </w:tr>
      <w:tr w:rsidR="00893C7D" w:rsidRPr="00A6443F" w:rsidTr="00893C7D">
        <w:trPr>
          <w:cantSplit/>
        </w:trPr>
        <w:tc>
          <w:tcPr>
            <w:tcW w:w="1418" w:type="dxa"/>
            <w:tcBorders>
              <w:bottom w:val="nil"/>
            </w:tcBorders>
          </w:tcPr>
          <w:p w:rsidR="00893C7D" w:rsidRPr="00A6443F" w:rsidRDefault="00893C7D" w:rsidP="00893C7D">
            <w:pPr>
              <w:spacing w:before="40" w:after="40"/>
              <w:jc w:val="left"/>
              <w:rPr>
                <w:sz w:val="18"/>
              </w:rPr>
            </w:pPr>
            <w:r w:rsidRPr="00A6443F">
              <w:rPr>
                <w:sz w:val="18"/>
              </w:rPr>
              <w:t>Class 2.3</w:t>
            </w:r>
          </w:p>
        </w:tc>
        <w:tc>
          <w:tcPr>
            <w:tcW w:w="5670" w:type="dxa"/>
            <w:tcBorders>
              <w:bottom w:val="nil"/>
            </w:tcBorders>
          </w:tcPr>
          <w:p w:rsidR="00893C7D" w:rsidRPr="00A6443F" w:rsidRDefault="00893C7D" w:rsidP="00893C7D">
            <w:pPr>
              <w:spacing w:before="40" w:after="40"/>
              <w:jc w:val="left"/>
              <w:rPr>
                <w:sz w:val="18"/>
              </w:rPr>
            </w:pPr>
            <w:r w:rsidRPr="00A6443F">
              <w:rPr>
                <w:sz w:val="18"/>
              </w:rPr>
              <w:t>Beta other than classes 2.1 and 2.2.</w:t>
            </w:r>
          </w:p>
        </w:tc>
        <w:tc>
          <w:tcPr>
            <w:tcW w:w="2551" w:type="dxa"/>
            <w:tcBorders>
              <w:bottom w:val="nil"/>
            </w:tcBorders>
          </w:tcPr>
          <w:p w:rsidR="00893C7D" w:rsidRPr="00A6443F" w:rsidRDefault="00893C7D" w:rsidP="00893C7D">
            <w:pPr>
              <w:spacing w:before="40" w:after="40"/>
              <w:jc w:val="left"/>
              <w:rPr>
                <w:sz w:val="18"/>
              </w:rPr>
            </w:pPr>
            <w:r w:rsidRPr="00A6443F">
              <w:rPr>
                <w:sz w:val="18"/>
              </w:rPr>
              <w:t>other than classes 2.1</w:t>
            </w:r>
            <w:r w:rsidRPr="00A6443F">
              <w:rPr>
                <w:sz w:val="18"/>
              </w:rPr>
              <w:br/>
              <w:t>and 2.2</w:t>
            </w:r>
          </w:p>
        </w:tc>
      </w:tr>
      <w:tr w:rsidR="00893C7D" w:rsidRPr="00A6443F" w:rsidTr="00893C7D">
        <w:trPr>
          <w:cantSplit/>
        </w:trPr>
        <w:tc>
          <w:tcPr>
            <w:tcW w:w="1418" w:type="dxa"/>
            <w:tcBorders>
              <w:left w:val="nil"/>
              <w:bottom w:val="nil"/>
              <w:right w:val="nil"/>
            </w:tcBorders>
          </w:tcPr>
          <w:p w:rsidR="00893C7D" w:rsidRPr="00A6443F" w:rsidRDefault="00893C7D" w:rsidP="00893C7D">
            <w:pPr>
              <w:jc w:val="left"/>
              <w:rPr>
                <w:sz w:val="18"/>
              </w:rPr>
            </w:pPr>
          </w:p>
        </w:tc>
        <w:tc>
          <w:tcPr>
            <w:tcW w:w="5670" w:type="dxa"/>
            <w:tcBorders>
              <w:left w:val="nil"/>
              <w:bottom w:val="nil"/>
              <w:right w:val="nil"/>
            </w:tcBorders>
          </w:tcPr>
          <w:p w:rsidR="00893C7D" w:rsidRPr="00A6443F" w:rsidRDefault="00893C7D" w:rsidP="00893C7D">
            <w:pPr>
              <w:jc w:val="left"/>
              <w:rPr>
                <w:sz w:val="18"/>
              </w:rPr>
            </w:pPr>
          </w:p>
        </w:tc>
        <w:tc>
          <w:tcPr>
            <w:tcW w:w="2551" w:type="dxa"/>
            <w:tcBorders>
              <w:left w:val="nil"/>
              <w:bottom w:val="nil"/>
              <w:right w:val="nil"/>
            </w:tcBorders>
          </w:tcPr>
          <w:p w:rsidR="00893C7D" w:rsidRPr="00A6443F" w:rsidRDefault="00893C7D" w:rsidP="00893C7D">
            <w:pPr>
              <w:jc w:val="left"/>
              <w:rPr>
                <w:sz w:val="18"/>
              </w:rPr>
            </w:pPr>
          </w:p>
        </w:tc>
      </w:tr>
      <w:tr w:rsidR="00893C7D" w:rsidRPr="00A6443F" w:rsidTr="00893C7D">
        <w:trPr>
          <w:cantSplit/>
        </w:trPr>
        <w:tc>
          <w:tcPr>
            <w:tcW w:w="1418" w:type="dxa"/>
            <w:tcBorders>
              <w:top w:val="single" w:sz="4" w:space="0" w:color="auto"/>
            </w:tcBorders>
          </w:tcPr>
          <w:p w:rsidR="00893C7D" w:rsidRPr="00A6443F" w:rsidRDefault="00893C7D" w:rsidP="00893C7D">
            <w:pPr>
              <w:spacing w:before="40" w:after="40"/>
              <w:jc w:val="left"/>
              <w:rPr>
                <w:sz w:val="18"/>
              </w:rPr>
            </w:pPr>
            <w:r w:rsidRPr="00A6443F">
              <w:rPr>
                <w:sz w:val="18"/>
              </w:rPr>
              <w:t>Class 3.1</w:t>
            </w:r>
          </w:p>
        </w:tc>
        <w:tc>
          <w:tcPr>
            <w:tcW w:w="5670" w:type="dxa"/>
            <w:tcBorders>
              <w:top w:val="single" w:sz="4" w:space="0" w:color="auto"/>
            </w:tcBorders>
          </w:tcPr>
          <w:p w:rsidR="00893C7D" w:rsidRPr="00A6443F" w:rsidRDefault="00893C7D" w:rsidP="00893C7D">
            <w:pPr>
              <w:spacing w:before="40" w:after="40"/>
              <w:jc w:val="left"/>
              <w:rPr>
                <w:sz w:val="18"/>
              </w:rPr>
            </w:pPr>
            <w:proofErr w:type="spellStart"/>
            <w:r w:rsidRPr="00A6443F">
              <w:rPr>
                <w:sz w:val="18"/>
              </w:rPr>
              <w:t>Cucumis</w:t>
            </w:r>
            <w:proofErr w:type="spellEnd"/>
            <w:r w:rsidRPr="00A6443F">
              <w:rPr>
                <w:sz w:val="18"/>
              </w:rPr>
              <w:t xml:space="preserve"> </w:t>
            </w:r>
            <w:proofErr w:type="spellStart"/>
            <w:r w:rsidRPr="00A6443F">
              <w:rPr>
                <w:sz w:val="18"/>
              </w:rPr>
              <w:t>sativus</w:t>
            </w:r>
            <w:proofErr w:type="spellEnd"/>
          </w:p>
        </w:tc>
        <w:tc>
          <w:tcPr>
            <w:tcW w:w="2551" w:type="dxa"/>
            <w:tcBorders>
              <w:top w:val="single" w:sz="4" w:space="0" w:color="auto"/>
            </w:tcBorders>
          </w:tcPr>
          <w:p w:rsidR="00893C7D" w:rsidRPr="00A6443F" w:rsidRDefault="00893C7D" w:rsidP="00893C7D">
            <w:pPr>
              <w:spacing w:before="40" w:after="40"/>
              <w:jc w:val="left"/>
              <w:rPr>
                <w:sz w:val="18"/>
              </w:rPr>
            </w:pPr>
            <w:r w:rsidRPr="00A6443F">
              <w:rPr>
                <w:sz w:val="18"/>
              </w:rPr>
              <w:t>CUCUM_SAT</w:t>
            </w: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3.2</w:t>
            </w:r>
          </w:p>
        </w:tc>
        <w:tc>
          <w:tcPr>
            <w:tcW w:w="5670" w:type="dxa"/>
          </w:tcPr>
          <w:p w:rsidR="00893C7D" w:rsidRPr="00A6443F" w:rsidRDefault="00893C7D" w:rsidP="00893C7D">
            <w:pPr>
              <w:spacing w:before="40" w:after="40"/>
              <w:jc w:val="left"/>
              <w:rPr>
                <w:sz w:val="18"/>
              </w:rPr>
            </w:pPr>
            <w:proofErr w:type="spellStart"/>
            <w:r w:rsidRPr="00A6443F">
              <w:rPr>
                <w:sz w:val="18"/>
              </w:rPr>
              <w:t>Cucumis</w:t>
            </w:r>
            <w:proofErr w:type="spellEnd"/>
            <w:r w:rsidRPr="00A6443F">
              <w:rPr>
                <w:sz w:val="18"/>
              </w:rPr>
              <w:t xml:space="preserve"> </w:t>
            </w:r>
            <w:proofErr w:type="spellStart"/>
            <w:r w:rsidRPr="00A6443F">
              <w:rPr>
                <w:sz w:val="18"/>
              </w:rPr>
              <w:t>melo</w:t>
            </w:r>
            <w:proofErr w:type="spellEnd"/>
          </w:p>
        </w:tc>
        <w:tc>
          <w:tcPr>
            <w:tcW w:w="2551" w:type="dxa"/>
          </w:tcPr>
          <w:p w:rsidR="00893C7D" w:rsidRPr="00A6443F" w:rsidRDefault="00893C7D" w:rsidP="00893C7D">
            <w:pPr>
              <w:spacing w:before="40" w:after="40"/>
              <w:jc w:val="left"/>
              <w:rPr>
                <w:sz w:val="18"/>
              </w:rPr>
            </w:pPr>
            <w:r w:rsidRPr="00A6443F">
              <w:rPr>
                <w:sz w:val="18"/>
              </w:rPr>
              <w:t>CUCUM_MEL</w:t>
            </w: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3.3</w:t>
            </w:r>
          </w:p>
        </w:tc>
        <w:tc>
          <w:tcPr>
            <w:tcW w:w="5670" w:type="dxa"/>
          </w:tcPr>
          <w:p w:rsidR="00893C7D" w:rsidRPr="00A6443F" w:rsidRDefault="00893C7D" w:rsidP="00893C7D">
            <w:pPr>
              <w:spacing w:before="40" w:after="40"/>
              <w:jc w:val="left"/>
              <w:rPr>
                <w:sz w:val="18"/>
              </w:rPr>
            </w:pPr>
            <w:proofErr w:type="spellStart"/>
            <w:r w:rsidRPr="00A6443F">
              <w:rPr>
                <w:sz w:val="18"/>
              </w:rPr>
              <w:t>Cucumis</w:t>
            </w:r>
            <w:proofErr w:type="spellEnd"/>
            <w:r w:rsidRPr="00A6443F">
              <w:rPr>
                <w:sz w:val="18"/>
              </w:rPr>
              <w:t xml:space="preserve"> other than classes 3.1 and 3.2</w:t>
            </w:r>
          </w:p>
        </w:tc>
        <w:tc>
          <w:tcPr>
            <w:tcW w:w="2551" w:type="dxa"/>
          </w:tcPr>
          <w:p w:rsidR="00893C7D" w:rsidRPr="00A6443F" w:rsidRDefault="00893C7D" w:rsidP="00893C7D">
            <w:pPr>
              <w:spacing w:before="40" w:after="40"/>
              <w:jc w:val="left"/>
              <w:rPr>
                <w:sz w:val="18"/>
              </w:rPr>
            </w:pPr>
            <w:r w:rsidRPr="00A6443F">
              <w:rPr>
                <w:sz w:val="18"/>
              </w:rPr>
              <w:t>other than classes 3.1</w:t>
            </w:r>
            <w:r w:rsidRPr="00A6443F">
              <w:rPr>
                <w:sz w:val="18"/>
              </w:rPr>
              <w:br/>
              <w:t>and 3.2</w:t>
            </w:r>
          </w:p>
        </w:tc>
      </w:tr>
      <w:tr w:rsidR="00893C7D" w:rsidRPr="00A6443F" w:rsidTr="00893C7D">
        <w:trPr>
          <w:cantSplit/>
        </w:trPr>
        <w:tc>
          <w:tcPr>
            <w:tcW w:w="1418" w:type="dxa"/>
            <w:tcBorders>
              <w:left w:val="nil"/>
              <w:bottom w:val="nil"/>
              <w:right w:val="nil"/>
            </w:tcBorders>
          </w:tcPr>
          <w:p w:rsidR="00893C7D" w:rsidRPr="00A6443F" w:rsidRDefault="00893C7D" w:rsidP="00893C7D">
            <w:pPr>
              <w:jc w:val="left"/>
              <w:rPr>
                <w:sz w:val="18"/>
              </w:rPr>
            </w:pPr>
          </w:p>
        </w:tc>
        <w:tc>
          <w:tcPr>
            <w:tcW w:w="5670" w:type="dxa"/>
            <w:tcBorders>
              <w:left w:val="nil"/>
              <w:bottom w:val="nil"/>
              <w:right w:val="nil"/>
            </w:tcBorders>
          </w:tcPr>
          <w:p w:rsidR="00893C7D" w:rsidRPr="00A6443F" w:rsidRDefault="00893C7D" w:rsidP="00893C7D">
            <w:pPr>
              <w:jc w:val="left"/>
              <w:rPr>
                <w:sz w:val="18"/>
              </w:rPr>
            </w:pPr>
          </w:p>
        </w:tc>
        <w:tc>
          <w:tcPr>
            <w:tcW w:w="2551" w:type="dxa"/>
            <w:tcBorders>
              <w:left w:val="nil"/>
              <w:bottom w:val="nil"/>
              <w:right w:val="nil"/>
            </w:tcBorders>
          </w:tcPr>
          <w:p w:rsidR="00893C7D" w:rsidRPr="00A6443F" w:rsidRDefault="00893C7D" w:rsidP="00893C7D">
            <w:pPr>
              <w:jc w:val="left"/>
              <w:rPr>
                <w:sz w:val="18"/>
              </w:rPr>
            </w:pPr>
          </w:p>
        </w:tc>
      </w:tr>
      <w:tr w:rsidR="00893C7D" w:rsidRPr="00A6443F" w:rsidTr="00893C7D">
        <w:trPr>
          <w:cantSplit/>
        </w:trPr>
        <w:tc>
          <w:tcPr>
            <w:tcW w:w="1418" w:type="dxa"/>
            <w:tcBorders>
              <w:top w:val="single" w:sz="4" w:space="0" w:color="auto"/>
              <w:left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Class 4.1</w:t>
            </w:r>
          </w:p>
        </w:tc>
        <w:tc>
          <w:tcPr>
            <w:tcW w:w="5670"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proofErr w:type="spellStart"/>
            <w:r w:rsidRPr="00A6443F">
              <w:rPr>
                <w:color w:val="000000"/>
                <w:sz w:val="18"/>
              </w:rPr>
              <w:t>Solanum</w:t>
            </w:r>
            <w:proofErr w:type="spellEnd"/>
            <w:r w:rsidRPr="00A6443F">
              <w:rPr>
                <w:color w:val="000000"/>
                <w:sz w:val="18"/>
              </w:rPr>
              <w:t xml:space="preserve"> </w:t>
            </w:r>
            <w:proofErr w:type="spellStart"/>
            <w:r w:rsidRPr="00A6443F">
              <w:rPr>
                <w:color w:val="000000"/>
                <w:sz w:val="18"/>
              </w:rPr>
              <w:t>tuberosum</w:t>
            </w:r>
            <w:proofErr w:type="spellEnd"/>
            <w:r w:rsidRPr="00A6443F">
              <w:rPr>
                <w:color w:val="000000"/>
                <w:sz w:val="18"/>
              </w:rPr>
              <w:t xml:space="preserve"> L.</w:t>
            </w:r>
          </w:p>
        </w:tc>
        <w:tc>
          <w:tcPr>
            <w:tcW w:w="2551"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SOLAN_TUB</w:t>
            </w:r>
          </w:p>
        </w:tc>
      </w:tr>
      <w:tr w:rsidR="00893C7D" w:rsidRPr="00A6443F" w:rsidTr="00893C7D">
        <w:trPr>
          <w:cantSplit/>
        </w:trPr>
        <w:tc>
          <w:tcPr>
            <w:tcW w:w="1418"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Class 4.2</w:t>
            </w:r>
          </w:p>
        </w:tc>
        <w:tc>
          <w:tcPr>
            <w:tcW w:w="5670"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227" w:hanging="227"/>
              <w:jc w:val="left"/>
              <w:rPr>
                <w:iCs/>
                <w:color w:val="000000"/>
                <w:sz w:val="18"/>
              </w:rPr>
            </w:pPr>
            <w:r w:rsidRPr="00A6443F">
              <w:rPr>
                <w:iCs/>
                <w:color w:val="000000"/>
                <w:sz w:val="18"/>
              </w:rPr>
              <w:t>Tomato &amp; Tomato rootstocks</w:t>
            </w:r>
          </w:p>
        </w:tc>
        <w:tc>
          <w:tcPr>
            <w:tcW w:w="2551"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rPr>
            </w:pPr>
            <w:proofErr w:type="spellStart"/>
            <w:r w:rsidRPr="00A6443F">
              <w:rPr>
                <w:iCs/>
                <w:color w:val="000000"/>
                <w:sz w:val="18"/>
              </w:rPr>
              <w:t>Solanum</w:t>
            </w:r>
            <w:proofErr w:type="spellEnd"/>
            <w:r w:rsidRPr="00A6443F">
              <w:rPr>
                <w:iCs/>
                <w:color w:val="000000"/>
                <w:sz w:val="18"/>
              </w:rPr>
              <w:t xml:space="preserve"> </w:t>
            </w:r>
            <w:proofErr w:type="spellStart"/>
            <w:r w:rsidRPr="00A6443F">
              <w:rPr>
                <w:iCs/>
                <w:color w:val="000000"/>
                <w:sz w:val="18"/>
              </w:rPr>
              <w:t>lycopersicum</w:t>
            </w:r>
            <w:proofErr w:type="spellEnd"/>
            <w:r w:rsidRPr="00A6443F">
              <w:rPr>
                <w:iCs/>
                <w:color w:val="000000"/>
                <w:sz w:val="18"/>
              </w:rPr>
              <w:t xml:space="preserve"> L.</w:t>
            </w:r>
            <w:r w:rsidRPr="00A6443F">
              <w:rPr>
                <w:color w:val="000000"/>
                <w:sz w:val="18"/>
              </w:rPr>
              <w:t xml:space="preserve"> </w:t>
            </w:r>
            <w:r w:rsidRPr="00A6443F">
              <w:rPr>
                <w:iCs/>
                <w:strike/>
                <w:color w:val="000000"/>
                <w:sz w:val="18"/>
              </w:rPr>
              <w:br/>
            </w:r>
            <w:r w:rsidRPr="00A6443F">
              <w:rPr>
                <w:iCs/>
                <w:color w:val="000000"/>
                <w:sz w:val="18"/>
              </w:rPr>
              <w:t xml:space="preserve">(synonym: </w:t>
            </w:r>
            <w:proofErr w:type="spellStart"/>
            <w:r w:rsidRPr="00A6443F">
              <w:rPr>
                <w:iCs/>
                <w:color w:val="000000"/>
                <w:sz w:val="18"/>
              </w:rPr>
              <w:t>Lycopersicon</w:t>
            </w:r>
            <w:proofErr w:type="spellEnd"/>
            <w:r w:rsidRPr="00A6443F">
              <w:rPr>
                <w:iCs/>
                <w:color w:val="000000"/>
                <w:sz w:val="18"/>
              </w:rPr>
              <w:t xml:space="preserve"> </w:t>
            </w:r>
            <w:proofErr w:type="spellStart"/>
            <w:r w:rsidRPr="00A6443F">
              <w:rPr>
                <w:iCs/>
                <w:color w:val="000000"/>
                <w:sz w:val="18"/>
              </w:rPr>
              <w:t>esculentum</w:t>
            </w:r>
            <w:proofErr w:type="spellEnd"/>
            <w:r w:rsidRPr="00A6443F">
              <w:rPr>
                <w:iCs/>
                <w:color w:val="000000"/>
                <w:sz w:val="18"/>
              </w:rPr>
              <w:t xml:space="preserve">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SOLAN_LYC</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en-GB"/>
              </w:rPr>
            </w:pPr>
            <w:r w:rsidRPr="00A6443F">
              <w:rPr>
                <w:sz w:val="18"/>
                <w:lang w:val="en-GB"/>
              </w:rPr>
              <w:t xml:space="preserve">Solanum </w:t>
            </w:r>
            <w:proofErr w:type="spellStart"/>
            <w:r w:rsidRPr="00A6443F">
              <w:rPr>
                <w:sz w:val="18"/>
                <w:lang w:val="en-GB"/>
              </w:rPr>
              <w:t>cheesmaniae</w:t>
            </w:r>
            <w:proofErr w:type="spellEnd"/>
            <w:r w:rsidRPr="00A6443F">
              <w:rPr>
                <w:sz w:val="18"/>
                <w:lang w:val="en-GB"/>
              </w:rPr>
              <w:t xml:space="preserve"> (L. Ridley) </w:t>
            </w:r>
            <w:proofErr w:type="spellStart"/>
            <w:r w:rsidRPr="00A6443F">
              <w:rPr>
                <w:sz w:val="18"/>
                <w:lang w:val="en-GB"/>
              </w:rPr>
              <w:t>Fosberg</w:t>
            </w:r>
            <w:proofErr w:type="spellEnd"/>
            <w:r w:rsidRPr="00A6443F">
              <w:rPr>
                <w:sz w:val="18"/>
                <w:lang w:val="en-GB"/>
              </w:rPr>
              <w:t xml:space="preserve"> </w:t>
            </w:r>
            <w:r w:rsidRPr="00A6443F">
              <w:rPr>
                <w:sz w:val="18"/>
                <w:lang w:val="en-GB"/>
              </w:rPr>
              <w:br/>
              <w:t xml:space="preserve">(Lycopersicon </w:t>
            </w:r>
            <w:proofErr w:type="spellStart"/>
            <w:r w:rsidRPr="00A6443F">
              <w:rPr>
                <w:sz w:val="18"/>
                <w:lang w:val="en-GB"/>
              </w:rPr>
              <w:t>cheesmaniae</w:t>
            </w:r>
            <w:proofErr w:type="spellEnd"/>
            <w:r w:rsidRPr="00A6443F">
              <w:rPr>
                <w:sz w:val="18"/>
                <w:lang w:val="en-GB"/>
              </w:rPr>
              <w:t xml:space="preserve"> L. Riley)</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SOLAN_CHE</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nl-BE"/>
              </w:rPr>
            </w:pPr>
            <w:r w:rsidRPr="00A6443F">
              <w:rPr>
                <w:sz w:val="18"/>
                <w:lang w:val="nl-BE"/>
              </w:rPr>
              <w:t xml:space="preserve">Solanum chilense (Dunal) Reiche </w:t>
            </w:r>
            <w:r w:rsidRPr="00A6443F">
              <w:rPr>
                <w:sz w:val="18"/>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SOLAN_CHI</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iCs/>
                <w:color w:val="000000"/>
                <w:sz w:val="18"/>
                <w:lang w:val="nl-BE"/>
              </w:rPr>
            </w:pPr>
            <w:r w:rsidRPr="00A6443F">
              <w:rPr>
                <w:sz w:val="18"/>
                <w:lang w:val="en-GB"/>
              </w:rPr>
              <w:t xml:space="preserve">Solanum </w:t>
            </w:r>
            <w:proofErr w:type="spellStart"/>
            <w:r w:rsidRPr="00A6443F">
              <w:rPr>
                <w:sz w:val="18"/>
                <w:lang w:val="en-GB"/>
              </w:rPr>
              <w:t>chmielewskii</w:t>
            </w:r>
            <w:proofErr w:type="spellEnd"/>
            <w:r w:rsidRPr="00A6443F">
              <w:rPr>
                <w:sz w:val="18"/>
                <w:lang w:val="en-GB"/>
              </w:rPr>
              <w:t xml:space="preserve"> (C.M. Rick et al.) </w:t>
            </w:r>
            <w:r w:rsidRPr="00A6443F">
              <w:rPr>
                <w:sz w:val="18"/>
                <w:lang w:val="nl-BE"/>
              </w:rPr>
              <w:t xml:space="preserve">D.M. Spooner et al. </w:t>
            </w:r>
            <w:r w:rsidRPr="00A6443F">
              <w:rPr>
                <w:sz w:val="18"/>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SOLAN_CHM</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proofErr w:type="spellStart"/>
            <w:r w:rsidRPr="00A6443F">
              <w:rPr>
                <w:sz w:val="18"/>
              </w:rPr>
              <w:t>Solanum</w:t>
            </w:r>
            <w:proofErr w:type="spellEnd"/>
            <w:r w:rsidRPr="00A6443F">
              <w:rPr>
                <w:sz w:val="18"/>
              </w:rPr>
              <w:t xml:space="preserve"> galapagense S.C. Darwin &amp; </w:t>
            </w:r>
            <w:proofErr w:type="gramStart"/>
            <w:r w:rsidRPr="00A6443F">
              <w:rPr>
                <w:sz w:val="18"/>
              </w:rPr>
              <w:t>Peralta</w:t>
            </w:r>
            <w:proofErr w:type="gramEnd"/>
            <w:r w:rsidRPr="00A6443F">
              <w:rPr>
                <w:sz w:val="18"/>
              </w:rPr>
              <w:br/>
              <w:t>(</w:t>
            </w:r>
            <w:proofErr w:type="spellStart"/>
            <w:r w:rsidRPr="00A6443F">
              <w:rPr>
                <w:sz w:val="18"/>
              </w:rPr>
              <w:t>Lycopersicon</w:t>
            </w:r>
            <w:proofErr w:type="spellEnd"/>
            <w:r w:rsidRPr="00A6443F">
              <w:rPr>
                <w:sz w:val="18"/>
              </w:rPr>
              <w:t xml:space="preserve"> </w:t>
            </w:r>
            <w:proofErr w:type="spellStart"/>
            <w:r w:rsidRPr="00A6443F">
              <w:rPr>
                <w:sz w:val="18"/>
              </w:rPr>
              <w:t>cheesmaniae</w:t>
            </w:r>
            <w:proofErr w:type="spellEnd"/>
            <w:r w:rsidRPr="00A6443F">
              <w:rPr>
                <w:sz w:val="18"/>
              </w:rPr>
              <w:t xml:space="preserve"> f. minor (Hook. f.) C. H. </w:t>
            </w:r>
            <w:proofErr w:type="spellStart"/>
            <w:r w:rsidRPr="00A6443F">
              <w:rPr>
                <w:sz w:val="18"/>
              </w:rPr>
              <w:t>Müll</w:t>
            </w:r>
            <w:proofErr w:type="spellEnd"/>
            <w:r w:rsidRPr="00A6443F">
              <w:rPr>
                <w:sz w:val="18"/>
              </w:rPr>
              <w:t>.)</w:t>
            </w:r>
            <w:r w:rsidRPr="00A6443F">
              <w:rPr>
                <w:sz w:val="18"/>
              </w:rPr>
              <w:br/>
              <w:t>(</w:t>
            </w:r>
            <w:proofErr w:type="spellStart"/>
            <w:r w:rsidRPr="00A6443F">
              <w:rPr>
                <w:sz w:val="18"/>
              </w:rPr>
              <w:t>Lycopersicon</w:t>
            </w:r>
            <w:proofErr w:type="spellEnd"/>
            <w:r w:rsidRPr="00A6443F">
              <w:rPr>
                <w:sz w:val="18"/>
              </w:rPr>
              <w:t xml:space="preserve"> </w:t>
            </w:r>
            <w:proofErr w:type="spellStart"/>
            <w:r w:rsidRPr="00A6443F">
              <w:rPr>
                <w:sz w:val="18"/>
              </w:rPr>
              <w:t>cheesmaniae</w:t>
            </w:r>
            <w:proofErr w:type="spellEnd"/>
            <w:r w:rsidRPr="00A6443F">
              <w:rPr>
                <w:sz w:val="18"/>
              </w:rPr>
              <w:t xml:space="preserve"> var. minor (Hook. f.)</w:t>
            </w:r>
            <w:r w:rsidRPr="00A6443F">
              <w:rPr>
                <w:sz w:val="18"/>
              </w:rPr>
              <w:br/>
              <w:t>D. M. Porter)</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SOLAN_GAL</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proofErr w:type="spellStart"/>
            <w:r w:rsidRPr="00A6443F">
              <w:rPr>
                <w:sz w:val="18"/>
              </w:rPr>
              <w:t>Solanum</w:t>
            </w:r>
            <w:proofErr w:type="spellEnd"/>
            <w:r w:rsidRPr="00A6443F">
              <w:rPr>
                <w:sz w:val="18"/>
              </w:rPr>
              <w:t xml:space="preserve"> </w:t>
            </w:r>
            <w:proofErr w:type="spellStart"/>
            <w:r w:rsidRPr="00A6443F">
              <w:rPr>
                <w:sz w:val="18"/>
              </w:rPr>
              <w:t>habrochaites</w:t>
            </w:r>
            <w:proofErr w:type="spellEnd"/>
            <w:r w:rsidRPr="00A6443F">
              <w:rPr>
                <w:sz w:val="18"/>
              </w:rPr>
              <w:t xml:space="preserve"> S. Knapp &amp; D.M. </w:t>
            </w:r>
            <w:proofErr w:type="gramStart"/>
            <w:r w:rsidRPr="00A6443F">
              <w:rPr>
                <w:sz w:val="18"/>
              </w:rPr>
              <w:t>Spooner</w:t>
            </w:r>
            <w:proofErr w:type="gramEnd"/>
            <w:r w:rsidRPr="00A6443F">
              <w:rPr>
                <w:sz w:val="18"/>
              </w:rPr>
              <w:br/>
              <w:t>(</w:t>
            </w:r>
            <w:proofErr w:type="spellStart"/>
            <w:r w:rsidRPr="00A6443F">
              <w:rPr>
                <w:sz w:val="18"/>
              </w:rPr>
              <w:t>Lycopersicon</w:t>
            </w:r>
            <w:proofErr w:type="spellEnd"/>
            <w:r w:rsidRPr="00A6443F">
              <w:rPr>
                <w:sz w:val="18"/>
              </w:rPr>
              <w:t xml:space="preserve"> </w:t>
            </w:r>
            <w:proofErr w:type="spellStart"/>
            <w:r w:rsidRPr="00A6443F">
              <w:rPr>
                <w:sz w:val="18"/>
              </w:rPr>
              <w:t>agrimoniifolium</w:t>
            </w:r>
            <w:proofErr w:type="spellEnd"/>
            <w:r w:rsidRPr="00A6443F">
              <w:rPr>
                <w:sz w:val="18"/>
              </w:rPr>
              <w:t xml:space="preserve"> </w:t>
            </w:r>
            <w:proofErr w:type="spellStart"/>
            <w:r w:rsidRPr="00A6443F">
              <w:rPr>
                <w:sz w:val="18"/>
              </w:rPr>
              <w:t>Dunal</w:t>
            </w:r>
            <w:proofErr w:type="spellEnd"/>
            <w:r w:rsidRPr="00A6443F">
              <w:rPr>
                <w:sz w:val="18"/>
              </w:rPr>
              <w:t>)</w:t>
            </w:r>
            <w:r w:rsidRPr="00A6443F">
              <w:rPr>
                <w:sz w:val="18"/>
              </w:rPr>
              <w:br/>
              <w:t>(</w:t>
            </w:r>
            <w:proofErr w:type="spellStart"/>
            <w:r w:rsidRPr="00A6443F">
              <w:rPr>
                <w:sz w:val="18"/>
              </w:rPr>
              <w:t>Lycopersicon</w:t>
            </w:r>
            <w:proofErr w:type="spellEnd"/>
            <w:r w:rsidRPr="00A6443F">
              <w:rPr>
                <w:sz w:val="18"/>
              </w:rPr>
              <w:t xml:space="preserve"> </w:t>
            </w:r>
            <w:proofErr w:type="spellStart"/>
            <w:r w:rsidRPr="00A6443F">
              <w:rPr>
                <w:sz w:val="18"/>
              </w:rPr>
              <w:t>hirsutum</w:t>
            </w:r>
            <w:proofErr w:type="spellEnd"/>
            <w:r w:rsidRPr="00A6443F">
              <w:rPr>
                <w:sz w:val="18"/>
              </w:rPr>
              <w:t xml:space="preserve"> </w:t>
            </w:r>
            <w:proofErr w:type="spellStart"/>
            <w:r w:rsidRPr="00A6443F">
              <w:rPr>
                <w:sz w:val="18"/>
              </w:rPr>
              <w:t>Dunal</w:t>
            </w:r>
            <w:proofErr w:type="spellEnd"/>
            <w:r w:rsidRPr="00A6443F">
              <w:rPr>
                <w:sz w:val="18"/>
              </w:rPr>
              <w:t>)</w:t>
            </w:r>
            <w:r w:rsidRPr="00A6443F">
              <w:rPr>
                <w:sz w:val="18"/>
              </w:rPr>
              <w:br/>
              <w:t>(</w:t>
            </w:r>
            <w:proofErr w:type="spellStart"/>
            <w:r w:rsidRPr="00A6443F">
              <w:rPr>
                <w:sz w:val="18"/>
              </w:rPr>
              <w:t>Lycopersicon</w:t>
            </w:r>
            <w:proofErr w:type="spellEnd"/>
            <w:r w:rsidRPr="00A6443F">
              <w:rPr>
                <w:sz w:val="18"/>
              </w:rPr>
              <w:t xml:space="preserve"> </w:t>
            </w:r>
            <w:proofErr w:type="spellStart"/>
            <w:r w:rsidRPr="00A6443F">
              <w:rPr>
                <w:sz w:val="18"/>
              </w:rPr>
              <w:t>hirsutum</w:t>
            </w:r>
            <w:proofErr w:type="spellEnd"/>
            <w:r w:rsidRPr="00A6443F">
              <w:rPr>
                <w:sz w:val="18"/>
              </w:rPr>
              <w:t xml:space="preserve"> f. </w:t>
            </w:r>
            <w:proofErr w:type="spellStart"/>
            <w:r w:rsidRPr="00A6443F">
              <w:rPr>
                <w:sz w:val="18"/>
              </w:rPr>
              <w:t>glabratum</w:t>
            </w:r>
            <w:proofErr w:type="spellEnd"/>
            <w:r w:rsidRPr="00A6443F">
              <w:rPr>
                <w:sz w:val="18"/>
              </w:rPr>
              <w:t xml:space="preserve"> C. H. </w:t>
            </w:r>
            <w:proofErr w:type="spellStart"/>
            <w:r w:rsidRPr="00A6443F">
              <w:rPr>
                <w:sz w:val="18"/>
              </w:rPr>
              <w:t>Müll</w:t>
            </w:r>
            <w:proofErr w:type="spellEnd"/>
            <w:r w:rsidRPr="00A6443F">
              <w:rPr>
                <w:sz w:val="18"/>
              </w:rPr>
              <w:t xml:space="preserve">.) </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SOLAN_HAB</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fr-FR"/>
              </w:rPr>
            </w:pPr>
            <w:r w:rsidRPr="00A6443F">
              <w:rPr>
                <w:sz w:val="18"/>
                <w:lang w:val="fr-FR"/>
              </w:rPr>
              <w:t xml:space="preserve">Solanum </w:t>
            </w:r>
            <w:proofErr w:type="spellStart"/>
            <w:r w:rsidRPr="00A6443F">
              <w:rPr>
                <w:sz w:val="18"/>
                <w:lang w:val="fr-FR"/>
              </w:rPr>
              <w:t>pennellii</w:t>
            </w:r>
            <w:proofErr w:type="spellEnd"/>
            <w:r w:rsidRPr="00A6443F">
              <w:rPr>
                <w:sz w:val="18"/>
                <w:lang w:val="fr-FR"/>
              </w:rPr>
              <w:t xml:space="preserve"> </w:t>
            </w:r>
            <w:proofErr w:type="spellStart"/>
            <w:r w:rsidRPr="00A6443F">
              <w:rPr>
                <w:sz w:val="18"/>
                <w:lang w:val="fr-FR"/>
              </w:rPr>
              <w:t>Correll</w:t>
            </w:r>
            <w:proofErr w:type="spellEnd"/>
            <w:r w:rsidRPr="00A6443F">
              <w:rPr>
                <w:sz w:val="18"/>
                <w:lang w:val="fr-FR"/>
              </w:rPr>
              <w:br/>
              <w:t>(</w:t>
            </w:r>
            <w:proofErr w:type="spellStart"/>
            <w:r w:rsidRPr="00A6443F">
              <w:rPr>
                <w:sz w:val="18"/>
                <w:lang w:val="fr-FR"/>
              </w:rPr>
              <w:t>Lycopersicon</w:t>
            </w:r>
            <w:proofErr w:type="spellEnd"/>
            <w:r w:rsidRPr="00A6443F">
              <w:rPr>
                <w:sz w:val="18"/>
                <w:lang w:val="fr-FR"/>
              </w:rPr>
              <w:t xml:space="preserve"> </w:t>
            </w:r>
            <w:proofErr w:type="spellStart"/>
            <w:r w:rsidRPr="00A6443F">
              <w:rPr>
                <w:sz w:val="18"/>
                <w:lang w:val="fr-FR"/>
              </w:rPr>
              <w:t>pennellii</w:t>
            </w:r>
            <w:proofErr w:type="spellEnd"/>
            <w:r w:rsidRPr="00A6443F">
              <w:rPr>
                <w:sz w:val="18"/>
                <w:lang w:val="fr-FR"/>
              </w:rPr>
              <w:t xml:space="preserve"> (</w:t>
            </w:r>
            <w:proofErr w:type="spellStart"/>
            <w:r w:rsidRPr="00A6443F">
              <w:rPr>
                <w:sz w:val="18"/>
                <w:lang w:val="fr-FR"/>
              </w:rPr>
              <w:t>Correll</w:t>
            </w:r>
            <w:proofErr w:type="spellEnd"/>
            <w:r w:rsidRPr="00A6443F">
              <w:rPr>
                <w:sz w:val="18"/>
                <w:lang w:val="fr-FR"/>
              </w:rPr>
              <w:t xml:space="preserve">) </w:t>
            </w:r>
            <w:proofErr w:type="spellStart"/>
            <w:r w:rsidRPr="00A6443F">
              <w:rPr>
                <w:sz w:val="18"/>
                <w:lang w:val="fr-FR"/>
              </w:rPr>
              <w:t>D'Arcy</w:t>
            </w:r>
            <w:proofErr w:type="spellEnd"/>
            <w:r w:rsidRPr="00A6443F">
              <w:rPr>
                <w:sz w:val="18"/>
                <w:lang w:val="fr-FR"/>
              </w:rPr>
              <w:t>)</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lang w:val="fr-FR"/>
              </w:rPr>
            </w:pPr>
            <w:r w:rsidRPr="00A6443F">
              <w:rPr>
                <w:color w:val="000000"/>
                <w:sz w:val="18"/>
              </w:rPr>
              <w:t>SOLAN_PEN</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nl-BE"/>
              </w:rPr>
            </w:pPr>
            <w:r w:rsidRPr="00A6443F">
              <w:rPr>
                <w:sz w:val="18"/>
                <w:lang w:val="nl-BE"/>
              </w:rPr>
              <w:t>Solanum peruvianum L.</w:t>
            </w:r>
            <w:r w:rsidRPr="00A6443F">
              <w:rPr>
                <w:sz w:val="18"/>
                <w:lang w:val="nl-BE"/>
              </w:rPr>
              <w:br/>
              <w:t>(Lycopersicon dentatum Dunal)</w:t>
            </w:r>
            <w:r w:rsidRPr="00A6443F">
              <w:rPr>
                <w:sz w:val="18"/>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SOLAN_PER</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proofErr w:type="spellStart"/>
            <w:r w:rsidRPr="00A804AB">
              <w:rPr>
                <w:sz w:val="18"/>
              </w:rPr>
              <w:t>Solanum</w:t>
            </w:r>
            <w:proofErr w:type="spellEnd"/>
            <w:r w:rsidRPr="00A804AB">
              <w:rPr>
                <w:sz w:val="18"/>
              </w:rPr>
              <w:t xml:space="preserve"> </w:t>
            </w:r>
            <w:proofErr w:type="spellStart"/>
            <w:r w:rsidRPr="00A804AB">
              <w:rPr>
                <w:sz w:val="18"/>
              </w:rPr>
              <w:t>pimpinellifolium</w:t>
            </w:r>
            <w:proofErr w:type="spellEnd"/>
            <w:r w:rsidRPr="00A804AB">
              <w:rPr>
                <w:sz w:val="18"/>
              </w:rPr>
              <w:t xml:space="preserve"> L</w:t>
            </w:r>
            <w:proofErr w:type="gramStart"/>
            <w:r w:rsidRPr="00A804AB">
              <w:rPr>
                <w:sz w:val="18"/>
              </w:rPr>
              <w:t>.</w:t>
            </w:r>
            <w:proofErr w:type="gramEnd"/>
            <w:r w:rsidRPr="00A804AB">
              <w:rPr>
                <w:sz w:val="18"/>
              </w:rPr>
              <w:br/>
              <w:t>(</w:t>
            </w:r>
            <w:proofErr w:type="spellStart"/>
            <w:r w:rsidRPr="00A804AB">
              <w:rPr>
                <w:sz w:val="18"/>
              </w:rPr>
              <w:t>Lycopersicon</w:t>
            </w:r>
            <w:proofErr w:type="spellEnd"/>
            <w:r w:rsidRPr="00A804AB">
              <w:rPr>
                <w:sz w:val="18"/>
              </w:rPr>
              <w:t xml:space="preserve"> </w:t>
            </w:r>
            <w:proofErr w:type="spellStart"/>
            <w:r w:rsidRPr="00A804AB">
              <w:rPr>
                <w:sz w:val="18"/>
              </w:rPr>
              <w:t>pimpinellifolium</w:t>
            </w:r>
            <w:proofErr w:type="spellEnd"/>
            <w:r w:rsidRPr="00A804AB">
              <w:rPr>
                <w:sz w:val="18"/>
              </w:rPr>
              <w:t xml:space="preserve"> (L.) </w:t>
            </w:r>
            <w:r w:rsidRPr="00A6443F">
              <w:rPr>
                <w:sz w:val="18"/>
              </w:rPr>
              <w:t>Mill.)</w:t>
            </w:r>
            <w:r w:rsidRPr="00A6443F">
              <w:rPr>
                <w:sz w:val="18"/>
              </w:rPr>
              <w:br/>
              <w:t>(</w:t>
            </w:r>
            <w:proofErr w:type="spellStart"/>
            <w:r w:rsidRPr="00A6443F">
              <w:rPr>
                <w:sz w:val="18"/>
              </w:rPr>
              <w:t>Lycopersicon</w:t>
            </w:r>
            <w:proofErr w:type="spellEnd"/>
            <w:r w:rsidRPr="00A6443F">
              <w:rPr>
                <w:sz w:val="18"/>
              </w:rPr>
              <w:t xml:space="preserve"> </w:t>
            </w:r>
            <w:proofErr w:type="spellStart"/>
            <w:r w:rsidRPr="00A6443F">
              <w:rPr>
                <w:sz w:val="18"/>
              </w:rPr>
              <w:t>racemigerum</w:t>
            </w:r>
            <w:proofErr w:type="spellEnd"/>
            <w:r w:rsidRPr="00A6443F">
              <w:rPr>
                <w:sz w:val="18"/>
              </w:rPr>
              <w:t xml:space="preserve"> Lange)</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SOLAN_PIM</w:t>
            </w:r>
          </w:p>
        </w:tc>
      </w:tr>
      <w:tr w:rsidR="00893C7D" w:rsidRPr="00A6443F" w:rsidTr="00893C7D">
        <w:trPr>
          <w:cantSplit/>
        </w:trPr>
        <w:tc>
          <w:tcPr>
            <w:tcW w:w="1418"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i/>
                <w:color w:val="000000"/>
                <w:sz w:val="18"/>
              </w:rPr>
            </w:pPr>
            <w:r w:rsidRPr="00A6443F">
              <w:rPr>
                <w:color w:val="000000"/>
                <w:sz w:val="18"/>
              </w:rPr>
              <w:t>and hybrids between those species</w:t>
            </w:r>
          </w:p>
        </w:tc>
        <w:tc>
          <w:tcPr>
            <w:tcW w:w="2551"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rPr>
            </w:pP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Class 4.3</w:t>
            </w:r>
          </w:p>
        </w:tc>
        <w:tc>
          <w:tcPr>
            <w:tcW w:w="5670"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proofErr w:type="spellStart"/>
            <w:r w:rsidRPr="00A6443F">
              <w:rPr>
                <w:iCs/>
                <w:color w:val="000000"/>
                <w:sz w:val="18"/>
              </w:rPr>
              <w:t>Solanum</w:t>
            </w:r>
            <w:proofErr w:type="spellEnd"/>
            <w:r w:rsidRPr="00A6443F">
              <w:rPr>
                <w:iCs/>
                <w:color w:val="000000"/>
                <w:sz w:val="18"/>
              </w:rPr>
              <w:t xml:space="preserve"> </w:t>
            </w:r>
            <w:proofErr w:type="spellStart"/>
            <w:r w:rsidRPr="00A6443F">
              <w:rPr>
                <w:iCs/>
                <w:color w:val="000000"/>
                <w:sz w:val="18"/>
              </w:rPr>
              <w:t>melongena</w:t>
            </w:r>
            <w:proofErr w:type="spellEnd"/>
            <w:r w:rsidRPr="00A6443F">
              <w:rPr>
                <w:iCs/>
                <w:color w:val="000000"/>
                <w:sz w:val="18"/>
              </w:rPr>
              <w:t xml:space="preserve"> </w:t>
            </w:r>
            <w:r w:rsidRPr="00A6443F">
              <w:rPr>
                <w:color w:val="000000"/>
                <w:sz w:val="18"/>
              </w:rPr>
              <w:t>L.</w:t>
            </w:r>
          </w:p>
        </w:tc>
        <w:tc>
          <w:tcPr>
            <w:tcW w:w="2551"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SOLAN_MEL</w:t>
            </w: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Class 4.4</w:t>
            </w:r>
          </w:p>
        </w:tc>
        <w:tc>
          <w:tcPr>
            <w:tcW w:w="5670"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proofErr w:type="spellStart"/>
            <w:r w:rsidRPr="00A6443F">
              <w:rPr>
                <w:color w:val="000000"/>
                <w:sz w:val="18"/>
              </w:rPr>
              <w:t>Solanum</w:t>
            </w:r>
            <w:proofErr w:type="spellEnd"/>
            <w:r w:rsidRPr="00A6443F">
              <w:rPr>
                <w:color w:val="000000"/>
                <w:sz w:val="18"/>
              </w:rPr>
              <w:t xml:space="preserve"> other than classes 4.1, 4.2 and 4.3</w:t>
            </w:r>
          </w:p>
        </w:tc>
        <w:tc>
          <w:tcPr>
            <w:tcW w:w="2551"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other than classes 4.1, 4.2 and 4.3</w:t>
            </w:r>
          </w:p>
        </w:tc>
      </w:tr>
    </w:tbl>
    <w:p w:rsidR="00893C7D" w:rsidRDefault="00893C7D" w:rsidP="00893C7D"/>
    <w:p w:rsidR="00893C7D" w:rsidRPr="00407B23" w:rsidRDefault="00893C7D" w:rsidP="00893C7D"/>
    <w:p w:rsidR="00893C7D" w:rsidRPr="00407B23" w:rsidRDefault="00893C7D" w:rsidP="00893C7D">
      <w:pPr>
        <w:jc w:val="center"/>
      </w:pPr>
      <w:r w:rsidRPr="00407B23">
        <w:br w:type="page"/>
      </w:r>
      <w:r w:rsidRPr="00407B23">
        <w:lastRenderedPageBreak/>
        <w:t>LIST OF CLASSES (Continuation)</w:t>
      </w:r>
    </w:p>
    <w:p w:rsidR="00893C7D" w:rsidRPr="00407B23" w:rsidRDefault="00893C7D" w:rsidP="00893C7D"/>
    <w:p w:rsidR="00893C7D" w:rsidRPr="00407B23" w:rsidRDefault="00893C7D" w:rsidP="00893C7D">
      <w:pPr>
        <w:keepNext/>
        <w:jc w:val="center"/>
        <w:rPr>
          <w:u w:val="single"/>
        </w:rPr>
      </w:pPr>
      <w:r w:rsidRPr="00407B23">
        <w:rPr>
          <w:u w:val="single"/>
        </w:rPr>
        <w:t>Part II</w:t>
      </w:r>
    </w:p>
    <w:p w:rsidR="00893C7D" w:rsidRPr="00407B23" w:rsidRDefault="00893C7D" w:rsidP="00893C7D"/>
    <w:p w:rsidR="00893C7D" w:rsidRPr="00407B23" w:rsidRDefault="00893C7D" w:rsidP="00893C7D">
      <w:pPr>
        <w:jc w:val="center"/>
        <w:rPr>
          <w:i/>
        </w:rPr>
      </w:pPr>
      <w:r w:rsidRPr="00407B23">
        <w:rPr>
          <w:i/>
        </w:rPr>
        <w:t>Classes encompassing more than one genus</w:t>
      </w:r>
      <w:r w:rsidRPr="00407B23">
        <w:rPr>
          <w:i/>
        </w:rPr>
        <w:br/>
      </w: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893C7D" w:rsidRPr="00A6443F" w:rsidTr="006F1818">
        <w:trPr>
          <w:cantSplit/>
          <w:tblHeader/>
        </w:trPr>
        <w:tc>
          <w:tcPr>
            <w:tcW w:w="1277" w:type="dxa"/>
            <w:shd w:val="clear" w:color="auto" w:fill="D9D9D9" w:themeFill="background1" w:themeFillShade="D9"/>
            <w:vAlign w:val="center"/>
          </w:tcPr>
          <w:p w:rsidR="00893C7D" w:rsidRPr="00A6443F" w:rsidRDefault="00893C7D" w:rsidP="00893C7D">
            <w:pPr>
              <w:spacing w:before="40" w:after="40"/>
              <w:jc w:val="left"/>
              <w:rPr>
                <w:sz w:val="18"/>
                <w:szCs w:val="18"/>
                <w:u w:val="single"/>
              </w:rPr>
            </w:pPr>
          </w:p>
        </w:tc>
        <w:tc>
          <w:tcPr>
            <w:tcW w:w="4473" w:type="dxa"/>
            <w:shd w:val="clear" w:color="auto" w:fill="D9D9D9" w:themeFill="background1" w:themeFillShade="D9"/>
            <w:vAlign w:val="center"/>
          </w:tcPr>
          <w:p w:rsidR="00893C7D" w:rsidRPr="00A6443F" w:rsidRDefault="00893C7D" w:rsidP="00893C7D">
            <w:pPr>
              <w:spacing w:before="40" w:after="40"/>
              <w:jc w:val="center"/>
              <w:rPr>
                <w:sz w:val="18"/>
                <w:szCs w:val="18"/>
                <w:u w:val="single"/>
              </w:rPr>
            </w:pPr>
            <w:r w:rsidRPr="00A6443F">
              <w:rPr>
                <w:sz w:val="18"/>
                <w:szCs w:val="18"/>
                <w:u w:val="single"/>
              </w:rPr>
              <w:t>Botanical names</w:t>
            </w:r>
          </w:p>
        </w:tc>
        <w:tc>
          <w:tcPr>
            <w:tcW w:w="4034" w:type="dxa"/>
            <w:shd w:val="clear" w:color="auto" w:fill="D9D9D9" w:themeFill="background1" w:themeFillShade="D9"/>
            <w:vAlign w:val="center"/>
          </w:tcPr>
          <w:p w:rsidR="00893C7D" w:rsidRPr="00A6443F" w:rsidRDefault="00893C7D" w:rsidP="00893C7D">
            <w:pPr>
              <w:spacing w:before="40" w:after="40"/>
              <w:jc w:val="center"/>
              <w:rPr>
                <w:sz w:val="18"/>
                <w:szCs w:val="18"/>
                <w:u w:val="single"/>
              </w:rPr>
            </w:pPr>
            <w:r w:rsidRPr="00A6443F">
              <w:rPr>
                <w:sz w:val="18"/>
                <w:szCs w:val="18"/>
                <w:u w:val="single"/>
              </w:rPr>
              <w:t>UPOV codes</w:t>
            </w:r>
          </w:p>
        </w:tc>
      </w:tr>
      <w:tr w:rsidR="00893C7D" w:rsidRPr="00A6443F" w:rsidTr="006F1818">
        <w:trPr>
          <w:cantSplit/>
          <w:tblHeader/>
        </w:trPr>
        <w:tc>
          <w:tcPr>
            <w:tcW w:w="1277"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473"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034" w:type="dxa"/>
            <w:tcBorders>
              <w:top w:val="nil"/>
              <w:left w:val="nil"/>
              <w:bottom w:val="nil"/>
              <w:right w:val="nil"/>
            </w:tcBorders>
          </w:tcPr>
          <w:p w:rsidR="00893C7D" w:rsidRPr="00A6443F" w:rsidRDefault="00893C7D" w:rsidP="00893C7D">
            <w:pPr>
              <w:keepNext/>
              <w:spacing w:before="40" w:after="40"/>
              <w:jc w:val="left"/>
              <w:rPr>
                <w:sz w:val="10"/>
                <w:szCs w:val="18"/>
              </w:rPr>
            </w:pPr>
          </w:p>
        </w:tc>
      </w:tr>
      <w:tr w:rsidR="00893C7D" w:rsidRPr="00A6443F" w:rsidTr="006F1818">
        <w:trPr>
          <w:cantSplit/>
        </w:trPr>
        <w:tc>
          <w:tcPr>
            <w:tcW w:w="1277" w:type="dxa"/>
            <w:tcBorders>
              <w:top w:val="single" w:sz="4" w:space="0" w:color="auto"/>
            </w:tcBorders>
          </w:tcPr>
          <w:p w:rsidR="00893C7D" w:rsidRPr="00A6443F" w:rsidRDefault="00893C7D" w:rsidP="00893C7D">
            <w:pPr>
              <w:spacing w:before="40" w:after="40"/>
              <w:jc w:val="left"/>
              <w:rPr>
                <w:sz w:val="18"/>
                <w:szCs w:val="18"/>
              </w:rPr>
            </w:pPr>
            <w:r w:rsidRPr="00A6443F">
              <w:rPr>
                <w:sz w:val="18"/>
                <w:szCs w:val="18"/>
              </w:rPr>
              <w:t>Class 201</w:t>
            </w:r>
          </w:p>
        </w:tc>
        <w:tc>
          <w:tcPr>
            <w:tcW w:w="4473" w:type="dxa"/>
            <w:tcBorders>
              <w:top w:val="single" w:sz="4" w:space="0" w:color="auto"/>
            </w:tcBorders>
          </w:tcPr>
          <w:p w:rsidR="00893C7D" w:rsidRPr="00A6443F" w:rsidRDefault="00893C7D" w:rsidP="00893C7D">
            <w:pPr>
              <w:keepNext/>
              <w:spacing w:before="40" w:after="40"/>
              <w:jc w:val="left"/>
              <w:rPr>
                <w:sz w:val="18"/>
                <w:szCs w:val="18"/>
              </w:rPr>
            </w:pPr>
            <w:proofErr w:type="spellStart"/>
            <w:r w:rsidRPr="00A6443F">
              <w:rPr>
                <w:sz w:val="18"/>
                <w:szCs w:val="18"/>
              </w:rPr>
              <w:t>Secale</w:t>
            </w:r>
            <w:proofErr w:type="spellEnd"/>
            <w:r w:rsidRPr="00A6443F">
              <w:rPr>
                <w:sz w:val="18"/>
                <w:szCs w:val="18"/>
              </w:rPr>
              <w:t>, Triticale</w:t>
            </w:r>
            <w:r w:rsidRPr="00A6443F">
              <w:rPr>
                <w:iCs/>
                <w:sz w:val="18"/>
                <w:szCs w:val="18"/>
              </w:rPr>
              <w:t xml:space="preserve">, </w:t>
            </w:r>
            <w:proofErr w:type="spellStart"/>
            <w:r w:rsidRPr="00A6443F">
              <w:rPr>
                <w:sz w:val="18"/>
                <w:szCs w:val="18"/>
              </w:rPr>
              <w:t>Triticum</w:t>
            </w:r>
            <w:proofErr w:type="spellEnd"/>
          </w:p>
        </w:tc>
        <w:tc>
          <w:tcPr>
            <w:tcW w:w="4034" w:type="dxa"/>
            <w:tcBorders>
              <w:top w:val="single" w:sz="4" w:space="0" w:color="auto"/>
            </w:tcBorders>
          </w:tcPr>
          <w:p w:rsidR="00893C7D" w:rsidRPr="00A6443F" w:rsidRDefault="00893C7D" w:rsidP="00893C7D">
            <w:pPr>
              <w:keepNext/>
              <w:spacing w:before="40" w:after="40"/>
              <w:jc w:val="left"/>
              <w:rPr>
                <w:sz w:val="18"/>
                <w:szCs w:val="18"/>
              </w:rPr>
            </w:pPr>
            <w:r w:rsidRPr="00A6443F">
              <w:rPr>
                <w:sz w:val="18"/>
                <w:szCs w:val="18"/>
              </w:rPr>
              <w:t>SECAL;  TRITL;  TRITI</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202</w:t>
            </w:r>
          </w:p>
        </w:tc>
        <w:tc>
          <w:tcPr>
            <w:tcW w:w="4473" w:type="dxa"/>
          </w:tcPr>
          <w:p w:rsidR="00893C7D" w:rsidRPr="00A6443F" w:rsidRDefault="00893C7D" w:rsidP="00893C7D">
            <w:pPr>
              <w:keepNext/>
              <w:spacing w:before="40" w:after="40"/>
              <w:jc w:val="left"/>
              <w:rPr>
                <w:sz w:val="18"/>
                <w:szCs w:val="18"/>
              </w:rPr>
            </w:pPr>
            <w:proofErr w:type="spellStart"/>
            <w:r w:rsidRPr="00A6443F">
              <w:rPr>
                <w:iCs/>
                <w:sz w:val="18"/>
                <w:szCs w:val="18"/>
              </w:rPr>
              <w:t>Megathyrsus</w:t>
            </w:r>
            <w:proofErr w:type="spellEnd"/>
            <w:r w:rsidRPr="00A6443F">
              <w:rPr>
                <w:iCs/>
                <w:sz w:val="18"/>
                <w:szCs w:val="18"/>
              </w:rPr>
              <w:t xml:space="preserve">, </w:t>
            </w:r>
            <w:proofErr w:type="spellStart"/>
            <w:r w:rsidRPr="00A6443F">
              <w:rPr>
                <w:sz w:val="18"/>
                <w:szCs w:val="18"/>
              </w:rPr>
              <w:t>Panicum</w:t>
            </w:r>
            <w:proofErr w:type="spellEnd"/>
            <w:r w:rsidRPr="00A6443F">
              <w:rPr>
                <w:sz w:val="18"/>
                <w:szCs w:val="18"/>
              </w:rPr>
              <w:t xml:space="preserve">, </w:t>
            </w:r>
            <w:proofErr w:type="spellStart"/>
            <w:r w:rsidRPr="00A6443F">
              <w:rPr>
                <w:sz w:val="18"/>
                <w:szCs w:val="18"/>
              </w:rPr>
              <w:t>Setaria</w:t>
            </w:r>
            <w:proofErr w:type="spellEnd"/>
            <w:r w:rsidRPr="00A6443F">
              <w:rPr>
                <w:sz w:val="18"/>
                <w:szCs w:val="18"/>
              </w:rPr>
              <w:t xml:space="preserve">, </w:t>
            </w:r>
            <w:proofErr w:type="spellStart"/>
            <w:r w:rsidRPr="00A6443F">
              <w:rPr>
                <w:iCs/>
                <w:sz w:val="18"/>
                <w:szCs w:val="18"/>
              </w:rPr>
              <w:t>Steinchisma</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MEGAT;  PANIC;  SETAR;  STEIN</w:t>
            </w:r>
          </w:p>
        </w:tc>
      </w:tr>
      <w:tr w:rsidR="00893C7D" w:rsidRPr="008D33A8"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203</w:t>
            </w:r>
            <w:r w:rsidRPr="00A6443F">
              <w:rPr>
                <w:rStyle w:val="FootnoteReference"/>
                <w:sz w:val="18"/>
                <w:szCs w:val="18"/>
              </w:rPr>
              <w:footnoteReference w:customMarkFollows="1" w:id="9"/>
              <w:t>*</w:t>
            </w:r>
          </w:p>
        </w:tc>
        <w:tc>
          <w:tcPr>
            <w:tcW w:w="4473" w:type="dxa"/>
          </w:tcPr>
          <w:p w:rsidR="0023004C" w:rsidRPr="00355EDE" w:rsidRDefault="00893C7D" w:rsidP="00D85D56">
            <w:pPr>
              <w:keepNext/>
              <w:spacing w:before="40" w:after="40"/>
              <w:jc w:val="left"/>
              <w:rPr>
                <w:sz w:val="18"/>
                <w:szCs w:val="18"/>
                <w:u w:val="single"/>
                <w:shd w:val="pct15" w:color="auto" w:fill="FFFFFF"/>
              </w:rPr>
            </w:pPr>
            <w:proofErr w:type="spellStart"/>
            <w:r w:rsidRPr="00A6443F">
              <w:rPr>
                <w:sz w:val="18"/>
                <w:szCs w:val="18"/>
              </w:rPr>
              <w:t>Agrostis</w:t>
            </w:r>
            <w:proofErr w:type="spellEnd"/>
            <w:r w:rsidRPr="00A6443F">
              <w:rPr>
                <w:sz w:val="18"/>
                <w:szCs w:val="18"/>
              </w:rPr>
              <w:t xml:space="preserve">, </w:t>
            </w:r>
            <w:proofErr w:type="spellStart"/>
            <w:r w:rsidRPr="00A6443F">
              <w:rPr>
                <w:sz w:val="18"/>
                <w:szCs w:val="18"/>
              </w:rPr>
              <w:t>Dactylis</w:t>
            </w:r>
            <w:proofErr w:type="spellEnd"/>
            <w:r w:rsidRPr="00A6443F">
              <w:rPr>
                <w:sz w:val="18"/>
                <w:szCs w:val="18"/>
              </w:rPr>
              <w:t xml:space="preserve">, </w:t>
            </w:r>
            <w:proofErr w:type="spellStart"/>
            <w:r w:rsidRPr="00A6443F">
              <w:rPr>
                <w:sz w:val="18"/>
                <w:szCs w:val="18"/>
              </w:rPr>
              <w:t>Festuca</w:t>
            </w:r>
            <w:proofErr w:type="spellEnd"/>
            <w:r w:rsidRPr="00A6443F">
              <w:rPr>
                <w:sz w:val="18"/>
                <w:szCs w:val="18"/>
              </w:rPr>
              <w:t xml:space="preserve">, </w:t>
            </w:r>
            <w:proofErr w:type="spellStart"/>
            <w:r w:rsidRPr="00A6443F">
              <w:rPr>
                <w:sz w:val="18"/>
                <w:szCs w:val="18"/>
              </w:rPr>
              <w:t>Festulolium</w:t>
            </w:r>
            <w:proofErr w:type="spellEnd"/>
            <w:r w:rsidRPr="00A6443F">
              <w:rPr>
                <w:sz w:val="18"/>
                <w:szCs w:val="18"/>
              </w:rPr>
              <w:t xml:space="preserve">, </w:t>
            </w:r>
            <w:proofErr w:type="spellStart"/>
            <w:r w:rsidRPr="00A6443F">
              <w:rPr>
                <w:sz w:val="18"/>
                <w:szCs w:val="18"/>
              </w:rPr>
              <w:t>Lolium</w:t>
            </w:r>
            <w:proofErr w:type="spellEnd"/>
            <w:r w:rsidRPr="00A6443F">
              <w:rPr>
                <w:sz w:val="18"/>
                <w:szCs w:val="18"/>
              </w:rPr>
              <w:t xml:space="preserve">, </w:t>
            </w:r>
            <w:proofErr w:type="spellStart"/>
            <w:r w:rsidRPr="00A6443F">
              <w:rPr>
                <w:sz w:val="18"/>
                <w:szCs w:val="18"/>
              </w:rPr>
              <w:t>Phalaris</w:t>
            </w:r>
            <w:proofErr w:type="spellEnd"/>
            <w:r w:rsidRPr="00A6443F">
              <w:rPr>
                <w:sz w:val="18"/>
                <w:szCs w:val="18"/>
              </w:rPr>
              <w:t xml:space="preserve">, </w:t>
            </w:r>
            <w:proofErr w:type="spellStart"/>
            <w:r w:rsidRPr="00A6443F">
              <w:rPr>
                <w:sz w:val="18"/>
                <w:szCs w:val="18"/>
              </w:rPr>
              <w:t>Phleum</w:t>
            </w:r>
            <w:proofErr w:type="spellEnd"/>
            <w:r w:rsidRPr="00A6443F">
              <w:rPr>
                <w:sz w:val="18"/>
                <w:szCs w:val="18"/>
              </w:rPr>
              <w:t xml:space="preserve"> and </w:t>
            </w:r>
            <w:proofErr w:type="spellStart"/>
            <w:r w:rsidR="00355EDE">
              <w:rPr>
                <w:sz w:val="18"/>
                <w:szCs w:val="18"/>
              </w:rPr>
              <w:t>Poa</w:t>
            </w:r>
            <w:proofErr w:type="spellEnd"/>
            <w:r w:rsidR="00355EDE">
              <w:rPr>
                <w:sz w:val="18"/>
                <w:szCs w:val="18"/>
              </w:rPr>
              <w:t xml:space="preserve">, </w:t>
            </w:r>
            <w:proofErr w:type="spellStart"/>
            <w:r w:rsidR="008D33A8" w:rsidRPr="00B15A45">
              <w:rPr>
                <w:sz w:val="18"/>
                <w:szCs w:val="18"/>
                <w:highlight w:val="lightGray"/>
                <w:u w:val="single"/>
                <w:shd w:val="pct15" w:color="auto" w:fill="FFFFFF"/>
              </w:rPr>
              <w:t>Epichloe</w:t>
            </w:r>
            <w:proofErr w:type="spellEnd"/>
          </w:p>
        </w:tc>
        <w:tc>
          <w:tcPr>
            <w:tcW w:w="4034" w:type="dxa"/>
          </w:tcPr>
          <w:p w:rsidR="00893C7D" w:rsidRPr="00D86C60" w:rsidRDefault="00893C7D" w:rsidP="00D85D56">
            <w:pPr>
              <w:keepNext/>
              <w:spacing w:before="40" w:after="40"/>
              <w:jc w:val="left"/>
              <w:rPr>
                <w:sz w:val="18"/>
                <w:szCs w:val="18"/>
              </w:rPr>
            </w:pPr>
            <w:r w:rsidRPr="009759AF">
              <w:rPr>
                <w:sz w:val="18"/>
                <w:szCs w:val="18"/>
              </w:rPr>
              <w:t>AGROS;  DCTLS;  FESTU;  FESTL;  LOLIU;  PHALR;  PHLEU;  POAAA</w:t>
            </w:r>
            <w:r w:rsidR="0032345F" w:rsidRPr="00B15A45">
              <w:rPr>
                <w:sz w:val="18"/>
                <w:szCs w:val="18"/>
                <w:highlight w:val="lightGray"/>
                <w:u w:val="single"/>
                <w:shd w:val="pct15" w:color="auto" w:fill="FFFFFF"/>
              </w:rPr>
              <w:t>;  EPICH</w:t>
            </w:r>
            <w:r w:rsidR="008D33A8" w:rsidRPr="00B15A45">
              <w:rPr>
                <w:sz w:val="18"/>
                <w:szCs w:val="18"/>
                <w:highlight w:val="lightGray"/>
                <w:u w:val="single"/>
                <w:shd w:val="pct15" w:color="auto" w:fill="FFFFFF"/>
              </w:rPr>
              <w:t>;</w:t>
            </w:r>
            <w:r w:rsidR="00D86C60" w:rsidRPr="00355EDE">
              <w:rPr>
                <w:dstrike/>
                <w:sz w:val="18"/>
                <w:szCs w:val="18"/>
                <w:shd w:val="clear" w:color="auto" w:fill="FFFFFF" w:themeFill="background1"/>
                <w:vertAlign w:val="superscript"/>
              </w:rPr>
              <w:t xml:space="preserve"> </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204</w:t>
            </w:r>
            <w:r w:rsidRPr="00A6443F">
              <w:rPr>
                <w:sz w:val="18"/>
                <w:szCs w:val="18"/>
                <w:vertAlign w:val="superscript"/>
              </w:rPr>
              <w:t>*</w:t>
            </w:r>
          </w:p>
        </w:tc>
        <w:tc>
          <w:tcPr>
            <w:tcW w:w="4473" w:type="dxa"/>
          </w:tcPr>
          <w:p w:rsidR="00893C7D" w:rsidRPr="00A6443F" w:rsidRDefault="00893C7D" w:rsidP="00893C7D">
            <w:pPr>
              <w:keepNext/>
              <w:spacing w:before="40" w:after="40"/>
              <w:jc w:val="left"/>
              <w:rPr>
                <w:sz w:val="18"/>
                <w:szCs w:val="18"/>
              </w:rPr>
            </w:pPr>
            <w:r w:rsidRPr="00A6443F">
              <w:rPr>
                <w:sz w:val="18"/>
                <w:szCs w:val="18"/>
              </w:rPr>
              <w:t xml:space="preserve">Lotus, </w:t>
            </w:r>
            <w:proofErr w:type="spellStart"/>
            <w:r w:rsidRPr="00A6443F">
              <w:rPr>
                <w:sz w:val="18"/>
                <w:szCs w:val="18"/>
              </w:rPr>
              <w:t>Medicago</w:t>
            </w:r>
            <w:proofErr w:type="spellEnd"/>
            <w:r w:rsidRPr="00A6443F">
              <w:rPr>
                <w:sz w:val="18"/>
                <w:szCs w:val="18"/>
              </w:rPr>
              <w:t xml:space="preserve">, </w:t>
            </w:r>
            <w:proofErr w:type="spellStart"/>
            <w:r w:rsidRPr="00A6443F">
              <w:rPr>
                <w:sz w:val="18"/>
                <w:szCs w:val="18"/>
              </w:rPr>
              <w:t>Ornithopus</w:t>
            </w:r>
            <w:proofErr w:type="spellEnd"/>
            <w:r w:rsidRPr="00A6443F">
              <w:rPr>
                <w:sz w:val="18"/>
                <w:szCs w:val="18"/>
              </w:rPr>
              <w:t xml:space="preserve">, </w:t>
            </w:r>
            <w:proofErr w:type="spellStart"/>
            <w:r w:rsidRPr="00A6443F">
              <w:rPr>
                <w:sz w:val="18"/>
                <w:szCs w:val="18"/>
              </w:rPr>
              <w:t>Onobrychis</w:t>
            </w:r>
            <w:proofErr w:type="spellEnd"/>
            <w:r w:rsidRPr="00A6443F">
              <w:rPr>
                <w:sz w:val="18"/>
                <w:szCs w:val="18"/>
              </w:rPr>
              <w:t xml:space="preserve">, </w:t>
            </w:r>
            <w:proofErr w:type="spellStart"/>
            <w:r w:rsidRPr="00A6443F">
              <w:rPr>
                <w:sz w:val="18"/>
                <w:szCs w:val="18"/>
              </w:rPr>
              <w:t>Trifolium</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LOTUS;  MEDIC;  ORNTP;  ONOBR;  TRFOL</w:t>
            </w:r>
          </w:p>
        </w:tc>
      </w:tr>
      <w:tr w:rsidR="00893C7D" w:rsidRPr="00A6443F" w:rsidTr="006F1818">
        <w:trPr>
          <w:cantSplit/>
        </w:trPr>
        <w:tc>
          <w:tcPr>
            <w:tcW w:w="1277" w:type="dxa"/>
          </w:tcPr>
          <w:p w:rsidR="00893C7D" w:rsidRPr="00A6443F" w:rsidRDefault="00893C7D" w:rsidP="006356A2">
            <w:pPr>
              <w:spacing w:before="40" w:after="40"/>
              <w:jc w:val="left"/>
              <w:rPr>
                <w:sz w:val="18"/>
                <w:szCs w:val="18"/>
              </w:rPr>
            </w:pPr>
            <w:r w:rsidRPr="00A6443F">
              <w:rPr>
                <w:sz w:val="18"/>
                <w:szCs w:val="18"/>
              </w:rPr>
              <w:t>Class 205</w:t>
            </w:r>
          </w:p>
        </w:tc>
        <w:tc>
          <w:tcPr>
            <w:tcW w:w="4473" w:type="dxa"/>
          </w:tcPr>
          <w:p w:rsidR="00893C7D" w:rsidRPr="00A6443F" w:rsidRDefault="00893C7D" w:rsidP="00893C7D">
            <w:pPr>
              <w:keepNext/>
              <w:spacing w:before="40" w:after="40"/>
              <w:jc w:val="left"/>
              <w:rPr>
                <w:sz w:val="18"/>
                <w:szCs w:val="18"/>
              </w:rPr>
            </w:pPr>
            <w:proofErr w:type="spellStart"/>
            <w:r w:rsidRPr="00A6443F">
              <w:rPr>
                <w:sz w:val="18"/>
                <w:szCs w:val="18"/>
              </w:rPr>
              <w:t>Cichorium</w:t>
            </w:r>
            <w:proofErr w:type="spellEnd"/>
            <w:r w:rsidRPr="00A6443F">
              <w:rPr>
                <w:sz w:val="18"/>
                <w:szCs w:val="18"/>
              </w:rPr>
              <w:t xml:space="preserve">, </w:t>
            </w:r>
            <w:proofErr w:type="spellStart"/>
            <w:r w:rsidRPr="00A6443F">
              <w:rPr>
                <w:sz w:val="18"/>
                <w:szCs w:val="18"/>
              </w:rPr>
              <w:t>Lactuca</w:t>
            </w:r>
            <w:proofErr w:type="spellEnd"/>
            <w:r w:rsidRPr="00A6443F">
              <w:rPr>
                <w:sz w:val="18"/>
                <w:szCs w:val="18"/>
              </w:rPr>
              <w:t xml:space="preserve"> </w:t>
            </w:r>
          </w:p>
        </w:tc>
        <w:tc>
          <w:tcPr>
            <w:tcW w:w="4034" w:type="dxa"/>
          </w:tcPr>
          <w:p w:rsidR="00893C7D" w:rsidRPr="00A6443F" w:rsidRDefault="00893C7D" w:rsidP="00893C7D">
            <w:pPr>
              <w:keepNext/>
              <w:spacing w:before="40" w:after="40"/>
              <w:jc w:val="left"/>
              <w:rPr>
                <w:sz w:val="18"/>
                <w:szCs w:val="18"/>
              </w:rPr>
            </w:pPr>
            <w:r w:rsidRPr="00A6443F">
              <w:rPr>
                <w:sz w:val="18"/>
                <w:szCs w:val="18"/>
              </w:rPr>
              <w:t>CICHO;  LACTU</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206</w:t>
            </w:r>
          </w:p>
        </w:tc>
        <w:tc>
          <w:tcPr>
            <w:tcW w:w="4473" w:type="dxa"/>
          </w:tcPr>
          <w:p w:rsidR="00893C7D" w:rsidRPr="00A6443F" w:rsidRDefault="00893C7D" w:rsidP="00893C7D">
            <w:pPr>
              <w:keepNext/>
              <w:spacing w:before="40" w:after="40"/>
              <w:jc w:val="left"/>
              <w:rPr>
                <w:sz w:val="18"/>
                <w:szCs w:val="18"/>
              </w:rPr>
            </w:pPr>
            <w:r w:rsidRPr="00A6443F">
              <w:rPr>
                <w:sz w:val="18"/>
                <w:szCs w:val="18"/>
              </w:rPr>
              <w:t xml:space="preserve">Petunia and </w:t>
            </w:r>
            <w:proofErr w:type="spellStart"/>
            <w:r w:rsidRPr="00A6443F">
              <w:rPr>
                <w:sz w:val="18"/>
                <w:szCs w:val="18"/>
              </w:rPr>
              <w:t>Calibrachoa</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PETUN;  CALIB</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207</w:t>
            </w:r>
          </w:p>
        </w:tc>
        <w:tc>
          <w:tcPr>
            <w:tcW w:w="4473" w:type="dxa"/>
          </w:tcPr>
          <w:p w:rsidR="00893C7D" w:rsidRPr="00A6443F" w:rsidRDefault="00893C7D" w:rsidP="00893C7D">
            <w:pPr>
              <w:keepNext/>
              <w:spacing w:before="40" w:after="40"/>
              <w:jc w:val="left"/>
              <w:rPr>
                <w:sz w:val="18"/>
                <w:szCs w:val="18"/>
              </w:rPr>
            </w:pPr>
            <w:r w:rsidRPr="00A6443F">
              <w:rPr>
                <w:sz w:val="18"/>
                <w:szCs w:val="18"/>
              </w:rPr>
              <w:t xml:space="preserve">Chrysanthemum and </w:t>
            </w:r>
            <w:proofErr w:type="spellStart"/>
            <w:r w:rsidRPr="00A6443F">
              <w:rPr>
                <w:sz w:val="18"/>
                <w:szCs w:val="18"/>
              </w:rPr>
              <w:t>Ajania</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CHRYS;  AJANI</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208</w:t>
            </w:r>
          </w:p>
        </w:tc>
        <w:tc>
          <w:tcPr>
            <w:tcW w:w="4473" w:type="dxa"/>
          </w:tcPr>
          <w:p w:rsidR="00893C7D" w:rsidRPr="00A6443F" w:rsidRDefault="00893C7D" w:rsidP="00893C7D">
            <w:pPr>
              <w:keepNext/>
              <w:spacing w:before="40" w:after="40"/>
              <w:jc w:val="left"/>
              <w:rPr>
                <w:sz w:val="18"/>
                <w:szCs w:val="18"/>
              </w:rPr>
            </w:pPr>
            <w:r w:rsidRPr="00A6443F">
              <w:rPr>
                <w:sz w:val="18"/>
                <w:szCs w:val="18"/>
              </w:rPr>
              <w:t>(</w:t>
            </w:r>
            <w:proofErr w:type="spellStart"/>
            <w:r w:rsidRPr="00A6443F">
              <w:rPr>
                <w:sz w:val="18"/>
                <w:szCs w:val="18"/>
              </w:rPr>
              <w:t>Statice</w:t>
            </w:r>
            <w:proofErr w:type="spellEnd"/>
            <w:r w:rsidRPr="00A6443F">
              <w:rPr>
                <w:sz w:val="18"/>
                <w:szCs w:val="18"/>
              </w:rPr>
              <w:t xml:space="preserve">) </w:t>
            </w:r>
            <w:proofErr w:type="spellStart"/>
            <w:r w:rsidRPr="00A6443F">
              <w:rPr>
                <w:sz w:val="18"/>
                <w:szCs w:val="18"/>
              </w:rPr>
              <w:t>Goniolimon</w:t>
            </w:r>
            <w:proofErr w:type="spellEnd"/>
            <w:r w:rsidRPr="00A6443F">
              <w:rPr>
                <w:sz w:val="18"/>
                <w:szCs w:val="18"/>
              </w:rPr>
              <w:t xml:space="preserve">, </w:t>
            </w:r>
            <w:proofErr w:type="spellStart"/>
            <w:r w:rsidRPr="00A6443F">
              <w:rPr>
                <w:sz w:val="18"/>
                <w:szCs w:val="18"/>
              </w:rPr>
              <w:t>Limonium</w:t>
            </w:r>
            <w:proofErr w:type="spellEnd"/>
            <w:r w:rsidRPr="00A6443F">
              <w:rPr>
                <w:sz w:val="18"/>
                <w:szCs w:val="18"/>
              </w:rPr>
              <w:t xml:space="preserve">, </w:t>
            </w:r>
            <w:proofErr w:type="spellStart"/>
            <w:r w:rsidRPr="00A6443F">
              <w:rPr>
                <w:sz w:val="18"/>
                <w:szCs w:val="18"/>
              </w:rPr>
              <w:t>Psylliostachys</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GONIO;  LIMON;  PSYLL</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209</w:t>
            </w:r>
          </w:p>
        </w:tc>
        <w:tc>
          <w:tcPr>
            <w:tcW w:w="4473" w:type="dxa"/>
          </w:tcPr>
          <w:p w:rsidR="00893C7D" w:rsidRPr="00A6443F" w:rsidRDefault="00893C7D" w:rsidP="00893C7D">
            <w:pPr>
              <w:keepNext/>
              <w:spacing w:before="40" w:after="40"/>
              <w:jc w:val="left"/>
              <w:rPr>
                <w:sz w:val="18"/>
                <w:szCs w:val="18"/>
              </w:rPr>
            </w:pPr>
            <w:r w:rsidRPr="00A6443F">
              <w:rPr>
                <w:sz w:val="18"/>
                <w:szCs w:val="18"/>
              </w:rPr>
              <w:t>(</w:t>
            </w:r>
            <w:proofErr w:type="spellStart"/>
            <w:r w:rsidRPr="00A6443F">
              <w:rPr>
                <w:sz w:val="18"/>
                <w:szCs w:val="18"/>
              </w:rPr>
              <w:t>Waxflower</w:t>
            </w:r>
            <w:proofErr w:type="spellEnd"/>
            <w:r w:rsidRPr="00A6443F">
              <w:rPr>
                <w:sz w:val="18"/>
                <w:szCs w:val="18"/>
              </w:rPr>
              <w:t xml:space="preserve">) </w:t>
            </w:r>
            <w:proofErr w:type="spellStart"/>
            <w:r w:rsidRPr="00A6443F">
              <w:rPr>
                <w:sz w:val="18"/>
                <w:szCs w:val="18"/>
              </w:rPr>
              <w:t>Chamelaucium</w:t>
            </w:r>
            <w:proofErr w:type="spellEnd"/>
            <w:r w:rsidRPr="00A6443F">
              <w:rPr>
                <w:sz w:val="18"/>
                <w:szCs w:val="18"/>
              </w:rPr>
              <w:t xml:space="preserve">, </w:t>
            </w:r>
            <w:proofErr w:type="spellStart"/>
            <w:r w:rsidRPr="00A6443F">
              <w:rPr>
                <w:sz w:val="18"/>
                <w:szCs w:val="18"/>
              </w:rPr>
              <w:t>Verticordia</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CHMLC;  VERTI;  VECHM</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210</w:t>
            </w:r>
          </w:p>
        </w:tc>
        <w:tc>
          <w:tcPr>
            <w:tcW w:w="4473" w:type="dxa"/>
          </w:tcPr>
          <w:p w:rsidR="00893C7D" w:rsidRPr="00A6443F" w:rsidRDefault="00893C7D" w:rsidP="00893C7D">
            <w:pPr>
              <w:keepNext/>
              <w:spacing w:before="40" w:after="40"/>
              <w:jc w:val="left"/>
              <w:rPr>
                <w:sz w:val="18"/>
                <w:szCs w:val="18"/>
              </w:rPr>
            </w:pPr>
            <w:proofErr w:type="spellStart"/>
            <w:r w:rsidRPr="00A6443F">
              <w:rPr>
                <w:sz w:val="18"/>
                <w:szCs w:val="18"/>
              </w:rPr>
              <w:t>Jamesbrittania</w:t>
            </w:r>
            <w:proofErr w:type="spellEnd"/>
            <w:r w:rsidRPr="00A6443F">
              <w:rPr>
                <w:sz w:val="18"/>
                <w:szCs w:val="18"/>
              </w:rPr>
              <w:t xml:space="preserve"> and </w:t>
            </w:r>
            <w:proofErr w:type="spellStart"/>
            <w:r w:rsidRPr="00A6443F">
              <w:rPr>
                <w:sz w:val="18"/>
                <w:szCs w:val="18"/>
              </w:rPr>
              <w:t>Sutera</w:t>
            </w:r>
            <w:proofErr w:type="spellEnd"/>
          </w:p>
        </w:tc>
        <w:tc>
          <w:tcPr>
            <w:tcW w:w="4034" w:type="dxa"/>
          </w:tcPr>
          <w:p w:rsidR="00893C7D" w:rsidRPr="00A6443F" w:rsidRDefault="00893C7D" w:rsidP="00893C7D">
            <w:pPr>
              <w:keepNext/>
              <w:spacing w:before="40" w:after="40"/>
              <w:jc w:val="left"/>
              <w:rPr>
                <w:sz w:val="18"/>
                <w:szCs w:val="18"/>
              </w:rPr>
            </w:pPr>
            <w:r w:rsidRPr="00A6443F">
              <w:rPr>
                <w:sz w:val="18"/>
                <w:szCs w:val="18"/>
              </w:rPr>
              <w:t>JAMES; SUTER</w:t>
            </w:r>
          </w:p>
        </w:tc>
      </w:tr>
      <w:tr w:rsidR="00893C7D" w:rsidRPr="00A6443F" w:rsidTr="006F1818">
        <w:trPr>
          <w:cantSplit/>
        </w:trPr>
        <w:tc>
          <w:tcPr>
            <w:tcW w:w="1277" w:type="dxa"/>
          </w:tcPr>
          <w:p w:rsidR="00893C7D" w:rsidRPr="00A6443F" w:rsidRDefault="00893C7D" w:rsidP="00893C7D">
            <w:pPr>
              <w:spacing w:before="40" w:after="40"/>
              <w:ind w:left="567" w:right="113" w:hanging="567"/>
              <w:jc w:val="left"/>
              <w:rPr>
                <w:sz w:val="18"/>
                <w:szCs w:val="18"/>
              </w:rPr>
            </w:pPr>
            <w:r w:rsidRPr="00A6443F">
              <w:rPr>
                <w:sz w:val="18"/>
                <w:szCs w:val="18"/>
              </w:rPr>
              <w:t>Class 211</w:t>
            </w:r>
          </w:p>
        </w:tc>
        <w:tc>
          <w:tcPr>
            <w:tcW w:w="4473" w:type="dxa"/>
          </w:tcPr>
          <w:p w:rsidR="00893C7D" w:rsidRPr="00A6443F" w:rsidRDefault="00893C7D" w:rsidP="00893C7D">
            <w:pPr>
              <w:tabs>
                <w:tab w:val="left" w:pos="6373"/>
                <w:tab w:val="left" w:pos="9066"/>
              </w:tabs>
              <w:spacing w:before="40" w:after="40"/>
              <w:ind w:left="298" w:right="113" w:hanging="298"/>
              <w:jc w:val="left"/>
              <w:rPr>
                <w:sz w:val="18"/>
                <w:szCs w:val="18"/>
              </w:rPr>
            </w:pPr>
            <w:r w:rsidRPr="00A6443F">
              <w:rPr>
                <w:sz w:val="18"/>
                <w:szCs w:val="18"/>
              </w:rPr>
              <w:t>(Mushrooms)</w:t>
            </w:r>
            <w:r w:rsidRPr="00A6443F">
              <w:rPr>
                <w:sz w:val="18"/>
                <w:szCs w:val="18"/>
              </w:rPr>
              <w:br/>
            </w:r>
            <w:proofErr w:type="spellStart"/>
            <w:r w:rsidRPr="00A6443F">
              <w:rPr>
                <w:snapToGrid w:val="0"/>
                <w:color w:val="000000"/>
                <w:sz w:val="18"/>
                <w:szCs w:val="18"/>
              </w:rPr>
              <w:t>Agaricus</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Agrocybe</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Auricularia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Dictyophora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Flammulina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Ganoderma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Grifola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Hericium</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Hypsizigus</w:t>
            </w:r>
            <w:proofErr w:type="spellEnd"/>
            <w:r w:rsidRPr="00A6443F">
              <w:rPr>
                <w:snapToGrid w:val="0"/>
                <w:color w:val="000000"/>
                <w:sz w:val="18"/>
                <w:szCs w:val="18"/>
              </w:rPr>
              <w:t xml:space="preserve"> </w:t>
            </w:r>
            <w:r w:rsidRPr="00A6443F">
              <w:rPr>
                <w:snapToGrid w:val="0"/>
                <w:color w:val="000000"/>
                <w:sz w:val="18"/>
                <w:szCs w:val="18"/>
              </w:rPr>
              <w:br/>
              <w:t xml:space="preserve">Lentinula </w:t>
            </w:r>
            <w:r w:rsidRPr="00A6443F">
              <w:rPr>
                <w:snapToGrid w:val="0"/>
                <w:color w:val="000000"/>
                <w:sz w:val="18"/>
                <w:szCs w:val="18"/>
              </w:rPr>
              <w:br/>
            </w:r>
            <w:proofErr w:type="spellStart"/>
            <w:r w:rsidRPr="00A6443F">
              <w:rPr>
                <w:snapToGrid w:val="0"/>
                <w:color w:val="000000"/>
                <w:sz w:val="18"/>
                <w:szCs w:val="18"/>
              </w:rPr>
              <w:t>Lepista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Lyophyllum</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Meripilus</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Mycoleptodonoides</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Naematoloma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Panellus</w:t>
            </w:r>
            <w:proofErr w:type="spellEnd"/>
            <w:r w:rsidRPr="00A6443F">
              <w:rPr>
                <w:snapToGrid w:val="0"/>
                <w:color w:val="000000"/>
                <w:sz w:val="18"/>
                <w:szCs w:val="18"/>
              </w:rPr>
              <w:br/>
            </w:r>
            <w:proofErr w:type="spellStart"/>
            <w:r w:rsidRPr="00A6443F">
              <w:rPr>
                <w:snapToGrid w:val="0"/>
                <w:color w:val="000000"/>
                <w:sz w:val="18"/>
                <w:szCs w:val="18"/>
              </w:rPr>
              <w:t>Pholiota</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Pleurotus</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Polyporus</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Sparassis</w:t>
            </w:r>
            <w:proofErr w:type="spellEnd"/>
            <w:r w:rsidRPr="00A6443F">
              <w:rPr>
                <w:snapToGrid w:val="0"/>
                <w:color w:val="000000"/>
                <w:sz w:val="18"/>
                <w:szCs w:val="18"/>
              </w:rPr>
              <w:t xml:space="preserve"> </w:t>
            </w:r>
            <w:r w:rsidRPr="00A6443F">
              <w:rPr>
                <w:snapToGrid w:val="0"/>
                <w:color w:val="000000"/>
                <w:sz w:val="18"/>
                <w:szCs w:val="18"/>
              </w:rPr>
              <w:br/>
            </w:r>
            <w:proofErr w:type="spellStart"/>
            <w:r w:rsidRPr="00A6443F">
              <w:rPr>
                <w:snapToGrid w:val="0"/>
                <w:color w:val="000000"/>
                <w:sz w:val="18"/>
                <w:szCs w:val="18"/>
              </w:rPr>
              <w:t>Tricholoma</w:t>
            </w:r>
            <w:proofErr w:type="spellEnd"/>
            <w:r w:rsidRPr="00A6443F">
              <w:rPr>
                <w:snapToGrid w:val="0"/>
                <w:color w:val="000000"/>
                <w:sz w:val="18"/>
                <w:szCs w:val="18"/>
              </w:rPr>
              <w:t xml:space="preserve"> </w:t>
            </w:r>
          </w:p>
        </w:tc>
        <w:tc>
          <w:tcPr>
            <w:tcW w:w="4034" w:type="dxa"/>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br/>
              <w:t>AGARI</w:t>
            </w:r>
            <w:r w:rsidRPr="00A6443F">
              <w:rPr>
                <w:b/>
                <w:snapToGrid w:val="0"/>
                <w:color w:val="000000"/>
                <w:sz w:val="18"/>
                <w:szCs w:val="18"/>
                <w:lang w:val="it-IT"/>
              </w:rPr>
              <w:br/>
            </w:r>
            <w:r w:rsidRPr="00A6443F">
              <w:rPr>
                <w:snapToGrid w:val="0"/>
                <w:color w:val="000000"/>
                <w:sz w:val="18"/>
                <w:szCs w:val="18"/>
                <w:lang w:val="it-IT"/>
              </w:rPr>
              <w:t>AGROC</w:t>
            </w:r>
            <w:r w:rsidRPr="00A6443F">
              <w:rPr>
                <w:snapToGrid w:val="0"/>
                <w:color w:val="000000"/>
                <w:sz w:val="18"/>
                <w:szCs w:val="18"/>
                <w:lang w:val="it-IT"/>
              </w:rPr>
              <w:br/>
              <w:t>AURIC</w:t>
            </w:r>
            <w:r w:rsidRPr="00A6443F">
              <w:rPr>
                <w:snapToGrid w:val="0"/>
                <w:color w:val="000000"/>
                <w:sz w:val="18"/>
                <w:szCs w:val="18"/>
                <w:lang w:val="it-IT"/>
              </w:rPr>
              <w:br/>
              <w:t>DICTP</w:t>
            </w:r>
            <w:r w:rsidRPr="00A6443F">
              <w:rPr>
                <w:snapToGrid w:val="0"/>
                <w:color w:val="000000"/>
                <w:sz w:val="18"/>
                <w:szCs w:val="18"/>
                <w:lang w:val="it-IT"/>
              </w:rPr>
              <w:br/>
              <w:t>FLAMM</w:t>
            </w:r>
            <w:r w:rsidRPr="00A6443F">
              <w:rPr>
                <w:snapToGrid w:val="0"/>
                <w:color w:val="000000"/>
                <w:sz w:val="18"/>
                <w:szCs w:val="18"/>
                <w:lang w:val="it-IT"/>
              </w:rPr>
              <w:br/>
              <w:t>GANOD</w:t>
            </w:r>
            <w:r w:rsidRPr="00A6443F">
              <w:rPr>
                <w:snapToGrid w:val="0"/>
                <w:color w:val="000000"/>
                <w:sz w:val="18"/>
                <w:szCs w:val="18"/>
                <w:lang w:val="it-IT"/>
              </w:rPr>
              <w:br/>
              <w:t>GRIFO</w:t>
            </w:r>
            <w:r w:rsidRPr="00A6443F">
              <w:rPr>
                <w:snapToGrid w:val="0"/>
                <w:color w:val="000000"/>
                <w:sz w:val="18"/>
                <w:szCs w:val="18"/>
                <w:lang w:val="it-IT"/>
              </w:rPr>
              <w:br/>
              <w:t>HERIC</w:t>
            </w:r>
            <w:r w:rsidRPr="00A6443F">
              <w:rPr>
                <w:snapToGrid w:val="0"/>
                <w:color w:val="000000"/>
                <w:sz w:val="18"/>
                <w:szCs w:val="18"/>
                <w:lang w:val="it-IT"/>
              </w:rPr>
              <w:br/>
              <w:t>HYPSI</w:t>
            </w:r>
            <w:r w:rsidRPr="00A6443F">
              <w:rPr>
                <w:snapToGrid w:val="0"/>
                <w:color w:val="000000"/>
                <w:sz w:val="18"/>
                <w:szCs w:val="18"/>
                <w:lang w:val="it-IT"/>
              </w:rPr>
              <w:br/>
              <w:t>LENTI</w:t>
            </w:r>
            <w:r w:rsidRPr="00A6443F">
              <w:rPr>
                <w:snapToGrid w:val="0"/>
                <w:color w:val="000000"/>
                <w:sz w:val="18"/>
                <w:szCs w:val="18"/>
                <w:lang w:val="it-IT"/>
              </w:rPr>
              <w:br/>
              <w:t>LEPIS</w:t>
            </w:r>
            <w:r w:rsidRPr="00A6443F">
              <w:rPr>
                <w:snapToGrid w:val="0"/>
                <w:color w:val="000000"/>
                <w:sz w:val="18"/>
                <w:szCs w:val="18"/>
                <w:lang w:val="it-IT"/>
              </w:rPr>
              <w:br/>
            </w:r>
            <w:r w:rsidRPr="00A6443F">
              <w:rPr>
                <w:snapToGrid w:val="0"/>
                <w:color w:val="000000"/>
                <w:sz w:val="18"/>
                <w:szCs w:val="18"/>
              </w:rPr>
              <w:t>LYOPH</w:t>
            </w:r>
            <w:r w:rsidRPr="00A6443F">
              <w:rPr>
                <w:snapToGrid w:val="0"/>
                <w:color w:val="000000"/>
                <w:sz w:val="18"/>
                <w:szCs w:val="18"/>
              </w:rPr>
              <w:br/>
              <w:t>MERIP</w:t>
            </w:r>
            <w:r w:rsidRPr="00A6443F">
              <w:rPr>
                <w:snapToGrid w:val="0"/>
                <w:color w:val="000000"/>
                <w:sz w:val="18"/>
                <w:szCs w:val="18"/>
              </w:rPr>
              <w:br/>
              <w:t>MYCOL</w:t>
            </w:r>
            <w:r w:rsidRPr="00A6443F">
              <w:rPr>
                <w:snapToGrid w:val="0"/>
                <w:color w:val="000000"/>
                <w:sz w:val="18"/>
                <w:szCs w:val="18"/>
              </w:rPr>
              <w:br/>
              <w:t>NAEMA</w:t>
            </w:r>
            <w:r w:rsidRPr="00A6443F">
              <w:rPr>
                <w:snapToGrid w:val="0"/>
                <w:color w:val="000000"/>
                <w:sz w:val="18"/>
                <w:szCs w:val="18"/>
              </w:rPr>
              <w:br/>
              <w:t>PANEL</w:t>
            </w:r>
            <w:r w:rsidRPr="00A6443F">
              <w:rPr>
                <w:snapToGrid w:val="0"/>
                <w:color w:val="000000"/>
                <w:sz w:val="18"/>
                <w:szCs w:val="18"/>
              </w:rPr>
              <w:br/>
              <w:t>PHLIO</w:t>
            </w:r>
            <w:r w:rsidRPr="00A6443F">
              <w:rPr>
                <w:snapToGrid w:val="0"/>
                <w:color w:val="000000"/>
                <w:sz w:val="18"/>
                <w:szCs w:val="18"/>
              </w:rPr>
              <w:br/>
              <w:t>PLEUR</w:t>
            </w:r>
            <w:r w:rsidRPr="00A6443F">
              <w:rPr>
                <w:snapToGrid w:val="0"/>
                <w:color w:val="000000"/>
                <w:sz w:val="18"/>
                <w:szCs w:val="18"/>
              </w:rPr>
              <w:br/>
            </w:r>
            <w:r w:rsidRPr="00A6443F">
              <w:rPr>
                <w:snapToGrid w:val="0"/>
                <w:color w:val="000000"/>
                <w:sz w:val="18"/>
                <w:szCs w:val="18"/>
                <w:lang w:val="it-IT"/>
              </w:rPr>
              <w:t>POLYO</w:t>
            </w:r>
            <w:r w:rsidRPr="00A6443F">
              <w:rPr>
                <w:snapToGrid w:val="0"/>
                <w:color w:val="000000"/>
                <w:sz w:val="18"/>
                <w:szCs w:val="18"/>
                <w:lang w:val="it-IT"/>
              </w:rPr>
              <w:br/>
              <w:t>SPARA</w:t>
            </w:r>
            <w:r w:rsidRPr="00A6443F">
              <w:rPr>
                <w:snapToGrid w:val="0"/>
                <w:color w:val="000000"/>
                <w:sz w:val="18"/>
                <w:szCs w:val="18"/>
                <w:lang w:val="it-IT"/>
              </w:rPr>
              <w:br/>
              <w:t>MACRO</w:t>
            </w:r>
          </w:p>
        </w:tc>
      </w:tr>
      <w:tr w:rsidR="00893C7D" w:rsidRPr="00A6443F" w:rsidTr="006F1818">
        <w:trPr>
          <w:cantSplit/>
        </w:trPr>
        <w:tc>
          <w:tcPr>
            <w:tcW w:w="1277" w:type="dxa"/>
            <w:tcBorders>
              <w:bottom w:val="single" w:sz="4" w:space="0" w:color="auto"/>
            </w:tcBorders>
          </w:tcPr>
          <w:p w:rsidR="00893C7D" w:rsidRPr="00A6443F" w:rsidRDefault="00893C7D" w:rsidP="00893C7D">
            <w:pPr>
              <w:spacing w:before="40" w:after="40"/>
              <w:ind w:left="567" w:right="113" w:hanging="567"/>
              <w:jc w:val="left"/>
              <w:rPr>
                <w:sz w:val="18"/>
                <w:szCs w:val="18"/>
              </w:rPr>
            </w:pPr>
            <w:r w:rsidRPr="00A6443F">
              <w:rPr>
                <w:snapToGrid w:val="0"/>
                <w:sz w:val="18"/>
                <w:szCs w:val="18"/>
              </w:rPr>
              <w:t>Class 212</w:t>
            </w:r>
          </w:p>
        </w:tc>
        <w:tc>
          <w:tcPr>
            <w:tcW w:w="4473" w:type="dxa"/>
            <w:tcBorders>
              <w:bottom w:val="single" w:sz="4" w:space="0" w:color="auto"/>
            </w:tcBorders>
          </w:tcPr>
          <w:p w:rsidR="00893C7D" w:rsidRPr="00A6443F" w:rsidRDefault="00893C7D" w:rsidP="00893C7D">
            <w:pPr>
              <w:tabs>
                <w:tab w:val="left" w:pos="6373"/>
                <w:tab w:val="left" w:pos="9066"/>
              </w:tabs>
              <w:spacing w:before="40" w:after="40"/>
              <w:ind w:left="301" w:right="113" w:hanging="301"/>
              <w:jc w:val="left"/>
              <w:rPr>
                <w:sz w:val="18"/>
                <w:szCs w:val="18"/>
              </w:rPr>
            </w:pPr>
            <w:r w:rsidRPr="00A6443F">
              <w:rPr>
                <w:sz w:val="18"/>
                <w:szCs w:val="18"/>
              </w:rPr>
              <w:t xml:space="preserve">Verbena L. and </w:t>
            </w:r>
            <w:proofErr w:type="spellStart"/>
            <w:r w:rsidRPr="00A6443F">
              <w:rPr>
                <w:sz w:val="18"/>
                <w:szCs w:val="18"/>
              </w:rPr>
              <w:t>Glandularia</w:t>
            </w:r>
            <w:proofErr w:type="spellEnd"/>
            <w:r w:rsidRPr="00A6443F">
              <w:rPr>
                <w:sz w:val="18"/>
                <w:szCs w:val="18"/>
              </w:rPr>
              <w:t xml:space="preserve"> J. F. </w:t>
            </w:r>
            <w:proofErr w:type="spellStart"/>
            <w:r w:rsidRPr="00A6443F">
              <w:rPr>
                <w:sz w:val="18"/>
                <w:szCs w:val="18"/>
              </w:rPr>
              <w:t>Gmel</w:t>
            </w:r>
            <w:proofErr w:type="spellEnd"/>
            <w:r w:rsidRPr="00A6443F">
              <w:rPr>
                <w:sz w:val="18"/>
                <w:szCs w:val="18"/>
              </w:rPr>
              <w:t>.</w:t>
            </w:r>
          </w:p>
        </w:tc>
        <w:tc>
          <w:tcPr>
            <w:tcW w:w="4034" w:type="dxa"/>
            <w:tcBorders>
              <w:bottom w:val="single" w:sz="4" w:space="0" w:color="auto"/>
            </w:tcBorders>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t>VERBE;  GLAND</w:t>
            </w:r>
          </w:p>
        </w:tc>
      </w:tr>
      <w:tr w:rsidR="006F1818" w:rsidRPr="00A6443F" w:rsidTr="006F1818">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rsidR="006F1818" w:rsidRPr="00A6443F" w:rsidRDefault="006F1818" w:rsidP="00893C7D">
            <w:pPr>
              <w:spacing w:before="40"/>
              <w:ind w:left="301" w:right="113" w:hanging="301"/>
              <w:jc w:val="left"/>
              <w:rPr>
                <w:sz w:val="18"/>
                <w:szCs w:val="18"/>
              </w:rPr>
            </w:pPr>
            <w:r w:rsidRPr="00A6443F">
              <w:rPr>
                <w:sz w:val="18"/>
                <w:szCs w:val="18"/>
              </w:rPr>
              <w:t>Class 213</w:t>
            </w:r>
          </w:p>
        </w:tc>
        <w:tc>
          <w:tcPr>
            <w:tcW w:w="4473" w:type="dxa"/>
            <w:tcBorders>
              <w:top w:val="single" w:sz="4" w:space="0" w:color="auto"/>
              <w:left w:val="single" w:sz="4" w:space="0" w:color="auto"/>
              <w:right w:val="single" w:sz="4" w:space="0" w:color="auto"/>
            </w:tcBorders>
            <w:shd w:val="clear" w:color="auto" w:fill="auto"/>
          </w:tcPr>
          <w:p w:rsidR="006F1818" w:rsidRPr="00A6443F" w:rsidRDefault="006F1818" w:rsidP="006F1818">
            <w:pPr>
              <w:tabs>
                <w:tab w:val="left" w:pos="6373"/>
                <w:tab w:val="left" w:pos="9066"/>
              </w:tabs>
              <w:spacing w:before="40" w:after="40"/>
              <w:ind w:left="298" w:right="113" w:hanging="298"/>
              <w:jc w:val="left"/>
              <w:rPr>
                <w:color w:val="000000"/>
                <w:sz w:val="18"/>
                <w:szCs w:val="18"/>
              </w:rPr>
            </w:pPr>
            <w:r w:rsidRPr="006F1818">
              <w:rPr>
                <w:sz w:val="18"/>
                <w:szCs w:val="18"/>
              </w:rPr>
              <w:t>Eupatorium</w:t>
            </w:r>
            <w:r w:rsidRPr="00A6443F">
              <w:rPr>
                <w:color w:val="000000"/>
                <w:sz w:val="18"/>
                <w:szCs w:val="18"/>
              </w:rPr>
              <w:t xml:space="preserve"> L</w:t>
            </w:r>
            <w:proofErr w:type="gramStart"/>
            <w:r w:rsidRPr="00A6443F">
              <w:rPr>
                <w:color w:val="000000"/>
                <w:sz w:val="18"/>
                <w:szCs w:val="18"/>
              </w:rPr>
              <w:t>.</w:t>
            </w:r>
            <w:proofErr w:type="gramEnd"/>
            <w:r>
              <w:rPr>
                <w:color w:val="000000"/>
                <w:sz w:val="18"/>
                <w:szCs w:val="18"/>
              </w:rPr>
              <w:br/>
            </w:r>
            <w:proofErr w:type="spellStart"/>
            <w:r w:rsidRPr="00A6443F">
              <w:rPr>
                <w:color w:val="000000"/>
                <w:sz w:val="18"/>
                <w:szCs w:val="18"/>
              </w:rPr>
              <w:t>Acanthostyles</w:t>
            </w:r>
            <w:proofErr w:type="spellEnd"/>
            <w:r w:rsidRPr="00A6443F">
              <w:rPr>
                <w:color w:val="000000"/>
                <w:sz w:val="18"/>
                <w:szCs w:val="18"/>
              </w:rPr>
              <w:t xml:space="preserve"> R. M. King &amp; H. Rob.</w:t>
            </w:r>
            <w:r>
              <w:rPr>
                <w:color w:val="000000"/>
                <w:sz w:val="18"/>
                <w:szCs w:val="18"/>
              </w:rPr>
              <w:br/>
            </w:r>
            <w:proofErr w:type="spellStart"/>
            <w:r w:rsidRPr="00A6443F">
              <w:rPr>
                <w:iCs/>
                <w:color w:val="000000"/>
                <w:sz w:val="18"/>
                <w:szCs w:val="18"/>
              </w:rPr>
              <w:t>Ageratina</w:t>
            </w:r>
            <w:proofErr w:type="spellEnd"/>
            <w:r w:rsidRPr="00A6443F">
              <w:rPr>
                <w:iCs/>
                <w:color w:val="000000"/>
                <w:sz w:val="18"/>
                <w:szCs w:val="18"/>
              </w:rPr>
              <w:t xml:space="preserve"> </w:t>
            </w:r>
            <w:proofErr w:type="spellStart"/>
            <w:r w:rsidRPr="00A6443F">
              <w:rPr>
                <w:iCs/>
                <w:color w:val="000000"/>
                <w:sz w:val="18"/>
                <w:szCs w:val="18"/>
              </w:rPr>
              <w:t>Spach</w:t>
            </w:r>
            <w:proofErr w:type="spellEnd"/>
            <w:r>
              <w:rPr>
                <w:color w:val="000000"/>
                <w:sz w:val="18"/>
                <w:szCs w:val="18"/>
              </w:rPr>
              <w:br/>
            </w:r>
            <w:proofErr w:type="spellStart"/>
            <w:r w:rsidRPr="00A6443F">
              <w:rPr>
                <w:sz w:val="18"/>
                <w:szCs w:val="18"/>
              </w:rPr>
              <w:t>Asplundianthus</w:t>
            </w:r>
            <w:proofErr w:type="spellEnd"/>
            <w:r w:rsidRPr="00A6443F">
              <w:rPr>
                <w:sz w:val="18"/>
                <w:szCs w:val="18"/>
              </w:rPr>
              <w:t xml:space="preserve"> R. M. King &amp; H. Rob.</w:t>
            </w:r>
            <w:r>
              <w:rPr>
                <w:color w:val="000000"/>
                <w:sz w:val="18"/>
                <w:szCs w:val="18"/>
              </w:rPr>
              <w:br/>
            </w:r>
            <w:proofErr w:type="spellStart"/>
            <w:r w:rsidRPr="00A6443F">
              <w:rPr>
                <w:sz w:val="18"/>
                <w:szCs w:val="18"/>
              </w:rPr>
              <w:t>Bartlettina</w:t>
            </w:r>
            <w:proofErr w:type="spellEnd"/>
            <w:r w:rsidRPr="00A6443F">
              <w:rPr>
                <w:sz w:val="18"/>
                <w:szCs w:val="18"/>
              </w:rPr>
              <w:t xml:space="preserve"> R. M. King &amp; H. Rob.</w:t>
            </w:r>
            <w:r>
              <w:rPr>
                <w:color w:val="000000"/>
                <w:sz w:val="18"/>
                <w:szCs w:val="18"/>
              </w:rPr>
              <w:br/>
            </w:r>
            <w:proofErr w:type="spellStart"/>
            <w:r w:rsidRPr="00A6443F">
              <w:rPr>
                <w:sz w:val="18"/>
                <w:szCs w:val="18"/>
              </w:rPr>
              <w:t>Campuloclinium</w:t>
            </w:r>
            <w:proofErr w:type="spellEnd"/>
            <w:r w:rsidRPr="00A6443F">
              <w:rPr>
                <w:sz w:val="18"/>
                <w:szCs w:val="18"/>
              </w:rPr>
              <w:t xml:space="preserve"> DC.</w:t>
            </w:r>
            <w:r>
              <w:rPr>
                <w:color w:val="000000"/>
                <w:sz w:val="18"/>
                <w:szCs w:val="18"/>
              </w:rPr>
              <w:br/>
            </w:r>
            <w:proofErr w:type="spellStart"/>
            <w:r w:rsidRPr="00A6443F">
              <w:rPr>
                <w:sz w:val="18"/>
                <w:szCs w:val="18"/>
              </w:rPr>
              <w:t>Chromolaena</w:t>
            </w:r>
            <w:proofErr w:type="spellEnd"/>
            <w:r w:rsidRPr="00A6443F">
              <w:rPr>
                <w:sz w:val="18"/>
                <w:szCs w:val="18"/>
              </w:rPr>
              <w:t xml:space="preserve"> DC.</w:t>
            </w:r>
            <w:r>
              <w:rPr>
                <w:color w:val="000000"/>
                <w:sz w:val="18"/>
                <w:szCs w:val="18"/>
              </w:rPr>
              <w:br/>
            </w:r>
            <w:proofErr w:type="spellStart"/>
            <w:r w:rsidRPr="00A6443F">
              <w:rPr>
                <w:sz w:val="18"/>
                <w:szCs w:val="18"/>
              </w:rPr>
              <w:t>Conoclinium</w:t>
            </w:r>
            <w:proofErr w:type="spellEnd"/>
            <w:r w:rsidRPr="00A6443F">
              <w:rPr>
                <w:sz w:val="18"/>
                <w:szCs w:val="18"/>
              </w:rPr>
              <w:t xml:space="preserve"> DC.</w:t>
            </w:r>
            <w:r>
              <w:rPr>
                <w:color w:val="000000"/>
                <w:sz w:val="18"/>
                <w:szCs w:val="18"/>
              </w:rPr>
              <w:br/>
            </w:r>
            <w:proofErr w:type="spellStart"/>
            <w:r w:rsidRPr="00A6443F">
              <w:rPr>
                <w:sz w:val="18"/>
                <w:szCs w:val="18"/>
              </w:rPr>
              <w:t>Cronquistianthus</w:t>
            </w:r>
            <w:proofErr w:type="spellEnd"/>
            <w:r w:rsidRPr="00A6443F">
              <w:rPr>
                <w:sz w:val="18"/>
                <w:szCs w:val="18"/>
              </w:rPr>
              <w:t xml:space="preserve"> R. M. King &amp; H. Rob.</w:t>
            </w:r>
            <w:r>
              <w:rPr>
                <w:color w:val="000000"/>
                <w:sz w:val="18"/>
                <w:szCs w:val="18"/>
              </w:rPr>
              <w:br/>
            </w:r>
            <w:proofErr w:type="spellStart"/>
            <w:r w:rsidRPr="00FC266B">
              <w:rPr>
                <w:iCs/>
                <w:color w:val="000000"/>
                <w:sz w:val="18"/>
                <w:szCs w:val="18"/>
              </w:rPr>
              <w:t>Eutrochium</w:t>
            </w:r>
            <w:proofErr w:type="spellEnd"/>
            <w:r w:rsidRPr="00FC266B">
              <w:rPr>
                <w:iCs/>
                <w:color w:val="000000"/>
                <w:sz w:val="18"/>
                <w:szCs w:val="18"/>
              </w:rPr>
              <w:t xml:space="preserve"> </w:t>
            </w:r>
            <w:proofErr w:type="spellStart"/>
            <w:r w:rsidRPr="00FC266B">
              <w:rPr>
                <w:iCs/>
                <w:color w:val="000000"/>
                <w:sz w:val="18"/>
                <w:szCs w:val="18"/>
              </w:rPr>
              <w:t>Raf</w:t>
            </w:r>
            <w:proofErr w:type="spellEnd"/>
            <w:r w:rsidRPr="00FC266B">
              <w:rPr>
                <w:iCs/>
                <w:color w:val="000000"/>
                <w:sz w:val="18"/>
                <w:szCs w:val="18"/>
              </w:rPr>
              <w:t>.</w:t>
            </w:r>
            <w:r w:rsidRPr="00FC266B">
              <w:rPr>
                <w:color w:val="000000"/>
                <w:sz w:val="18"/>
                <w:szCs w:val="18"/>
              </w:rPr>
              <w:br/>
            </w:r>
            <w:proofErr w:type="spellStart"/>
            <w:r w:rsidRPr="005D4199">
              <w:rPr>
                <w:sz w:val="18"/>
                <w:szCs w:val="18"/>
              </w:rPr>
              <w:t>Fleischmannia</w:t>
            </w:r>
            <w:proofErr w:type="spellEnd"/>
            <w:r w:rsidRPr="005D4199">
              <w:rPr>
                <w:sz w:val="18"/>
                <w:szCs w:val="18"/>
              </w:rPr>
              <w:t xml:space="preserve"> Sch. </w:t>
            </w:r>
            <w:proofErr w:type="spellStart"/>
            <w:r w:rsidRPr="005D4199">
              <w:rPr>
                <w:sz w:val="18"/>
                <w:szCs w:val="18"/>
              </w:rPr>
              <w:t>Bip</w:t>
            </w:r>
            <w:proofErr w:type="spellEnd"/>
            <w:r w:rsidRPr="005D4199">
              <w:rPr>
                <w:sz w:val="18"/>
                <w:szCs w:val="18"/>
              </w:rPr>
              <w:t>.</w:t>
            </w:r>
            <w:r w:rsidRPr="005D4199">
              <w:rPr>
                <w:color w:val="000000"/>
                <w:sz w:val="18"/>
                <w:szCs w:val="18"/>
              </w:rPr>
              <w:br/>
            </w:r>
            <w:proofErr w:type="spellStart"/>
            <w:r w:rsidRPr="00A6443F">
              <w:rPr>
                <w:sz w:val="18"/>
                <w:szCs w:val="18"/>
              </w:rPr>
              <w:t>Praxelis</w:t>
            </w:r>
            <w:proofErr w:type="spellEnd"/>
            <w:r w:rsidRPr="00A6443F">
              <w:rPr>
                <w:sz w:val="18"/>
                <w:szCs w:val="18"/>
              </w:rPr>
              <w:t xml:space="preserve"> Cass.</w:t>
            </w:r>
            <w:r>
              <w:rPr>
                <w:sz w:val="18"/>
                <w:szCs w:val="18"/>
              </w:rPr>
              <w:br/>
            </w:r>
            <w:proofErr w:type="spellStart"/>
            <w:r w:rsidRPr="00A6443F">
              <w:rPr>
                <w:rFonts w:cs="Arial"/>
                <w:sz w:val="18"/>
                <w:szCs w:val="18"/>
              </w:rPr>
              <w:t>Viereckia</w:t>
            </w:r>
            <w:proofErr w:type="spellEnd"/>
            <w:r w:rsidRPr="00A6443F">
              <w:rPr>
                <w:rFonts w:cs="Arial"/>
                <w:sz w:val="18"/>
                <w:szCs w:val="18"/>
              </w:rPr>
              <w:t xml:space="preserve"> R. M. King &amp; H. Rob.</w:t>
            </w:r>
          </w:p>
        </w:tc>
        <w:tc>
          <w:tcPr>
            <w:tcW w:w="4034" w:type="dxa"/>
            <w:tcBorders>
              <w:top w:val="single" w:sz="4" w:space="0" w:color="auto"/>
              <w:left w:val="single" w:sz="4" w:space="0" w:color="auto"/>
              <w:right w:val="single" w:sz="4" w:space="0" w:color="auto"/>
            </w:tcBorders>
            <w:shd w:val="clear" w:color="auto" w:fill="auto"/>
          </w:tcPr>
          <w:p w:rsidR="006F1818" w:rsidRPr="00A6443F" w:rsidRDefault="006F1818" w:rsidP="00893C7D">
            <w:pPr>
              <w:spacing w:before="10" w:after="10"/>
              <w:jc w:val="left"/>
              <w:rPr>
                <w:sz w:val="18"/>
                <w:szCs w:val="18"/>
              </w:rPr>
            </w:pPr>
            <w:r w:rsidRPr="00A6443F">
              <w:rPr>
                <w:sz w:val="18"/>
                <w:szCs w:val="18"/>
              </w:rPr>
              <w:t>EUPAT</w:t>
            </w:r>
            <w:r>
              <w:rPr>
                <w:sz w:val="18"/>
                <w:szCs w:val="18"/>
              </w:rPr>
              <w:br/>
            </w:r>
            <w:r w:rsidRPr="00A6443F">
              <w:rPr>
                <w:sz w:val="18"/>
                <w:szCs w:val="18"/>
              </w:rPr>
              <w:t>-</w:t>
            </w:r>
            <w:r>
              <w:rPr>
                <w:sz w:val="18"/>
                <w:szCs w:val="18"/>
              </w:rPr>
              <w:br/>
            </w:r>
            <w:r w:rsidRPr="00A6443F">
              <w:rPr>
                <w:sz w:val="18"/>
                <w:szCs w:val="18"/>
              </w:rPr>
              <w:t>AGERT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EUTRO</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p>
        </w:tc>
      </w:tr>
    </w:tbl>
    <w:p w:rsidR="00C6277E" w:rsidRDefault="00C6277E" w:rsidP="00C6277E"/>
    <w:p w:rsidR="0034206E" w:rsidRDefault="0034206E" w:rsidP="00C6277E"/>
    <w:p w:rsidR="0034206E" w:rsidRDefault="0034206E" w:rsidP="00C6277E"/>
    <w:p w:rsidR="0034206E" w:rsidRDefault="0034206E" w:rsidP="0034206E">
      <w:pPr>
        <w:jc w:val="right"/>
      </w:pPr>
      <w:r>
        <w:t>[Annex II follows]</w:t>
      </w:r>
    </w:p>
    <w:p w:rsidR="006F1818" w:rsidRDefault="006F1818" w:rsidP="00C6277E"/>
    <w:p w:rsidR="00893C7D" w:rsidRPr="00407B23" w:rsidRDefault="00893C7D" w:rsidP="00893C7D">
      <w:pPr>
        <w:jc w:val="right"/>
        <w:sectPr w:rsidR="00893C7D" w:rsidRPr="00407B23" w:rsidSect="006F1818">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7" w:h="16840" w:code="9"/>
          <w:pgMar w:top="510" w:right="1134" w:bottom="907" w:left="1134" w:header="510" w:footer="113" w:gutter="0"/>
          <w:pgNumType w:start="1"/>
          <w:cols w:space="720"/>
          <w:titlePg/>
        </w:sectPr>
      </w:pPr>
    </w:p>
    <w:p w:rsidR="00893C7D" w:rsidRPr="00407B23" w:rsidRDefault="00893C7D" w:rsidP="00893C7D">
      <w:pPr>
        <w:jc w:val="center"/>
        <w:rPr>
          <w:u w:val="single"/>
        </w:rPr>
      </w:pPr>
      <w:r w:rsidRPr="00407B23">
        <w:rPr>
          <w:u w:val="single"/>
        </w:rPr>
        <w:lastRenderedPageBreak/>
        <w:t>Model Form for Observations on Proposed Variety Denominations Submitted</w:t>
      </w:r>
    </w:p>
    <w:p w:rsidR="00893C7D" w:rsidRPr="00407B23" w:rsidRDefault="00893C7D" w:rsidP="00893C7D">
      <w:pPr>
        <w:jc w:val="center"/>
        <w:rPr>
          <w:u w:val="single"/>
        </w:rPr>
      </w:pPr>
      <w:proofErr w:type="gramStart"/>
      <w:r w:rsidRPr="00407B23">
        <w:rPr>
          <w:u w:val="single"/>
        </w:rPr>
        <w:t>to</w:t>
      </w:r>
      <w:proofErr w:type="gramEnd"/>
      <w:r w:rsidRPr="00407B23">
        <w:rPr>
          <w:u w:val="single"/>
        </w:rPr>
        <w:t xml:space="preserve"> Another Member of the Union</w:t>
      </w:r>
    </w:p>
    <w:p w:rsidR="00893C7D" w:rsidRPr="00407B23" w:rsidRDefault="00893C7D" w:rsidP="00893C7D"/>
    <w:p w:rsidR="00893C7D" w:rsidRPr="00407B23" w:rsidRDefault="00893C7D" w:rsidP="00893C7D">
      <w:r w:rsidRPr="00407B23">
        <w:t>From:</w:t>
      </w:r>
    </w:p>
    <w:p w:rsidR="00893C7D" w:rsidRPr="00407B23" w:rsidRDefault="00893C7D" w:rsidP="00893C7D">
      <w:pPr>
        <w:tabs>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Your ref.</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Our ref.</w:t>
      </w:r>
    </w:p>
    <w:p w:rsidR="00893C7D" w:rsidRPr="00407B23" w:rsidRDefault="00893C7D" w:rsidP="00893C7D"/>
    <w:p w:rsidR="00893C7D" w:rsidRPr="00407B23" w:rsidRDefault="00893C7D" w:rsidP="00893C7D"/>
    <w:p w:rsidR="00893C7D" w:rsidRPr="00407B23" w:rsidRDefault="00893C7D" w:rsidP="00893C7D">
      <w:pPr>
        <w:jc w:val="center"/>
        <w:rPr>
          <w:b/>
        </w:rPr>
      </w:pPr>
      <w:r w:rsidRPr="00407B23">
        <w:rPr>
          <w:b/>
        </w:rPr>
        <w:t>Observations on a Submitted Variety Denomination</w:t>
      </w:r>
    </w:p>
    <w:p w:rsidR="00893C7D" w:rsidRPr="00407B23" w:rsidRDefault="00893C7D" w:rsidP="00893C7D">
      <w:pPr>
        <w:jc w:val="center"/>
        <w:rPr>
          <w:b/>
        </w:rPr>
      </w:pPr>
    </w:p>
    <w:p w:rsidR="00893C7D" w:rsidRPr="00407B23" w:rsidRDefault="00893C7D" w:rsidP="00893C7D">
      <w:r w:rsidRPr="00407B23">
        <w:t xml:space="preserve">To:  </w:t>
      </w:r>
    </w:p>
    <w:p w:rsidR="00893C7D" w:rsidRPr="00407B23" w:rsidRDefault="00893C7D" w:rsidP="00893C7D"/>
    <w:p w:rsidR="00893C7D" w:rsidRPr="00407B23" w:rsidRDefault="00893C7D" w:rsidP="00893C7D"/>
    <w:p w:rsidR="00893C7D" w:rsidRPr="00407B23" w:rsidRDefault="00893C7D" w:rsidP="00893C7D">
      <w:pPr>
        <w:tabs>
          <w:tab w:val="right" w:leader="underscore" w:pos="9639"/>
        </w:tabs>
      </w:pPr>
      <w:r w:rsidRPr="00407B23">
        <w:t xml:space="preserve">Submitted Variety Denomination: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6096"/>
          <w:tab w:val="left" w:pos="6237"/>
          <w:tab w:val="right" w:leader="underscore" w:pos="9639"/>
        </w:tabs>
      </w:pPr>
      <w:r w:rsidRPr="00407B23">
        <w:t>Genus/Species (Botanical name):  </w:t>
      </w:r>
      <w:r w:rsidRPr="00407B23">
        <w:tab/>
      </w:r>
      <w:r w:rsidRPr="00407B23">
        <w:tab/>
        <w:t xml:space="preserve">UPOV Code: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Gazette:  </w:t>
      </w:r>
      <w:r w:rsidRPr="00407B23">
        <w:tab/>
      </w:r>
    </w:p>
    <w:p w:rsidR="00893C7D" w:rsidRPr="00407B23" w:rsidRDefault="00893C7D" w:rsidP="00893C7D">
      <w:pPr>
        <w:tabs>
          <w:tab w:val="right" w:leader="underscore" w:pos="9072"/>
        </w:tabs>
        <w:jc w:val="center"/>
      </w:pPr>
      <w:r w:rsidRPr="00407B23">
        <w:t>(</w:t>
      </w:r>
      <w:proofErr w:type="gramStart"/>
      <w:r w:rsidRPr="00407B23">
        <w:t>number/year</w:t>
      </w:r>
      <w:proofErr w:type="gramEnd"/>
      <w:r w:rsidRPr="00407B23">
        <w:t>)</w:t>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Applicant: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Observations: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pStyle w:val="BodyText"/>
        <w:tabs>
          <w:tab w:val="right" w:leader="underscore" w:pos="9072"/>
        </w:tabs>
      </w:pPr>
      <w:r w:rsidRPr="00407B23">
        <w:t>If the observations refer to a trademark or another right, name and ad</w:t>
      </w:r>
      <w:r>
        <w:t>dress of the holder thereof (if </w:t>
      </w:r>
      <w:r w:rsidRPr="00407B23">
        <w:t>possible):</w:t>
      </w:r>
    </w:p>
    <w:p w:rsidR="00893C7D" w:rsidRPr="00407B23" w:rsidRDefault="00893C7D" w:rsidP="00893C7D">
      <w:pPr>
        <w:tabs>
          <w:tab w:val="right" w:leader="underscore" w:pos="9639"/>
        </w:tabs>
        <w:ind w:right="-568"/>
      </w:pPr>
      <w:r w:rsidRPr="00407B23">
        <w:tab/>
      </w:r>
    </w:p>
    <w:p w:rsidR="00893C7D" w:rsidRPr="00407B23" w:rsidRDefault="00893C7D" w:rsidP="00893C7D">
      <w:pPr>
        <w:tabs>
          <w:tab w:val="right" w:leader="underscore" w:pos="9072"/>
          <w:tab w:val="left" w:pos="10773"/>
        </w:tabs>
        <w:ind w:right="-1"/>
      </w:pPr>
    </w:p>
    <w:p w:rsidR="00893C7D" w:rsidRPr="00407B23" w:rsidRDefault="00893C7D" w:rsidP="00893C7D">
      <w:pPr>
        <w:pStyle w:val="BodyText"/>
        <w:tabs>
          <w:tab w:val="right" w:leader="underscore" w:pos="9639"/>
        </w:tabs>
      </w:pPr>
      <w:r w:rsidRPr="00407B23">
        <w:tab/>
      </w:r>
    </w:p>
    <w:p w:rsidR="00893C7D" w:rsidRPr="00407B23" w:rsidRDefault="00893C7D" w:rsidP="00893C7D">
      <w:pPr>
        <w:tabs>
          <w:tab w:val="right" w:leader="underscore" w:pos="9072"/>
          <w:tab w:val="left" w:pos="10773"/>
        </w:tabs>
        <w:ind w:right="-1"/>
      </w:pPr>
    </w:p>
    <w:p w:rsidR="00893C7D" w:rsidRPr="00407B23" w:rsidRDefault="00893C7D" w:rsidP="00893C7D">
      <w:pPr>
        <w:tabs>
          <w:tab w:val="right" w:leader="underscore" w:pos="9639"/>
        </w:tabs>
        <w:ind w:right="-568"/>
      </w:pPr>
      <w:r w:rsidRPr="00407B23">
        <w:tab/>
      </w:r>
    </w:p>
    <w:p w:rsidR="00893C7D" w:rsidRPr="00407B23" w:rsidRDefault="00893C7D" w:rsidP="00893C7D">
      <w:pPr>
        <w:tabs>
          <w:tab w:val="right" w:leader="underscore" w:pos="9639"/>
        </w:tabs>
      </w:pPr>
    </w:p>
    <w:p w:rsidR="00893C7D" w:rsidRPr="00407B23" w:rsidRDefault="00893C7D" w:rsidP="00893C7D">
      <w:pPr>
        <w:tabs>
          <w:tab w:val="right" w:leader="underscore" w:pos="9072"/>
        </w:tabs>
        <w:jc w:val="center"/>
      </w:pPr>
      <w:r w:rsidRPr="00407B23">
        <w:t>Copies sent to the authorities of the other members of the Union</w:t>
      </w: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B713C8" w:rsidP="00893C7D">
      <w:pPr>
        <w:tabs>
          <w:tab w:val="right" w:leader="underscore" w:pos="3828"/>
          <w:tab w:val="left" w:pos="4253"/>
          <w:tab w:val="right" w:leader="underscore" w:pos="9639"/>
        </w:tabs>
      </w:pPr>
      <w:r>
        <w:t xml:space="preserve">Date: </w:t>
      </w:r>
      <w:r>
        <w:tab/>
      </w:r>
      <w:r>
        <w:tab/>
        <w:t>Signature:</w:t>
      </w:r>
      <w:r>
        <w:tab/>
      </w:r>
    </w:p>
    <w:p w:rsidR="00893C7D" w:rsidRPr="00DE1471" w:rsidRDefault="00893C7D" w:rsidP="00893C7D">
      <w:pPr>
        <w:pStyle w:val="Header"/>
        <w:tabs>
          <w:tab w:val="right" w:leader="underscore" w:pos="9072"/>
        </w:tabs>
        <w:rPr>
          <w:lang w:val="en-US"/>
        </w:rPr>
      </w:pPr>
    </w:p>
    <w:p w:rsidR="00893C7D" w:rsidRDefault="00893C7D" w:rsidP="00893C7D">
      <w:pPr>
        <w:pStyle w:val="Header"/>
        <w:tabs>
          <w:tab w:val="right" w:leader="underscore" w:pos="9072"/>
        </w:tabs>
        <w:rPr>
          <w:lang w:val="en-US"/>
        </w:rPr>
      </w:pPr>
    </w:p>
    <w:p w:rsidR="00893C7D" w:rsidRPr="00DE1471" w:rsidRDefault="00893C7D" w:rsidP="00893C7D">
      <w:pPr>
        <w:pStyle w:val="Header"/>
        <w:tabs>
          <w:tab w:val="right" w:leader="underscore" w:pos="9072"/>
        </w:tabs>
        <w:rPr>
          <w:lang w:val="en-US"/>
        </w:rPr>
      </w:pPr>
    </w:p>
    <w:p w:rsidR="00893C7D" w:rsidRPr="00407B23" w:rsidRDefault="00893C7D" w:rsidP="00893C7D">
      <w:pPr>
        <w:jc w:val="right"/>
      </w:pPr>
    </w:p>
    <w:p w:rsidR="00893C7D" w:rsidRPr="00407B23" w:rsidRDefault="00893C7D" w:rsidP="00893C7D">
      <w:pPr>
        <w:jc w:val="center"/>
        <w:sectPr w:rsidR="00893C7D" w:rsidRPr="00407B23" w:rsidSect="00893C7D">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113" w:gutter="0"/>
          <w:pgNumType w:start="1"/>
          <w:cols w:space="720"/>
          <w:titlePg/>
        </w:sectPr>
      </w:pPr>
    </w:p>
    <w:p w:rsidR="00893C7D" w:rsidRPr="00407B23" w:rsidRDefault="00893C7D" w:rsidP="00893C7D">
      <w:pPr>
        <w:jc w:val="center"/>
        <w:rPr>
          <w:u w:val="single"/>
        </w:rPr>
      </w:pPr>
      <w:r w:rsidRPr="00407B23">
        <w:rPr>
          <w:u w:val="single"/>
        </w:rPr>
        <w:lastRenderedPageBreak/>
        <w:t>Model Reply to Observations on Proposed Variety Denominations</w:t>
      </w:r>
      <w:r w:rsidRPr="00407B23">
        <w:rPr>
          <w:u w:val="single"/>
        </w:rPr>
        <w:br/>
        <w:t xml:space="preserve">Submitted to </w:t>
      </w:r>
      <w:proofErr w:type="gramStart"/>
      <w:r w:rsidRPr="00407B23">
        <w:rPr>
          <w:u w:val="single"/>
        </w:rPr>
        <w:t>Another</w:t>
      </w:r>
      <w:proofErr w:type="gramEnd"/>
      <w:r w:rsidRPr="00407B23">
        <w:rPr>
          <w:u w:val="single"/>
        </w:rPr>
        <w:t xml:space="preserve"> Member of the Union</w:t>
      </w:r>
    </w:p>
    <w:p w:rsidR="00893C7D" w:rsidRPr="00DE1471" w:rsidRDefault="00893C7D" w:rsidP="00893C7D">
      <w:pPr>
        <w:pStyle w:val="Header"/>
        <w:rPr>
          <w:u w:val="single"/>
          <w:lang w:val="en-US"/>
        </w:rPr>
      </w:pPr>
    </w:p>
    <w:p w:rsidR="00893C7D" w:rsidRPr="00407B23" w:rsidRDefault="00893C7D" w:rsidP="00893C7D">
      <w:r w:rsidRPr="00407B23">
        <w:t>From:</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Your ref.</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639"/>
        </w:tabs>
        <w:ind w:left="4678"/>
        <w:jc w:val="center"/>
      </w:pPr>
      <w:r w:rsidRPr="00407B23">
        <w:t>Our ref.</w:t>
      </w:r>
    </w:p>
    <w:p w:rsidR="00893C7D" w:rsidRPr="00407B23" w:rsidRDefault="00893C7D" w:rsidP="00893C7D"/>
    <w:p w:rsidR="00893C7D" w:rsidRPr="00407B23" w:rsidRDefault="00893C7D" w:rsidP="00893C7D"/>
    <w:p w:rsidR="00893C7D" w:rsidRPr="00407B23" w:rsidRDefault="00893C7D" w:rsidP="00893C7D">
      <w:pPr>
        <w:jc w:val="center"/>
        <w:rPr>
          <w:b/>
          <w:bCs/>
        </w:rPr>
      </w:pPr>
      <w:r w:rsidRPr="00407B23">
        <w:rPr>
          <w:b/>
          <w:bCs/>
        </w:rPr>
        <w:t>Reply to Observations on a Submitted Variety Denomination</w:t>
      </w:r>
    </w:p>
    <w:p w:rsidR="00893C7D" w:rsidRPr="00407B23" w:rsidRDefault="00893C7D" w:rsidP="00893C7D">
      <w:pPr>
        <w:jc w:val="center"/>
        <w:rPr>
          <w:b/>
        </w:rPr>
      </w:pPr>
    </w:p>
    <w:p w:rsidR="00893C7D" w:rsidRPr="00407B23" w:rsidRDefault="00893C7D" w:rsidP="00893C7D">
      <w:r w:rsidRPr="00407B23">
        <w:t>To:</w:t>
      </w:r>
    </w:p>
    <w:p w:rsidR="00893C7D" w:rsidRPr="00407B23" w:rsidRDefault="00893C7D" w:rsidP="00893C7D"/>
    <w:p w:rsidR="00893C7D" w:rsidRPr="00407B23" w:rsidRDefault="00893C7D" w:rsidP="00893C7D">
      <w:pPr>
        <w:tabs>
          <w:tab w:val="right" w:leader="dot" w:pos="7655"/>
          <w:tab w:val="left" w:pos="7797"/>
        </w:tabs>
        <w:ind w:firstLine="567"/>
      </w:pPr>
      <w:r w:rsidRPr="00407B23">
        <w:t>In reply to your objection to the denomination [</w:t>
      </w:r>
      <w:r w:rsidRPr="00407B23">
        <w:tab/>
        <w:t>]</w:t>
      </w:r>
      <w:r w:rsidRPr="00407B23">
        <w:tab/>
        <w:t>for the variety of [Botanical name/UPOV code], we wish to inform you that:</w:t>
      </w:r>
    </w:p>
    <w:p w:rsidR="00893C7D" w:rsidRPr="00407B23" w:rsidRDefault="00893C7D" w:rsidP="00893C7D"/>
    <w:p w:rsidR="00893C7D" w:rsidRPr="00407B23" w:rsidRDefault="00893C7D" w:rsidP="00893C7D">
      <w:pPr>
        <w:tabs>
          <w:tab w:val="left" w:pos="391"/>
          <w:tab w:val="left" w:pos="851"/>
          <w:tab w:val="right" w:leader="dot" w:pos="3686"/>
          <w:tab w:val="left" w:pos="3828"/>
          <w:tab w:val="right" w:leader="dot" w:pos="9639"/>
        </w:tabs>
        <w:ind w:left="851" w:hanging="851"/>
      </w:pPr>
      <w:r w:rsidRPr="00407B23">
        <w:t>1.</w:t>
      </w:r>
      <w:r w:rsidRPr="00407B23">
        <w:rPr>
          <w:sz w:val="40"/>
        </w:rPr>
        <w:tab/>
        <w:t>□</w:t>
      </w:r>
      <w:r w:rsidRPr="00407B23">
        <w:rPr>
          <w:sz w:val="40"/>
        </w:rPr>
        <w:tab/>
      </w:r>
      <w:proofErr w:type="gramStart"/>
      <w:r w:rsidRPr="00407B23">
        <w:t>In</w:t>
      </w:r>
      <w:proofErr w:type="gramEnd"/>
      <w:r w:rsidRPr="00407B23">
        <w:t xml:space="preserve"> our opinion there is sufficient difference between the names </w:t>
      </w:r>
      <w:r w:rsidRPr="00407B23">
        <w:tab/>
      </w:r>
      <w:r w:rsidRPr="00407B23">
        <w:br/>
        <w:t xml:space="preserve">and </w:t>
      </w:r>
      <w:r w:rsidRPr="00407B23">
        <w:tab/>
      </w:r>
      <w:r w:rsidRPr="00407B23">
        <w:tab/>
        <w:t xml:space="preserve">both in writing and pronunciation.  Therefore the [authority] sees no reason to reject the denomination. </w:t>
      </w:r>
    </w:p>
    <w:p w:rsidR="00893C7D" w:rsidRPr="00407B23" w:rsidRDefault="00893C7D" w:rsidP="00893C7D">
      <w:pPr>
        <w:ind w:left="851" w:hanging="851"/>
        <w:rPr>
          <w:sz w:val="16"/>
        </w:rPr>
      </w:pPr>
    </w:p>
    <w:p w:rsidR="00893C7D" w:rsidRPr="00407B23" w:rsidRDefault="00893C7D" w:rsidP="00893C7D">
      <w:pPr>
        <w:tabs>
          <w:tab w:val="left" w:pos="392"/>
        </w:tabs>
        <w:ind w:left="851" w:hanging="851"/>
      </w:pPr>
      <w:r w:rsidRPr="00407B23">
        <w:t>2.</w:t>
      </w:r>
      <w:r w:rsidRPr="00407B23">
        <w:rPr>
          <w:sz w:val="40"/>
        </w:rPr>
        <w:tab/>
        <w:t>□</w:t>
      </w:r>
      <w:r w:rsidRPr="00407B23">
        <w:tab/>
      </w:r>
      <w:proofErr w:type="gramStart"/>
      <w:r w:rsidRPr="00407B23">
        <w:t>The</w:t>
      </w:r>
      <w:proofErr w:type="gramEnd"/>
      <w:r w:rsidRPr="00407B23">
        <w:t xml:space="preserve"> [authority] accepted this denomination and no objections were received during the prescribed period after publishing.</w:t>
      </w:r>
    </w:p>
    <w:p w:rsidR="00893C7D" w:rsidRPr="00407B23" w:rsidRDefault="00893C7D" w:rsidP="00893C7D">
      <w:pPr>
        <w:rPr>
          <w:sz w:val="16"/>
        </w:rPr>
      </w:pPr>
    </w:p>
    <w:p w:rsidR="00893C7D" w:rsidRPr="00407B23" w:rsidRDefault="00893C7D" w:rsidP="00893C7D">
      <w:pPr>
        <w:tabs>
          <w:tab w:val="left" w:pos="392"/>
          <w:tab w:val="left" w:pos="851"/>
          <w:tab w:val="right" w:leader="dot" w:pos="9639"/>
        </w:tabs>
        <w:ind w:left="851" w:hanging="851"/>
      </w:pPr>
      <w:r w:rsidRPr="00407B23">
        <w:t>3.</w:t>
      </w:r>
      <w:r w:rsidRPr="00407B23">
        <w:rPr>
          <w:sz w:val="40"/>
        </w:rPr>
        <w:tab/>
        <w:t>□</w:t>
      </w:r>
      <w:r w:rsidRPr="00407B23">
        <w:rPr>
          <w:sz w:val="40"/>
        </w:rPr>
        <w:tab/>
      </w:r>
      <w:proofErr w:type="gramStart"/>
      <w:r w:rsidRPr="00407B23">
        <w:t>This</w:t>
      </w:r>
      <w:proofErr w:type="gramEnd"/>
      <w:r w:rsidRPr="00407B23">
        <w:t xml:space="preserve"> variety has been registered under this name on </w:t>
      </w:r>
      <w:r w:rsidRPr="00407B23">
        <w:tab/>
      </w:r>
    </w:p>
    <w:p w:rsidR="00893C7D" w:rsidRPr="00407B23" w:rsidRDefault="00893C7D" w:rsidP="00893C7D">
      <w:pPr>
        <w:rPr>
          <w:sz w:val="16"/>
        </w:rPr>
      </w:pPr>
    </w:p>
    <w:p w:rsidR="00893C7D" w:rsidRPr="00407B23" w:rsidRDefault="00893C7D" w:rsidP="00893C7D">
      <w:pPr>
        <w:tabs>
          <w:tab w:val="left" w:pos="392"/>
          <w:tab w:val="left" w:pos="851"/>
          <w:tab w:val="right" w:leader="dot" w:pos="9639"/>
        </w:tabs>
        <w:ind w:left="851" w:hanging="851"/>
      </w:pPr>
      <w:r w:rsidRPr="00407B23">
        <w:t>4.</w:t>
      </w:r>
      <w:r w:rsidRPr="00407B23">
        <w:rPr>
          <w:sz w:val="40"/>
        </w:rPr>
        <w:tab/>
        <w:t>□</w:t>
      </w:r>
      <w:r w:rsidRPr="00407B23">
        <w:rPr>
          <w:sz w:val="40"/>
        </w:rPr>
        <w:tab/>
      </w:r>
      <w:r w:rsidRPr="00407B23">
        <w:t xml:space="preserve">First publication as proposed denomination in </w:t>
      </w:r>
      <w:r w:rsidRPr="00407B23">
        <w:tab/>
      </w:r>
    </w:p>
    <w:p w:rsidR="00893C7D" w:rsidRPr="00407B23" w:rsidRDefault="00893C7D" w:rsidP="00893C7D">
      <w:pPr>
        <w:tabs>
          <w:tab w:val="left" w:pos="851"/>
        </w:tabs>
        <w:ind w:left="851" w:hanging="851"/>
        <w:rPr>
          <w:sz w:val="16"/>
        </w:rPr>
      </w:pPr>
    </w:p>
    <w:p w:rsidR="00893C7D" w:rsidRPr="00407B23" w:rsidRDefault="00893C7D" w:rsidP="00893C7D">
      <w:pPr>
        <w:tabs>
          <w:tab w:val="left" w:pos="392"/>
          <w:tab w:val="left" w:pos="851"/>
        </w:tabs>
        <w:ind w:left="851" w:hanging="851"/>
      </w:pPr>
      <w:r w:rsidRPr="00407B23">
        <w:t>5.</w:t>
      </w:r>
      <w:r w:rsidRPr="00407B23">
        <w:rPr>
          <w:sz w:val="40"/>
        </w:rPr>
        <w:tab/>
        <w:t>□</w:t>
      </w:r>
      <w:r w:rsidRPr="00407B23">
        <w:rPr>
          <w:sz w:val="40"/>
        </w:rPr>
        <w:tab/>
      </w:r>
      <w:proofErr w:type="gramStart"/>
      <w:r w:rsidRPr="00407B23">
        <w:t>The</w:t>
      </w:r>
      <w:proofErr w:type="gramEnd"/>
      <w:r w:rsidRPr="00407B23">
        <w:t xml:space="preserve"> applicant has been requested for another denomination.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6.</w:t>
      </w:r>
      <w:r w:rsidRPr="00407B23">
        <w:rPr>
          <w:sz w:val="40"/>
        </w:rPr>
        <w:tab/>
        <w:t>□</w:t>
      </w:r>
      <w:r w:rsidRPr="00407B23">
        <w:rPr>
          <w:sz w:val="40"/>
        </w:rPr>
        <w:tab/>
      </w:r>
      <w:proofErr w:type="gramStart"/>
      <w:r w:rsidRPr="00407B23">
        <w:t>This</w:t>
      </w:r>
      <w:proofErr w:type="gramEnd"/>
      <w:r w:rsidRPr="00407B23">
        <w:t xml:space="preserve"> is the same variety.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7.</w:t>
      </w:r>
      <w:r w:rsidRPr="00407B23">
        <w:rPr>
          <w:sz w:val="40"/>
        </w:rPr>
        <w:tab/>
        <w:t>□</w:t>
      </w:r>
      <w:r w:rsidRPr="00407B23">
        <w:rPr>
          <w:sz w:val="40"/>
        </w:rPr>
        <w:tab/>
      </w:r>
      <w:r w:rsidRPr="00407B23">
        <w:t xml:space="preserve">Application on the variety has been withdrawn/rejected.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8.</w:t>
      </w:r>
      <w:r w:rsidRPr="00407B23">
        <w:rPr>
          <w:sz w:val="40"/>
        </w:rPr>
        <w:tab/>
        <w:t>□</w:t>
      </w:r>
      <w:r w:rsidRPr="00407B23">
        <w:rPr>
          <w:sz w:val="40"/>
        </w:rPr>
        <w:tab/>
      </w:r>
      <w:proofErr w:type="gramStart"/>
      <w:r w:rsidRPr="00407B23">
        <w:t>The</w:t>
      </w:r>
      <w:proofErr w:type="gramEnd"/>
      <w:r w:rsidRPr="00407B23">
        <w:t xml:space="preserve"> applicant has withdrawn the proposed denomination for the variety.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9.</w:t>
      </w:r>
      <w:r w:rsidRPr="00407B23">
        <w:rPr>
          <w:sz w:val="40"/>
        </w:rPr>
        <w:tab/>
        <w:t>□</w:t>
      </w:r>
      <w:r w:rsidRPr="00407B23">
        <w:rPr>
          <w:sz w:val="40"/>
        </w:rPr>
        <w:tab/>
      </w:r>
      <w:r w:rsidRPr="00407B23">
        <w:t>Other</w:t>
      </w:r>
    </w:p>
    <w:p w:rsidR="00893C7D" w:rsidRPr="00407B23" w:rsidRDefault="00893C7D" w:rsidP="00893C7D"/>
    <w:p w:rsidR="00893C7D" w:rsidRPr="00407B23" w:rsidRDefault="00893C7D" w:rsidP="00893C7D">
      <w:pPr>
        <w:tabs>
          <w:tab w:val="right" w:leader="underscore" w:pos="9072"/>
        </w:tabs>
        <w:jc w:val="center"/>
      </w:pPr>
      <w:r w:rsidRPr="00407B23">
        <w:t>Copies sent to the authorities of the other members of the Union</w:t>
      </w: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3828"/>
          <w:tab w:val="left" w:pos="4253"/>
          <w:tab w:val="right" w:leader="underscore" w:pos="9072"/>
        </w:tabs>
      </w:pPr>
      <w:r w:rsidRPr="00407B23">
        <w:t xml:space="preserve">Date: </w:t>
      </w:r>
      <w:r w:rsidRPr="00407B23">
        <w:tab/>
      </w:r>
      <w:r w:rsidRPr="00407B23">
        <w:tab/>
        <w:t>Signature:</w:t>
      </w:r>
      <w:r w:rsidRPr="00407B23">
        <w:tab/>
      </w:r>
      <w:r w:rsidRPr="00407B23">
        <w:tab/>
      </w:r>
    </w:p>
    <w:p w:rsidR="00893C7D" w:rsidRPr="00DE1471" w:rsidRDefault="00893C7D" w:rsidP="00893C7D">
      <w:pPr>
        <w:pStyle w:val="Header"/>
        <w:tabs>
          <w:tab w:val="right" w:leader="underscore" w:pos="9072"/>
        </w:tabs>
        <w:rPr>
          <w:lang w:val="en-US"/>
        </w:rPr>
      </w:pPr>
    </w:p>
    <w:p w:rsidR="00893C7D" w:rsidRDefault="00893C7D" w:rsidP="00893C7D">
      <w:pPr>
        <w:jc w:val="right"/>
      </w:pPr>
    </w:p>
    <w:p w:rsidR="00893C7D" w:rsidRDefault="00893C7D" w:rsidP="00893C7D">
      <w:pPr>
        <w:jc w:val="right"/>
      </w:pPr>
    </w:p>
    <w:p w:rsidR="00893C7D" w:rsidRDefault="00893C7D" w:rsidP="00893C7D">
      <w:pPr>
        <w:jc w:val="right"/>
      </w:pPr>
    </w:p>
    <w:p w:rsidR="00893C7D" w:rsidRDefault="00554286" w:rsidP="00893C7D">
      <w:pPr>
        <w:jc w:val="right"/>
      </w:pPr>
      <w:r>
        <w:t>[</w:t>
      </w:r>
      <w:r w:rsidR="00C33FB7">
        <w:t>End of document</w:t>
      </w:r>
      <w:r w:rsidR="00CF3A82">
        <w:t>]</w:t>
      </w:r>
    </w:p>
    <w:p w:rsidR="005B3CF6" w:rsidRDefault="005B3CF6" w:rsidP="005B3CF6">
      <w:pPr>
        <w:rPr>
          <w:lang w:eastAsia="ja-JP"/>
        </w:rPr>
      </w:pPr>
    </w:p>
    <w:p w:rsidR="00E3281E" w:rsidRPr="007E7836" w:rsidRDefault="00E3281E" w:rsidP="00CA143F"/>
    <w:sectPr w:rsidR="00E3281E" w:rsidRPr="007E7836" w:rsidSect="0030776A">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564" w:rsidRDefault="00E10564" w:rsidP="00893C7D">
      <w:r>
        <w:separator/>
      </w:r>
    </w:p>
  </w:endnote>
  <w:endnote w:type="continuationSeparator" w:id="0">
    <w:p w:rsidR="00E10564" w:rsidRDefault="00E10564" w:rsidP="0089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Default="00E10564" w:rsidP="0099354D">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10564" w:rsidRDefault="00E1056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rsidR="00E10564" w:rsidRDefault="00E10564" w:rsidP="00A34D12">
                    <w:pPr>
                      <w:jc w:val="center"/>
                    </w:pPr>
                    <w:r w:rsidRPr="00A34D1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52466B" w:rsidRDefault="00E10564" w:rsidP="00993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Default="00E10564" w:rsidP="0099354D">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10564" w:rsidRDefault="00E1056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F8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Zm4XypAgAAZAUAAA4AAAAAAAAAAAAAAAAA&#10;LgIAAGRycy9lMm9Eb2MueG1sUEsBAi0AFAAGAAgAAAAhAM3y8yjaAAAACAEAAA8AAAAAAAAAAAAA&#10;AAAAAwUAAGRycy9kb3ducmV2LnhtbFBLBQYAAAAABAAEAPMAAAAKBgAAAAA=&#10;" o:allowincell="f" filled="f" stroked="f" strokeweight=".5pt">
              <v:path arrowok="t"/>
              <v:textbox>
                <w:txbxContent>
                  <w:p w:rsidR="00E10564" w:rsidRDefault="00E10564" w:rsidP="00A34D12">
                    <w:pPr>
                      <w:jc w:val="center"/>
                    </w:pPr>
                    <w:r w:rsidRPr="00A34D1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Default="00E10564" w:rsidP="0099354D">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10564" w:rsidRDefault="00E1056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28"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u/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w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dtu/qgIAAGQFAAAOAAAAAAAAAAAAAAAA&#10;AC4CAABkcnMvZTJvRG9jLnhtbFBLAQItABQABgAIAAAAIQDN8vMo2gAAAAgBAAAPAAAAAAAAAAAA&#10;AAAAAAQFAABkcnMvZG93bnJldi54bWxQSwUGAAAAAAQABADzAAAACwYAAAAA&#10;" o:allowincell="f" filled="f" stroked="f" strokeweight=".5pt">
              <v:path arrowok="t"/>
              <v:textbox>
                <w:txbxContent>
                  <w:p w:rsidR="00E10564" w:rsidRDefault="00E10564" w:rsidP="00A34D12">
                    <w:pPr>
                      <w:jc w:val="center"/>
                    </w:pPr>
                    <w:r w:rsidRPr="00A34D12">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52466B" w:rsidRDefault="00E10564" w:rsidP="0099354D">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10564" w:rsidRDefault="00E1056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29"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D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i2E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Q/74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Cy4MGpAgAAZAUAAA4AAAAAAAAAAAAAAAAA&#10;LgIAAGRycy9lMm9Eb2MueG1sUEsBAi0AFAAGAAgAAAAhAM3y8yjaAAAACAEAAA8AAAAAAAAAAAAA&#10;AAAAAwUAAGRycy9kb3ducmV2LnhtbFBLBQYAAAAABAAEAPMAAAAKBgAAAAA=&#10;" o:allowincell="f" filled="f" stroked="f" strokeweight=".5pt">
              <v:path arrowok="t"/>
              <v:textbox>
                <w:txbxContent>
                  <w:p w:rsidR="00E10564" w:rsidRDefault="00E10564" w:rsidP="00A34D12">
                    <w:pPr>
                      <w:jc w:val="center"/>
                    </w:pPr>
                    <w:r w:rsidRPr="00A34D12">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Default="00E10564" w:rsidP="0099354D">
    <w:pPr>
      <w:pStyle w:val="Footer"/>
    </w:pPr>
    <w:r>
      <w:rPr>
        <w:noProof/>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10564" w:rsidRDefault="00E1056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30"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9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py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p73QGyheUWcDSDMqYjVfVHj3kll3zwwOB27iwLs7/JQSkFvoLEq2YL7/ad/jkRL0&#10;UrLHYcup/bZjRlAibxR28zRJUwzrwiIdTYa4MMeezbFH7eorQBawYTG7YHq8k71ZGqgf8V2Y+1vR&#10;xRTHu3PqevPKtU8AvitczOcBhPOomVuqleZ9e3vO180jM7prO4ds3kI/liz70H0t1qulYL5zUFah&#10;NT3PLavdnOAsB026d8c/Fs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Px9tPasCAABlBQAADgAAAAAAAAAAAAAA&#10;AAAuAgAAZHJzL2Uyb0RvYy54bWxQSwECLQAUAAYACAAAACEAzfLzKNoAAAAIAQAADwAAAAAAAAAA&#10;AAAAAAAFBQAAZHJzL2Rvd25yZXYueG1sUEsFBgAAAAAEAAQA8wAAAAwGAAAAAA==&#10;" o:allowincell="f" filled="f" stroked="f" strokeweight=".5pt">
              <v:path arrowok="t"/>
              <v:textbox>
                <w:txbxContent>
                  <w:p w:rsidR="00E10564" w:rsidRDefault="00E10564" w:rsidP="00A34D12">
                    <w:pPr>
                      <w:jc w:val="center"/>
                    </w:pPr>
                    <w:r w:rsidRPr="00A34D12">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Default="00E10564" w:rsidP="0099354D">
    <w:pPr>
      <w:pStyle w:val="Footer"/>
    </w:pPr>
    <w:r>
      <w:rPr>
        <w:noProof/>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10564" w:rsidRDefault="00E1056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3footer" o:spid="_x0000_s1031"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CW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q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nrCWqgIAAGUFAAAOAAAAAAAAAAAAAAAA&#10;AC4CAABkcnMvZTJvRG9jLnhtbFBLAQItABQABgAIAAAAIQDN8vMo2gAAAAgBAAAPAAAAAAAAAAAA&#10;AAAAAAQFAABkcnMvZG93bnJldi54bWxQSwUGAAAAAAQABADzAAAACwYAAAAA&#10;" o:allowincell="f" filled="f" stroked="f" strokeweight=".5pt">
              <v:path arrowok="t"/>
              <v:textbox>
                <w:txbxContent>
                  <w:p w:rsidR="00E10564" w:rsidRDefault="00E10564" w:rsidP="00A34D12">
                    <w:pPr>
                      <w:jc w:val="center"/>
                    </w:pPr>
                    <w:r w:rsidRPr="00A34D12">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52466B" w:rsidRDefault="00E10564" w:rsidP="0099354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Default="00E10564" w:rsidP="0099354D">
    <w:pPr>
      <w:pStyle w:val="Footer"/>
    </w:pPr>
    <w:r>
      <w:rPr>
        <w:noProof/>
      </w:rPr>
      <mc:AlternateContent>
        <mc:Choice Requires="wps">
          <w:drawing>
            <wp:anchor distT="558800" distB="0" distL="114300" distR="114300" simplePos="0" relativeHeight="25167360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7"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10564" w:rsidRDefault="00E1056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5footer" o:spid="_x0000_s1032"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V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EEsVq1Gh9s35YfRmV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j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C+5OVqgIAAGUFAAAOAAAAAAAAAAAAAAAA&#10;AC4CAABkcnMvZTJvRG9jLnhtbFBLAQItABQABgAIAAAAIQDN8vMo2gAAAAgBAAAPAAAAAAAAAAAA&#10;AAAAAAQFAABkcnMvZG93bnJldi54bWxQSwUGAAAAAAQABADzAAAACwYAAAAA&#10;" o:allowincell="f" filled="f" stroked="f" strokeweight=".5pt">
              <v:path arrowok="t"/>
              <v:textbox>
                <w:txbxContent>
                  <w:p w:rsidR="00E10564" w:rsidRDefault="00E10564" w:rsidP="00A34D12">
                    <w:pPr>
                      <w:jc w:val="center"/>
                    </w:pPr>
                    <w:r w:rsidRPr="00A34D12">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Default="00E10564" w:rsidP="0099354D">
    <w:pPr>
      <w:pStyle w:val="Footer"/>
    </w:pPr>
    <w:r>
      <w:rPr>
        <w:noProof/>
      </w:rPr>
      <mc:AlternateContent>
        <mc:Choice Requires="wps">
          <w:drawing>
            <wp:anchor distT="558800" distB="0" distL="114300" distR="114300" simplePos="0" relativeHeight="25167257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6"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10564" w:rsidRDefault="00E1056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5footer" o:spid="_x0000_s1033"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4+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xJYrVqNH6bv24uh+V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k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cek4+qgIAAGUFAAAOAAAAAAAAAAAAAAAA&#10;AC4CAABkcnMvZTJvRG9jLnhtbFBLAQItABQABgAIAAAAIQDN8vMo2gAAAAgBAAAPAAAAAAAAAAAA&#10;AAAAAAQFAABkcnMvZG93bnJldi54bWxQSwUGAAAAAAQABADzAAAACwYAAAAA&#10;" o:allowincell="f" filled="f" stroked="f" strokeweight=".5pt">
              <v:path arrowok="t"/>
              <v:textbox>
                <w:txbxContent>
                  <w:p w:rsidR="00E10564" w:rsidRDefault="00E10564" w:rsidP="00A34D12">
                    <w:pPr>
                      <w:jc w:val="center"/>
                    </w:pPr>
                    <w:r w:rsidRPr="00A34D1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564" w:rsidRDefault="00E10564" w:rsidP="004E5448">
      <w:pPr>
        <w:spacing w:before="240"/>
      </w:pPr>
      <w:r>
        <w:separator/>
      </w:r>
    </w:p>
  </w:footnote>
  <w:footnote w:type="continuationSeparator" w:id="0">
    <w:p w:rsidR="00E10564" w:rsidRDefault="00E10564" w:rsidP="00893C7D">
      <w:r>
        <w:continuationSeparator/>
      </w:r>
    </w:p>
  </w:footnote>
  <w:footnote w:id="1">
    <w:p w:rsidR="00E10564" w:rsidRDefault="00E10564" w:rsidP="00211C6F">
      <w:pPr>
        <w:pStyle w:val="FootnoteText"/>
      </w:pPr>
      <w:r>
        <w:rPr>
          <w:rStyle w:val="FootnoteReference"/>
        </w:rPr>
        <w:footnoteRef/>
      </w:r>
      <w:r>
        <w:tab/>
        <w:t>The “authority” means the authority entrusted with the task of granting breeders’ rights (Article 30(1</w:t>
      </w:r>
      <w:proofErr w:type="gramStart"/>
      <w:r>
        <w:t>)(</w:t>
      </w:r>
      <w:proofErr w:type="gramEnd"/>
      <w:r>
        <w:t>ii) of the 1991 Act and Article 30(1)(b) of the 1978 Act and 1961 Convention).</w:t>
      </w:r>
    </w:p>
  </w:footnote>
  <w:footnote w:id="2">
    <w:p w:rsidR="00E10564" w:rsidRDefault="00E10564" w:rsidP="004D6E45">
      <w:pPr>
        <w:pStyle w:val="FootnoteText"/>
        <w:rPr>
          <w:rStyle w:val="FootnoteTextChar"/>
        </w:rPr>
      </w:pPr>
      <w:r>
        <w:rPr>
          <w:rStyle w:val="FootnoteReference"/>
        </w:rPr>
        <w:footnoteRef/>
      </w:r>
      <w:r>
        <w:t xml:space="preserve"> </w:t>
      </w:r>
      <w:r>
        <w:tab/>
      </w:r>
      <w:r w:rsidRPr="00DE1471">
        <w:rPr>
          <w:rStyle w:val="FootnoteTextChar"/>
        </w:rPr>
        <w:t>WIPO Publication No 489 “WIPO Intellectual Property Handbook</w:t>
      </w:r>
    </w:p>
    <w:p w:rsidR="00E10564" w:rsidRPr="00DE1471" w:rsidRDefault="00E10564" w:rsidP="0099144C">
      <w:pPr>
        <w:pStyle w:val="FootnoteText"/>
        <w:ind w:left="567" w:hanging="283"/>
        <w:rPr>
          <w:rStyle w:val="FootnoteTextChar"/>
        </w:rPr>
      </w:pPr>
      <w:r w:rsidRPr="00DE1471">
        <w:rPr>
          <w:rStyle w:val="FootnoteTextChar"/>
          <w:u w:val="single"/>
        </w:rPr>
        <w:t>Proper Use of Trademarks</w:t>
      </w:r>
    </w:p>
    <w:p w:rsidR="00E10564" w:rsidRPr="00DE1471" w:rsidRDefault="00E10564" w:rsidP="0099144C">
      <w:pPr>
        <w:pStyle w:val="FootnoteText"/>
        <w:tabs>
          <w:tab w:val="left" w:pos="851"/>
        </w:tabs>
        <w:ind w:left="851" w:hanging="567"/>
      </w:pPr>
      <w:r w:rsidRPr="00DE1471">
        <w:t>“2.397</w:t>
      </w:r>
      <w:r w:rsidRPr="00DE1471">
        <w:tab/>
        <w:t>Non-use can lead to the loss of trademark rights.  Improper use can have the same result, however.  A mark may become liable for removal from the Register if the registered owner has provoked or tolerated its transformation into a generic name for one or more of the goods or services in respect of which the mark is registered, so that, in trade circles and in the eyes of the appropriate consumers and of the public in general, its significance as a mark has been lost.</w:t>
      </w:r>
    </w:p>
    <w:p w:rsidR="00E10564" w:rsidRPr="00DE1471" w:rsidRDefault="00E10564" w:rsidP="0099144C">
      <w:pPr>
        <w:pStyle w:val="FootnoteText"/>
        <w:tabs>
          <w:tab w:val="left" w:pos="851"/>
        </w:tabs>
        <w:ind w:left="851" w:hanging="567"/>
      </w:pPr>
      <w:r w:rsidRPr="00DE1471">
        <w:t>2.398</w:t>
      </w:r>
      <w:r w:rsidRPr="00DE1471">
        <w:tab/>
        <w:t xml:space="preserve">Basically, two things can cause </w:t>
      </w:r>
      <w:proofErr w:type="spellStart"/>
      <w:r w:rsidRPr="00DE1471">
        <w:t>genericness</w:t>
      </w:r>
      <w:proofErr w:type="spellEnd"/>
      <w:r w:rsidRPr="00DE1471">
        <w:t>:  namely, improper use by the owner, provoking transformation of the mark into a generic term, and improper use by third parties that is tolerated by the owner.  […]</w:t>
      </w:r>
    </w:p>
    <w:p w:rsidR="00E10564" w:rsidRPr="00DE1471" w:rsidRDefault="00E10564" w:rsidP="0099144C">
      <w:pPr>
        <w:pStyle w:val="FootnoteText"/>
        <w:tabs>
          <w:tab w:val="left" w:pos="851"/>
        </w:tabs>
        <w:ind w:left="567" w:hanging="283"/>
      </w:pPr>
      <w:r w:rsidRPr="00DE1471">
        <w:t>2.400</w:t>
      </w:r>
      <w:r w:rsidRPr="00DE1471">
        <w:tab/>
        <w:t>The basic rule is that the trademark should not be used as, or instead of, the product designation.  [...]</w:t>
      </w:r>
    </w:p>
    <w:p w:rsidR="00E10564" w:rsidRPr="00DE1471" w:rsidRDefault="00E10564" w:rsidP="0099144C">
      <w:pPr>
        <w:pStyle w:val="FootnoteText"/>
        <w:tabs>
          <w:tab w:val="left" w:pos="851"/>
        </w:tabs>
        <w:ind w:left="851" w:hanging="567"/>
      </w:pPr>
      <w:r w:rsidRPr="00DE1471">
        <w:t>2.404</w:t>
      </w:r>
      <w:r w:rsidRPr="00DE1471">
        <w:tab/>
        <w:t>However, it is not enough just to follow these rules:  the trademark owner must also ensure that third parties and the public do not misuse his mark.  It is specifically important that the trademark should not be used as or instead of the product description in dictionaries, official publications, journals, etc.”</w:t>
      </w:r>
    </w:p>
  </w:footnote>
  <w:footnote w:id="3">
    <w:p w:rsidR="00E10564" w:rsidRDefault="00E10564" w:rsidP="0099144C">
      <w:pPr>
        <w:pStyle w:val="FootnoteText"/>
      </w:pPr>
      <w:r>
        <w:rPr>
          <w:rStyle w:val="FootnoteReference"/>
        </w:rPr>
        <w:footnoteRef/>
      </w:r>
      <w:r>
        <w:t xml:space="preserve"> </w:t>
      </w:r>
      <w:r>
        <w:tab/>
        <w:t>Article 20(2) of the 1991 Act refers to “plant species” and Article 13(2) of the 1978 Act and 1961 Convention refers to “botanical species”</w:t>
      </w:r>
      <w:proofErr w:type="gramStart"/>
      <w:r>
        <w:t>;  the</w:t>
      </w:r>
      <w:proofErr w:type="gramEnd"/>
      <w:r>
        <w:t xml:space="preserve"> divergence in terminology does not contain any difference in substance.</w:t>
      </w:r>
    </w:p>
  </w:footnote>
  <w:footnote w:id="4">
    <w:p w:rsidR="00E10564" w:rsidRDefault="00E10564" w:rsidP="0099144C">
      <w:pPr>
        <w:pStyle w:val="FootnoteText"/>
      </w:pPr>
      <w:r>
        <w:rPr>
          <w:rStyle w:val="FootnoteReference"/>
        </w:rPr>
        <w:footnoteRef/>
      </w:r>
      <w:r>
        <w:t xml:space="preserve"> </w:t>
      </w:r>
      <w:r>
        <w:tab/>
      </w:r>
      <w:r w:rsidRPr="0042091F">
        <w:rPr>
          <w:spacing w:val="-2"/>
        </w:rPr>
        <w:t>Nice Agreement concerning the International Classification of Goods and Services for the Purposes of the</w:t>
      </w:r>
      <w:r>
        <w:rPr>
          <w:spacing w:val="-2"/>
        </w:rPr>
        <w:t xml:space="preserve"> Registration of Marks, of June </w:t>
      </w:r>
      <w:r w:rsidRPr="0042091F">
        <w:rPr>
          <w:spacing w:val="-2"/>
        </w:rPr>
        <w:t>15, 1957, as revised in Stockholm on July 14, 1967, and Geneva on May 13, 1977, and amended on September 28, 1979.</w:t>
      </w:r>
    </w:p>
  </w:footnote>
  <w:footnote w:id="5">
    <w:p w:rsidR="00E10564" w:rsidRDefault="00E10564" w:rsidP="0099144C">
      <w:pPr>
        <w:pStyle w:val="FootnoteText"/>
      </w:pPr>
      <w:r>
        <w:rPr>
          <w:rStyle w:val="FootnoteReference"/>
        </w:rPr>
        <w:footnoteRef/>
      </w:r>
      <w:r>
        <w:t xml:space="preserve"> </w:t>
      </w:r>
      <w:r>
        <w:tab/>
        <w:t>Well-known marks are protected by the Paris Convention for the Protection of Industrial Property (Article 6</w:t>
      </w:r>
      <w:r>
        <w:rPr>
          <w:i/>
        </w:rPr>
        <w:t>bis</w:t>
      </w:r>
      <w:r>
        <w:t>) and the Agreement on Trade-</w:t>
      </w:r>
      <w:r w:rsidRPr="00DE1471">
        <w:t>Related</w:t>
      </w:r>
      <w:r>
        <w:t xml:space="preserve"> Aspects on Intellectual Property Rights (Article 16.2 and 3 of the TRIPS Agreement).  See also the 1999 WIPO Joint Recommendation Concerning Provisions on the Protection of Well-known Marks.</w:t>
      </w:r>
    </w:p>
  </w:footnote>
  <w:footnote w:id="6">
    <w:p w:rsidR="00E10564" w:rsidRDefault="00E10564" w:rsidP="0099144C">
      <w:pPr>
        <w:pStyle w:val="FootnoteText"/>
      </w:pPr>
      <w:r>
        <w:rPr>
          <w:rStyle w:val="FootnoteReference"/>
        </w:rPr>
        <w:footnoteRef/>
      </w:r>
      <w:r>
        <w:t xml:space="preserve"> </w:t>
      </w:r>
      <w:r>
        <w:tab/>
        <w:t>Article 8 of the Paris Convention.</w:t>
      </w:r>
    </w:p>
  </w:footnote>
  <w:footnote w:id="7">
    <w:p w:rsidR="00E10564" w:rsidRDefault="00E10564" w:rsidP="0099144C">
      <w:pPr>
        <w:pStyle w:val="FootnoteText"/>
      </w:pPr>
      <w:r>
        <w:rPr>
          <w:rStyle w:val="FootnoteReference"/>
        </w:rPr>
        <w:footnoteRef/>
      </w:r>
      <w:r>
        <w:t xml:space="preserve"> </w:t>
      </w:r>
      <w:r>
        <w:tab/>
        <w:t xml:space="preserve">This </w:t>
      </w:r>
      <w:r w:rsidRPr="00DE1471">
        <w:t>recommendation</w:t>
      </w:r>
      <w:r>
        <w:t xml:space="preserve"> includes names and abbreviations notified pursuant to Article 6</w:t>
      </w:r>
      <w:r>
        <w:rPr>
          <w:i/>
        </w:rPr>
        <w:t>ter</w:t>
      </w:r>
      <w:r>
        <w:t xml:space="preserve"> of the Paris Convention.</w:t>
      </w:r>
    </w:p>
  </w:footnote>
  <w:footnote w:id="8">
    <w:p w:rsidR="00E10564" w:rsidRDefault="00E10564" w:rsidP="0099144C">
      <w:pPr>
        <w:pStyle w:val="FootnoteText"/>
      </w:pPr>
      <w:r>
        <w:rPr>
          <w:rStyle w:val="FootnoteReference"/>
        </w:rPr>
        <w:footnoteRef/>
      </w:r>
      <w:r>
        <w:t xml:space="preserve"> </w:t>
      </w:r>
      <w:r>
        <w:tab/>
        <w:t>Articles 22 to 24 of the TRIPS Agreement provide for an obligation for WTO Members to protect geographical indications</w:t>
      </w:r>
      <w:proofErr w:type="gramStart"/>
      <w:r>
        <w:t>;  the</w:t>
      </w:r>
      <w:proofErr w:type="gramEnd"/>
      <w:r>
        <w:t xml:space="preserve"> Lisbon Agreement for the Protection of Appellations of Origin and Their International Registration sets up international registration procedures for appellations of origin in the States party to that Agreement.</w:t>
      </w:r>
    </w:p>
  </w:footnote>
  <w:footnote w:id="9">
    <w:p w:rsidR="00E10564" w:rsidRPr="00917B01" w:rsidRDefault="00E10564" w:rsidP="0099144C">
      <w:pPr>
        <w:pStyle w:val="FootnoteText"/>
        <w:ind w:right="851"/>
        <w:rPr>
          <w:color w:val="000000"/>
        </w:rPr>
      </w:pPr>
      <w:r w:rsidRPr="00917B01">
        <w:rPr>
          <w:color w:val="000000"/>
        </w:rPr>
        <w:t xml:space="preserve">* </w:t>
      </w:r>
      <w:r w:rsidRPr="00917B01">
        <w:rPr>
          <w:color w:val="000000"/>
        </w:rPr>
        <w:tab/>
        <w:t>Classes 203 and 204 are not solely established on the basis of closely related species.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D07485" w:rsidRDefault="00E10564" w:rsidP="00B713C8">
    <w:pPr>
      <w:jc w:val="center"/>
      <w:rPr>
        <w:b/>
        <w:lang w:val="de-DE" w:eastAsia="ja-JP"/>
      </w:rPr>
    </w:pPr>
    <w:r w:rsidRPr="00D07485">
      <w:rPr>
        <w:lang w:val="de-DE"/>
      </w:rPr>
      <w:t xml:space="preserve">UPOV/EXN/DEN/1 Draft </w:t>
    </w:r>
    <w:r>
      <w:rPr>
        <w:lang w:val="de-DE"/>
      </w:rPr>
      <w:t>3</w:t>
    </w:r>
  </w:p>
  <w:p w:rsidR="00E10564" w:rsidRPr="00D07485" w:rsidRDefault="00E10564" w:rsidP="00B713C8">
    <w:pPr>
      <w:jc w:val="center"/>
      <w:rPr>
        <w:lang w:val="de-DE"/>
      </w:rPr>
    </w:pPr>
    <w:r w:rsidRPr="00D07485">
      <w:rPr>
        <w:lang w:val="de-DE"/>
      </w:rPr>
      <w:t xml:space="preserve">page </w:t>
    </w:r>
    <w:r>
      <w:fldChar w:fldCharType="begin"/>
    </w:r>
    <w:r w:rsidRPr="00D07485">
      <w:rPr>
        <w:lang w:val="de-DE"/>
      </w:rPr>
      <w:instrText xml:space="preserve"> PAGE  \* MERGEFORMAT </w:instrText>
    </w:r>
    <w:r>
      <w:fldChar w:fldCharType="separate"/>
    </w:r>
    <w:r>
      <w:rPr>
        <w:noProof/>
        <w:lang w:val="de-DE"/>
      </w:rPr>
      <w:t>2</w:t>
    </w:r>
    <w:r>
      <w:fldChar w:fldCharType="end"/>
    </w:r>
  </w:p>
  <w:p w:rsidR="00E10564" w:rsidRPr="00D07485" w:rsidRDefault="00E10564" w:rsidP="00B713C8">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537C5F" w:rsidRDefault="00E10564" w:rsidP="00893C7D">
    <w:pPr>
      <w:pStyle w:val="Header"/>
      <w:rPr>
        <w:rStyle w:val="PageNumber"/>
        <w:lang w:val="de-DE"/>
      </w:rPr>
    </w:pPr>
    <w:r w:rsidRPr="00537C5F">
      <w:rPr>
        <w:rStyle w:val="PageNumber"/>
        <w:lang w:val="de-DE"/>
      </w:rPr>
      <w:t xml:space="preserve">UPOV/EXN/DEN/1 </w:t>
    </w:r>
    <w:r w:rsidRPr="00537C5F">
      <w:rPr>
        <w:rStyle w:val="PageNumber"/>
        <w:lang w:val="de-DE"/>
      </w:rPr>
      <w:t>Draft 1</w:t>
    </w:r>
  </w:p>
  <w:p w:rsidR="00E10564" w:rsidRPr="00537C5F" w:rsidRDefault="00E10564" w:rsidP="00893C7D">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E10564" w:rsidRPr="00537C5F" w:rsidRDefault="00E10564" w:rsidP="00893C7D">
    <w:pP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5D4199" w:rsidRDefault="00E10564" w:rsidP="0030776A">
    <w:pPr>
      <w:jc w:val="center"/>
      <w:rPr>
        <w:lang w:val="de-DE"/>
      </w:rPr>
    </w:pPr>
    <w:r>
      <w:rPr>
        <w:lang w:val="de-DE"/>
      </w:rPr>
      <w:t>UPOV/EXN/DEN/1 Draft 6</w:t>
    </w:r>
  </w:p>
  <w:p w:rsidR="00E10564" w:rsidRPr="005D4199" w:rsidRDefault="00E10564" w:rsidP="0030776A">
    <w:pPr>
      <w:jc w:val="center"/>
      <w:rPr>
        <w:lang w:val="de-DE"/>
      </w:rPr>
    </w:pPr>
    <w:r w:rsidRPr="005D4199">
      <w:rPr>
        <w:lang w:val="de-DE"/>
      </w:rPr>
      <w:t xml:space="preserve">Annex </w:t>
    </w:r>
    <w:r>
      <w:rPr>
        <w:lang w:val="de-DE"/>
      </w:rPr>
      <w:t>I</w:t>
    </w:r>
    <w:r w:rsidRPr="005D4199">
      <w:rPr>
        <w:lang w:val="de-DE"/>
      </w:rPr>
      <w:t xml:space="preserve">I, page </w:t>
    </w:r>
    <w:r>
      <w:fldChar w:fldCharType="begin"/>
    </w:r>
    <w:r w:rsidRPr="005D4199">
      <w:rPr>
        <w:lang w:val="de-DE"/>
      </w:rPr>
      <w:instrText xml:space="preserve"> PAGE  \* MERGEFORMAT </w:instrText>
    </w:r>
    <w:r>
      <w:fldChar w:fldCharType="separate"/>
    </w:r>
    <w:r w:rsidR="00F95DCD">
      <w:rPr>
        <w:noProof/>
        <w:lang w:val="de-DE"/>
      </w:rPr>
      <w:t>2</w:t>
    </w:r>
    <w:r>
      <w:fldChar w:fldCharType="end"/>
    </w:r>
  </w:p>
  <w:p w:rsidR="00E10564" w:rsidRPr="00537C5F" w:rsidRDefault="00E10564" w:rsidP="0030776A">
    <w:pPr>
      <w:jc w:val="cent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D07485" w:rsidRDefault="00E10564">
    <w:pPr>
      <w:jc w:val="center"/>
      <w:rPr>
        <w:b/>
        <w:lang w:val="de-DE" w:eastAsia="ja-JP"/>
      </w:rPr>
    </w:pPr>
    <w:r w:rsidRPr="00D07485">
      <w:rPr>
        <w:lang w:val="de-DE"/>
      </w:rPr>
      <w:t xml:space="preserve">UPOV/EXN/DEN/1 </w:t>
    </w:r>
    <w:r w:rsidRPr="00D07485">
      <w:rPr>
        <w:lang w:val="de-DE"/>
      </w:rPr>
      <w:t xml:space="preserve">Draft </w:t>
    </w:r>
    <w:r>
      <w:rPr>
        <w:lang w:val="de-DE"/>
      </w:rPr>
      <w:t>6</w:t>
    </w:r>
  </w:p>
  <w:p w:rsidR="00E10564" w:rsidRPr="00D07485" w:rsidRDefault="00E10564">
    <w:pPr>
      <w:jc w:val="center"/>
      <w:rPr>
        <w:lang w:val="de-DE"/>
      </w:rPr>
    </w:pPr>
    <w:r w:rsidRPr="00D07485">
      <w:rPr>
        <w:lang w:val="de-DE"/>
      </w:rPr>
      <w:t xml:space="preserve">page </w:t>
    </w:r>
    <w:r>
      <w:fldChar w:fldCharType="begin"/>
    </w:r>
    <w:r w:rsidRPr="00D07485">
      <w:rPr>
        <w:lang w:val="de-DE"/>
      </w:rPr>
      <w:instrText xml:space="preserve"> PAGE  \* MERGEFORMAT </w:instrText>
    </w:r>
    <w:r>
      <w:fldChar w:fldCharType="separate"/>
    </w:r>
    <w:r w:rsidR="00086AE1">
      <w:rPr>
        <w:noProof/>
        <w:lang w:val="de-DE"/>
      </w:rPr>
      <w:t>15</w:t>
    </w:r>
    <w:r>
      <w:fldChar w:fldCharType="end"/>
    </w:r>
  </w:p>
  <w:p w:rsidR="00E10564" w:rsidRPr="00D07485" w:rsidRDefault="00E10564">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B601E3" w:rsidRDefault="00E10564" w:rsidP="00B713C8">
    <w:pPr>
      <w:jc w:val="center"/>
      <w:rPr>
        <w:lang w:val="de-DE"/>
      </w:rPr>
    </w:pPr>
    <w:r w:rsidRPr="00B601E3">
      <w:rPr>
        <w:lang w:val="de-DE"/>
      </w:rPr>
      <w:t xml:space="preserve">UPOV/EXN/DEN/1 </w:t>
    </w:r>
    <w:r w:rsidRPr="00B601E3">
      <w:rPr>
        <w:lang w:val="de-DE"/>
      </w:rPr>
      <w:t>Draft 3</w:t>
    </w:r>
  </w:p>
  <w:p w:rsidR="00E10564" w:rsidRPr="00B601E3" w:rsidRDefault="00E10564" w:rsidP="00B713C8">
    <w:pPr>
      <w:jc w:val="center"/>
      <w:rPr>
        <w:lang w:val="de-DE"/>
      </w:rPr>
    </w:pPr>
    <w:r w:rsidRPr="00B601E3">
      <w:rPr>
        <w:lang w:val="de-DE"/>
      </w:rPr>
      <w:t xml:space="preserve">Annex I, page </w:t>
    </w:r>
    <w:r>
      <w:fldChar w:fldCharType="begin"/>
    </w:r>
    <w:r w:rsidRPr="00B601E3">
      <w:rPr>
        <w:lang w:val="de-DE"/>
      </w:rPr>
      <w:instrText xml:space="preserve"> PAGE  \* MERGEFORMAT </w:instrText>
    </w:r>
    <w:r>
      <w:fldChar w:fldCharType="separate"/>
    </w:r>
    <w:r w:rsidRPr="00B601E3">
      <w:rPr>
        <w:noProof/>
        <w:lang w:val="de-DE"/>
      </w:rPr>
      <w:t>2</w:t>
    </w:r>
    <w:r>
      <w:fldChar w:fldCharType="end"/>
    </w:r>
  </w:p>
  <w:p w:rsidR="00E10564" w:rsidRPr="00B601E3" w:rsidRDefault="00E10564" w:rsidP="00B713C8">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5D4199" w:rsidRDefault="00E10564" w:rsidP="00893C7D">
    <w:pPr>
      <w:jc w:val="center"/>
      <w:rPr>
        <w:lang w:val="de-DE"/>
      </w:rPr>
    </w:pPr>
    <w:r>
      <w:rPr>
        <w:lang w:val="de-DE"/>
      </w:rPr>
      <w:t xml:space="preserve">UPOV/EXN/DEN/1 </w:t>
    </w:r>
    <w:r>
      <w:rPr>
        <w:lang w:val="de-DE"/>
      </w:rPr>
      <w:t>Draft 6</w:t>
    </w:r>
  </w:p>
  <w:p w:rsidR="00E10564" w:rsidRPr="005D4199" w:rsidRDefault="00E10564">
    <w:pPr>
      <w:jc w:val="center"/>
      <w:rPr>
        <w:lang w:val="de-DE"/>
      </w:rPr>
    </w:pPr>
    <w:r w:rsidRPr="005D4199">
      <w:rPr>
        <w:lang w:val="de-DE"/>
      </w:rPr>
      <w:t xml:space="preserve">Annex I, page </w:t>
    </w:r>
    <w:r>
      <w:fldChar w:fldCharType="begin"/>
    </w:r>
    <w:r w:rsidRPr="005D4199">
      <w:rPr>
        <w:lang w:val="de-DE"/>
      </w:rPr>
      <w:instrText xml:space="preserve"> PAGE  \* MERGEFORMAT </w:instrText>
    </w:r>
    <w:r>
      <w:fldChar w:fldCharType="separate"/>
    </w:r>
    <w:r w:rsidR="00086AE1">
      <w:rPr>
        <w:noProof/>
        <w:lang w:val="de-DE"/>
      </w:rPr>
      <w:t>3</w:t>
    </w:r>
    <w:r>
      <w:fldChar w:fldCharType="end"/>
    </w:r>
  </w:p>
  <w:p w:rsidR="00E10564" w:rsidRPr="005D4199" w:rsidRDefault="00E10564" w:rsidP="00893C7D">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5D4199" w:rsidRDefault="00E10564" w:rsidP="00893C7D">
    <w:pPr>
      <w:jc w:val="center"/>
      <w:rPr>
        <w:lang w:val="de-DE"/>
      </w:rPr>
    </w:pPr>
    <w:r>
      <w:rPr>
        <w:lang w:val="de-DE"/>
      </w:rPr>
      <w:t xml:space="preserve">UPOV/EXN/DEN/1 </w:t>
    </w:r>
    <w:r>
      <w:rPr>
        <w:lang w:val="de-DE"/>
      </w:rPr>
      <w:t>Draft 6</w:t>
    </w:r>
  </w:p>
  <w:p w:rsidR="00E10564" w:rsidRPr="005D4199" w:rsidRDefault="00E10564" w:rsidP="00893C7D">
    <w:pPr>
      <w:jc w:val="center"/>
      <w:rPr>
        <w:lang w:val="de-DE"/>
      </w:rPr>
    </w:pPr>
  </w:p>
  <w:p w:rsidR="00E10564" w:rsidRPr="005D4199" w:rsidRDefault="00E10564" w:rsidP="00893C7D">
    <w:pPr>
      <w:jc w:val="center"/>
      <w:rPr>
        <w:lang w:val="de-DE"/>
      </w:rPr>
    </w:pPr>
    <w:r w:rsidRPr="005D4199">
      <w:rPr>
        <w:lang w:val="de-DE"/>
      </w:rPr>
      <w:t>ANNEX I</w:t>
    </w:r>
  </w:p>
  <w:p w:rsidR="00E10564" w:rsidRPr="005D4199" w:rsidRDefault="00E10564" w:rsidP="00893C7D">
    <w:pPr>
      <w:jc w:val="center"/>
      <w:rPr>
        <w:lang w:val="de-DE"/>
      </w:rPr>
    </w:pPr>
  </w:p>
  <w:p w:rsidR="00E10564" w:rsidRPr="005D4199" w:rsidRDefault="00E10564" w:rsidP="00893C7D">
    <w:pPr>
      <w:pStyle w:val="Header"/>
      <w:rPr>
        <w:szCs w:val="24"/>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B62109" w:rsidRDefault="00E10564" w:rsidP="00B713C8">
    <w:pPr>
      <w:jc w:val="center"/>
      <w:rPr>
        <w:b/>
        <w:lang w:val="fr-FR"/>
      </w:rPr>
    </w:pPr>
    <w:r w:rsidRPr="00B62109">
      <w:rPr>
        <w:lang w:val="fr-FR"/>
      </w:rPr>
      <w:t>UPOV/INF/12/4</w:t>
    </w:r>
  </w:p>
  <w:p w:rsidR="00E10564" w:rsidRPr="00B62109" w:rsidRDefault="00E10564" w:rsidP="00B713C8">
    <w:pPr>
      <w:jc w:val="center"/>
      <w:rPr>
        <w:lang w:val="fr-FR"/>
      </w:rPr>
    </w:pPr>
    <w:proofErr w:type="spellStart"/>
    <w:r w:rsidRPr="00B62109">
      <w:rPr>
        <w:lang w:val="fr-FR"/>
      </w:rPr>
      <w:t>Annex</w:t>
    </w:r>
    <w:proofErr w:type="spellEnd"/>
    <w:r w:rsidRPr="00B62109">
      <w:rPr>
        <w:lang w:val="fr-FR"/>
      </w:rPr>
      <w:t xml:space="preserve"> III, page </w:t>
    </w:r>
    <w:r>
      <w:fldChar w:fldCharType="begin"/>
    </w:r>
    <w:r w:rsidRPr="00B62109">
      <w:rPr>
        <w:lang w:val="fr-FR"/>
      </w:rPr>
      <w:instrText xml:space="preserve"> PAGE  \* MERGEFORMAT </w:instrText>
    </w:r>
    <w:r>
      <w:fldChar w:fldCharType="separate"/>
    </w:r>
    <w:r>
      <w:rPr>
        <w:noProof/>
        <w:lang w:val="fr-FR"/>
      </w:rPr>
      <w:t>15</w:t>
    </w:r>
    <w:r>
      <w:fldChar w:fldCharType="end"/>
    </w:r>
  </w:p>
  <w:p w:rsidR="00E10564" w:rsidRPr="00B62109" w:rsidRDefault="00E10564" w:rsidP="00B713C8">
    <w:pPr>
      <w:jc w:val="center"/>
      <w:rPr>
        <w:szCs w:val="24"/>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B62109" w:rsidRDefault="00E10564">
    <w:pPr>
      <w:jc w:val="center"/>
      <w:rPr>
        <w:b/>
        <w:lang w:val="fr-FR"/>
      </w:rPr>
    </w:pPr>
    <w:r w:rsidRPr="00B62109">
      <w:rPr>
        <w:lang w:val="fr-FR"/>
      </w:rPr>
      <w:t>UPOV/INF/12/4</w:t>
    </w:r>
  </w:p>
  <w:p w:rsidR="00E10564" w:rsidRPr="00B62109" w:rsidRDefault="00E10564">
    <w:pPr>
      <w:jc w:val="center"/>
      <w:rPr>
        <w:lang w:val="fr-FR"/>
      </w:rPr>
    </w:pPr>
    <w:proofErr w:type="spellStart"/>
    <w:r w:rsidRPr="00B62109">
      <w:rPr>
        <w:lang w:val="fr-FR"/>
      </w:rPr>
      <w:t>Annex</w:t>
    </w:r>
    <w:proofErr w:type="spellEnd"/>
    <w:r w:rsidRPr="00B62109">
      <w:rPr>
        <w:lang w:val="fr-FR"/>
      </w:rPr>
      <w:t xml:space="preserve"> III, page </w:t>
    </w:r>
    <w:r>
      <w:fldChar w:fldCharType="begin"/>
    </w:r>
    <w:r w:rsidRPr="00B62109">
      <w:rPr>
        <w:lang w:val="fr-FR"/>
      </w:rPr>
      <w:instrText xml:space="preserve"> PAGE  \* MERGEFORMAT </w:instrText>
    </w:r>
    <w:r>
      <w:fldChar w:fldCharType="separate"/>
    </w:r>
    <w:r>
      <w:rPr>
        <w:noProof/>
        <w:lang w:val="fr-FR"/>
      </w:rPr>
      <w:t>15</w:t>
    </w:r>
    <w:r>
      <w:fldChar w:fldCharType="end"/>
    </w:r>
  </w:p>
  <w:p w:rsidR="00E10564" w:rsidRPr="00B62109" w:rsidRDefault="00E10564">
    <w:pPr>
      <w:jc w:val="center"/>
      <w:rPr>
        <w:szCs w:val="24"/>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537C5F" w:rsidRDefault="00E10564" w:rsidP="00893C7D">
    <w:pPr>
      <w:jc w:val="center"/>
      <w:rPr>
        <w:lang w:val="de-DE"/>
      </w:rPr>
    </w:pPr>
    <w:r w:rsidRPr="00537C5F">
      <w:rPr>
        <w:lang w:val="de-DE"/>
      </w:rPr>
      <w:t xml:space="preserve">UPOV/EXN/DEN/1 Draft </w:t>
    </w:r>
    <w:r>
      <w:rPr>
        <w:lang w:val="de-DE"/>
      </w:rPr>
      <w:t>6</w:t>
    </w:r>
  </w:p>
  <w:p w:rsidR="00E10564" w:rsidRPr="00537C5F" w:rsidRDefault="00E10564">
    <w:pPr>
      <w:jc w:val="center"/>
      <w:rPr>
        <w:lang w:val="de-DE"/>
      </w:rPr>
    </w:pPr>
  </w:p>
  <w:p w:rsidR="00E10564" w:rsidRPr="00537C5F" w:rsidRDefault="00E10564">
    <w:pPr>
      <w:jc w:val="center"/>
      <w:rPr>
        <w:lang w:val="de-DE"/>
      </w:rPr>
    </w:pPr>
    <w:r w:rsidRPr="00537C5F">
      <w:rPr>
        <w:lang w:val="de-DE"/>
      </w:rPr>
      <w:t>ANNEX II</w:t>
    </w:r>
  </w:p>
  <w:p w:rsidR="00E10564" w:rsidRPr="00537C5F" w:rsidRDefault="00E10564">
    <w:pPr>
      <w:jc w:val="center"/>
      <w:rPr>
        <w:lang w:val="de-DE"/>
      </w:rPr>
    </w:pPr>
  </w:p>
  <w:p w:rsidR="00E10564" w:rsidRPr="00537C5F" w:rsidRDefault="00E10564">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64" w:rsidRPr="00537C5F" w:rsidRDefault="00E10564" w:rsidP="00B713C8">
    <w:pPr>
      <w:pStyle w:val="Header"/>
      <w:rPr>
        <w:rStyle w:val="PageNumber"/>
        <w:lang w:val="de-DE"/>
      </w:rPr>
    </w:pPr>
    <w:r w:rsidRPr="00537C5F">
      <w:rPr>
        <w:rStyle w:val="PageNumber"/>
        <w:lang w:val="de-DE"/>
      </w:rPr>
      <w:t xml:space="preserve">UPOV/EXN/DEN/1 </w:t>
    </w:r>
    <w:r w:rsidRPr="00537C5F">
      <w:rPr>
        <w:rStyle w:val="PageNumber"/>
        <w:lang w:val="de-DE"/>
      </w:rPr>
      <w:t>Draft 1</w:t>
    </w:r>
  </w:p>
  <w:p w:rsidR="00E10564" w:rsidRPr="00537C5F" w:rsidRDefault="00E10564" w:rsidP="00B713C8">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E10564" w:rsidRPr="00537C5F" w:rsidRDefault="00E10564" w:rsidP="00B713C8">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826AFF"/>
    <w:multiLevelType w:val="hybridMultilevel"/>
    <w:tmpl w:val="1BE8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4"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7"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9"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7"/>
  </w:num>
  <w:num w:numId="2">
    <w:abstractNumId w:val="14"/>
  </w:num>
  <w:num w:numId="3">
    <w:abstractNumId w:val="0"/>
  </w:num>
  <w:num w:numId="4">
    <w:abstractNumId w:val="15"/>
  </w:num>
  <w:num w:numId="5">
    <w:abstractNumId w:val="4"/>
  </w:num>
  <w:num w:numId="6">
    <w:abstractNumId w:val="6"/>
  </w:num>
  <w:num w:numId="7">
    <w:abstractNumId w:val="22"/>
  </w:num>
  <w:num w:numId="8">
    <w:abstractNumId w:val="27"/>
  </w:num>
  <w:num w:numId="9">
    <w:abstractNumId w:val="16"/>
  </w:num>
  <w:num w:numId="10">
    <w:abstractNumId w:val="3"/>
  </w:num>
  <w:num w:numId="11">
    <w:abstractNumId w:val="1"/>
  </w:num>
  <w:num w:numId="12">
    <w:abstractNumId w:val="2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20"/>
  </w:num>
  <w:num w:numId="19">
    <w:abstractNumId w:val="12"/>
  </w:num>
  <w:num w:numId="20">
    <w:abstractNumId w:val="5"/>
  </w:num>
  <w:num w:numId="21">
    <w:abstractNumId w:val="29"/>
  </w:num>
  <w:num w:numId="22">
    <w:abstractNumId w:val="28"/>
  </w:num>
  <w:num w:numId="23">
    <w:abstractNumId w:val="19"/>
  </w:num>
  <w:num w:numId="24">
    <w:abstractNumId w:val="21"/>
  </w:num>
  <w:num w:numId="25">
    <w:abstractNumId w:val="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1"/>
  <w:activeWritingStyle w:appName="MSWord" w:lang="fr-CH" w:vendorID="64" w:dllVersion="131078" w:nlCheck="1" w:checkStyle="0"/>
  <w:activeWritingStyle w:appName="MSWord" w:lang="en-NZ" w:vendorID="64" w:dllVersion="131078" w:nlCheck="1" w:checkStyle="1"/>
  <w:activeWritingStyle w:appName="MSWord" w:lang="en-ZA" w:vendorID="64" w:dllVersion="131078" w:nlCheck="1" w:checkStyle="1"/>
  <w:activeWritingStyle w:appName="MSWord" w:lang="en-CA"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numFmt w:val="lowerLette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D"/>
    <w:rsid w:val="00000531"/>
    <w:rsid w:val="00002775"/>
    <w:rsid w:val="00002E6A"/>
    <w:rsid w:val="000031A2"/>
    <w:rsid w:val="00003875"/>
    <w:rsid w:val="00004910"/>
    <w:rsid w:val="00004E4E"/>
    <w:rsid w:val="00005853"/>
    <w:rsid w:val="0000682E"/>
    <w:rsid w:val="00006D0B"/>
    <w:rsid w:val="00007C29"/>
    <w:rsid w:val="000100CA"/>
    <w:rsid w:val="00010D9E"/>
    <w:rsid w:val="000119CD"/>
    <w:rsid w:val="000126EB"/>
    <w:rsid w:val="00012886"/>
    <w:rsid w:val="000134B6"/>
    <w:rsid w:val="00014012"/>
    <w:rsid w:val="00014723"/>
    <w:rsid w:val="000162E4"/>
    <w:rsid w:val="00016F95"/>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4414"/>
    <w:rsid w:val="000351A2"/>
    <w:rsid w:val="00035844"/>
    <w:rsid w:val="00035D04"/>
    <w:rsid w:val="00036210"/>
    <w:rsid w:val="000362B4"/>
    <w:rsid w:val="0003732E"/>
    <w:rsid w:val="00037A55"/>
    <w:rsid w:val="00040547"/>
    <w:rsid w:val="0004179D"/>
    <w:rsid w:val="00041B1B"/>
    <w:rsid w:val="00041FB3"/>
    <w:rsid w:val="00042119"/>
    <w:rsid w:val="00043776"/>
    <w:rsid w:val="00044035"/>
    <w:rsid w:val="000444A0"/>
    <w:rsid w:val="0004487B"/>
    <w:rsid w:val="00045EE0"/>
    <w:rsid w:val="00046148"/>
    <w:rsid w:val="00047094"/>
    <w:rsid w:val="000476B5"/>
    <w:rsid w:val="000476B6"/>
    <w:rsid w:val="000477C1"/>
    <w:rsid w:val="00047D35"/>
    <w:rsid w:val="00050282"/>
    <w:rsid w:val="0005083A"/>
    <w:rsid w:val="00050871"/>
    <w:rsid w:val="00050DEE"/>
    <w:rsid w:val="00051F03"/>
    <w:rsid w:val="0005265E"/>
    <w:rsid w:val="00052775"/>
    <w:rsid w:val="00052D34"/>
    <w:rsid w:val="000533E1"/>
    <w:rsid w:val="000546C1"/>
    <w:rsid w:val="0005606A"/>
    <w:rsid w:val="00056D03"/>
    <w:rsid w:val="00056D63"/>
    <w:rsid w:val="0005784D"/>
    <w:rsid w:val="00057B0D"/>
    <w:rsid w:val="000613AC"/>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A0E"/>
    <w:rsid w:val="00074B8E"/>
    <w:rsid w:val="00074B97"/>
    <w:rsid w:val="00074C3D"/>
    <w:rsid w:val="000762E5"/>
    <w:rsid w:val="00076651"/>
    <w:rsid w:val="00077138"/>
    <w:rsid w:val="000801A2"/>
    <w:rsid w:val="00080744"/>
    <w:rsid w:val="000819EB"/>
    <w:rsid w:val="00082605"/>
    <w:rsid w:val="00082F8A"/>
    <w:rsid w:val="00083D83"/>
    <w:rsid w:val="00083F03"/>
    <w:rsid w:val="0008525F"/>
    <w:rsid w:val="000855FB"/>
    <w:rsid w:val="000856F3"/>
    <w:rsid w:val="00085885"/>
    <w:rsid w:val="00085A1E"/>
    <w:rsid w:val="00086AE1"/>
    <w:rsid w:val="00086DA8"/>
    <w:rsid w:val="0009063D"/>
    <w:rsid w:val="000906CD"/>
    <w:rsid w:val="000910D7"/>
    <w:rsid w:val="00091F9C"/>
    <w:rsid w:val="00091FE5"/>
    <w:rsid w:val="00092143"/>
    <w:rsid w:val="0009226C"/>
    <w:rsid w:val="00093556"/>
    <w:rsid w:val="00093F65"/>
    <w:rsid w:val="0009426E"/>
    <w:rsid w:val="00094557"/>
    <w:rsid w:val="00094A83"/>
    <w:rsid w:val="00095525"/>
    <w:rsid w:val="00095A20"/>
    <w:rsid w:val="000A0273"/>
    <w:rsid w:val="000A0399"/>
    <w:rsid w:val="000A0D14"/>
    <w:rsid w:val="000A1458"/>
    <w:rsid w:val="000A16C8"/>
    <w:rsid w:val="000A1D0F"/>
    <w:rsid w:val="000A2039"/>
    <w:rsid w:val="000A242A"/>
    <w:rsid w:val="000A2F5D"/>
    <w:rsid w:val="000A3293"/>
    <w:rsid w:val="000A4388"/>
    <w:rsid w:val="000A4E01"/>
    <w:rsid w:val="000A53EB"/>
    <w:rsid w:val="000A6D32"/>
    <w:rsid w:val="000A7147"/>
    <w:rsid w:val="000B011B"/>
    <w:rsid w:val="000B087C"/>
    <w:rsid w:val="000B2607"/>
    <w:rsid w:val="000B2EEF"/>
    <w:rsid w:val="000B3512"/>
    <w:rsid w:val="000B408C"/>
    <w:rsid w:val="000B4F2D"/>
    <w:rsid w:val="000B5B01"/>
    <w:rsid w:val="000B6276"/>
    <w:rsid w:val="000B7EFA"/>
    <w:rsid w:val="000C104E"/>
    <w:rsid w:val="000C280F"/>
    <w:rsid w:val="000C2BB7"/>
    <w:rsid w:val="000C3824"/>
    <w:rsid w:val="000C3B11"/>
    <w:rsid w:val="000C4CE7"/>
    <w:rsid w:val="000C4FCF"/>
    <w:rsid w:val="000C561A"/>
    <w:rsid w:val="000C5B2E"/>
    <w:rsid w:val="000D05CF"/>
    <w:rsid w:val="000D18D5"/>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C05"/>
    <w:rsid w:val="000E3FE3"/>
    <w:rsid w:val="000E4221"/>
    <w:rsid w:val="000E44CC"/>
    <w:rsid w:val="000E491C"/>
    <w:rsid w:val="000E4929"/>
    <w:rsid w:val="000E562B"/>
    <w:rsid w:val="000E5C22"/>
    <w:rsid w:val="000F0195"/>
    <w:rsid w:val="000F1FE7"/>
    <w:rsid w:val="000F33F2"/>
    <w:rsid w:val="000F365E"/>
    <w:rsid w:val="000F4703"/>
    <w:rsid w:val="000F507E"/>
    <w:rsid w:val="000F50C6"/>
    <w:rsid w:val="000F7358"/>
    <w:rsid w:val="000F7485"/>
    <w:rsid w:val="000F7AB5"/>
    <w:rsid w:val="000F7F85"/>
    <w:rsid w:val="00100AB7"/>
    <w:rsid w:val="00100D18"/>
    <w:rsid w:val="00101FD5"/>
    <w:rsid w:val="00103274"/>
    <w:rsid w:val="0010482D"/>
    <w:rsid w:val="00104864"/>
    <w:rsid w:val="001051F1"/>
    <w:rsid w:val="00105420"/>
    <w:rsid w:val="00106091"/>
    <w:rsid w:val="001060D8"/>
    <w:rsid w:val="00106F43"/>
    <w:rsid w:val="0011120A"/>
    <w:rsid w:val="00111C96"/>
    <w:rsid w:val="00113AE2"/>
    <w:rsid w:val="00114146"/>
    <w:rsid w:val="001166FC"/>
    <w:rsid w:val="00120461"/>
    <w:rsid w:val="00120C0E"/>
    <w:rsid w:val="0012162A"/>
    <w:rsid w:val="00121DD0"/>
    <w:rsid w:val="00122F6C"/>
    <w:rsid w:val="001235D1"/>
    <w:rsid w:val="001237F6"/>
    <w:rsid w:val="00127C0D"/>
    <w:rsid w:val="0013000A"/>
    <w:rsid w:val="00130571"/>
    <w:rsid w:val="00130CA5"/>
    <w:rsid w:val="00131314"/>
    <w:rsid w:val="00131413"/>
    <w:rsid w:val="00131973"/>
    <w:rsid w:val="00133122"/>
    <w:rsid w:val="00133DEF"/>
    <w:rsid w:val="001346FF"/>
    <w:rsid w:val="0013483B"/>
    <w:rsid w:val="001350AE"/>
    <w:rsid w:val="00135CC0"/>
    <w:rsid w:val="0013633B"/>
    <w:rsid w:val="00137786"/>
    <w:rsid w:val="001401B9"/>
    <w:rsid w:val="0014183C"/>
    <w:rsid w:val="00142FE8"/>
    <w:rsid w:val="00145342"/>
    <w:rsid w:val="00146636"/>
    <w:rsid w:val="00150252"/>
    <w:rsid w:val="001503D6"/>
    <w:rsid w:val="00150A66"/>
    <w:rsid w:val="00150EA7"/>
    <w:rsid w:val="00151207"/>
    <w:rsid w:val="00151E6C"/>
    <w:rsid w:val="00152C1F"/>
    <w:rsid w:val="00153DB6"/>
    <w:rsid w:val="00154CD6"/>
    <w:rsid w:val="00155A9C"/>
    <w:rsid w:val="001561B9"/>
    <w:rsid w:val="0015629B"/>
    <w:rsid w:val="00157840"/>
    <w:rsid w:val="00161674"/>
    <w:rsid w:val="001619D7"/>
    <w:rsid w:val="00161C39"/>
    <w:rsid w:val="00162273"/>
    <w:rsid w:val="001623A0"/>
    <w:rsid w:val="001641C6"/>
    <w:rsid w:val="00165579"/>
    <w:rsid w:val="001663FC"/>
    <w:rsid w:val="001667F3"/>
    <w:rsid w:val="00166A34"/>
    <w:rsid w:val="00167EC8"/>
    <w:rsid w:val="001703F3"/>
    <w:rsid w:val="001706B9"/>
    <w:rsid w:val="00170957"/>
    <w:rsid w:val="00171099"/>
    <w:rsid w:val="00172A75"/>
    <w:rsid w:val="00173119"/>
    <w:rsid w:val="001741D5"/>
    <w:rsid w:val="00175BAC"/>
    <w:rsid w:val="00176502"/>
    <w:rsid w:val="001769B8"/>
    <w:rsid w:val="00177001"/>
    <w:rsid w:val="00177708"/>
    <w:rsid w:val="0017779A"/>
    <w:rsid w:val="0017786C"/>
    <w:rsid w:val="00180802"/>
    <w:rsid w:val="001811B0"/>
    <w:rsid w:val="001815F2"/>
    <w:rsid w:val="00181A4D"/>
    <w:rsid w:val="00182493"/>
    <w:rsid w:val="001832B3"/>
    <w:rsid w:val="00185C94"/>
    <w:rsid w:val="00185DEA"/>
    <w:rsid w:val="00187D87"/>
    <w:rsid w:val="00190569"/>
    <w:rsid w:val="001915D4"/>
    <w:rsid w:val="00191F38"/>
    <w:rsid w:val="0019350E"/>
    <w:rsid w:val="00193803"/>
    <w:rsid w:val="00193CA6"/>
    <w:rsid w:val="00193FF2"/>
    <w:rsid w:val="00194374"/>
    <w:rsid w:val="001952C8"/>
    <w:rsid w:val="00195503"/>
    <w:rsid w:val="001956F6"/>
    <w:rsid w:val="00197074"/>
    <w:rsid w:val="001976BB"/>
    <w:rsid w:val="001A00F0"/>
    <w:rsid w:val="001A0105"/>
    <w:rsid w:val="001A08A2"/>
    <w:rsid w:val="001A1679"/>
    <w:rsid w:val="001A1940"/>
    <w:rsid w:val="001A29A9"/>
    <w:rsid w:val="001A3770"/>
    <w:rsid w:val="001A387A"/>
    <w:rsid w:val="001A3A3B"/>
    <w:rsid w:val="001A4181"/>
    <w:rsid w:val="001A44D2"/>
    <w:rsid w:val="001A4B25"/>
    <w:rsid w:val="001A4D2C"/>
    <w:rsid w:val="001A59D0"/>
    <w:rsid w:val="001A6C4B"/>
    <w:rsid w:val="001B019A"/>
    <w:rsid w:val="001B22CC"/>
    <w:rsid w:val="001B2D4A"/>
    <w:rsid w:val="001B370C"/>
    <w:rsid w:val="001B5023"/>
    <w:rsid w:val="001B6F8A"/>
    <w:rsid w:val="001B7057"/>
    <w:rsid w:val="001B7FFE"/>
    <w:rsid w:val="001C02E4"/>
    <w:rsid w:val="001C08B9"/>
    <w:rsid w:val="001C1318"/>
    <w:rsid w:val="001C1D0B"/>
    <w:rsid w:val="001C232E"/>
    <w:rsid w:val="001C48A1"/>
    <w:rsid w:val="001C596B"/>
    <w:rsid w:val="001C5DE7"/>
    <w:rsid w:val="001C6DDB"/>
    <w:rsid w:val="001C74C0"/>
    <w:rsid w:val="001C7F17"/>
    <w:rsid w:val="001D087A"/>
    <w:rsid w:val="001D316A"/>
    <w:rsid w:val="001D355C"/>
    <w:rsid w:val="001D3AD5"/>
    <w:rsid w:val="001D45D6"/>
    <w:rsid w:val="001D48A0"/>
    <w:rsid w:val="001D4F01"/>
    <w:rsid w:val="001D6D40"/>
    <w:rsid w:val="001D7160"/>
    <w:rsid w:val="001D728C"/>
    <w:rsid w:val="001D7DD5"/>
    <w:rsid w:val="001E02A9"/>
    <w:rsid w:val="001E0CD2"/>
    <w:rsid w:val="001E0DB2"/>
    <w:rsid w:val="001E1089"/>
    <w:rsid w:val="001E10AD"/>
    <w:rsid w:val="001E2652"/>
    <w:rsid w:val="001E276E"/>
    <w:rsid w:val="001E357F"/>
    <w:rsid w:val="001E46CC"/>
    <w:rsid w:val="001E4948"/>
    <w:rsid w:val="001E525D"/>
    <w:rsid w:val="001E71A9"/>
    <w:rsid w:val="001E7BDA"/>
    <w:rsid w:val="001F0893"/>
    <w:rsid w:val="001F168B"/>
    <w:rsid w:val="001F2800"/>
    <w:rsid w:val="001F2F7F"/>
    <w:rsid w:val="001F312A"/>
    <w:rsid w:val="001F34E1"/>
    <w:rsid w:val="001F439B"/>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43D"/>
    <w:rsid w:val="00203DA1"/>
    <w:rsid w:val="0020481C"/>
    <w:rsid w:val="002052F8"/>
    <w:rsid w:val="00205AC8"/>
    <w:rsid w:val="00205BF1"/>
    <w:rsid w:val="0020621D"/>
    <w:rsid w:val="00207238"/>
    <w:rsid w:val="0021008E"/>
    <w:rsid w:val="002102D9"/>
    <w:rsid w:val="00210D54"/>
    <w:rsid w:val="002116ED"/>
    <w:rsid w:val="0021183D"/>
    <w:rsid w:val="00211C6F"/>
    <w:rsid w:val="0021254C"/>
    <w:rsid w:val="00212D17"/>
    <w:rsid w:val="002130C0"/>
    <w:rsid w:val="00213453"/>
    <w:rsid w:val="00213545"/>
    <w:rsid w:val="0021382C"/>
    <w:rsid w:val="0021466A"/>
    <w:rsid w:val="00214975"/>
    <w:rsid w:val="00214C02"/>
    <w:rsid w:val="00215431"/>
    <w:rsid w:val="0021579C"/>
    <w:rsid w:val="00216B4E"/>
    <w:rsid w:val="00216B72"/>
    <w:rsid w:val="00217404"/>
    <w:rsid w:val="00220BEA"/>
    <w:rsid w:val="00220C3D"/>
    <w:rsid w:val="0022130B"/>
    <w:rsid w:val="002223BF"/>
    <w:rsid w:val="00224933"/>
    <w:rsid w:val="002254B1"/>
    <w:rsid w:val="00225596"/>
    <w:rsid w:val="002256DE"/>
    <w:rsid w:val="00225B1B"/>
    <w:rsid w:val="0022607D"/>
    <w:rsid w:val="002267E5"/>
    <w:rsid w:val="002268BB"/>
    <w:rsid w:val="00226F25"/>
    <w:rsid w:val="00226F26"/>
    <w:rsid w:val="0023004C"/>
    <w:rsid w:val="00230491"/>
    <w:rsid w:val="00230AF3"/>
    <w:rsid w:val="002314DB"/>
    <w:rsid w:val="002334C6"/>
    <w:rsid w:val="00233608"/>
    <w:rsid w:val="00233B80"/>
    <w:rsid w:val="00233F1F"/>
    <w:rsid w:val="00234879"/>
    <w:rsid w:val="00236034"/>
    <w:rsid w:val="00236F3A"/>
    <w:rsid w:val="002403C8"/>
    <w:rsid w:val="00240860"/>
    <w:rsid w:val="00242EB1"/>
    <w:rsid w:val="00242F76"/>
    <w:rsid w:val="002432FA"/>
    <w:rsid w:val="00243953"/>
    <w:rsid w:val="002453DC"/>
    <w:rsid w:val="00245FF4"/>
    <w:rsid w:val="0024755E"/>
    <w:rsid w:val="00250098"/>
    <w:rsid w:val="002509D7"/>
    <w:rsid w:val="00250DCD"/>
    <w:rsid w:val="00251097"/>
    <w:rsid w:val="00251363"/>
    <w:rsid w:val="00251EBA"/>
    <w:rsid w:val="00253EA1"/>
    <w:rsid w:val="00254893"/>
    <w:rsid w:val="00255928"/>
    <w:rsid w:val="002560D7"/>
    <w:rsid w:val="00256210"/>
    <w:rsid w:val="00260B84"/>
    <w:rsid w:val="00260EC1"/>
    <w:rsid w:val="00260EC9"/>
    <w:rsid w:val="00260F87"/>
    <w:rsid w:val="00261F07"/>
    <w:rsid w:val="0026289C"/>
    <w:rsid w:val="002629CA"/>
    <w:rsid w:val="00262D64"/>
    <w:rsid w:val="002668EC"/>
    <w:rsid w:val="00266AE7"/>
    <w:rsid w:val="00267280"/>
    <w:rsid w:val="00270479"/>
    <w:rsid w:val="00270CF1"/>
    <w:rsid w:val="00271224"/>
    <w:rsid w:val="0027174A"/>
    <w:rsid w:val="00271D68"/>
    <w:rsid w:val="002730CC"/>
    <w:rsid w:val="0027444E"/>
    <w:rsid w:val="00275D7F"/>
    <w:rsid w:val="00275EF2"/>
    <w:rsid w:val="00275FAA"/>
    <w:rsid w:val="00276166"/>
    <w:rsid w:val="00276879"/>
    <w:rsid w:val="002777B8"/>
    <w:rsid w:val="00280406"/>
    <w:rsid w:val="00280426"/>
    <w:rsid w:val="00280BF5"/>
    <w:rsid w:val="00281F4E"/>
    <w:rsid w:val="0028205E"/>
    <w:rsid w:val="00283FE8"/>
    <w:rsid w:val="00284D35"/>
    <w:rsid w:val="002859AA"/>
    <w:rsid w:val="00286407"/>
    <w:rsid w:val="00286A5C"/>
    <w:rsid w:val="00286ABF"/>
    <w:rsid w:val="00287115"/>
    <w:rsid w:val="00287C5E"/>
    <w:rsid w:val="00290507"/>
    <w:rsid w:val="0029058A"/>
    <w:rsid w:val="00290F98"/>
    <w:rsid w:val="002912BD"/>
    <w:rsid w:val="00291D33"/>
    <w:rsid w:val="00292460"/>
    <w:rsid w:val="0029329A"/>
    <w:rsid w:val="0029380D"/>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62B2"/>
    <w:rsid w:val="002A6AD6"/>
    <w:rsid w:val="002A75E8"/>
    <w:rsid w:val="002A7756"/>
    <w:rsid w:val="002B13C3"/>
    <w:rsid w:val="002B3CB7"/>
    <w:rsid w:val="002B50D0"/>
    <w:rsid w:val="002B52E9"/>
    <w:rsid w:val="002B5EB6"/>
    <w:rsid w:val="002B6038"/>
    <w:rsid w:val="002C09D1"/>
    <w:rsid w:val="002C0CDA"/>
    <w:rsid w:val="002C5439"/>
    <w:rsid w:val="002C6605"/>
    <w:rsid w:val="002C760B"/>
    <w:rsid w:val="002D0AEB"/>
    <w:rsid w:val="002D0C29"/>
    <w:rsid w:val="002D0ED1"/>
    <w:rsid w:val="002D2652"/>
    <w:rsid w:val="002D2714"/>
    <w:rsid w:val="002D3B17"/>
    <w:rsid w:val="002D40FD"/>
    <w:rsid w:val="002D4388"/>
    <w:rsid w:val="002D5C64"/>
    <w:rsid w:val="002D6048"/>
    <w:rsid w:val="002D790E"/>
    <w:rsid w:val="002E0275"/>
    <w:rsid w:val="002E0409"/>
    <w:rsid w:val="002E0A54"/>
    <w:rsid w:val="002E0B31"/>
    <w:rsid w:val="002E12C4"/>
    <w:rsid w:val="002E1869"/>
    <w:rsid w:val="002E1F19"/>
    <w:rsid w:val="002E216C"/>
    <w:rsid w:val="002E3CF7"/>
    <w:rsid w:val="002E3EC2"/>
    <w:rsid w:val="002E4C89"/>
    <w:rsid w:val="002E6475"/>
    <w:rsid w:val="002E6989"/>
    <w:rsid w:val="002E6D07"/>
    <w:rsid w:val="002E7F4D"/>
    <w:rsid w:val="002F0522"/>
    <w:rsid w:val="002F1D59"/>
    <w:rsid w:val="002F1E5B"/>
    <w:rsid w:val="002F3206"/>
    <w:rsid w:val="002F36CE"/>
    <w:rsid w:val="002F5834"/>
    <w:rsid w:val="002F6A5B"/>
    <w:rsid w:val="002F7C69"/>
    <w:rsid w:val="002F7F8A"/>
    <w:rsid w:val="00300EB9"/>
    <w:rsid w:val="003012F6"/>
    <w:rsid w:val="00301D2D"/>
    <w:rsid w:val="003024C2"/>
    <w:rsid w:val="003025F0"/>
    <w:rsid w:val="0030281F"/>
    <w:rsid w:val="00302EC5"/>
    <w:rsid w:val="0030332C"/>
    <w:rsid w:val="0030435A"/>
    <w:rsid w:val="00305903"/>
    <w:rsid w:val="00305D05"/>
    <w:rsid w:val="00306247"/>
    <w:rsid w:val="0030776A"/>
    <w:rsid w:val="003077CA"/>
    <w:rsid w:val="00307AC6"/>
    <w:rsid w:val="00310367"/>
    <w:rsid w:val="0031187D"/>
    <w:rsid w:val="003127A5"/>
    <w:rsid w:val="0031401B"/>
    <w:rsid w:val="0031489C"/>
    <w:rsid w:val="00315460"/>
    <w:rsid w:val="003156B9"/>
    <w:rsid w:val="00315915"/>
    <w:rsid w:val="00315942"/>
    <w:rsid w:val="00317906"/>
    <w:rsid w:val="00320742"/>
    <w:rsid w:val="00320AA9"/>
    <w:rsid w:val="00320E1A"/>
    <w:rsid w:val="00321926"/>
    <w:rsid w:val="0032345F"/>
    <w:rsid w:val="003238A2"/>
    <w:rsid w:val="00324537"/>
    <w:rsid w:val="00324F66"/>
    <w:rsid w:val="00325B84"/>
    <w:rsid w:val="00327307"/>
    <w:rsid w:val="0033011F"/>
    <w:rsid w:val="00330356"/>
    <w:rsid w:val="00330C10"/>
    <w:rsid w:val="00331A7E"/>
    <w:rsid w:val="00331AFF"/>
    <w:rsid w:val="003322E3"/>
    <w:rsid w:val="0033300E"/>
    <w:rsid w:val="00333E8A"/>
    <w:rsid w:val="00333FD9"/>
    <w:rsid w:val="0033584D"/>
    <w:rsid w:val="00335A41"/>
    <w:rsid w:val="00335F46"/>
    <w:rsid w:val="00336446"/>
    <w:rsid w:val="00336624"/>
    <w:rsid w:val="003371B8"/>
    <w:rsid w:val="00337C2C"/>
    <w:rsid w:val="00341784"/>
    <w:rsid w:val="00341B90"/>
    <w:rsid w:val="00341EC2"/>
    <w:rsid w:val="0034206E"/>
    <w:rsid w:val="00343420"/>
    <w:rsid w:val="00343605"/>
    <w:rsid w:val="0034362D"/>
    <w:rsid w:val="003458C7"/>
    <w:rsid w:val="00345907"/>
    <w:rsid w:val="00347FC6"/>
    <w:rsid w:val="00350C7F"/>
    <w:rsid w:val="003510E5"/>
    <w:rsid w:val="00351280"/>
    <w:rsid w:val="00352499"/>
    <w:rsid w:val="003526C7"/>
    <w:rsid w:val="003526EA"/>
    <w:rsid w:val="00354B79"/>
    <w:rsid w:val="00354EAF"/>
    <w:rsid w:val="0035506D"/>
    <w:rsid w:val="0035533A"/>
    <w:rsid w:val="00355EDE"/>
    <w:rsid w:val="003624A3"/>
    <w:rsid w:val="00362816"/>
    <w:rsid w:val="00362DFB"/>
    <w:rsid w:val="00364D90"/>
    <w:rsid w:val="0036502F"/>
    <w:rsid w:val="0036717D"/>
    <w:rsid w:val="003677C6"/>
    <w:rsid w:val="003709D6"/>
    <w:rsid w:val="00370A99"/>
    <w:rsid w:val="00371006"/>
    <w:rsid w:val="003711CB"/>
    <w:rsid w:val="00371545"/>
    <w:rsid w:val="00371FFE"/>
    <w:rsid w:val="00372C60"/>
    <w:rsid w:val="00372EAA"/>
    <w:rsid w:val="00372F0B"/>
    <w:rsid w:val="003730E9"/>
    <w:rsid w:val="00375B48"/>
    <w:rsid w:val="003772B8"/>
    <w:rsid w:val="003774DA"/>
    <w:rsid w:val="00380410"/>
    <w:rsid w:val="00380A87"/>
    <w:rsid w:val="00380AE4"/>
    <w:rsid w:val="00381DEE"/>
    <w:rsid w:val="0038278A"/>
    <w:rsid w:val="00382B96"/>
    <w:rsid w:val="003839BE"/>
    <w:rsid w:val="00383CA3"/>
    <w:rsid w:val="003868FD"/>
    <w:rsid w:val="0038748A"/>
    <w:rsid w:val="003911C4"/>
    <w:rsid w:val="003911FB"/>
    <w:rsid w:val="00391411"/>
    <w:rsid w:val="00391802"/>
    <w:rsid w:val="00391A76"/>
    <w:rsid w:val="00393191"/>
    <w:rsid w:val="0039330F"/>
    <w:rsid w:val="00394208"/>
    <w:rsid w:val="003957DF"/>
    <w:rsid w:val="00396AC0"/>
    <w:rsid w:val="003A002F"/>
    <w:rsid w:val="003A1164"/>
    <w:rsid w:val="003A128B"/>
    <w:rsid w:val="003A16CD"/>
    <w:rsid w:val="003A2018"/>
    <w:rsid w:val="003A359E"/>
    <w:rsid w:val="003A3DB3"/>
    <w:rsid w:val="003A4336"/>
    <w:rsid w:val="003A465F"/>
    <w:rsid w:val="003A489B"/>
    <w:rsid w:val="003A6B1E"/>
    <w:rsid w:val="003A7078"/>
    <w:rsid w:val="003A70A0"/>
    <w:rsid w:val="003A752B"/>
    <w:rsid w:val="003A75A7"/>
    <w:rsid w:val="003A7AD9"/>
    <w:rsid w:val="003A7E1D"/>
    <w:rsid w:val="003A7FC2"/>
    <w:rsid w:val="003B001D"/>
    <w:rsid w:val="003B0B59"/>
    <w:rsid w:val="003B215F"/>
    <w:rsid w:val="003B2370"/>
    <w:rsid w:val="003B2927"/>
    <w:rsid w:val="003B29B8"/>
    <w:rsid w:val="003B3084"/>
    <w:rsid w:val="003B40D5"/>
    <w:rsid w:val="003B4B80"/>
    <w:rsid w:val="003B5C6C"/>
    <w:rsid w:val="003B670A"/>
    <w:rsid w:val="003B74CD"/>
    <w:rsid w:val="003C0AC2"/>
    <w:rsid w:val="003C0C8B"/>
    <w:rsid w:val="003C106A"/>
    <w:rsid w:val="003C11E2"/>
    <w:rsid w:val="003C13EA"/>
    <w:rsid w:val="003C18DB"/>
    <w:rsid w:val="003C196A"/>
    <w:rsid w:val="003C1C4A"/>
    <w:rsid w:val="003C2199"/>
    <w:rsid w:val="003C3DE3"/>
    <w:rsid w:val="003C4DA7"/>
    <w:rsid w:val="003C5A94"/>
    <w:rsid w:val="003C5DB7"/>
    <w:rsid w:val="003C681B"/>
    <w:rsid w:val="003C71EF"/>
    <w:rsid w:val="003C7AC0"/>
    <w:rsid w:val="003D15FB"/>
    <w:rsid w:val="003D2AD2"/>
    <w:rsid w:val="003D3956"/>
    <w:rsid w:val="003D3BE0"/>
    <w:rsid w:val="003D3E4A"/>
    <w:rsid w:val="003D55D8"/>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608"/>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5EF1"/>
    <w:rsid w:val="004174EA"/>
    <w:rsid w:val="00417703"/>
    <w:rsid w:val="00420A31"/>
    <w:rsid w:val="0042110A"/>
    <w:rsid w:val="0042121D"/>
    <w:rsid w:val="004229F3"/>
    <w:rsid w:val="00422D17"/>
    <w:rsid w:val="00424137"/>
    <w:rsid w:val="004241E7"/>
    <w:rsid w:val="00425C23"/>
    <w:rsid w:val="00425EA8"/>
    <w:rsid w:val="00430280"/>
    <w:rsid w:val="004306DE"/>
    <w:rsid w:val="00431391"/>
    <w:rsid w:val="004316B8"/>
    <w:rsid w:val="004318F5"/>
    <w:rsid w:val="00431CE0"/>
    <w:rsid w:val="004338B2"/>
    <w:rsid w:val="0043434D"/>
    <w:rsid w:val="00434FEF"/>
    <w:rsid w:val="0043551C"/>
    <w:rsid w:val="004359AA"/>
    <w:rsid w:val="004366E0"/>
    <w:rsid w:val="004369F8"/>
    <w:rsid w:val="0043744A"/>
    <w:rsid w:val="004401FC"/>
    <w:rsid w:val="004419AA"/>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093"/>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DFF"/>
    <w:rsid w:val="00464F66"/>
    <w:rsid w:val="004663DB"/>
    <w:rsid w:val="004665EE"/>
    <w:rsid w:val="00466F95"/>
    <w:rsid w:val="004679EA"/>
    <w:rsid w:val="00470205"/>
    <w:rsid w:val="0047118A"/>
    <w:rsid w:val="00472A58"/>
    <w:rsid w:val="00473812"/>
    <w:rsid w:val="004757E7"/>
    <w:rsid w:val="0047691A"/>
    <w:rsid w:val="00476E80"/>
    <w:rsid w:val="004772C3"/>
    <w:rsid w:val="00477F73"/>
    <w:rsid w:val="00480B41"/>
    <w:rsid w:val="00480D6B"/>
    <w:rsid w:val="004812A6"/>
    <w:rsid w:val="004813E7"/>
    <w:rsid w:val="0048167C"/>
    <w:rsid w:val="00481D6D"/>
    <w:rsid w:val="0048404E"/>
    <w:rsid w:val="00484AF6"/>
    <w:rsid w:val="004859F7"/>
    <w:rsid w:val="004861E2"/>
    <w:rsid w:val="00486C46"/>
    <w:rsid w:val="004902C6"/>
    <w:rsid w:val="0049068E"/>
    <w:rsid w:val="0049185B"/>
    <w:rsid w:val="0049213D"/>
    <w:rsid w:val="004928F6"/>
    <w:rsid w:val="004935D7"/>
    <w:rsid w:val="00493FBE"/>
    <w:rsid w:val="004969E0"/>
    <w:rsid w:val="00496E19"/>
    <w:rsid w:val="0049701E"/>
    <w:rsid w:val="004A1370"/>
    <w:rsid w:val="004A1CBD"/>
    <w:rsid w:val="004A2389"/>
    <w:rsid w:val="004A2EC2"/>
    <w:rsid w:val="004A3254"/>
    <w:rsid w:val="004A3C70"/>
    <w:rsid w:val="004A42D1"/>
    <w:rsid w:val="004A42F5"/>
    <w:rsid w:val="004A47F9"/>
    <w:rsid w:val="004A4FEA"/>
    <w:rsid w:val="004A6ADF"/>
    <w:rsid w:val="004A6B9B"/>
    <w:rsid w:val="004A70A6"/>
    <w:rsid w:val="004B07C3"/>
    <w:rsid w:val="004B3FB2"/>
    <w:rsid w:val="004B4AD0"/>
    <w:rsid w:val="004B4B82"/>
    <w:rsid w:val="004B5E95"/>
    <w:rsid w:val="004B6C9C"/>
    <w:rsid w:val="004B7169"/>
    <w:rsid w:val="004B7ABD"/>
    <w:rsid w:val="004C0722"/>
    <w:rsid w:val="004C0802"/>
    <w:rsid w:val="004C0A38"/>
    <w:rsid w:val="004C108E"/>
    <w:rsid w:val="004C1E9A"/>
    <w:rsid w:val="004C264D"/>
    <w:rsid w:val="004C2D50"/>
    <w:rsid w:val="004C3290"/>
    <w:rsid w:val="004C4565"/>
    <w:rsid w:val="004C5D3A"/>
    <w:rsid w:val="004C6532"/>
    <w:rsid w:val="004C7C43"/>
    <w:rsid w:val="004D1C79"/>
    <w:rsid w:val="004D1C9F"/>
    <w:rsid w:val="004D2ACE"/>
    <w:rsid w:val="004D2BC3"/>
    <w:rsid w:val="004D2D37"/>
    <w:rsid w:val="004D56F6"/>
    <w:rsid w:val="004D58D5"/>
    <w:rsid w:val="004D5ACC"/>
    <w:rsid w:val="004D6051"/>
    <w:rsid w:val="004D6C61"/>
    <w:rsid w:val="004D6E45"/>
    <w:rsid w:val="004D6ED5"/>
    <w:rsid w:val="004D7637"/>
    <w:rsid w:val="004D7A17"/>
    <w:rsid w:val="004E0C17"/>
    <w:rsid w:val="004E1AF5"/>
    <w:rsid w:val="004E1C42"/>
    <w:rsid w:val="004E2C90"/>
    <w:rsid w:val="004E3C65"/>
    <w:rsid w:val="004E4FEB"/>
    <w:rsid w:val="004E5448"/>
    <w:rsid w:val="004E64A0"/>
    <w:rsid w:val="004E7EFC"/>
    <w:rsid w:val="004F0ED2"/>
    <w:rsid w:val="004F1D63"/>
    <w:rsid w:val="004F1DFC"/>
    <w:rsid w:val="004F3210"/>
    <w:rsid w:val="004F32FC"/>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3D4D"/>
    <w:rsid w:val="00524957"/>
    <w:rsid w:val="00524D48"/>
    <w:rsid w:val="00524E0C"/>
    <w:rsid w:val="00526F62"/>
    <w:rsid w:val="005311B3"/>
    <w:rsid w:val="0053160D"/>
    <w:rsid w:val="005323AC"/>
    <w:rsid w:val="00532D7A"/>
    <w:rsid w:val="005336FA"/>
    <w:rsid w:val="005338F3"/>
    <w:rsid w:val="00533BEB"/>
    <w:rsid w:val="0053459C"/>
    <w:rsid w:val="005348B3"/>
    <w:rsid w:val="00534EFE"/>
    <w:rsid w:val="00536A22"/>
    <w:rsid w:val="00537C5F"/>
    <w:rsid w:val="00537F5C"/>
    <w:rsid w:val="005404AF"/>
    <w:rsid w:val="00540801"/>
    <w:rsid w:val="005413FF"/>
    <w:rsid w:val="0054147B"/>
    <w:rsid w:val="005414AE"/>
    <w:rsid w:val="005425A5"/>
    <w:rsid w:val="0054304A"/>
    <w:rsid w:val="00543752"/>
    <w:rsid w:val="00543F37"/>
    <w:rsid w:val="00544803"/>
    <w:rsid w:val="005455CB"/>
    <w:rsid w:val="00546DB4"/>
    <w:rsid w:val="00546F4D"/>
    <w:rsid w:val="00547816"/>
    <w:rsid w:val="00547E3C"/>
    <w:rsid w:val="005513DF"/>
    <w:rsid w:val="00552A3B"/>
    <w:rsid w:val="00553312"/>
    <w:rsid w:val="00554286"/>
    <w:rsid w:val="00555C87"/>
    <w:rsid w:val="005572B4"/>
    <w:rsid w:val="005576D1"/>
    <w:rsid w:val="00560A1B"/>
    <w:rsid w:val="00560D36"/>
    <w:rsid w:val="0056302B"/>
    <w:rsid w:val="00566214"/>
    <w:rsid w:val="005665C5"/>
    <w:rsid w:val="0056728C"/>
    <w:rsid w:val="00567EC5"/>
    <w:rsid w:val="00567F47"/>
    <w:rsid w:val="005713E9"/>
    <w:rsid w:val="0057160E"/>
    <w:rsid w:val="005720B4"/>
    <w:rsid w:val="005722A8"/>
    <w:rsid w:val="005735D0"/>
    <w:rsid w:val="005735D3"/>
    <w:rsid w:val="00573DD3"/>
    <w:rsid w:val="00574CD0"/>
    <w:rsid w:val="00575D98"/>
    <w:rsid w:val="00576748"/>
    <w:rsid w:val="00576802"/>
    <w:rsid w:val="00576966"/>
    <w:rsid w:val="00576BB3"/>
    <w:rsid w:val="0057732C"/>
    <w:rsid w:val="00577430"/>
    <w:rsid w:val="0057798B"/>
    <w:rsid w:val="00577CFB"/>
    <w:rsid w:val="005806A7"/>
    <w:rsid w:val="00582B03"/>
    <w:rsid w:val="00583EF7"/>
    <w:rsid w:val="005848A8"/>
    <w:rsid w:val="00584962"/>
    <w:rsid w:val="00584FDE"/>
    <w:rsid w:val="0058503C"/>
    <w:rsid w:val="005853AF"/>
    <w:rsid w:val="0058797E"/>
    <w:rsid w:val="00587BE6"/>
    <w:rsid w:val="0059000E"/>
    <w:rsid w:val="00590D24"/>
    <w:rsid w:val="00591010"/>
    <w:rsid w:val="00591576"/>
    <w:rsid w:val="00591AA0"/>
    <w:rsid w:val="00592C5D"/>
    <w:rsid w:val="00593AF1"/>
    <w:rsid w:val="0059428F"/>
    <w:rsid w:val="00594384"/>
    <w:rsid w:val="00594B41"/>
    <w:rsid w:val="00594E1D"/>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CF6"/>
    <w:rsid w:val="005B3F9D"/>
    <w:rsid w:val="005B414B"/>
    <w:rsid w:val="005B4488"/>
    <w:rsid w:val="005B6087"/>
    <w:rsid w:val="005B61BA"/>
    <w:rsid w:val="005B6E11"/>
    <w:rsid w:val="005C19F5"/>
    <w:rsid w:val="005C214D"/>
    <w:rsid w:val="005C391A"/>
    <w:rsid w:val="005C3A59"/>
    <w:rsid w:val="005C3B4C"/>
    <w:rsid w:val="005C4263"/>
    <w:rsid w:val="005C47AD"/>
    <w:rsid w:val="005C4BFF"/>
    <w:rsid w:val="005C5894"/>
    <w:rsid w:val="005C590F"/>
    <w:rsid w:val="005C62FA"/>
    <w:rsid w:val="005C6593"/>
    <w:rsid w:val="005C65C4"/>
    <w:rsid w:val="005C7581"/>
    <w:rsid w:val="005C7B81"/>
    <w:rsid w:val="005D14C7"/>
    <w:rsid w:val="005D2170"/>
    <w:rsid w:val="005D2384"/>
    <w:rsid w:val="005D249C"/>
    <w:rsid w:val="005D2559"/>
    <w:rsid w:val="005D2854"/>
    <w:rsid w:val="005D4199"/>
    <w:rsid w:val="005D7065"/>
    <w:rsid w:val="005D7FD2"/>
    <w:rsid w:val="005E0696"/>
    <w:rsid w:val="005E0A1A"/>
    <w:rsid w:val="005E0A80"/>
    <w:rsid w:val="005E0F09"/>
    <w:rsid w:val="005E1E3E"/>
    <w:rsid w:val="005E20A2"/>
    <w:rsid w:val="005E233F"/>
    <w:rsid w:val="005E281A"/>
    <w:rsid w:val="005E3ECF"/>
    <w:rsid w:val="005E40F4"/>
    <w:rsid w:val="005E5265"/>
    <w:rsid w:val="005E532E"/>
    <w:rsid w:val="005E6790"/>
    <w:rsid w:val="005F0328"/>
    <w:rsid w:val="005F03EB"/>
    <w:rsid w:val="005F16FB"/>
    <w:rsid w:val="005F1832"/>
    <w:rsid w:val="005F4961"/>
    <w:rsid w:val="005F4D73"/>
    <w:rsid w:val="005F560B"/>
    <w:rsid w:val="005F56C7"/>
    <w:rsid w:val="005F59D6"/>
    <w:rsid w:val="005F6641"/>
    <w:rsid w:val="005F69DD"/>
    <w:rsid w:val="005F6A20"/>
    <w:rsid w:val="005F6B6F"/>
    <w:rsid w:val="005F703B"/>
    <w:rsid w:val="005F74EC"/>
    <w:rsid w:val="00600FF7"/>
    <w:rsid w:val="00601B8D"/>
    <w:rsid w:val="0060205C"/>
    <w:rsid w:val="00602887"/>
    <w:rsid w:val="0060461A"/>
    <w:rsid w:val="006052F7"/>
    <w:rsid w:val="00607181"/>
    <w:rsid w:val="006071E8"/>
    <w:rsid w:val="00610002"/>
    <w:rsid w:val="006102B9"/>
    <w:rsid w:val="0061112A"/>
    <w:rsid w:val="006118A3"/>
    <w:rsid w:val="00612E96"/>
    <w:rsid w:val="00613B4F"/>
    <w:rsid w:val="00613BBF"/>
    <w:rsid w:val="00613CD6"/>
    <w:rsid w:val="00613E1A"/>
    <w:rsid w:val="006145DB"/>
    <w:rsid w:val="0061602F"/>
    <w:rsid w:val="006163E2"/>
    <w:rsid w:val="00616A0B"/>
    <w:rsid w:val="006171B6"/>
    <w:rsid w:val="00617B9C"/>
    <w:rsid w:val="00617CB4"/>
    <w:rsid w:val="00617F1D"/>
    <w:rsid w:val="00621656"/>
    <w:rsid w:val="00621CF7"/>
    <w:rsid w:val="00622474"/>
    <w:rsid w:val="0062258C"/>
    <w:rsid w:val="00622692"/>
    <w:rsid w:val="00622C81"/>
    <w:rsid w:val="00622EF4"/>
    <w:rsid w:val="006237B6"/>
    <w:rsid w:val="0062679D"/>
    <w:rsid w:val="00626B9D"/>
    <w:rsid w:val="00626C82"/>
    <w:rsid w:val="00627F3C"/>
    <w:rsid w:val="006319D6"/>
    <w:rsid w:val="00631DB2"/>
    <w:rsid w:val="00632322"/>
    <w:rsid w:val="006333EC"/>
    <w:rsid w:val="00633793"/>
    <w:rsid w:val="0063477E"/>
    <w:rsid w:val="00634C7E"/>
    <w:rsid w:val="00634DB2"/>
    <w:rsid w:val="006356A2"/>
    <w:rsid w:val="00635959"/>
    <w:rsid w:val="00635F37"/>
    <w:rsid w:val="0063633D"/>
    <w:rsid w:val="006376C3"/>
    <w:rsid w:val="0064223D"/>
    <w:rsid w:val="00642B0B"/>
    <w:rsid w:val="006443ED"/>
    <w:rsid w:val="0064485D"/>
    <w:rsid w:val="00645B98"/>
    <w:rsid w:val="00645F6B"/>
    <w:rsid w:val="006466AA"/>
    <w:rsid w:val="00646C3A"/>
    <w:rsid w:val="00646EBF"/>
    <w:rsid w:val="00647286"/>
    <w:rsid w:val="006477D2"/>
    <w:rsid w:val="006500A0"/>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9D5"/>
    <w:rsid w:val="00663A23"/>
    <w:rsid w:val="00663AF7"/>
    <w:rsid w:val="00664037"/>
    <w:rsid w:val="00664265"/>
    <w:rsid w:val="00665DA2"/>
    <w:rsid w:val="00665E0F"/>
    <w:rsid w:val="00665E9C"/>
    <w:rsid w:val="006665BF"/>
    <w:rsid w:val="00666A97"/>
    <w:rsid w:val="006701FD"/>
    <w:rsid w:val="006702E4"/>
    <w:rsid w:val="00671820"/>
    <w:rsid w:val="00672976"/>
    <w:rsid w:val="00672AE3"/>
    <w:rsid w:val="0067353E"/>
    <w:rsid w:val="00674578"/>
    <w:rsid w:val="006749DC"/>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4F72"/>
    <w:rsid w:val="006950E0"/>
    <w:rsid w:val="006956FA"/>
    <w:rsid w:val="0069682F"/>
    <w:rsid w:val="00696DEB"/>
    <w:rsid w:val="006A0FA8"/>
    <w:rsid w:val="006A1CD0"/>
    <w:rsid w:val="006A330F"/>
    <w:rsid w:val="006A46EF"/>
    <w:rsid w:val="006A4C1A"/>
    <w:rsid w:val="006A4E70"/>
    <w:rsid w:val="006A59E4"/>
    <w:rsid w:val="006B03E2"/>
    <w:rsid w:val="006B0539"/>
    <w:rsid w:val="006B1269"/>
    <w:rsid w:val="006B1D69"/>
    <w:rsid w:val="006B1FE0"/>
    <w:rsid w:val="006B26A6"/>
    <w:rsid w:val="006B2FD5"/>
    <w:rsid w:val="006B3AEC"/>
    <w:rsid w:val="006B465E"/>
    <w:rsid w:val="006B477A"/>
    <w:rsid w:val="006B61BA"/>
    <w:rsid w:val="006B6374"/>
    <w:rsid w:val="006B67A8"/>
    <w:rsid w:val="006B6B11"/>
    <w:rsid w:val="006C07B7"/>
    <w:rsid w:val="006C0802"/>
    <w:rsid w:val="006C0BEC"/>
    <w:rsid w:val="006C1930"/>
    <w:rsid w:val="006C1E31"/>
    <w:rsid w:val="006C29B5"/>
    <w:rsid w:val="006C3139"/>
    <w:rsid w:val="006C4D21"/>
    <w:rsid w:val="006C4FD7"/>
    <w:rsid w:val="006C6467"/>
    <w:rsid w:val="006C7C62"/>
    <w:rsid w:val="006D026B"/>
    <w:rsid w:val="006D05D3"/>
    <w:rsid w:val="006D08C3"/>
    <w:rsid w:val="006D17E9"/>
    <w:rsid w:val="006D1CCA"/>
    <w:rsid w:val="006D22F9"/>
    <w:rsid w:val="006D2359"/>
    <w:rsid w:val="006D265A"/>
    <w:rsid w:val="006D313F"/>
    <w:rsid w:val="006D32C7"/>
    <w:rsid w:val="006D3C53"/>
    <w:rsid w:val="006D47ED"/>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818"/>
    <w:rsid w:val="006F1D2A"/>
    <w:rsid w:val="006F314C"/>
    <w:rsid w:val="006F4357"/>
    <w:rsid w:val="006F4B73"/>
    <w:rsid w:val="006F5603"/>
    <w:rsid w:val="006F56C5"/>
    <w:rsid w:val="006F6210"/>
    <w:rsid w:val="006F62B1"/>
    <w:rsid w:val="006F6FE1"/>
    <w:rsid w:val="006F73B0"/>
    <w:rsid w:val="006F75F8"/>
    <w:rsid w:val="00700171"/>
    <w:rsid w:val="0070029C"/>
    <w:rsid w:val="00700C10"/>
    <w:rsid w:val="007011C6"/>
    <w:rsid w:val="0070140A"/>
    <w:rsid w:val="00701F48"/>
    <w:rsid w:val="0070244E"/>
    <w:rsid w:val="0070458B"/>
    <w:rsid w:val="007060D1"/>
    <w:rsid w:val="007067F0"/>
    <w:rsid w:val="00706E94"/>
    <w:rsid w:val="00707B7C"/>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0D7"/>
    <w:rsid w:val="0072273B"/>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29BC"/>
    <w:rsid w:val="00733008"/>
    <w:rsid w:val="00734A61"/>
    <w:rsid w:val="007355BC"/>
    <w:rsid w:val="00735DAD"/>
    <w:rsid w:val="007369D4"/>
    <w:rsid w:val="00736D73"/>
    <w:rsid w:val="00736FE8"/>
    <w:rsid w:val="007372E2"/>
    <w:rsid w:val="00740108"/>
    <w:rsid w:val="007403E3"/>
    <w:rsid w:val="00740E84"/>
    <w:rsid w:val="00743E9C"/>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5FCF"/>
    <w:rsid w:val="0077667A"/>
    <w:rsid w:val="00777AEF"/>
    <w:rsid w:val="00780A51"/>
    <w:rsid w:val="00781062"/>
    <w:rsid w:val="00782475"/>
    <w:rsid w:val="00782E26"/>
    <w:rsid w:val="00782F3D"/>
    <w:rsid w:val="00783088"/>
    <w:rsid w:val="0078367A"/>
    <w:rsid w:val="00783CFF"/>
    <w:rsid w:val="00783D38"/>
    <w:rsid w:val="007840C6"/>
    <w:rsid w:val="00787C20"/>
    <w:rsid w:val="00791384"/>
    <w:rsid w:val="00793503"/>
    <w:rsid w:val="00793C46"/>
    <w:rsid w:val="00793DE5"/>
    <w:rsid w:val="00795B36"/>
    <w:rsid w:val="00795BDE"/>
    <w:rsid w:val="00795E44"/>
    <w:rsid w:val="00796002"/>
    <w:rsid w:val="007975E8"/>
    <w:rsid w:val="007A0033"/>
    <w:rsid w:val="007A004A"/>
    <w:rsid w:val="007A1DCC"/>
    <w:rsid w:val="007A2A81"/>
    <w:rsid w:val="007A3E1A"/>
    <w:rsid w:val="007A5B13"/>
    <w:rsid w:val="007A5B1D"/>
    <w:rsid w:val="007A6911"/>
    <w:rsid w:val="007A720D"/>
    <w:rsid w:val="007A7776"/>
    <w:rsid w:val="007A7F1F"/>
    <w:rsid w:val="007B0581"/>
    <w:rsid w:val="007B0E4D"/>
    <w:rsid w:val="007B2BAB"/>
    <w:rsid w:val="007B3903"/>
    <w:rsid w:val="007B4153"/>
    <w:rsid w:val="007B4ACF"/>
    <w:rsid w:val="007B5094"/>
    <w:rsid w:val="007B5B1C"/>
    <w:rsid w:val="007B5D6A"/>
    <w:rsid w:val="007B674B"/>
    <w:rsid w:val="007B6CFC"/>
    <w:rsid w:val="007B6EE1"/>
    <w:rsid w:val="007B6F57"/>
    <w:rsid w:val="007B7193"/>
    <w:rsid w:val="007B72DA"/>
    <w:rsid w:val="007B7794"/>
    <w:rsid w:val="007C01B1"/>
    <w:rsid w:val="007C1632"/>
    <w:rsid w:val="007C1700"/>
    <w:rsid w:val="007C1A0D"/>
    <w:rsid w:val="007C2230"/>
    <w:rsid w:val="007C239B"/>
    <w:rsid w:val="007C2581"/>
    <w:rsid w:val="007C38BE"/>
    <w:rsid w:val="007C436E"/>
    <w:rsid w:val="007C4DB7"/>
    <w:rsid w:val="007C5670"/>
    <w:rsid w:val="007C5770"/>
    <w:rsid w:val="007C6495"/>
    <w:rsid w:val="007C72DC"/>
    <w:rsid w:val="007C74C0"/>
    <w:rsid w:val="007C7FF9"/>
    <w:rsid w:val="007D1805"/>
    <w:rsid w:val="007D2262"/>
    <w:rsid w:val="007D307A"/>
    <w:rsid w:val="007D3947"/>
    <w:rsid w:val="007D3FD7"/>
    <w:rsid w:val="007D4460"/>
    <w:rsid w:val="007D5525"/>
    <w:rsid w:val="007D618E"/>
    <w:rsid w:val="007D670E"/>
    <w:rsid w:val="007E01DE"/>
    <w:rsid w:val="007E0283"/>
    <w:rsid w:val="007E18DD"/>
    <w:rsid w:val="007E210D"/>
    <w:rsid w:val="007E24D0"/>
    <w:rsid w:val="007E2583"/>
    <w:rsid w:val="007E297C"/>
    <w:rsid w:val="007E29DB"/>
    <w:rsid w:val="007E3161"/>
    <w:rsid w:val="007E4104"/>
    <w:rsid w:val="007E4296"/>
    <w:rsid w:val="007E560A"/>
    <w:rsid w:val="007E6C5A"/>
    <w:rsid w:val="007E7836"/>
    <w:rsid w:val="007E7869"/>
    <w:rsid w:val="007F0B0F"/>
    <w:rsid w:val="007F0D3C"/>
    <w:rsid w:val="007F1695"/>
    <w:rsid w:val="007F21FC"/>
    <w:rsid w:val="007F27D2"/>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52E"/>
    <w:rsid w:val="00813E04"/>
    <w:rsid w:val="00813E1B"/>
    <w:rsid w:val="00814F3A"/>
    <w:rsid w:val="0081678E"/>
    <w:rsid w:val="00816A29"/>
    <w:rsid w:val="00817AD5"/>
    <w:rsid w:val="00817D94"/>
    <w:rsid w:val="0082033C"/>
    <w:rsid w:val="00821272"/>
    <w:rsid w:val="008212B7"/>
    <w:rsid w:val="00821EB9"/>
    <w:rsid w:val="00821F35"/>
    <w:rsid w:val="008220D0"/>
    <w:rsid w:val="008226C9"/>
    <w:rsid w:val="00822898"/>
    <w:rsid w:val="0082356B"/>
    <w:rsid w:val="00823D91"/>
    <w:rsid w:val="008264A6"/>
    <w:rsid w:val="008276BE"/>
    <w:rsid w:val="00827C0F"/>
    <w:rsid w:val="00827CAC"/>
    <w:rsid w:val="008341E7"/>
    <w:rsid w:val="008359E4"/>
    <w:rsid w:val="00835B13"/>
    <w:rsid w:val="00836860"/>
    <w:rsid w:val="00836C44"/>
    <w:rsid w:val="00836CFD"/>
    <w:rsid w:val="0083751E"/>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3DB"/>
    <w:rsid w:val="0085247D"/>
    <w:rsid w:val="00852644"/>
    <w:rsid w:val="00852E53"/>
    <w:rsid w:val="008530CF"/>
    <w:rsid w:val="008538DD"/>
    <w:rsid w:val="0085422B"/>
    <w:rsid w:val="00854CB9"/>
    <w:rsid w:val="00854CD1"/>
    <w:rsid w:val="00855817"/>
    <w:rsid w:val="00855E67"/>
    <w:rsid w:val="00857A38"/>
    <w:rsid w:val="00857E82"/>
    <w:rsid w:val="00860F1C"/>
    <w:rsid w:val="00860FFB"/>
    <w:rsid w:val="008616EA"/>
    <w:rsid w:val="00861845"/>
    <w:rsid w:val="00861D61"/>
    <w:rsid w:val="00862436"/>
    <w:rsid w:val="00862B0D"/>
    <w:rsid w:val="00862E91"/>
    <w:rsid w:val="00863015"/>
    <w:rsid w:val="008631DF"/>
    <w:rsid w:val="00863707"/>
    <w:rsid w:val="0086389C"/>
    <w:rsid w:val="008639D7"/>
    <w:rsid w:val="0086421C"/>
    <w:rsid w:val="00864355"/>
    <w:rsid w:val="00864930"/>
    <w:rsid w:val="00865514"/>
    <w:rsid w:val="00865A5E"/>
    <w:rsid w:val="00866D13"/>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004F"/>
    <w:rsid w:val="00880376"/>
    <w:rsid w:val="00880437"/>
    <w:rsid w:val="008810DA"/>
    <w:rsid w:val="008812F1"/>
    <w:rsid w:val="00881E38"/>
    <w:rsid w:val="008821E5"/>
    <w:rsid w:val="008852E1"/>
    <w:rsid w:val="00886F9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6E10"/>
    <w:rsid w:val="0089763A"/>
    <w:rsid w:val="00897F29"/>
    <w:rsid w:val="008A01D5"/>
    <w:rsid w:val="008A0287"/>
    <w:rsid w:val="008A0491"/>
    <w:rsid w:val="008A1460"/>
    <w:rsid w:val="008A19FD"/>
    <w:rsid w:val="008A222B"/>
    <w:rsid w:val="008A3043"/>
    <w:rsid w:val="008A3A2F"/>
    <w:rsid w:val="008A3AAF"/>
    <w:rsid w:val="008A3F7B"/>
    <w:rsid w:val="008A628C"/>
    <w:rsid w:val="008A7EAB"/>
    <w:rsid w:val="008B0494"/>
    <w:rsid w:val="008B2198"/>
    <w:rsid w:val="008B37C2"/>
    <w:rsid w:val="008B3B75"/>
    <w:rsid w:val="008B40D3"/>
    <w:rsid w:val="008B479B"/>
    <w:rsid w:val="008B5358"/>
    <w:rsid w:val="008B55DD"/>
    <w:rsid w:val="008B56C1"/>
    <w:rsid w:val="008B5F0B"/>
    <w:rsid w:val="008B64E8"/>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822"/>
    <w:rsid w:val="008D1BC4"/>
    <w:rsid w:val="008D28BB"/>
    <w:rsid w:val="008D33A8"/>
    <w:rsid w:val="008D4B4B"/>
    <w:rsid w:val="008D4B95"/>
    <w:rsid w:val="008D4B99"/>
    <w:rsid w:val="008D4BA5"/>
    <w:rsid w:val="008D5A54"/>
    <w:rsid w:val="008D6F52"/>
    <w:rsid w:val="008D7A68"/>
    <w:rsid w:val="008D7E42"/>
    <w:rsid w:val="008D7F3E"/>
    <w:rsid w:val="008E1876"/>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06CB0"/>
    <w:rsid w:val="00910F50"/>
    <w:rsid w:val="00911AED"/>
    <w:rsid w:val="00912F51"/>
    <w:rsid w:val="00913118"/>
    <w:rsid w:val="00913A3A"/>
    <w:rsid w:val="00914906"/>
    <w:rsid w:val="00916048"/>
    <w:rsid w:val="00917FDC"/>
    <w:rsid w:val="00920F12"/>
    <w:rsid w:val="00923BDF"/>
    <w:rsid w:val="00924180"/>
    <w:rsid w:val="0092431D"/>
    <w:rsid w:val="00924CB7"/>
    <w:rsid w:val="0092588D"/>
    <w:rsid w:val="00925907"/>
    <w:rsid w:val="0092698E"/>
    <w:rsid w:val="00926AB1"/>
    <w:rsid w:val="00927687"/>
    <w:rsid w:val="00927C51"/>
    <w:rsid w:val="00930C2D"/>
    <w:rsid w:val="00931102"/>
    <w:rsid w:val="00931D08"/>
    <w:rsid w:val="009320D7"/>
    <w:rsid w:val="00932824"/>
    <w:rsid w:val="009331B8"/>
    <w:rsid w:val="00933BF4"/>
    <w:rsid w:val="00933FDD"/>
    <w:rsid w:val="0093410A"/>
    <w:rsid w:val="00934210"/>
    <w:rsid w:val="00934528"/>
    <w:rsid w:val="00935FDD"/>
    <w:rsid w:val="00936710"/>
    <w:rsid w:val="0094009D"/>
    <w:rsid w:val="0094038B"/>
    <w:rsid w:val="00940AA1"/>
    <w:rsid w:val="00940B6C"/>
    <w:rsid w:val="00940D23"/>
    <w:rsid w:val="00940D36"/>
    <w:rsid w:val="00941505"/>
    <w:rsid w:val="00941DC0"/>
    <w:rsid w:val="00942206"/>
    <w:rsid w:val="00942294"/>
    <w:rsid w:val="0094333D"/>
    <w:rsid w:val="009435F0"/>
    <w:rsid w:val="009435F5"/>
    <w:rsid w:val="009436EE"/>
    <w:rsid w:val="0094581F"/>
    <w:rsid w:val="0094583B"/>
    <w:rsid w:val="009459CE"/>
    <w:rsid w:val="00945ECE"/>
    <w:rsid w:val="00945EE8"/>
    <w:rsid w:val="00946733"/>
    <w:rsid w:val="00946F6F"/>
    <w:rsid w:val="00947E43"/>
    <w:rsid w:val="0095317C"/>
    <w:rsid w:val="00953EEC"/>
    <w:rsid w:val="009558A0"/>
    <w:rsid w:val="00955A00"/>
    <w:rsid w:val="00955E96"/>
    <w:rsid w:val="00955EDA"/>
    <w:rsid w:val="00956325"/>
    <w:rsid w:val="00956DB5"/>
    <w:rsid w:val="0095773A"/>
    <w:rsid w:val="009577A3"/>
    <w:rsid w:val="0096097B"/>
    <w:rsid w:val="00961FF5"/>
    <w:rsid w:val="009628E3"/>
    <w:rsid w:val="009629A3"/>
    <w:rsid w:val="00963E5E"/>
    <w:rsid w:val="00964C3A"/>
    <w:rsid w:val="0096507E"/>
    <w:rsid w:val="00967341"/>
    <w:rsid w:val="00967446"/>
    <w:rsid w:val="00967F0D"/>
    <w:rsid w:val="00967F23"/>
    <w:rsid w:val="00967FC7"/>
    <w:rsid w:val="009703B5"/>
    <w:rsid w:val="00970C66"/>
    <w:rsid w:val="00970DDA"/>
    <w:rsid w:val="00970FC7"/>
    <w:rsid w:val="00971567"/>
    <w:rsid w:val="00971F8A"/>
    <w:rsid w:val="00972394"/>
    <w:rsid w:val="009724B7"/>
    <w:rsid w:val="00972C6C"/>
    <w:rsid w:val="00972E9F"/>
    <w:rsid w:val="009731FC"/>
    <w:rsid w:val="00974339"/>
    <w:rsid w:val="009745AD"/>
    <w:rsid w:val="00974ADD"/>
    <w:rsid w:val="00974C12"/>
    <w:rsid w:val="009759AF"/>
    <w:rsid w:val="00975C27"/>
    <w:rsid w:val="00976265"/>
    <w:rsid w:val="00976577"/>
    <w:rsid w:val="00980571"/>
    <w:rsid w:val="00980E7F"/>
    <w:rsid w:val="00980EA3"/>
    <w:rsid w:val="00982196"/>
    <w:rsid w:val="00984840"/>
    <w:rsid w:val="0098579D"/>
    <w:rsid w:val="009862F0"/>
    <w:rsid w:val="00986695"/>
    <w:rsid w:val="009866D9"/>
    <w:rsid w:val="0098720C"/>
    <w:rsid w:val="00987297"/>
    <w:rsid w:val="00987A05"/>
    <w:rsid w:val="0099093C"/>
    <w:rsid w:val="0099144C"/>
    <w:rsid w:val="00991598"/>
    <w:rsid w:val="00992028"/>
    <w:rsid w:val="0099214D"/>
    <w:rsid w:val="00992177"/>
    <w:rsid w:val="00992987"/>
    <w:rsid w:val="00992E1A"/>
    <w:rsid w:val="0099354D"/>
    <w:rsid w:val="00993AE8"/>
    <w:rsid w:val="00994F12"/>
    <w:rsid w:val="00994FC0"/>
    <w:rsid w:val="009951C4"/>
    <w:rsid w:val="00995490"/>
    <w:rsid w:val="00995497"/>
    <w:rsid w:val="00995950"/>
    <w:rsid w:val="00996063"/>
    <w:rsid w:val="00997787"/>
    <w:rsid w:val="009A09E8"/>
    <w:rsid w:val="009A313B"/>
    <w:rsid w:val="009A38DA"/>
    <w:rsid w:val="009A3FAD"/>
    <w:rsid w:val="009A5596"/>
    <w:rsid w:val="009A55AA"/>
    <w:rsid w:val="009A5B53"/>
    <w:rsid w:val="009A5F40"/>
    <w:rsid w:val="009A6CBE"/>
    <w:rsid w:val="009A7D0F"/>
    <w:rsid w:val="009A7EAE"/>
    <w:rsid w:val="009B0A0E"/>
    <w:rsid w:val="009B2531"/>
    <w:rsid w:val="009B2B00"/>
    <w:rsid w:val="009B2DA8"/>
    <w:rsid w:val="009B3D60"/>
    <w:rsid w:val="009B4161"/>
    <w:rsid w:val="009B4965"/>
    <w:rsid w:val="009B49CA"/>
    <w:rsid w:val="009B4B57"/>
    <w:rsid w:val="009B5285"/>
    <w:rsid w:val="009B532C"/>
    <w:rsid w:val="009B5BA8"/>
    <w:rsid w:val="009B5FBF"/>
    <w:rsid w:val="009B686D"/>
    <w:rsid w:val="009B70E6"/>
    <w:rsid w:val="009B7D8E"/>
    <w:rsid w:val="009C0402"/>
    <w:rsid w:val="009C07F8"/>
    <w:rsid w:val="009C0842"/>
    <w:rsid w:val="009C0F2B"/>
    <w:rsid w:val="009C13F5"/>
    <w:rsid w:val="009C3420"/>
    <w:rsid w:val="009C382F"/>
    <w:rsid w:val="009C4568"/>
    <w:rsid w:val="009C45AB"/>
    <w:rsid w:val="009C47D6"/>
    <w:rsid w:val="009C62C1"/>
    <w:rsid w:val="009C7EAA"/>
    <w:rsid w:val="009D0795"/>
    <w:rsid w:val="009D08E6"/>
    <w:rsid w:val="009D1F4C"/>
    <w:rsid w:val="009D1F95"/>
    <w:rsid w:val="009D2983"/>
    <w:rsid w:val="009D2F63"/>
    <w:rsid w:val="009D387A"/>
    <w:rsid w:val="009D3B38"/>
    <w:rsid w:val="009D51E6"/>
    <w:rsid w:val="009D558F"/>
    <w:rsid w:val="009D7962"/>
    <w:rsid w:val="009E055F"/>
    <w:rsid w:val="009E0576"/>
    <w:rsid w:val="009E06F2"/>
    <w:rsid w:val="009E132A"/>
    <w:rsid w:val="009E1B11"/>
    <w:rsid w:val="009E2121"/>
    <w:rsid w:val="009E3207"/>
    <w:rsid w:val="009E3B8B"/>
    <w:rsid w:val="009E49B4"/>
    <w:rsid w:val="009E58B1"/>
    <w:rsid w:val="009E691A"/>
    <w:rsid w:val="009E7723"/>
    <w:rsid w:val="009E7FCD"/>
    <w:rsid w:val="009F1503"/>
    <w:rsid w:val="009F16FE"/>
    <w:rsid w:val="009F2C5E"/>
    <w:rsid w:val="009F3068"/>
    <w:rsid w:val="009F31BD"/>
    <w:rsid w:val="009F3DF5"/>
    <w:rsid w:val="009F50A6"/>
    <w:rsid w:val="009F7478"/>
    <w:rsid w:val="009F7F8A"/>
    <w:rsid w:val="00A005AE"/>
    <w:rsid w:val="00A00E08"/>
    <w:rsid w:val="00A00F12"/>
    <w:rsid w:val="00A01363"/>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B6A"/>
    <w:rsid w:val="00A20156"/>
    <w:rsid w:val="00A207A9"/>
    <w:rsid w:val="00A2125C"/>
    <w:rsid w:val="00A22318"/>
    <w:rsid w:val="00A241AC"/>
    <w:rsid w:val="00A24E0F"/>
    <w:rsid w:val="00A261F6"/>
    <w:rsid w:val="00A26F3C"/>
    <w:rsid w:val="00A27A84"/>
    <w:rsid w:val="00A27BC2"/>
    <w:rsid w:val="00A3131D"/>
    <w:rsid w:val="00A32140"/>
    <w:rsid w:val="00A33AC2"/>
    <w:rsid w:val="00A33C16"/>
    <w:rsid w:val="00A33E1B"/>
    <w:rsid w:val="00A34D12"/>
    <w:rsid w:val="00A35725"/>
    <w:rsid w:val="00A364F2"/>
    <w:rsid w:val="00A371BC"/>
    <w:rsid w:val="00A4064E"/>
    <w:rsid w:val="00A41B5B"/>
    <w:rsid w:val="00A41F2B"/>
    <w:rsid w:val="00A4427E"/>
    <w:rsid w:val="00A45A82"/>
    <w:rsid w:val="00A47257"/>
    <w:rsid w:val="00A477DA"/>
    <w:rsid w:val="00A47BF9"/>
    <w:rsid w:val="00A502AB"/>
    <w:rsid w:val="00A51DA2"/>
    <w:rsid w:val="00A527F9"/>
    <w:rsid w:val="00A53C7D"/>
    <w:rsid w:val="00A53F26"/>
    <w:rsid w:val="00A54849"/>
    <w:rsid w:val="00A54B56"/>
    <w:rsid w:val="00A54C0C"/>
    <w:rsid w:val="00A55E34"/>
    <w:rsid w:val="00A576CB"/>
    <w:rsid w:val="00A6033F"/>
    <w:rsid w:val="00A60ADC"/>
    <w:rsid w:val="00A650B6"/>
    <w:rsid w:val="00A651D1"/>
    <w:rsid w:val="00A65BD4"/>
    <w:rsid w:val="00A65E61"/>
    <w:rsid w:val="00A661C3"/>
    <w:rsid w:val="00A676AD"/>
    <w:rsid w:val="00A67E41"/>
    <w:rsid w:val="00A70197"/>
    <w:rsid w:val="00A70B2E"/>
    <w:rsid w:val="00A71DEE"/>
    <w:rsid w:val="00A75A6F"/>
    <w:rsid w:val="00A76972"/>
    <w:rsid w:val="00A76D35"/>
    <w:rsid w:val="00A801B3"/>
    <w:rsid w:val="00A803FE"/>
    <w:rsid w:val="00A804AB"/>
    <w:rsid w:val="00A80569"/>
    <w:rsid w:val="00A80775"/>
    <w:rsid w:val="00A808C6"/>
    <w:rsid w:val="00A80B62"/>
    <w:rsid w:val="00A8140D"/>
    <w:rsid w:val="00A823A0"/>
    <w:rsid w:val="00A82B8E"/>
    <w:rsid w:val="00A82EE3"/>
    <w:rsid w:val="00A8417F"/>
    <w:rsid w:val="00A86148"/>
    <w:rsid w:val="00A8648C"/>
    <w:rsid w:val="00A867C5"/>
    <w:rsid w:val="00A870D7"/>
    <w:rsid w:val="00A8710B"/>
    <w:rsid w:val="00A872F7"/>
    <w:rsid w:val="00A901CC"/>
    <w:rsid w:val="00A91152"/>
    <w:rsid w:val="00A91312"/>
    <w:rsid w:val="00A92C23"/>
    <w:rsid w:val="00A9313D"/>
    <w:rsid w:val="00A94A1A"/>
    <w:rsid w:val="00A94C29"/>
    <w:rsid w:val="00A94E47"/>
    <w:rsid w:val="00A95126"/>
    <w:rsid w:val="00A9535E"/>
    <w:rsid w:val="00AA0466"/>
    <w:rsid w:val="00AA0C6C"/>
    <w:rsid w:val="00AA271B"/>
    <w:rsid w:val="00AA2C95"/>
    <w:rsid w:val="00AA3949"/>
    <w:rsid w:val="00AA39B0"/>
    <w:rsid w:val="00AA4043"/>
    <w:rsid w:val="00AA4720"/>
    <w:rsid w:val="00AA55F7"/>
    <w:rsid w:val="00AA5ECB"/>
    <w:rsid w:val="00AA6706"/>
    <w:rsid w:val="00AA6D37"/>
    <w:rsid w:val="00AA6F3D"/>
    <w:rsid w:val="00AA7159"/>
    <w:rsid w:val="00AA7E74"/>
    <w:rsid w:val="00AA7EDC"/>
    <w:rsid w:val="00AB0360"/>
    <w:rsid w:val="00AB04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2667"/>
    <w:rsid w:val="00AC30E7"/>
    <w:rsid w:val="00AC3E6A"/>
    <w:rsid w:val="00AC40A2"/>
    <w:rsid w:val="00AC49C5"/>
    <w:rsid w:val="00AC4CDA"/>
    <w:rsid w:val="00AC71D2"/>
    <w:rsid w:val="00AC7220"/>
    <w:rsid w:val="00AC7A38"/>
    <w:rsid w:val="00AC7A70"/>
    <w:rsid w:val="00AD0C63"/>
    <w:rsid w:val="00AD100B"/>
    <w:rsid w:val="00AD106E"/>
    <w:rsid w:val="00AD17A1"/>
    <w:rsid w:val="00AD1F3B"/>
    <w:rsid w:val="00AD3016"/>
    <w:rsid w:val="00AD4467"/>
    <w:rsid w:val="00AD4576"/>
    <w:rsid w:val="00AD4ACC"/>
    <w:rsid w:val="00AD4C00"/>
    <w:rsid w:val="00AD4DB1"/>
    <w:rsid w:val="00AD5A35"/>
    <w:rsid w:val="00AD5E55"/>
    <w:rsid w:val="00AD5EF0"/>
    <w:rsid w:val="00AD6279"/>
    <w:rsid w:val="00AE0D36"/>
    <w:rsid w:val="00AE0DD6"/>
    <w:rsid w:val="00AE1888"/>
    <w:rsid w:val="00AE2760"/>
    <w:rsid w:val="00AE381C"/>
    <w:rsid w:val="00AE38C7"/>
    <w:rsid w:val="00AE3A6D"/>
    <w:rsid w:val="00AE3B1A"/>
    <w:rsid w:val="00AE4264"/>
    <w:rsid w:val="00AE4476"/>
    <w:rsid w:val="00AE4DC9"/>
    <w:rsid w:val="00AE58CF"/>
    <w:rsid w:val="00AE6010"/>
    <w:rsid w:val="00AE7C29"/>
    <w:rsid w:val="00AE7CAE"/>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40E5"/>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5A45"/>
    <w:rsid w:val="00B16173"/>
    <w:rsid w:val="00B16A3E"/>
    <w:rsid w:val="00B16B53"/>
    <w:rsid w:val="00B17D1E"/>
    <w:rsid w:val="00B17D9E"/>
    <w:rsid w:val="00B211CB"/>
    <w:rsid w:val="00B21B55"/>
    <w:rsid w:val="00B21DB0"/>
    <w:rsid w:val="00B21F9F"/>
    <w:rsid w:val="00B223F1"/>
    <w:rsid w:val="00B2254F"/>
    <w:rsid w:val="00B22857"/>
    <w:rsid w:val="00B23EDC"/>
    <w:rsid w:val="00B2424B"/>
    <w:rsid w:val="00B24352"/>
    <w:rsid w:val="00B24B81"/>
    <w:rsid w:val="00B24E75"/>
    <w:rsid w:val="00B257C7"/>
    <w:rsid w:val="00B25ED5"/>
    <w:rsid w:val="00B26915"/>
    <w:rsid w:val="00B2787C"/>
    <w:rsid w:val="00B27B20"/>
    <w:rsid w:val="00B30130"/>
    <w:rsid w:val="00B31219"/>
    <w:rsid w:val="00B314D1"/>
    <w:rsid w:val="00B31E30"/>
    <w:rsid w:val="00B32406"/>
    <w:rsid w:val="00B32FE5"/>
    <w:rsid w:val="00B33046"/>
    <w:rsid w:val="00B3405A"/>
    <w:rsid w:val="00B34E39"/>
    <w:rsid w:val="00B3636D"/>
    <w:rsid w:val="00B36CDD"/>
    <w:rsid w:val="00B37C2B"/>
    <w:rsid w:val="00B41020"/>
    <w:rsid w:val="00B417B0"/>
    <w:rsid w:val="00B41EEA"/>
    <w:rsid w:val="00B426C8"/>
    <w:rsid w:val="00B42C6A"/>
    <w:rsid w:val="00B443F6"/>
    <w:rsid w:val="00B44B25"/>
    <w:rsid w:val="00B45032"/>
    <w:rsid w:val="00B4518D"/>
    <w:rsid w:val="00B451EF"/>
    <w:rsid w:val="00B45AEA"/>
    <w:rsid w:val="00B473E7"/>
    <w:rsid w:val="00B47DB0"/>
    <w:rsid w:val="00B47F66"/>
    <w:rsid w:val="00B50EF0"/>
    <w:rsid w:val="00B511B9"/>
    <w:rsid w:val="00B52158"/>
    <w:rsid w:val="00B5225B"/>
    <w:rsid w:val="00B5336B"/>
    <w:rsid w:val="00B55331"/>
    <w:rsid w:val="00B55FDA"/>
    <w:rsid w:val="00B56C0C"/>
    <w:rsid w:val="00B56CC7"/>
    <w:rsid w:val="00B5731A"/>
    <w:rsid w:val="00B601E3"/>
    <w:rsid w:val="00B60A3C"/>
    <w:rsid w:val="00B60A6A"/>
    <w:rsid w:val="00B614F6"/>
    <w:rsid w:val="00B621B6"/>
    <w:rsid w:val="00B636EF"/>
    <w:rsid w:val="00B63BCF"/>
    <w:rsid w:val="00B6440E"/>
    <w:rsid w:val="00B64818"/>
    <w:rsid w:val="00B67E7A"/>
    <w:rsid w:val="00B703E8"/>
    <w:rsid w:val="00B711E2"/>
    <w:rsid w:val="00B713C8"/>
    <w:rsid w:val="00B72F66"/>
    <w:rsid w:val="00B73222"/>
    <w:rsid w:val="00B73E30"/>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43B1"/>
    <w:rsid w:val="00B86C64"/>
    <w:rsid w:val="00B86CE3"/>
    <w:rsid w:val="00B870BD"/>
    <w:rsid w:val="00B87546"/>
    <w:rsid w:val="00B87757"/>
    <w:rsid w:val="00B878BF"/>
    <w:rsid w:val="00B90C15"/>
    <w:rsid w:val="00B911F8"/>
    <w:rsid w:val="00B91610"/>
    <w:rsid w:val="00B926E8"/>
    <w:rsid w:val="00B92748"/>
    <w:rsid w:val="00B93F7B"/>
    <w:rsid w:val="00B9481E"/>
    <w:rsid w:val="00B94F01"/>
    <w:rsid w:val="00B95D55"/>
    <w:rsid w:val="00B960FB"/>
    <w:rsid w:val="00B96A14"/>
    <w:rsid w:val="00B96AE2"/>
    <w:rsid w:val="00B96EC5"/>
    <w:rsid w:val="00BA15C6"/>
    <w:rsid w:val="00BA2625"/>
    <w:rsid w:val="00BA2B2D"/>
    <w:rsid w:val="00BA4641"/>
    <w:rsid w:val="00BA5252"/>
    <w:rsid w:val="00BA567B"/>
    <w:rsid w:val="00BA56E0"/>
    <w:rsid w:val="00BA5798"/>
    <w:rsid w:val="00BA57B3"/>
    <w:rsid w:val="00BA6ECE"/>
    <w:rsid w:val="00BA73C0"/>
    <w:rsid w:val="00BA7FCD"/>
    <w:rsid w:val="00BB0AE4"/>
    <w:rsid w:val="00BB1516"/>
    <w:rsid w:val="00BB236C"/>
    <w:rsid w:val="00BB262E"/>
    <w:rsid w:val="00BB384B"/>
    <w:rsid w:val="00BB4031"/>
    <w:rsid w:val="00BB47DB"/>
    <w:rsid w:val="00BB69BC"/>
    <w:rsid w:val="00BB7037"/>
    <w:rsid w:val="00BB76AC"/>
    <w:rsid w:val="00BB785B"/>
    <w:rsid w:val="00BB7A2A"/>
    <w:rsid w:val="00BB7DC6"/>
    <w:rsid w:val="00BB7FBC"/>
    <w:rsid w:val="00BC1988"/>
    <w:rsid w:val="00BC1A75"/>
    <w:rsid w:val="00BC2003"/>
    <w:rsid w:val="00BC269C"/>
    <w:rsid w:val="00BC2B15"/>
    <w:rsid w:val="00BC3EFF"/>
    <w:rsid w:val="00BC4811"/>
    <w:rsid w:val="00BC4A1B"/>
    <w:rsid w:val="00BC4F6F"/>
    <w:rsid w:val="00BC5512"/>
    <w:rsid w:val="00BC626E"/>
    <w:rsid w:val="00BC62B3"/>
    <w:rsid w:val="00BC6385"/>
    <w:rsid w:val="00BC6C64"/>
    <w:rsid w:val="00BC6EB2"/>
    <w:rsid w:val="00BC77AB"/>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71E"/>
    <w:rsid w:val="00BD7BA7"/>
    <w:rsid w:val="00BE06A5"/>
    <w:rsid w:val="00BE1E81"/>
    <w:rsid w:val="00BE22FC"/>
    <w:rsid w:val="00BE5096"/>
    <w:rsid w:val="00BE6025"/>
    <w:rsid w:val="00BE7AA6"/>
    <w:rsid w:val="00BE7BB8"/>
    <w:rsid w:val="00BE7DE8"/>
    <w:rsid w:val="00BF1AB0"/>
    <w:rsid w:val="00BF2198"/>
    <w:rsid w:val="00BF234A"/>
    <w:rsid w:val="00BF2357"/>
    <w:rsid w:val="00BF3062"/>
    <w:rsid w:val="00BF374A"/>
    <w:rsid w:val="00BF38BE"/>
    <w:rsid w:val="00BF38E5"/>
    <w:rsid w:val="00BF434C"/>
    <w:rsid w:val="00BF4A5D"/>
    <w:rsid w:val="00BF53AE"/>
    <w:rsid w:val="00BF6032"/>
    <w:rsid w:val="00BF610F"/>
    <w:rsid w:val="00BF6698"/>
    <w:rsid w:val="00BF7681"/>
    <w:rsid w:val="00C00AB1"/>
    <w:rsid w:val="00C02D1D"/>
    <w:rsid w:val="00C03163"/>
    <w:rsid w:val="00C0391B"/>
    <w:rsid w:val="00C066F5"/>
    <w:rsid w:val="00C0671E"/>
    <w:rsid w:val="00C07581"/>
    <w:rsid w:val="00C100E1"/>
    <w:rsid w:val="00C10495"/>
    <w:rsid w:val="00C10F32"/>
    <w:rsid w:val="00C11710"/>
    <w:rsid w:val="00C11AE4"/>
    <w:rsid w:val="00C12B58"/>
    <w:rsid w:val="00C157D4"/>
    <w:rsid w:val="00C15EDC"/>
    <w:rsid w:val="00C15F02"/>
    <w:rsid w:val="00C15FC6"/>
    <w:rsid w:val="00C17284"/>
    <w:rsid w:val="00C17C5E"/>
    <w:rsid w:val="00C209A1"/>
    <w:rsid w:val="00C217A9"/>
    <w:rsid w:val="00C22700"/>
    <w:rsid w:val="00C24935"/>
    <w:rsid w:val="00C26397"/>
    <w:rsid w:val="00C26A76"/>
    <w:rsid w:val="00C26BDF"/>
    <w:rsid w:val="00C274D4"/>
    <w:rsid w:val="00C3090A"/>
    <w:rsid w:val="00C30D3E"/>
    <w:rsid w:val="00C31D02"/>
    <w:rsid w:val="00C32075"/>
    <w:rsid w:val="00C33FB7"/>
    <w:rsid w:val="00C34F4E"/>
    <w:rsid w:val="00C3520B"/>
    <w:rsid w:val="00C35230"/>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865"/>
    <w:rsid w:val="00C46A14"/>
    <w:rsid w:val="00C47150"/>
    <w:rsid w:val="00C47176"/>
    <w:rsid w:val="00C47327"/>
    <w:rsid w:val="00C47ED1"/>
    <w:rsid w:val="00C50456"/>
    <w:rsid w:val="00C50938"/>
    <w:rsid w:val="00C517B7"/>
    <w:rsid w:val="00C52D0E"/>
    <w:rsid w:val="00C533CF"/>
    <w:rsid w:val="00C53682"/>
    <w:rsid w:val="00C536A9"/>
    <w:rsid w:val="00C54137"/>
    <w:rsid w:val="00C565F5"/>
    <w:rsid w:val="00C567A7"/>
    <w:rsid w:val="00C573B6"/>
    <w:rsid w:val="00C57837"/>
    <w:rsid w:val="00C61A07"/>
    <w:rsid w:val="00C61B29"/>
    <w:rsid w:val="00C61DC9"/>
    <w:rsid w:val="00C6277E"/>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723"/>
    <w:rsid w:val="00C718A9"/>
    <w:rsid w:val="00C718EE"/>
    <w:rsid w:val="00C724BC"/>
    <w:rsid w:val="00C72FFE"/>
    <w:rsid w:val="00C73463"/>
    <w:rsid w:val="00C739A9"/>
    <w:rsid w:val="00C73B00"/>
    <w:rsid w:val="00C73BDF"/>
    <w:rsid w:val="00C74925"/>
    <w:rsid w:val="00C74B6C"/>
    <w:rsid w:val="00C74C82"/>
    <w:rsid w:val="00C74F27"/>
    <w:rsid w:val="00C750C2"/>
    <w:rsid w:val="00C75EA4"/>
    <w:rsid w:val="00C75F18"/>
    <w:rsid w:val="00C76CA7"/>
    <w:rsid w:val="00C76F04"/>
    <w:rsid w:val="00C8001A"/>
    <w:rsid w:val="00C819E1"/>
    <w:rsid w:val="00C822C1"/>
    <w:rsid w:val="00C8242B"/>
    <w:rsid w:val="00C83163"/>
    <w:rsid w:val="00C83387"/>
    <w:rsid w:val="00C842C9"/>
    <w:rsid w:val="00C84786"/>
    <w:rsid w:val="00C84BF3"/>
    <w:rsid w:val="00C84D31"/>
    <w:rsid w:val="00C8642D"/>
    <w:rsid w:val="00C878F4"/>
    <w:rsid w:val="00C87AE7"/>
    <w:rsid w:val="00C90854"/>
    <w:rsid w:val="00C925A2"/>
    <w:rsid w:val="00C92AD8"/>
    <w:rsid w:val="00C9338B"/>
    <w:rsid w:val="00C93515"/>
    <w:rsid w:val="00C95441"/>
    <w:rsid w:val="00C95E67"/>
    <w:rsid w:val="00C977F5"/>
    <w:rsid w:val="00CA1047"/>
    <w:rsid w:val="00CA143F"/>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099"/>
    <w:rsid w:val="00CB5C6B"/>
    <w:rsid w:val="00CB5DC7"/>
    <w:rsid w:val="00CB6402"/>
    <w:rsid w:val="00CB704A"/>
    <w:rsid w:val="00CB708E"/>
    <w:rsid w:val="00CB70B3"/>
    <w:rsid w:val="00CC00EA"/>
    <w:rsid w:val="00CC13C4"/>
    <w:rsid w:val="00CC1D2F"/>
    <w:rsid w:val="00CC2FBC"/>
    <w:rsid w:val="00CC3C0E"/>
    <w:rsid w:val="00CC3E64"/>
    <w:rsid w:val="00CC54E2"/>
    <w:rsid w:val="00CC5E74"/>
    <w:rsid w:val="00CC6D28"/>
    <w:rsid w:val="00CD303E"/>
    <w:rsid w:val="00CD311A"/>
    <w:rsid w:val="00CD4C21"/>
    <w:rsid w:val="00CD5C79"/>
    <w:rsid w:val="00CD6470"/>
    <w:rsid w:val="00CD7316"/>
    <w:rsid w:val="00CD7696"/>
    <w:rsid w:val="00CE0E08"/>
    <w:rsid w:val="00CE2DFA"/>
    <w:rsid w:val="00CE48FA"/>
    <w:rsid w:val="00CE5818"/>
    <w:rsid w:val="00CE63E8"/>
    <w:rsid w:val="00CE713F"/>
    <w:rsid w:val="00CE72C6"/>
    <w:rsid w:val="00CE7EDA"/>
    <w:rsid w:val="00CF0C04"/>
    <w:rsid w:val="00CF1735"/>
    <w:rsid w:val="00CF2454"/>
    <w:rsid w:val="00CF2671"/>
    <w:rsid w:val="00CF2E0A"/>
    <w:rsid w:val="00CF3A82"/>
    <w:rsid w:val="00CF3EC3"/>
    <w:rsid w:val="00CF4207"/>
    <w:rsid w:val="00CF6272"/>
    <w:rsid w:val="00CF7B76"/>
    <w:rsid w:val="00D00338"/>
    <w:rsid w:val="00D01E37"/>
    <w:rsid w:val="00D03461"/>
    <w:rsid w:val="00D03EF3"/>
    <w:rsid w:val="00D05099"/>
    <w:rsid w:val="00D06257"/>
    <w:rsid w:val="00D0668A"/>
    <w:rsid w:val="00D06AEB"/>
    <w:rsid w:val="00D07485"/>
    <w:rsid w:val="00D07ABE"/>
    <w:rsid w:val="00D1321A"/>
    <w:rsid w:val="00D1331B"/>
    <w:rsid w:val="00D14951"/>
    <w:rsid w:val="00D16200"/>
    <w:rsid w:val="00D1700C"/>
    <w:rsid w:val="00D17854"/>
    <w:rsid w:val="00D17CE8"/>
    <w:rsid w:val="00D22312"/>
    <w:rsid w:val="00D22717"/>
    <w:rsid w:val="00D22A27"/>
    <w:rsid w:val="00D22C9B"/>
    <w:rsid w:val="00D2346A"/>
    <w:rsid w:val="00D236BB"/>
    <w:rsid w:val="00D237FE"/>
    <w:rsid w:val="00D2496A"/>
    <w:rsid w:val="00D25C59"/>
    <w:rsid w:val="00D25D7D"/>
    <w:rsid w:val="00D26B98"/>
    <w:rsid w:val="00D304D0"/>
    <w:rsid w:val="00D308F5"/>
    <w:rsid w:val="00D30B8C"/>
    <w:rsid w:val="00D30BE3"/>
    <w:rsid w:val="00D31075"/>
    <w:rsid w:val="00D3129A"/>
    <w:rsid w:val="00D3153A"/>
    <w:rsid w:val="00D31556"/>
    <w:rsid w:val="00D31D97"/>
    <w:rsid w:val="00D320C7"/>
    <w:rsid w:val="00D3306D"/>
    <w:rsid w:val="00D33449"/>
    <w:rsid w:val="00D3373F"/>
    <w:rsid w:val="00D337F8"/>
    <w:rsid w:val="00D341C8"/>
    <w:rsid w:val="00D34702"/>
    <w:rsid w:val="00D34F52"/>
    <w:rsid w:val="00D35E36"/>
    <w:rsid w:val="00D36019"/>
    <w:rsid w:val="00D36B8A"/>
    <w:rsid w:val="00D37BB3"/>
    <w:rsid w:val="00D4056E"/>
    <w:rsid w:val="00D40619"/>
    <w:rsid w:val="00D40629"/>
    <w:rsid w:val="00D40E18"/>
    <w:rsid w:val="00D42106"/>
    <w:rsid w:val="00D4281A"/>
    <w:rsid w:val="00D432B0"/>
    <w:rsid w:val="00D43CD9"/>
    <w:rsid w:val="00D43DBA"/>
    <w:rsid w:val="00D46272"/>
    <w:rsid w:val="00D46775"/>
    <w:rsid w:val="00D46C27"/>
    <w:rsid w:val="00D51156"/>
    <w:rsid w:val="00D51342"/>
    <w:rsid w:val="00D5220F"/>
    <w:rsid w:val="00D528D6"/>
    <w:rsid w:val="00D5293F"/>
    <w:rsid w:val="00D52E71"/>
    <w:rsid w:val="00D53A17"/>
    <w:rsid w:val="00D54D70"/>
    <w:rsid w:val="00D555B0"/>
    <w:rsid w:val="00D57A32"/>
    <w:rsid w:val="00D608DE"/>
    <w:rsid w:val="00D6156B"/>
    <w:rsid w:val="00D61792"/>
    <w:rsid w:val="00D62673"/>
    <w:rsid w:val="00D6291D"/>
    <w:rsid w:val="00D6384D"/>
    <w:rsid w:val="00D64B10"/>
    <w:rsid w:val="00D65283"/>
    <w:rsid w:val="00D66E61"/>
    <w:rsid w:val="00D66EC3"/>
    <w:rsid w:val="00D6756F"/>
    <w:rsid w:val="00D67921"/>
    <w:rsid w:val="00D701C8"/>
    <w:rsid w:val="00D706BE"/>
    <w:rsid w:val="00D73C24"/>
    <w:rsid w:val="00D73E3E"/>
    <w:rsid w:val="00D740D9"/>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149D"/>
    <w:rsid w:val="00D84DA8"/>
    <w:rsid w:val="00D85717"/>
    <w:rsid w:val="00D85BEA"/>
    <w:rsid w:val="00D85D56"/>
    <w:rsid w:val="00D8624A"/>
    <w:rsid w:val="00D86873"/>
    <w:rsid w:val="00D86C60"/>
    <w:rsid w:val="00D871BF"/>
    <w:rsid w:val="00D874BE"/>
    <w:rsid w:val="00D90E1A"/>
    <w:rsid w:val="00D91096"/>
    <w:rsid w:val="00D9184F"/>
    <w:rsid w:val="00D92DD6"/>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1DC"/>
    <w:rsid w:val="00DA750B"/>
    <w:rsid w:val="00DA76BA"/>
    <w:rsid w:val="00DA7AA7"/>
    <w:rsid w:val="00DB01FF"/>
    <w:rsid w:val="00DB064F"/>
    <w:rsid w:val="00DB0A97"/>
    <w:rsid w:val="00DB1EFA"/>
    <w:rsid w:val="00DB4050"/>
    <w:rsid w:val="00DB41A9"/>
    <w:rsid w:val="00DB459D"/>
    <w:rsid w:val="00DB63B5"/>
    <w:rsid w:val="00DB7AC3"/>
    <w:rsid w:val="00DC0029"/>
    <w:rsid w:val="00DC046F"/>
    <w:rsid w:val="00DC0F4D"/>
    <w:rsid w:val="00DC0FA7"/>
    <w:rsid w:val="00DC158E"/>
    <w:rsid w:val="00DC288D"/>
    <w:rsid w:val="00DC3298"/>
    <w:rsid w:val="00DC3542"/>
    <w:rsid w:val="00DC498D"/>
    <w:rsid w:val="00DC4DE4"/>
    <w:rsid w:val="00DC5546"/>
    <w:rsid w:val="00DC578E"/>
    <w:rsid w:val="00DC5E4D"/>
    <w:rsid w:val="00DC696E"/>
    <w:rsid w:val="00DC75D2"/>
    <w:rsid w:val="00DD0AEB"/>
    <w:rsid w:val="00DD13BE"/>
    <w:rsid w:val="00DD13D6"/>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E7D76"/>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109B"/>
    <w:rsid w:val="00E029C5"/>
    <w:rsid w:val="00E02C96"/>
    <w:rsid w:val="00E0346C"/>
    <w:rsid w:val="00E044EF"/>
    <w:rsid w:val="00E06103"/>
    <w:rsid w:val="00E074AB"/>
    <w:rsid w:val="00E07777"/>
    <w:rsid w:val="00E07AE8"/>
    <w:rsid w:val="00E07D50"/>
    <w:rsid w:val="00E10564"/>
    <w:rsid w:val="00E109B6"/>
    <w:rsid w:val="00E13395"/>
    <w:rsid w:val="00E160EB"/>
    <w:rsid w:val="00E162C5"/>
    <w:rsid w:val="00E1667A"/>
    <w:rsid w:val="00E170AC"/>
    <w:rsid w:val="00E1764D"/>
    <w:rsid w:val="00E17919"/>
    <w:rsid w:val="00E2034B"/>
    <w:rsid w:val="00E208B6"/>
    <w:rsid w:val="00E208C7"/>
    <w:rsid w:val="00E2136B"/>
    <w:rsid w:val="00E21B5C"/>
    <w:rsid w:val="00E21F61"/>
    <w:rsid w:val="00E24B06"/>
    <w:rsid w:val="00E24BCC"/>
    <w:rsid w:val="00E25346"/>
    <w:rsid w:val="00E25E0E"/>
    <w:rsid w:val="00E306E0"/>
    <w:rsid w:val="00E30C75"/>
    <w:rsid w:val="00E31065"/>
    <w:rsid w:val="00E31E68"/>
    <w:rsid w:val="00E3281E"/>
    <w:rsid w:val="00E33A0B"/>
    <w:rsid w:val="00E33FAB"/>
    <w:rsid w:val="00E340D5"/>
    <w:rsid w:val="00E342AE"/>
    <w:rsid w:val="00E343FB"/>
    <w:rsid w:val="00E34B1B"/>
    <w:rsid w:val="00E363EC"/>
    <w:rsid w:val="00E36870"/>
    <w:rsid w:val="00E3781B"/>
    <w:rsid w:val="00E40399"/>
    <w:rsid w:val="00E408B8"/>
    <w:rsid w:val="00E408F5"/>
    <w:rsid w:val="00E40AA2"/>
    <w:rsid w:val="00E4175C"/>
    <w:rsid w:val="00E41A33"/>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56BCE"/>
    <w:rsid w:val="00E60994"/>
    <w:rsid w:val="00E6148D"/>
    <w:rsid w:val="00E61640"/>
    <w:rsid w:val="00E6227D"/>
    <w:rsid w:val="00E625C2"/>
    <w:rsid w:val="00E63BA7"/>
    <w:rsid w:val="00E650C6"/>
    <w:rsid w:val="00E65F46"/>
    <w:rsid w:val="00E66023"/>
    <w:rsid w:val="00E66BD0"/>
    <w:rsid w:val="00E67024"/>
    <w:rsid w:val="00E7077E"/>
    <w:rsid w:val="00E721D9"/>
    <w:rsid w:val="00E732C6"/>
    <w:rsid w:val="00E7359C"/>
    <w:rsid w:val="00E73FEA"/>
    <w:rsid w:val="00E74FF9"/>
    <w:rsid w:val="00E75D7C"/>
    <w:rsid w:val="00E75DFC"/>
    <w:rsid w:val="00E80BD2"/>
    <w:rsid w:val="00E81422"/>
    <w:rsid w:val="00E81B14"/>
    <w:rsid w:val="00E829D3"/>
    <w:rsid w:val="00E83B30"/>
    <w:rsid w:val="00E83D9D"/>
    <w:rsid w:val="00E860A9"/>
    <w:rsid w:val="00E87873"/>
    <w:rsid w:val="00E909B8"/>
    <w:rsid w:val="00E916F0"/>
    <w:rsid w:val="00E91B86"/>
    <w:rsid w:val="00E926EB"/>
    <w:rsid w:val="00E93C4D"/>
    <w:rsid w:val="00E93E63"/>
    <w:rsid w:val="00E93F5B"/>
    <w:rsid w:val="00E947CD"/>
    <w:rsid w:val="00E948D0"/>
    <w:rsid w:val="00E94AED"/>
    <w:rsid w:val="00E94C6D"/>
    <w:rsid w:val="00E94C6E"/>
    <w:rsid w:val="00E96D9F"/>
    <w:rsid w:val="00E974B4"/>
    <w:rsid w:val="00E97AE8"/>
    <w:rsid w:val="00E97E0B"/>
    <w:rsid w:val="00EA034A"/>
    <w:rsid w:val="00EA046B"/>
    <w:rsid w:val="00EA4817"/>
    <w:rsid w:val="00EA54D5"/>
    <w:rsid w:val="00EA6590"/>
    <w:rsid w:val="00EA7BC3"/>
    <w:rsid w:val="00EB01AC"/>
    <w:rsid w:val="00EB06C5"/>
    <w:rsid w:val="00EB154B"/>
    <w:rsid w:val="00EB1C72"/>
    <w:rsid w:val="00EB2520"/>
    <w:rsid w:val="00EB2752"/>
    <w:rsid w:val="00EB313E"/>
    <w:rsid w:val="00EB35DA"/>
    <w:rsid w:val="00EB3983"/>
    <w:rsid w:val="00EB41E1"/>
    <w:rsid w:val="00EB5421"/>
    <w:rsid w:val="00EC03F0"/>
    <w:rsid w:val="00EC0603"/>
    <w:rsid w:val="00EC0952"/>
    <w:rsid w:val="00EC0C4A"/>
    <w:rsid w:val="00EC11C9"/>
    <w:rsid w:val="00EC2279"/>
    <w:rsid w:val="00EC2588"/>
    <w:rsid w:val="00EC2930"/>
    <w:rsid w:val="00EC38B7"/>
    <w:rsid w:val="00EC3932"/>
    <w:rsid w:val="00EC4BFB"/>
    <w:rsid w:val="00EC4E75"/>
    <w:rsid w:val="00EC5BFA"/>
    <w:rsid w:val="00EC604D"/>
    <w:rsid w:val="00EC722C"/>
    <w:rsid w:val="00EC79DC"/>
    <w:rsid w:val="00ED047B"/>
    <w:rsid w:val="00ED1007"/>
    <w:rsid w:val="00ED15F4"/>
    <w:rsid w:val="00ED2D29"/>
    <w:rsid w:val="00ED4482"/>
    <w:rsid w:val="00ED4B87"/>
    <w:rsid w:val="00ED4FB1"/>
    <w:rsid w:val="00ED5662"/>
    <w:rsid w:val="00ED6545"/>
    <w:rsid w:val="00ED76D1"/>
    <w:rsid w:val="00ED7CB2"/>
    <w:rsid w:val="00EE0EF3"/>
    <w:rsid w:val="00EE0F2B"/>
    <w:rsid w:val="00EE1632"/>
    <w:rsid w:val="00EE1812"/>
    <w:rsid w:val="00EE1C6B"/>
    <w:rsid w:val="00EE22F6"/>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516"/>
    <w:rsid w:val="00EF5988"/>
    <w:rsid w:val="00EF7982"/>
    <w:rsid w:val="00F014B0"/>
    <w:rsid w:val="00F015B9"/>
    <w:rsid w:val="00F01745"/>
    <w:rsid w:val="00F03987"/>
    <w:rsid w:val="00F03996"/>
    <w:rsid w:val="00F04A9C"/>
    <w:rsid w:val="00F04ADA"/>
    <w:rsid w:val="00F04EF0"/>
    <w:rsid w:val="00F05351"/>
    <w:rsid w:val="00F059A7"/>
    <w:rsid w:val="00F05C2A"/>
    <w:rsid w:val="00F05F2E"/>
    <w:rsid w:val="00F06650"/>
    <w:rsid w:val="00F06892"/>
    <w:rsid w:val="00F06FBF"/>
    <w:rsid w:val="00F07099"/>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B58"/>
    <w:rsid w:val="00F13DA9"/>
    <w:rsid w:val="00F13FB4"/>
    <w:rsid w:val="00F15E56"/>
    <w:rsid w:val="00F16166"/>
    <w:rsid w:val="00F16C0F"/>
    <w:rsid w:val="00F2055A"/>
    <w:rsid w:val="00F20B03"/>
    <w:rsid w:val="00F20EE0"/>
    <w:rsid w:val="00F215AD"/>
    <w:rsid w:val="00F22E67"/>
    <w:rsid w:val="00F23560"/>
    <w:rsid w:val="00F24B2B"/>
    <w:rsid w:val="00F24CAA"/>
    <w:rsid w:val="00F25056"/>
    <w:rsid w:val="00F25844"/>
    <w:rsid w:val="00F261B4"/>
    <w:rsid w:val="00F26EC8"/>
    <w:rsid w:val="00F26FEC"/>
    <w:rsid w:val="00F27171"/>
    <w:rsid w:val="00F30FF3"/>
    <w:rsid w:val="00F312B1"/>
    <w:rsid w:val="00F31B92"/>
    <w:rsid w:val="00F331D4"/>
    <w:rsid w:val="00F33FD2"/>
    <w:rsid w:val="00F341FD"/>
    <w:rsid w:val="00F34DD7"/>
    <w:rsid w:val="00F36254"/>
    <w:rsid w:val="00F36351"/>
    <w:rsid w:val="00F369EE"/>
    <w:rsid w:val="00F36A93"/>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BDD"/>
    <w:rsid w:val="00F540BB"/>
    <w:rsid w:val="00F5461E"/>
    <w:rsid w:val="00F54A74"/>
    <w:rsid w:val="00F55344"/>
    <w:rsid w:val="00F559C5"/>
    <w:rsid w:val="00F57C26"/>
    <w:rsid w:val="00F61CC8"/>
    <w:rsid w:val="00F622E3"/>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3696"/>
    <w:rsid w:val="00F83E7F"/>
    <w:rsid w:val="00F841D3"/>
    <w:rsid w:val="00F8491C"/>
    <w:rsid w:val="00F84E0D"/>
    <w:rsid w:val="00F85211"/>
    <w:rsid w:val="00F853C1"/>
    <w:rsid w:val="00F8690E"/>
    <w:rsid w:val="00F9048F"/>
    <w:rsid w:val="00F9151B"/>
    <w:rsid w:val="00F9213D"/>
    <w:rsid w:val="00F92825"/>
    <w:rsid w:val="00F92D3A"/>
    <w:rsid w:val="00F9468A"/>
    <w:rsid w:val="00F94B2A"/>
    <w:rsid w:val="00F95DCD"/>
    <w:rsid w:val="00F96285"/>
    <w:rsid w:val="00F96CB3"/>
    <w:rsid w:val="00FA0051"/>
    <w:rsid w:val="00FA07DA"/>
    <w:rsid w:val="00FA093F"/>
    <w:rsid w:val="00FA2092"/>
    <w:rsid w:val="00FA26D6"/>
    <w:rsid w:val="00FA347D"/>
    <w:rsid w:val="00FA34B8"/>
    <w:rsid w:val="00FA3CC3"/>
    <w:rsid w:val="00FA4498"/>
    <w:rsid w:val="00FA5C99"/>
    <w:rsid w:val="00FA5CC5"/>
    <w:rsid w:val="00FA731B"/>
    <w:rsid w:val="00FA75EC"/>
    <w:rsid w:val="00FB036F"/>
    <w:rsid w:val="00FB100C"/>
    <w:rsid w:val="00FB19B4"/>
    <w:rsid w:val="00FB1C3A"/>
    <w:rsid w:val="00FB268A"/>
    <w:rsid w:val="00FB3F73"/>
    <w:rsid w:val="00FB4011"/>
    <w:rsid w:val="00FB4934"/>
    <w:rsid w:val="00FB522E"/>
    <w:rsid w:val="00FB5AD6"/>
    <w:rsid w:val="00FB6485"/>
    <w:rsid w:val="00FB6F15"/>
    <w:rsid w:val="00FB723E"/>
    <w:rsid w:val="00FB76F0"/>
    <w:rsid w:val="00FB79C5"/>
    <w:rsid w:val="00FB7E53"/>
    <w:rsid w:val="00FC0100"/>
    <w:rsid w:val="00FC0379"/>
    <w:rsid w:val="00FC1AE8"/>
    <w:rsid w:val="00FC2651"/>
    <w:rsid w:val="00FC266B"/>
    <w:rsid w:val="00FC26C4"/>
    <w:rsid w:val="00FC2EAC"/>
    <w:rsid w:val="00FC4A02"/>
    <w:rsid w:val="00FC4E77"/>
    <w:rsid w:val="00FC531A"/>
    <w:rsid w:val="00FC5939"/>
    <w:rsid w:val="00FC619B"/>
    <w:rsid w:val="00FC64C4"/>
    <w:rsid w:val="00FC6D1E"/>
    <w:rsid w:val="00FC773B"/>
    <w:rsid w:val="00FC7AC8"/>
    <w:rsid w:val="00FC7DBB"/>
    <w:rsid w:val="00FC7E69"/>
    <w:rsid w:val="00FD00EA"/>
    <w:rsid w:val="00FD1C9C"/>
    <w:rsid w:val="00FD38D5"/>
    <w:rsid w:val="00FD4EBC"/>
    <w:rsid w:val="00FD5299"/>
    <w:rsid w:val="00FE00DE"/>
    <w:rsid w:val="00FE0B0B"/>
    <w:rsid w:val="00FE10C9"/>
    <w:rsid w:val="00FE117A"/>
    <w:rsid w:val="00FE19DA"/>
    <w:rsid w:val="00FE3334"/>
    <w:rsid w:val="00FE3646"/>
    <w:rsid w:val="00FE3CB7"/>
    <w:rsid w:val="00FE4FF1"/>
    <w:rsid w:val="00FE503B"/>
    <w:rsid w:val="00FE644D"/>
    <w:rsid w:val="00FE689C"/>
    <w:rsid w:val="00FF00C2"/>
    <w:rsid w:val="00FF0C09"/>
    <w:rsid w:val="00FF0E7B"/>
    <w:rsid w:val="00FF0F4E"/>
    <w:rsid w:val="00FF0FCF"/>
    <w:rsid w:val="00FF101C"/>
    <w:rsid w:val="00FF1227"/>
    <w:rsid w:val="00FF14B5"/>
    <w:rsid w:val="00FF471E"/>
    <w:rsid w:val="00FF47F7"/>
    <w:rsid w:val="00FF4CB6"/>
    <w:rsid w:val="00FF4EDE"/>
    <w:rsid w:val="00FF540A"/>
    <w:rsid w:val="00FF5486"/>
    <w:rsid w:val="00FF56AB"/>
    <w:rsid w:val="00FF598E"/>
    <w:rsid w:val="00FF6E82"/>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FA2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BA57B3"/>
    <w:pPr>
      <w:keepNext/>
      <w:jc w:val="left"/>
      <w:outlineLvl w:val="0"/>
    </w:pPr>
    <w:rPr>
      <w:b/>
    </w:r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120C0E"/>
    <w:pPr>
      <w:keepNext/>
      <w:ind w:left="567" w:hanging="567"/>
      <w:outlineLvl w:val="2"/>
    </w:pPr>
    <w:rPr>
      <w:i/>
      <w:snapToGrid w:val="0"/>
      <w:spacing w:val="-4"/>
    </w:rPr>
  </w:style>
  <w:style w:type="paragraph" w:styleId="Heading4">
    <w:name w:val="heading 4"/>
    <w:next w:val="Normal"/>
    <w:autoRedefine/>
    <w:qFormat/>
    <w:rsid w:val="00A24E0F"/>
    <w:pPr>
      <w:keepNext/>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99354D"/>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783088"/>
    <w:pPr>
      <w:spacing w:before="60"/>
      <w:ind w:left="284" w:hanging="284"/>
    </w:pPr>
    <w:rPr>
      <w:sz w:val="16"/>
    </w:rPr>
  </w:style>
  <w:style w:type="character" w:customStyle="1" w:styleId="FootnoteTextChar">
    <w:name w:val="Footnote Text Char"/>
    <w:basedOn w:val="DefaultParagraphFont"/>
    <w:link w:val="FootnoteText"/>
    <w:rsid w:val="00783088"/>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uiPriority w:val="39"/>
    <w:qFormat/>
    <w:rsid w:val="00251363"/>
    <w:pPr>
      <w:spacing w:before="120" w:after="60"/>
      <w:ind w:right="1418"/>
      <w:jc w:val="left"/>
    </w:pPr>
    <w:rPr>
      <w:bCs/>
      <w:caps/>
      <w:sz w:val="18"/>
      <w:szCs w:val="24"/>
    </w:rPr>
  </w:style>
  <w:style w:type="paragraph" w:styleId="TOC3">
    <w:name w:val="toc 3"/>
    <w:next w:val="Normal"/>
    <w:uiPriority w:val="39"/>
    <w:qFormat/>
    <w:rsid w:val="00251363"/>
    <w:pPr>
      <w:spacing w:after="60"/>
      <w:ind w:left="1134" w:right="851" w:hanging="567"/>
      <w:contextualSpacing/>
      <w:jc w:val="left"/>
    </w:pPr>
    <w:rPr>
      <w:i/>
      <w:sz w:val="18"/>
    </w:rPr>
  </w:style>
  <w:style w:type="paragraph" w:styleId="TOC4">
    <w:name w:val="toc 4"/>
    <w:next w:val="Normal"/>
    <w:autoRedefine/>
    <w:uiPriority w:val="39"/>
    <w:rsid w:val="00251363"/>
    <w:pPr>
      <w:tabs>
        <w:tab w:val="left" w:pos="1200"/>
        <w:tab w:val="right" w:leader="dot" w:pos="9629"/>
      </w:tabs>
      <w:spacing w:before="60" w:after="60"/>
      <w:ind w:left="1135" w:right="851" w:hanging="284"/>
      <w:contextualSpacing/>
      <w:jc w:val="left"/>
    </w:pPr>
    <w:rPr>
      <w:i/>
      <w:noProof/>
      <w:sz w:val="18"/>
    </w:rPr>
  </w:style>
  <w:style w:type="paragraph" w:styleId="TOC5">
    <w:name w:val="toc 5"/>
    <w:next w:val="Normal"/>
    <w:autoRedefine/>
    <w:rsid w:val="004A4FEA"/>
    <w:pPr>
      <w:ind w:left="600"/>
      <w:jc w:val="left"/>
    </w:pPr>
    <w:rPr>
      <w:rFonts w:asciiTheme="minorHAnsi" w:hAnsiTheme="minorHAnsi"/>
    </w:rPr>
  </w:style>
  <w:style w:type="paragraph" w:styleId="TOC6">
    <w:name w:val="toc 6"/>
    <w:basedOn w:val="Normal"/>
    <w:next w:val="Normal"/>
    <w:autoRedefine/>
    <w:rsid w:val="006A4E70"/>
    <w:pPr>
      <w:ind w:left="800"/>
      <w:jc w:val="left"/>
    </w:pPr>
    <w:rPr>
      <w:rFonts w:asciiTheme="minorHAnsi" w:hAnsiTheme="minorHAnsi"/>
    </w:rPr>
  </w:style>
  <w:style w:type="character" w:styleId="EndnoteReference">
    <w:name w:val="endnote reference"/>
    <w:basedOn w:val="DefaultParagraphFont"/>
    <w:uiPriority w:val="99"/>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uiPriority w:val="39"/>
    <w:qFormat/>
    <w:rsid w:val="00251363"/>
    <w:pPr>
      <w:spacing w:after="60"/>
      <w:ind w:left="284" w:right="851"/>
      <w:jc w:val="left"/>
    </w:pPr>
    <w:rPr>
      <w:bCs/>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uiPriority w:val="99"/>
    <w:rsid w:val="006A4E70"/>
    <w:rPr>
      <w:rFonts w:ascii="Courier New" w:hAnsi="Courier New" w:cs="Courier New"/>
    </w:rPr>
  </w:style>
  <w:style w:type="character" w:customStyle="1" w:styleId="HTMLPreformattedChar">
    <w:name w:val="HTML Preformatted Char"/>
    <w:basedOn w:val="DefaultParagraphFont"/>
    <w:link w:val="HTMLPreformatted"/>
    <w:uiPriority w:val="99"/>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rsid w:val="006A4E70"/>
    <w:rPr>
      <w:b/>
      <w:bCs/>
    </w:rPr>
  </w:style>
  <w:style w:type="paragraph" w:styleId="Subtitle">
    <w:name w:val="Subtitle"/>
    <w:basedOn w:val="Normal"/>
    <w:link w:val="SubtitleChar"/>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000"/>
      <w:jc w:val="left"/>
    </w:pPr>
    <w:rPr>
      <w:rFonts w:asciiTheme="minorHAnsi" w:hAnsiTheme="minorHAnsi"/>
    </w:rPr>
  </w:style>
  <w:style w:type="paragraph" w:styleId="TOC8">
    <w:name w:val="toc 8"/>
    <w:basedOn w:val="Normal"/>
    <w:next w:val="Normal"/>
    <w:autoRedefine/>
    <w:rsid w:val="006A4E70"/>
    <w:pPr>
      <w:ind w:left="1200"/>
      <w:jc w:val="left"/>
    </w:pPr>
    <w:rPr>
      <w:rFonts w:asciiTheme="minorHAnsi" w:hAnsiTheme="minorHAnsi"/>
    </w:rPr>
  </w:style>
  <w:style w:type="paragraph" w:styleId="TOC9">
    <w:name w:val="toc 9"/>
    <w:basedOn w:val="Normal"/>
    <w:next w:val="Normal"/>
    <w:autoRedefine/>
    <w:rsid w:val="006A4E70"/>
    <w:pPr>
      <w:ind w:left="1400"/>
      <w:jc w:val="left"/>
    </w:pPr>
    <w:rPr>
      <w:rFonts w:asciiTheme="minorHAnsi" w:hAnsiTheme="minorHAnsi"/>
    </w:r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lang w:eastAsia="ja-JP"/>
    </w:rPr>
  </w:style>
  <w:style w:type="paragraph" w:styleId="ListParagraph">
    <w:name w:val="List Paragraph"/>
    <w:basedOn w:val="Normal"/>
    <w:uiPriority w:val="34"/>
    <w:qFormat/>
    <w:rsid w:val="00893C7D"/>
    <w:pPr>
      <w:ind w:left="720"/>
      <w:contextualSpacing/>
    </w:pPr>
  </w:style>
  <w:style w:type="paragraph" w:customStyle="1" w:styleId="Default">
    <w:name w:val="Default"/>
    <w:basedOn w:val="Normal"/>
    <w:uiPriority w:val="99"/>
    <w:rsid w:val="00D03EF3"/>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FB5AD6"/>
    <w:rPr>
      <w:sz w:val="16"/>
      <w:szCs w:val="16"/>
    </w:rPr>
  </w:style>
  <w:style w:type="paragraph" w:styleId="Revision">
    <w:name w:val="Revision"/>
    <w:hidden/>
    <w:uiPriority w:val="99"/>
    <w:semiHidden/>
    <w:rsid w:val="005D4199"/>
    <w:pPr>
      <w:jc w:val="left"/>
    </w:pPr>
  </w:style>
  <w:style w:type="character" w:customStyle="1" w:styleId="HeaderChar">
    <w:name w:val="Header Char"/>
    <w:basedOn w:val="DefaultParagraphFont"/>
    <w:link w:val="Header"/>
    <w:rsid w:val="00F622E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515">
      <w:bodyDiv w:val="1"/>
      <w:marLeft w:val="0"/>
      <w:marRight w:val="0"/>
      <w:marTop w:val="0"/>
      <w:marBottom w:val="0"/>
      <w:divBdr>
        <w:top w:val="none" w:sz="0" w:space="0" w:color="auto"/>
        <w:left w:val="none" w:sz="0" w:space="0" w:color="auto"/>
        <w:bottom w:val="none" w:sz="0" w:space="0" w:color="auto"/>
        <w:right w:val="none" w:sz="0" w:space="0" w:color="auto"/>
      </w:divBdr>
    </w:div>
    <w:div w:id="490289133">
      <w:bodyDiv w:val="1"/>
      <w:marLeft w:val="0"/>
      <w:marRight w:val="0"/>
      <w:marTop w:val="0"/>
      <w:marBottom w:val="0"/>
      <w:divBdr>
        <w:top w:val="none" w:sz="0" w:space="0" w:color="auto"/>
        <w:left w:val="none" w:sz="0" w:space="0" w:color="auto"/>
        <w:bottom w:val="none" w:sz="0" w:space="0" w:color="auto"/>
        <w:right w:val="none" w:sz="0" w:space="0" w:color="auto"/>
      </w:divBdr>
    </w:div>
    <w:div w:id="616066020">
      <w:bodyDiv w:val="1"/>
      <w:marLeft w:val="0"/>
      <w:marRight w:val="0"/>
      <w:marTop w:val="0"/>
      <w:marBottom w:val="0"/>
      <w:divBdr>
        <w:top w:val="none" w:sz="0" w:space="0" w:color="auto"/>
        <w:left w:val="none" w:sz="0" w:space="0" w:color="auto"/>
        <w:bottom w:val="none" w:sz="0" w:space="0" w:color="auto"/>
        <w:right w:val="none" w:sz="0" w:space="0" w:color="auto"/>
      </w:divBdr>
    </w:div>
    <w:div w:id="869102619">
      <w:bodyDiv w:val="1"/>
      <w:marLeft w:val="0"/>
      <w:marRight w:val="0"/>
      <w:marTop w:val="0"/>
      <w:marBottom w:val="0"/>
      <w:divBdr>
        <w:top w:val="none" w:sz="0" w:space="0" w:color="auto"/>
        <w:left w:val="none" w:sz="0" w:space="0" w:color="auto"/>
        <w:bottom w:val="none" w:sz="0" w:space="0" w:color="auto"/>
        <w:right w:val="none" w:sz="0" w:space="0" w:color="auto"/>
      </w:divBdr>
    </w:div>
    <w:div w:id="882907422">
      <w:bodyDiv w:val="1"/>
      <w:marLeft w:val="0"/>
      <w:marRight w:val="0"/>
      <w:marTop w:val="0"/>
      <w:marBottom w:val="0"/>
      <w:divBdr>
        <w:top w:val="none" w:sz="0" w:space="0" w:color="auto"/>
        <w:left w:val="none" w:sz="0" w:space="0" w:color="auto"/>
        <w:bottom w:val="none" w:sz="0" w:space="0" w:color="auto"/>
        <w:right w:val="none" w:sz="0" w:space="0" w:color="auto"/>
      </w:divBdr>
    </w:div>
    <w:div w:id="923681065">
      <w:bodyDiv w:val="1"/>
      <w:marLeft w:val="0"/>
      <w:marRight w:val="0"/>
      <w:marTop w:val="0"/>
      <w:marBottom w:val="0"/>
      <w:divBdr>
        <w:top w:val="none" w:sz="0" w:space="0" w:color="auto"/>
        <w:left w:val="none" w:sz="0" w:space="0" w:color="auto"/>
        <w:bottom w:val="none" w:sz="0" w:space="0" w:color="auto"/>
        <w:right w:val="none" w:sz="0" w:space="0" w:color="auto"/>
      </w:divBdr>
    </w:div>
    <w:div w:id="938679810">
      <w:bodyDiv w:val="1"/>
      <w:marLeft w:val="0"/>
      <w:marRight w:val="0"/>
      <w:marTop w:val="0"/>
      <w:marBottom w:val="0"/>
      <w:divBdr>
        <w:top w:val="none" w:sz="0" w:space="0" w:color="auto"/>
        <w:left w:val="none" w:sz="0" w:space="0" w:color="auto"/>
        <w:bottom w:val="none" w:sz="0" w:space="0" w:color="auto"/>
        <w:right w:val="none" w:sz="0" w:space="0" w:color="auto"/>
      </w:divBdr>
    </w:div>
    <w:div w:id="958949802">
      <w:bodyDiv w:val="1"/>
      <w:marLeft w:val="0"/>
      <w:marRight w:val="0"/>
      <w:marTop w:val="0"/>
      <w:marBottom w:val="0"/>
      <w:divBdr>
        <w:top w:val="none" w:sz="0" w:space="0" w:color="auto"/>
        <w:left w:val="none" w:sz="0" w:space="0" w:color="auto"/>
        <w:bottom w:val="none" w:sz="0" w:space="0" w:color="auto"/>
        <w:right w:val="none" w:sz="0" w:space="0" w:color="auto"/>
      </w:divBdr>
    </w:div>
    <w:div w:id="996691461">
      <w:bodyDiv w:val="1"/>
      <w:marLeft w:val="0"/>
      <w:marRight w:val="0"/>
      <w:marTop w:val="0"/>
      <w:marBottom w:val="0"/>
      <w:divBdr>
        <w:top w:val="none" w:sz="0" w:space="0" w:color="auto"/>
        <w:left w:val="none" w:sz="0" w:space="0" w:color="auto"/>
        <w:bottom w:val="none" w:sz="0" w:space="0" w:color="auto"/>
        <w:right w:val="none" w:sz="0" w:space="0" w:color="auto"/>
      </w:divBdr>
    </w:div>
    <w:div w:id="1029602635">
      <w:bodyDiv w:val="1"/>
      <w:marLeft w:val="0"/>
      <w:marRight w:val="0"/>
      <w:marTop w:val="0"/>
      <w:marBottom w:val="0"/>
      <w:divBdr>
        <w:top w:val="none" w:sz="0" w:space="0" w:color="auto"/>
        <w:left w:val="none" w:sz="0" w:space="0" w:color="auto"/>
        <w:bottom w:val="none" w:sz="0" w:space="0" w:color="auto"/>
        <w:right w:val="none" w:sz="0" w:space="0" w:color="auto"/>
      </w:divBdr>
    </w:div>
    <w:div w:id="1363358600">
      <w:bodyDiv w:val="1"/>
      <w:marLeft w:val="0"/>
      <w:marRight w:val="0"/>
      <w:marTop w:val="0"/>
      <w:marBottom w:val="0"/>
      <w:divBdr>
        <w:top w:val="none" w:sz="0" w:space="0" w:color="auto"/>
        <w:left w:val="none" w:sz="0" w:space="0" w:color="auto"/>
        <w:bottom w:val="none" w:sz="0" w:space="0" w:color="auto"/>
        <w:right w:val="none" w:sz="0" w:space="0" w:color="auto"/>
      </w:divBdr>
    </w:div>
    <w:div w:id="1421365344">
      <w:bodyDiv w:val="1"/>
      <w:marLeft w:val="0"/>
      <w:marRight w:val="0"/>
      <w:marTop w:val="0"/>
      <w:marBottom w:val="0"/>
      <w:divBdr>
        <w:top w:val="none" w:sz="0" w:space="0" w:color="auto"/>
        <w:left w:val="none" w:sz="0" w:space="0" w:color="auto"/>
        <w:bottom w:val="none" w:sz="0" w:space="0" w:color="auto"/>
        <w:right w:val="none" w:sz="0" w:space="0" w:color="auto"/>
      </w:divBdr>
    </w:div>
    <w:div w:id="1502306395">
      <w:bodyDiv w:val="1"/>
      <w:marLeft w:val="0"/>
      <w:marRight w:val="0"/>
      <w:marTop w:val="0"/>
      <w:marBottom w:val="0"/>
      <w:divBdr>
        <w:top w:val="none" w:sz="0" w:space="0" w:color="auto"/>
        <w:left w:val="none" w:sz="0" w:space="0" w:color="auto"/>
        <w:bottom w:val="none" w:sz="0" w:space="0" w:color="auto"/>
        <w:right w:val="none" w:sz="0" w:space="0" w:color="auto"/>
      </w:divBdr>
    </w:div>
    <w:div w:id="1554807503">
      <w:bodyDiv w:val="1"/>
      <w:marLeft w:val="0"/>
      <w:marRight w:val="0"/>
      <w:marTop w:val="0"/>
      <w:marBottom w:val="0"/>
      <w:divBdr>
        <w:top w:val="none" w:sz="0" w:space="0" w:color="auto"/>
        <w:left w:val="none" w:sz="0" w:space="0" w:color="auto"/>
        <w:bottom w:val="none" w:sz="0" w:space="0" w:color="auto"/>
        <w:right w:val="none" w:sz="0" w:space="0" w:color="auto"/>
      </w:divBdr>
    </w:div>
    <w:div w:id="1663579042">
      <w:bodyDiv w:val="1"/>
      <w:marLeft w:val="0"/>
      <w:marRight w:val="0"/>
      <w:marTop w:val="0"/>
      <w:marBottom w:val="0"/>
      <w:divBdr>
        <w:top w:val="none" w:sz="0" w:space="0" w:color="auto"/>
        <w:left w:val="none" w:sz="0" w:space="0" w:color="auto"/>
        <w:bottom w:val="none" w:sz="0" w:space="0" w:color="auto"/>
        <w:right w:val="none" w:sz="0" w:space="0" w:color="auto"/>
      </w:divBdr>
    </w:div>
    <w:div w:id="1750810305">
      <w:bodyDiv w:val="1"/>
      <w:marLeft w:val="0"/>
      <w:marRight w:val="0"/>
      <w:marTop w:val="0"/>
      <w:marBottom w:val="0"/>
      <w:divBdr>
        <w:top w:val="none" w:sz="0" w:space="0" w:color="auto"/>
        <w:left w:val="none" w:sz="0" w:space="0" w:color="auto"/>
        <w:bottom w:val="none" w:sz="0" w:space="0" w:color="auto"/>
        <w:right w:val="none" w:sz="0" w:space="0" w:color="auto"/>
      </w:divBdr>
    </w:div>
    <w:div w:id="1938784150">
      <w:bodyDiv w:val="1"/>
      <w:marLeft w:val="0"/>
      <w:marRight w:val="0"/>
      <w:marTop w:val="0"/>
      <w:marBottom w:val="0"/>
      <w:divBdr>
        <w:top w:val="none" w:sz="0" w:space="0" w:color="auto"/>
        <w:left w:val="none" w:sz="0" w:space="0" w:color="auto"/>
        <w:bottom w:val="none" w:sz="0" w:space="0" w:color="auto"/>
        <w:right w:val="none" w:sz="0" w:space="0" w:color="auto"/>
      </w:divBdr>
    </w:div>
    <w:div w:id="2036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pluto/en/" TargetMode="Externa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3CCE1-94E0-4F7B-A16C-5BBF9B43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7036</Words>
  <Characters>40110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2021-08-11T18:01:00Z</dcterms:created>
  <dcterms:modified xsi:type="dcterms:W3CDTF">2021-08-19T17:11:00Z</dcterms:modified>
</cp:coreProperties>
</file>