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rsidR="00EB4E9C" w:rsidRPr="003C7FBE" w:rsidRDefault="00E559F0" w:rsidP="003C7FBE">
            <w:pPr>
              <w:pStyle w:val="Doccode"/>
            </w:pPr>
            <w:r>
              <w:t>CAJ/77</w:t>
            </w:r>
            <w:r w:rsidR="00EB4E9C" w:rsidRPr="00AC2883">
              <w:t>/</w:t>
            </w:r>
            <w:r w:rsidR="0063359C">
              <w:t>INF/4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31412">
            <w:pPr>
              <w:pStyle w:val="Docoriginal"/>
            </w:pPr>
            <w:r w:rsidRPr="00AC2883">
              <w:t>Date:</w:t>
            </w:r>
            <w:r w:rsidRPr="000E636A">
              <w:rPr>
                <w:b w:val="0"/>
                <w:spacing w:val="0"/>
              </w:rPr>
              <w:t xml:space="preserve">  </w:t>
            </w:r>
            <w:r w:rsidR="00A70D3D" w:rsidRPr="00E2576A">
              <w:rPr>
                <w:b w:val="0"/>
                <w:spacing w:val="0"/>
              </w:rPr>
              <w:t>October 14, 2020</w:t>
            </w:r>
          </w:p>
        </w:tc>
      </w:tr>
    </w:tbl>
    <w:p w:rsidR="000D7780" w:rsidRPr="006A644A" w:rsidRDefault="0063359C" w:rsidP="00FF4C69">
      <w:pPr>
        <w:pStyle w:val="Titleofdoc0"/>
        <w:spacing w:before="480"/>
      </w:pPr>
      <w:bookmarkStart w:id="0" w:name="TitleOfDoc"/>
      <w:bookmarkEnd w:id="0"/>
      <w:r w:rsidRPr="0063359C">
        <w:t>UPOV PRISMA</w:t>
      </w:r>
      <w:r w:rsidR="00A70D3D">
        <w:t xml:space="preserve"> – matters for information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FF4C69">
      <w:pPr>
        <w:pStyle w:val="Disclaimer"/>
        <w:spacing w:after="360"/>
      </w:pPr>
      <w:r w:rsidRPr="006A644A">
        <w:t>Disclaimer:  this document does not represent UPOV policies or guidance</w:t>
      </w:r>
    </w:p>
    <w:p w:rsidR="00A70D3D" w:rsidRDefault="00A70D3D" w:rsidP="00A70D3D">
      <w:pPr>
        <w:pStyle w:val="Heading1"/>
      </w:pPr>
      <w:bookmarkStart w:id="2" w:name="_Toc15644057"/>
      <w:bookmarkStart w:id="3" w:name="_Toc477354022"/>
      <w:bookmarkStart w:id="4" w:name="_Toc477186291"/>
      <w:bookmarkStart w:id="5" w:name="_Toc475955714"/>
      <w:bookmarkStart w:id="6" w:name="_Toc53587481"/>
      <w:r>
        <w:t>EXECUTIVE SUMMARY</w:t>
      </w:r>
      <w:bookmarkEnd w:id="2"/>
      <w:bookmarkEnd w:id="3"/>
      <w:bookmarkEnd w:id="4"/>
      <w:bookmarkEnd w:id="5"/>
      <w:bookmarkEnd w:id="6"/>
    </w:p>
    <w:p w:rsidR="00A70D3D" w:rsidRPr="00FF4C69" w:rsidRDefault="00A70D3D" w:rsidP="00A70D3D">
      <w:pPr>
        <w:rPr>
          <w:snapToGrid w:val="0"/>
          <w:sz w:val="14"/>
        </w:rPr>
      </w:pPr>
    </w:p>
    <w:p w:rsidR="00A70D3D" w:rsidRDefault="00A70D3D" w:rsidP="00A70D3D">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report on developments concerning UPOV PRISMA, since the </w:t>
      </w:r>
      <w:r w:rsidRPr="00A70D3D">
        <w:rPr>
          <w:snapToGrid w:val="0"/>
        </w:rPr>
        <w:t xml:space="preserve">seventy-sixth </w:t>
      </w:r>
      <w:r>
        <w:rPr>
          <w:snapToGrid w:val="0"/>
        </w:rPr>
        <w:t xml:space="preserve">session of the </w:t>
      </w:r>
      <w:r w:rsidRPr="00A70D3D">
        <w:rPr>
          <w:snapToGrid w:val="0"/>
        </w:rPr>
        <w:t>Administrative and Legal Committee</w:t>
      </w:r>
      <w:r>
        <w:rPr>
          <w:snapToGrid w:val="0"/>
        </w:rPr>
        <w:t xml:space="preserve">, </w:t>
      </w:r>
      <w:r>
        <w:t>held in Geneva on October 30, 2019.</w:t>
      </w:r>
    </w:p>
    <w:p w:rsidR="00A70D3D" w:rsidRPr="00FF4C69" w:rsidRDefault="00A70D3D" w:rsidP="00A70D3D">
      <w:pPr>
        <w:rPr>
          <w:sz w:val="14"/>
        </w:rPr>
      </w:pPr>
    </w:p>
    <w:p w:rsidR="00A70D3D" w:rsidRDefault="00A70D3D" w:rsidP="00A70D3D">
      <w:pPr>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The structure of this document is as follows:</w:t>
      </w:r>
    </w:p>
    <w:p w:rsidR="00A70D3D" w:rsidRPr="00FF4C69" w:rsidRDefault="00A70D3D" w:rsidP="00A70D3D">
      <w:pPr>
        <w:rPr>
          <w:snapToGrid w:val="0"/>
          <w:sz w:val="16"/>
        </w:rPr>
      </w:pPr>
    </w:p>
    <w:p w:rsidR="00FF4C69" w:rsidRDefault="00A70D3D">
      <w:pPr>
        <w:pStyle w:val="TOC1"/>
        <w:rPr>
          <w:rFonts w:asciiTheme="minorHAnsi" w:eastAsiaTheme="minorEastAsia" w:hAnsiTheme="minorHAnsi" w:cstheme="minorBidi"/>
          <w:caps w:val="0"/>
          <w:noProof/>
          <w:sz w:val="22"/>
          <w:szCs w:val="22"/>
        </w:rPr>
      </w:pPr>
      <w:r>
        <w:rPr>
          <w:rFonts w:cs="Arial"/>
          <w:bCs/>
        </w:rPr>
        <w:fldChar w:fldCharType="begin"/>
      </w:r>
      <w:r>
        <w:instrText xml:space="preserve"> TOC \o "1-3" \h \z </w:instrText>
      </w:r>
      <w:r>
        <w:rPr>
          <w:rFonts w:cs="Arial"/>
          <w:bCs/>
        </w:rPr>
        <w:fldChar w:fldCharType="separate"/>
      </w:r>
      <w:hyperlink w:anchor="_Toc53587481" w:history="1">
        <w:r w:rsidR="00FF4C69" w:rsidRPr="0066693E">
          <w:rPr>
            <w:rStyle w:val="Hyperlink"/>
            <w:noProof/>
          </w:rPr>
          <w:t>EXECUTIVE SUMMARY</w:t>
        </w:r>
        <w:r w:rsidR="00FF4C69">
          <w:rPr>
            <w:noProof/>
            <w:webHidden/>
          </w:rPr>
          <w:tab/>
        </w:r>
        <w:r w:rsidR="00FF4C69">
          <w:rPr>
            <w:noProof/>
            <w:webHidden/>
          </w:rPr>
          <w:fldChar w:fldCharType="begin"/>
        </w:r>
        <w:r w:rsidR="00FF4C69">
          <w:rPr>
            <w:noProof/>
            <w:webHidden/>
          </w:rPr>
          <w:instrText xml:space="preserve"> PAGEREF _Toc53587481 \h </w:instrText>
        </w:r>
        <w:r w:rsidR="00FF4C69">
          <w:rPr>
            <w:noProof/>
            <w:webHidden/>
          </w:rPr>
        </w:r>
        <w:r w:rsidR="00FF4C69">
          <w:rPr>
            <w:noProof/>
            <w:webHidden/>
          </w:rPr>
          <w:fldChar w:fldCharType="separate"/>
        </w:r>
        <w:r w:rsidR="000C3DF3">
          <w:rPr>
            <w:noProof/>
            <w:webHidden/>
          </w:rPr>
          <w:t>1</w:t>
        </w:r>
        <w:r w:rsidR="00FF4C69">
          <w:rPr>
            <w:noProof/>
            <w:webHidden/>
          </w:rPr>
          <w:fldChar w:fldCharType="end"/>
        </w:r>
      </w:hyperlink>
    </w:p>
    <w:p w:rsidR="00FF4C69" w:rsidRDefault="000C3DF3">
      <w:pPr>
        <w:pStyle w:val="TOC1"/>
        <w:rPr>
          <w:rFonts w:asciiTheme="minorHAnsi" w:eastAsiaTheme="minorEastAsia" w:hAnsiTheme="minorHAnsi" w:cstheme="minorBidi"/>
          <w:caps w:val="0"/>
          <w:noProof/>
          <w:sz w:val="22"/>
          <w:szCs w:val="22"/>
        </w:rPr>
      </w:pPr>
      <w:hyperlink w:anchor="_Toc53587482" w:history="1">
        <w:r w:rsidR="00FF4C69" w:rsidRPr="0066693E">
          <w:rPr>
            <w:rStyle w:val="Hyperlink"/>
            <w:noProof/>
            <w:snapToGrid w:val="0"/>
          </w:rPr>
          <w:t>Background</w:t>
        </w:r>
        <w:r w:rsidR="00FF4C69">
          <w:rPr>
            <w:noProof/>
            <w:webHidden/>
          </w:rPr>
          <w:tab/>
        </w:r>
        <w:r w:rsidR="00FF4C69">
          <w:rPr>
            <w:noProof/>
            <w:webHidden/>
          </w:rPr>
          <w:fldChar w:fldCharType="begin"/>
        </w:r>
        <w:r w:rsidR="00FF4C69">
          <w:rPr>
            <w:noProof/>
            <w:webHidden/>
          </w:rPr>
          <w:instrText xml:space="preserve"> PAGEREF _Toc53587482 \h </w:instrText>
        </w:r>
        <w:r w:rsidR="00FF4C69">
          <w:rPr>
            <w:noProof/>
            <w:webHidden/>
          </w:rPr>
        </w:r>
        <w:r w:rsidR="00FF4C69">
          <w:rPr>
            <w:noProof/>
            <w:webHidden/>
          </w:rPr>
          <w:fldChar w:fldCharType="separate"/>
        </w:r>
        <w:r>
          <w:rPr>
            <w:noProof/>
            <w:webHidden/>
          </w:rPr>
          <w:t>2</w:t>
        </w:r>
        <w:r w:rsidR="00FF4C69">
          <w:rPr>
            <w:noProof/>
            <w:webHidden/>
          </w:rPr>
          <w:fldChar w:fldCharType="end"/>
        </w:r>
      </w:hyperlink>
    </w:p>
    <w:p w:rsidR="00FF4C69" w:rsidRDefault="000C3DF3">
      <w:pPr>
        <w:pStyle w:val="TOC1"/>
        <w:rPr>
          <w:rFonts w:asciiTheme="minorHAnsi" w:eastAsiaTheme="minorEastAsia" w:hAnsiTheme="minorHAnsi" w:cstheme="minorBidi"/>
          <w:caps w:val="0"/>
          <w:noProof/>
          <w:sz w:val="22"/>
          <w:szCs w:val="22"/>
        </w:rPr>
      </w:pPr>
      <w:hyperlink w:anchor="_Toc53587483" w:history="1">
        <w:r w:rsidR="00FF4C69" w:rsidRPr="0066693E">
          <w:rPr>
            <w:rStyle w:val="Hyperlink"/>
            <w:noProof/>
          </w:rPr>
          <w:t>Developments in 2019</w:t>
        </w:r>
        <w:r w:rsidR="00FF4C69">
          <w:rPr>
            <w:noProof/>
            <w:webHidden/>
          </w:rPr>
          <w:tab/>
        </w:r>
        <w:r w:rsidR="00FF4C69">
          <w:rPr>
            <w:noProof/>
            <w:webHidden/>
          </w:rPr>
          <w:fldChar w:fldCharType="begin"/>
        </w:r>
        <w:r w:rsidR="00FF4C69">
          <w:rPr>
            <w:noProof/>
            <w:webHidden/>
          </w:rPr>
          <w:instrText xml:space="preserve"> PAGEREF _Toc53587483 \h </w:instrText>
        </w:r>
        <w:r w:rsidR="00FF4C69">
          <w:rPr>
            <w:noProof/>
            <w:webHidden/>
          </w:rPr>
        </w:r>
        <w:r w:rsidR="00FF4C69">
          <w:rPr>
            <w:noProof/>
            <w:webHidden/>
          </w:rPr>
          <w:fldChar w:fldCharType="separate"/>
        </w:r>
        <w:r>
          <w:rPr>
            <w:noProof/>
            <w:webHidden/>
          </w:rPr>
          <w:t>2</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84" w:history="1">
        <w:r w:rsidR="00FF4C69" w:rsidRPr="0066693E">
          <w:rPr>
            <w:rStyle w:val="Hyperlink"/>
            <w:noProof/>
          </w:rPr>
          <w:t>Developments in the Technical Committee (TC)</w:t>
        </w:r>
        <w:r w:rsidR="00FF4C69">
          <w:rPr>
            <w:noProof/>
            <w:webHidden/>
          </w:rPr>
          <w:tab/>
        </w:r>
        <w:r w:rsidR="00FF4C69">
          <w:rPr>
            <w:noProof/>
            <w:webHidden/>
          </w:rPr>
          <w:fldChar w:fldCharType="begin"/>
        </w:r>
        <w:r w:rsidR="00FF4C69">
          <w:rPr>
            <w:noProof/>
            <w:webHidden/>
          </w:rPr>
          <w:instrText xml:space="preserve"> PAGEREF _Toc53587484 \h </w:instrText>
        </w:r>
        <w:r w:rsidR="00FF4C69">
          <w:rPr>
            <w:noProof/>
            <w:webHidden/>
          </w:rPr>
        </w:r>
        <w:r w:rsidR="00FF4C69">
          <w:rPr>
            <w:noProof/>
            <w:webHidden/>
          </w:rPr>
          <w:fldChar w:fldCharType="separate"/>
        </w:r>
        <w:r>
          <w:rPr>
            <w:noProof/>
            <w:webHidden/>
          </w:rPr>
          <w:t>2</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85" w:history="1">
        <w:r w:rsidR="00FF4C69" w:rsidRPr="0066693E">
          <w:rPr>
            <w:rStyle w:val="Hyperlink"/>
            <w:noProof/>
          </w:rPr>
          <w:t>Developments in the fourteenth Meeting on the Develo</w:t>
        </w:r>
        <w:bookmarkStart w:id="7" w:name="_GoBack"/>
        <w:bookmarkEnd w:id="7"/>
        <w:r w:rsidR="00FF4C69" w:rsidRPr="0066693E">
          <w:rPr>
            <w:rStyle w:val="Hyperlink"/>
            <w:noProof/>
          </w:rPr>
          <w:t>pment of an Electronic Application Form (“EAF/14 meeting)</w:t>
        </w:r>
        <w:r w:rsidR="00FF4C69">
          <w:rPr>
            <w:noProof/>
            <w:webHidden/>
          </w:rPr>
          <w:tab/>
        </w:r>
        <w:r w:rsidR="00FF4C69">
          <w:rPr>
            <w:noProof/>
            <w:webHidden/>
          </w:rPr>
          <w:fldChar w:fldCharType="begin"/>
        </w:r>
        <w:r w:rsidR="00FF4C69">
          <w:rPr>
            <w:noProof/>
            <w:webHidden/>
          </w:rPr>
          <w:instrText xml:space="preserve"> PAGEREF _Toc53587485 \h </w:instrText>
        </w:r>
        <w:r w:rsidR="00FF4C69">
          <w:rPr>
            <w:noProof/>
            <w:webHidden/>
          </w:rPr>
        </w:r>
        <w:r w:rsidR="00FF4C69">
          <w:rPr>
            <w:noProof/>
            <w:webHidden/>
          </w:rPr>
          <w:fldChar w:fldCharType="separate"/>
        </w:r>
        <w:r>
          <w:rPr>
            <w:noProof/>
            <w:webHidden/>
          </w:rPr>
          <w:t>2</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86" w:history="1">
        <w:r w:rsidR="00FF4C69" w:rsidRPr="0066693E">
          <w:rPr>
            <w:rStyle w:val="Hyperlink"/>
            <w:noProof/>
          </w:rPr>
          <w:t>Developments in the Administrative and Legal Committee (CAJ)</w:t>
        </w:r>
        <w:r w:rsidR="00FF4C69">
          <w:rPr>
            <w:noProof/>
            <w:webHidden/>
          </w:rPr>
          <w:tab/>
        </w:r>
        <w:r w:rsidR="00FF4C69">
          <w:rPr>
            <w:noProof/>
            <w:webHidden/>
          </w:rPr>
          <w:fldChar w:fldCharType="begin"/>
        </w:r>
        <w:r w:rsidR="00FF4C69">
          <w:rPr>
            <w:noProof/>
            <w:webHidden/>
          </w:rPr>
          <w:instrText xml:space="preserve"> PAGEREF _Toc53587486 \h </w:instrText>
        </w:r>
        <w:r w:rsidR="00FF4C69">
          <w:rPr>
            <w:noProof/>
            <w:webHidden/>
          </w:rPr>
        </w:r>
        <w:r w:rsidR="00FF4C69">
          <w:rPr>
            <w:noProof/>
            <w:webHidden/>
          </w:rPr>
          <w:fldChar w:fldCharType="separate"/>
        </w:r>
        <w:r>
          <w:rPr>
            <w:noProof/>
            <w:webHidden/>
          </w:rPr>
          <w:t>3</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87" w:history="1">
        <w:r w:rsidR="00FF4C69" w:rsidRPr="0066693E">
          <w:rPr>
            <w:rStyle w:val="Hyperlink"/>
            <w:noProof/>
          </w:rPr>
          <w:t>Developments in the Consultative Committee and the Council</w:t>
        </w:r>
        <w:r w:rsidR="00FF4C69">
          <w:rPr>
            <w:noProof/>
            <w:webHidden/>
          </w:rPr>
          <w:tab/>
        </w:r>
        <w:r w:rsidR="00FF4C69">
          <w:rPr>
            <w:noProof/>
            <w:webHidden/>
          </w:rPr>
          <w:fldChar w:fldCharType="begin"/>
        </w:r>
        <w:r w:rsidR="00FF4C69">
          <w:rPr>
            <w:noProof/>
            <w:webHidden/>
          </w:rPr>
          <w:instrText xml:space="preserve"> PAGEREF _Toc53587487 \h </w:instrText>
        </w:r>
        <w:r w:rsidR="00FF4C69">
          <w:rPr>
            <w:noProof/>
            <w:webHidden/>
          </w:rPr>
        </w:r>
        <w:r w:rsidR="00FF4C69">
          <w:rPr>
            <w:noProof/>
            <w:webHidden/>
          </w:rPr>
          <w:fldChar w:fldCharType="separate"/>
        </w:r>
        <w:r>
          <w:rPr>
            <w:noProof/>
            <w:webHidden/>
          </w:rPr>
          <w:t>3</w:t>
        </w:r>
        <w:r w:rsidR="00FF4C69">
          <w:rPr>
            <w:noProof/>
            <w:webHidden/>
          </w:rPr>
          <w:fldChar w:fldCharType="end"/>
        </w:r>
      </w:hyperlink>
    </w:p>
    <w:p w:rsidR="00FF4C69" w:rsidRDefault="000C3DF3">
      <w:pPr>
        <w:pStyle w:val="TOC1"/>
        <w:rPr>
          <w:rFonts w:asciiTheme="minorHAnsi" w:eastAsiaTheme="minorEastAsia" w:hAnsiTheme="minorHAnsi" w:cstheme="minorBidi"/>
          <w:caps w:val="0"/>
          <w:noProof/>
          <w:sz w:val="22"/>
          <w:szCs w:val="22"/>
        </w:rPr>
      </w:pPr>
      <w:hyperlink w:anchor="_Toc53587488" w:history="1">
        <w:r w:rsidR="00FF4C69" w:rsidRPr="0066693E">
          <w:rPr>
            <w:rStyle w:val="Hyperlink"/>
            <w:noProof/>
          </w:rPr>
          <w:t>Developments in 2020</w:t>
        </w:r>
        <w:r w:rsidR="00FF4C69">
          <w:rPr>
            <w:noProof/>
            <w:webHidden/>
          </w:rPr>
          <w:tab/>
        </w:r>
        <w:r w:rsidR="00FF4C69">
          <w:rPr>
            <w:noProof/>
            <w:webHidden/>
          </w:rPr>
          <w:fldChar w:fldCharType="begin"/>
        </w:r>
        <w:r w:rsidR="00FF4C69">
          <w:rPr>
            <w:noProof/>
            <w:webHidden/>
          </w:rPr>
          <w:instrText xml:space="preserve"> PAGEREF _Toc53587488 \h </w:instrText>
        </w:r>
        <w:r w:rsidR="00FF4C69">
          <w:rPr>
            <w:noProof/>
            <w:webHidden/>
          </w:rPr>
        </w:r>
        <w:r w:rsidR="00FF4C69">
          <w:rPr>
            <w:noProof/>
            <w:webHidden/>
          </w:rPr>
          <w:fldChar w:fldCharType="separate"/>
        </w:r>
        <w:r>
          <w:rPr>
            <w:noProof/>
            <w:webHidden/>
          </w:rPr>
          <w:t>3</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89" w:history="1">
        <w:r w:rsidR="00FF4C69" w:rsidRPr="0066693E">
          <w:rPr>
            <w:rStyle w:val="Hyperlink"/>
            <w:noProof/>
          </w:rPr>
          <w:t>Meeting on the development of the electronic application form (EAF/15)</w:t>
        </w:r>
        <w:r w:rsidR="00FF4C69">
          <w:rPr>
            <w:noProof/>
            <w:webHidden/>
          </w:rPr>
          <w:tab/>
        </w:r>
        <w:r w:rsidR="00FF4C69">
          <w:rPr>
            <w:noProof/>
            <w:webHidden/>
          </w:rPr>
          <w:fldChar w:fldCharType="begin"/>
        </w:r>
        <w:r w:rsidR="00FF4C69">
          <w:rPr>
            <w:noProof/>
            <w:webHidden/>
          </w:rPr>
          <w:instrText xml:space="preserve"> PAGEREF _Toc53587489 \h </w:instrText>
        </w:r>
        <w:r w:rsidR="00FF4C69">
          <w:rPr>
            <w:noProof/>
            <w:webHidden/>
          </w:rPr>
        </w:r>
        <w:r w:rsidR="00FF4C69">
          <w:rPr>
            <w:noProof/>
            <w:webHidden/>
          </w:rPr>
          <w:fldChar w:fldCharType="separate"/>
        </w:r>
        <w:r>
          <w:rPr>
            <w:noProof/>
            <w:webHidden/>
          </w:rPr>
          <w:t>3</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90" w:history="1">
        <w:r w:rsidR="00FF4C69" w:rsidRPr="0066693E">
          <w:rPr>
            <w:rStyle w:val="Hyperlink"/>
            <w:noProof/>
          </w:rPr>
          <w:t>Launch of UPOV PRISMA Version 2.4</w:t>
        </w:r>
        <w:r w:rsidR="00FF4C69">
          <w:rPr>
            <w:noProof/>
            <w:webHidden/>
          </w:rPr>
          <w:tab/>
        </w:r>
        <w:r w:rsidR="00FF4C69">
          <w:rPr>
            <w:noProof/>
            <w:webHidden/>
          </w:rPr>
          <w:fldChar w:fldCharType="begin"/>
        </w:r>
        <w:r w:rsidR="00FF4C69">
          <w:rPr>
            <w:noProof/>
            <w:webHidden/>
          </w:rPr>
          <w:instrText xml:space="preserve"> PAGEREF _Toc53587490 \h </w:instrText>
        </w:r>
        <w:r w:rsidR="00FF4C69">
          <w:rPr>
            <w:noProof/>
            <w:webHidden/>
          </w:rPr>
        </w:r>
        <w:r w:rsidR="00FF4C69">
          <w:rPr>
            <w:noProof/>
            <w:webHidden/>
          </w:rPr>
          <w:fldChar w:fldCharType="separate"/>
        </w:r>
        <w:r>
          <w:rPr>
            <w:noProof/>
            <w:webHidden/>
          </w:rPr>
          <w:t>3</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91" w:history="1">
        <w:r w:rsidR="00FF4C69" w:rsidRPr="0066693E">
          <w:rPr>
            <w:rStyle w:val="Hyperlink"/>
            <w:noProof/>
          </w:rPr>
          <w:t>Use of UPOV PRISMA (as of September 30, 2020)</w:t>
        </w:r>
        <w:r w:rsidR="00FF4C69">
          <w:rPr>
            <w:noProof/>
            <w:webHidden/>
          </w:rPr>
          <w:tab/>
        </w:r>
        <w:r w:rsidR="00FF4C69">
          <w:rPr>
            <w:noProof/>
            <w:webHidden/>
          </w:rPr>
          <w:fldChar w:fldCharType="begin"/>
        </w:r>
        <w:r w:rsidR="00FF4C69">
          <w:rPr>
            <w:noProof/>
            <w:webHidden/>
          </w:rPr>
          <w:instrText xml:space="preserve"> PAGEREF _Toc53587491 \h </w:instrText>
        </w:r>
        <w:r w:rsidR="00FF4C69">
          <w:rPr>
            <w:noProof/>
            <w:webHidden/>
          </w:rPr>
        </w:r>
        <w:r w:rsidR="00FF4C69">
          <w:rPr>
            <w:noProof/>
            <w:webHidden/>
          </w:rPr>
          <w:fldChar w:fldCharType="separate"/>
        </w:r>
        <w:r>
          <w:rPr>
            <w:noProof/>
            <w:webHidden/>
          </w:rPr>
          <w:t>4</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492" w:history="1">
        <w:r w:rsidR="00FF4C69" w:rsidRPr="0066693E">
          <w:rPr>
            <w:rStyle w:val="Hyperlink"/>
            <w:noProof/>
          </w:rPr>
          <w:t>Number of PBR submissions via UPOV PRISMA:</w:t>
        </w:r>
        <w:r w:rsidR="00FF4C69">
          <w:rPr>
            <w:noProof/>
            <w:webHidden/>
          </w:rPr>
          <w:tab/>
        </w:r>
        <w:r w:rsidR="00FF4C69">
          <w:rPr>
            <w:noProof/>
            <w:webHidden/>
          </w:rPr>
          <w:fldChar w:fldCharType="begin"/>
        </w:r>
        <w:r w:rsidR="00FF4C69">
          <w:rPr>
            <w:noProof/>
            <w:webHidden/>
          </w:rPr>
          <w:instrText xml:space="preserve"> PAGEREF _Toc53587492 \h </w:instrText>
        </w:r>
        <w:r w:rsidR="00FF4C69">
          <w:rPr>
            <w:noProof/>
            <w:webHidden/>
          </w:rPr>
        </w:r>
        <w:r w:rsidR="00FF4C69">
          <w:rPr>
            <w:noProof/>
            <w:webHidden/>
          </w:rPr>
          <w:fldChar w:fldCharType="separate"/>
        </w:r>
        <w:r>
          <w:rPr>
            <w:noProof/>
            <w:webHidden/>
          </w:rPr>
          <w:t>4</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493" w:history="1">
        <w:r w:rsidR="00FF4C69" w:rsidRPr="0066693E">
          <w:rPr>
            <w:rStyle w:val="Hyperlink"/>
            <w:noProof/>
          </w:rPr>
          <w:t>Number of National Listing* submissions via UPOV PRISMA</w:t>
        </w:r>
        <w:r w:rsidR="00FF4C69">
          <w:rPr>
            <w:noProof/>
            <w:webHidden/>
          </w:rPr>
          <w:tab/>
        </w:r>
        <w:r w:rsidR="00FF4C69">
          <w:rPr>
            <w:noProof/>
            <w:webHidden/>
          </w:rPr>
          <w:fldChar w:fldCharType="begin"/>
        </w:r>
        <w:r w:rsidR="00FF4C69">
          <w:rPr>
            <w:noProof/>
            <w:webHidden/>
          </w:rPr>
          <w:instrText xml:space="preserve"> PAGEREF _Toc53587493 \h </w:instrText>
        </w:r>
        <w:r w:rsidR="00FF4C69">
          <w:rPr>
            <w:noProof/>
            <w:webHidden/>
          </w:rPr>
        </w:r>
        <w:r w:rsidR="00FF4C69">
          <w:rPr>
            <w:noProof/>
            <w:webHidden/>
          </w:rPr>
          <w:fldChar w:fldCharType="separate"/>
        </w:r>
        <w:r>
          <w:rPr>
            <w:noProof/>
            <w:webHidden/>
          </w:rPr>
          <w:t>5</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494" w:history="1">
        <w:r w:rsidR="00FF4C69" w:rsidRPr="0066693E">
          <w:rPr>
            <w:rStyle w:val="Hyperlink"/>
            <w:noProof/>
          </w:rPr>
          <w:t>Number of submissions (PBR + NLI) per month via UPOV PRISMA</w:t>
        </w:r>
        <w:r w:rsidR="00FF4C69">
          <w:rPr>
            <w:noProof/>
            <w:webHidden/>
          </w:rPr>
          <w:tab/>
        </w:r>
        <w:r w:rsidR="00FF4C69">
          <w:rPr>
            <w:noProof/>
            <w:webHidden/>
          </w:rPr>
          <w:fldChar w:fldCharType="begin"/>
        </w:r>
        <w:r w:rsidR="00FF4C69">
          <w:rPr>
            <w:noProof/>
            <w:webHidden/>
          </w:rPr>
          <w:instrText xml:space="preserve"> PAGEREF _Toc53587494 \h </w:instrText>
        </w:r>
        <w:r w:rsidR="00FF4C69">
          <w:rPr>
            <w:noProof/>
            <w:webHidden/>
          </w:rPr>
        </w:r>
        <w:r w:rsidR="00FF4C69">
          <w:rPr>
            <w:noProof/>
            <w:webHidden/>
          </w:rPr>
          <w:fldChar w:fldCharType="separate"/>
        </w:r>
        <w:r>
          <w:rPr>
            <w:noProof/>
            <w:webHidden/>
          </w:rPr>
          <w:t>5</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495" w:history="1">
        <w:r w:rsidR="00FF4C69" w:rsidRPr="0066693E">
          <w:rPr>
            <w:rStyle w:val="Hyperlink"/>
            <w:noProof/>
          </w:rPr>
          <w:t>Number of submissions (PBR + NLI) via UPOV PRISMA chronologically</w:t>
        </w:r>
        <w:r w:rsidR="00FF4C69">
          <w:rPr>
            <w:noProof/>
            <w:webHidden/>
          </w:rPr>
          <w:tab/>
        </w:r>
        <w:r w:rsidR="00FF4C69">
          <w:rPr>
            <w:noProof/>
            <w:webHidden/>
          </w:rPr>
          <w:fldChar w:fldCharType="begin"/>
        </w:r>
        <w:r w:rsidR="00FF4C69">
          <w:rPr>
            <w:noProof/>
            <w:webHidden/>
          </w:rPr>
          <w:instrText xml:space="preserve"> PAGEREF _Toc53587495 \h </w:instrText>
        </w:r>
        <w:r w:rsidR="00FF4C69">
          <w:rPr>
            <w:noProof/>
            <w:webHidden/>
          </w:rPr>
        </w:r>
        <w:r w:rsidR="00FF4C69">
          <w:rPr>
            <w:noProof/>
            <w:webHidden/>
          </w:rPr>
          <w:fldChar w:fldCharType="separate"/>
        </w:r>
        <w:r>
          <w:rPr>
            <w:noProof/>
            <w:webHidden/>
          </w:rPr>
          <w:t>5</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496" w:history="1">
        <w:r w:rsidR="00FF4C69" w:rsidRPr="0066693E">
          <w:rPr>
            <w:rStyle w:val="Hyperlink"/>
            <w:noProof/>
          </w:rPr>
          <w:t>Submissions (PBR + NLI) by crop type in UPOV PRISMA</w:t>
        </w:r>
        <w:r w:rsidR="00FF4C69">
          <w:rPr>
            <w:noProof/>
            <w:webHidden/>
          </w:rPr>
          <w:tab/>
        </w:r>
        <w:r w:rsidR="00FF4C69">
          <w:rPr>
            <w:noProof/>
            <w:webHidden/>
          </w:rPr>
          <w:fldChar w:fldCharType="begin"/>
        </w:r>
        <w:r w:rsidR="00FF4C69">
          <w:rPr>
            <w:noProof/>
            <w:webHidden/>
          </w:rPr>
          <w:instrText xml:space="preserve"> PAGEREF _Toc53587496 \h </w:instrText>
        </w:r>
        <w:r w:rsidR="00FF4C69">
          <w:rPr>
            <w:noProof/>
            <w:webHidden/>
          </w:rPr>
        </w:r>
        <w:r w:rsidR="00FF4C69">
          <w:rPr>
            <w:noProof/>
            <w:webHidden/>
          </w:rPr>
          <w:fldChar w:fldCharType="separate"/>
        </w:r>
        <w:r>
          <w:rPr>
            <w:noProof/>
            <w:webHidden/>
          </w:rPr>
          <w:t>6</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497" w:history="1">
        <w:r w:rsidR="00FF4C69" w:rsidRPr="0066693E">
          <w:rPr>
            <w:rStyle w:val="Hyperlink"/>
            <w:noProof/>
          </w:rPr>
          <w:t>Number of PBR submissions per participating Authority in UPOV PRISMA</w:t>
        </w:r>
        <w:r w:rsidR="00FF4C69">
          <w:rPr>
            <w:noProof/>
            <w:webHidden/>
          </w:rPr>
          <w:tab/>
        </w:r>
        <w:r w:rsidR="00FF4C69">
          <w:rPr>
            <w:noProof/>
            <w:webHidden/>
          </w:rPr>
          <w:fldChar w:fldCharType="begin"/>
        </w:r>
        <w:r w:rsidR="00FF4C69">
          <w:rPr>
            <w:noProof/>
            <w:webHidden/>
          </w:rPr>
          <w:instrText xml:space="preserve"> PAGEREF _Toc53587497 \h </w:instrText>
        </w:r>
        <w:r w:rsidR="00FF4C69">
          <w:rPr>
            <w:noProof/>
            <w:webHidden/>
          </w:rPr>
        </w:r>
        <w:r w:rsidR="00FF4C69">
          <w:rPr>
            <w:noProof/>
            <w:webHidden/>
          </w:rPr>
          <w:fldChar w:fldCharType="separate"/>
        </w:r>
        <w:r>
          <w:rPr>
            <w:noProof/>
            <w:webHidden/>
          </w:rPr>
          <w:t>6</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98" w:history="1">
        <w:r w:rsidR="00FF4C69" w:rsidRPr="0066693E">
          <w:rPr>
            <w:rStyle w:val="Hyperlink"/>
            <w:noProof/>
          </w:rPr>
          <w:t>Communication and promotion</w:t>
        </w:r>
        <w:r w:rsidR="00FF4C69">
          <w:rPr>
            <w:noProof/>
            <w:webHidden/>
          </w:rPr>
          <w:tab/>
        </w:r>
        <w:r w:rsidR="00FF4C69">
          <w:rPr>
            <w:noProof/>
            <w:webHidden/>
          </w:rPr>
          <w:fldChar w:fldCharType="begin"/>
        </w:r>
        <w:r w:rsidR="00FF4C69">
          <w:rPr>
            <w:noProof/>
            <w:webHidden/>
          </w:rPr>
          <w:instrText xml:space="preserve"> PAGEREF _Toc53587498 \h </w:instrText>
        </w:r>
        <w:r w:rsidR="00FF4C69">
          <w:rPr>
            <w:noProof/>
            <w:webHidden/>
          </w:rPr>
        </w:r>
        <w:r w:rsidR="00FF4C69">
          <w:rPr>
            <w:noProof/>
            <w:webHidden/>
          </w:rPr>
          <w:fldChar w:fldCharType="separate"/>
        </w:r>
        <w:r>
          <w:rPr>
            <w:noProof/>
            <w:webHidden/>
          </w:rPr>
          <w:t>7</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499" w:history="1">
        <w:r w:rsidR="00FF4C69" w:rsidRPr="0066693E">
          <w:rPr>
            <w:rStyle w:val="Hyperlink"/>
            <w:noProof/>
          </w:rPr>
          <w:t>Feedback</w:t>
        </w:r>
        <w:r w:rsidR="00FF4C69">
          <w:rPr>
            <w:noProof/>
            <w:webHidden/>
          </w:rPr>
          <w:tab/>
        </w:r>
        <w:r w:rsidR="00FF4C69">
          <w:rPr>
            <w:noProof/>
            <w:webHidden/>
          </w:rPr>
          <w:fldChar w:fldCharType="begin"/>
        </w:r>
        <w:r w:rsidR="00FF4C69">
          <w:rPr>
            <w:noProof/>
            <w:webHidden/>
          </w:rPr>
          <w:instrText xml:space="preserve"> PAGEREF _Toc53587499 \h </w:instrText>
        </w:r>
        <w:r w:rsidR="00FF4C69">
          <w:rPr>
            <w:noProof/>
            <w:webHidden/>
          </w:rPr>
        </w:r>
        <w:r w:rsidR="00FF4C69">
          <w:rPr>
            <w:noProof/>
            <w:webHidden/>
          </w:rPr>
          <w:fldChar w:fldCharType="separate"/>
        </w:r>
        <w:r>
          <w:rPr>
            <w:noProof/>
            <w:webHidden/>
          </w:rPr>
          <w:t>7</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500" w:history="1">
        <w:r w:rsidR="00FF4C69" w:rsidRPr="0066693E">
          <w:rPr>
            <w:rStyle w:val="Hyperlink"/>
            <w:noProof/>
          </w:rPr>
          <w:t>IT matters</w:t>
        </w:r>
        <w:r w:rsidR="00FF4C69">
          <w:rPr>
            <w:noProof/>
            <w:webHidden/>
          </w:rPr>
          <w:tab/>
        </w:r>
        <w:r w:rsidR="00FF4C69">
          <w:rPr>
            <w:noProof/>
            <w:webHidden/>
          </w:rPr>
          <w:fldChar w:fldCharType="begin"/>
        </w:r>
        <w:r w:rsidR="00FF4C69">
          <w:rPr>
            <w:noProof/>
            <w:webHidden/>
          </w:rPr>
          <w:instrText xml:space="preserve"> PAGEREF _Toc53587500 \h </w:instrText>
        </w:r>
        <w:r w:rsidR="00FF4C69">
          <w:rPr>
            <w:noProof/>
            <w:webHidden/>
          </w:rPr>
        </w:r>
        <w:r w:rsidR="00FF4C69">
          <w:rPr>
            <w:noProof/>
            <w:webHidden/>
          </w:rPr>
          <w:fldChar w:fldCharType="separate"/>
        </w:r>
        <w:r>
          <w:rPr>
            <w:noProof/>
            <w:webHidden/>
          </w:rPr>
          <w:t>7</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501" w:history="1">
        <w:r w:rsidR="00FF4C69" w:rsidRPr="0066693E">
          <w:rPr>
            <w:rStyle w:val="Hyperlink"/>
            <w:noProof/>
          </w:rPr>
          <w:t>Information in UPOV PRISMA</w:t>
        </w:r>
        <w:r w:rsidR="00FF4C69">
          <w:rPr>
            <w:noProof/>
            <w:webHidden/>
          </w:rPr>
          <w:tab/>
        </w:r>
        <w:r w:rsidR="00FF4C69">
          <w:rPr>
            <w:noProof/>
            <w:webHidden/>
          </w:rPr>
          <w:fldChar w:fldCharType="begin"/>
        </w:r>
        <w:r w:rsidR="00FF4C69">
          <w:rPr>
            <w:noProof/>
            <w:webHidden/>
          </w:rPr>
          <w:instrText xml:space="preserve"> PAGEREF _Toc53587501 \h </w:instrText>
        </w:r>
        <w:r w:rsidR="00FF4C69">
          <w:rPr>
            <w:noProof/>
            <w:webHidden/>
          </w:rPr>
        </w:r>
        <w:r w:rsidR="00FF4C69">
          <w:rPr>
            <w:noProof/>
            <w:webHidden/>
          </w:rPr>
          <w:fldChar w:fldCharType="separate"/>
        </w:r>
        <w:r>
          <w:rPr>
            <w:noProof/>
            <w:webHidden/>
          </w:rPr>
          <w:t>7</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502" w:history="1">
        <w:r w:rsidR="00FF4C69" w:rsidRPr="0066693E">
          <w:rPr>
            <w:rStyle w:val="Hyperlink"/>
            <w:noProof/>
          </w:rPr>
          <w:t xml:space="preserve">Analysis of </w:t>
        </w:r>
        <w:r w:rsidR="00FF4C69" w:rsidRPr="0066693E">
          <w:rPr>
            <w:rStyle w:val="Hyperlink"/>
            <w:noProof/>
            <w:snapToGrid w:val="0"/>
          </w:rPr>
          <w:t>Technical Questionnaire</w:t>
        </w:r>
        <w:r w:rsidR="00FF4C69" w:rsidRPr="0066693E">
          <w:rPr>
            <w:rStyle w:val="Hyperlink"/>
            <w:noProof/>
          </w:rPr>
          <w:t>s</w:t>
        </w:r>
        <w:r w:rsidR="00FF4C69">
          <w:rPr>
            <w:noProof/>
            <w:webHidden/>
          </w:rPr>
          <w:tab/>
        </w:r>
        <w:r w:rsidR="00FF4C69">
          <w:rPr>
            <w:noProof/>
            <w:webHidden/>
          </w:rPr>
          <w:fldChar w:fldCharType="begin"/>
        </w:r>
        <w:r w:rsidR="00FF4C69">
          <w:rPr>
            <w:noProof/>
            <w:webHidden/>
          </w:rPr>
          <w:instrText xml:space="preserve"> PAGEREF _Toc53587502 \h </w:instrText>
        </w:r>
        <w:r w:rsidR="00FF4C69">
          <w:rPr>
            <w:noProof/>
            <w:webHidden/>
          </w:rPr>
        </w:r>
        <w:r w:rsidR="00FF4C69">
          <w:rPr>
            <w:noProof/>
            <w:webHidden/>
          </w:rPr>
          <w:fldChar w:fldCharType="separate"/>
        </w:r>
        <w:r>
          <w:rPr>
            <w:noProof/>
            <w:webHidden/>
          </w:rPr>
          <w:t>8</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503" w:history="1">
        <w:r w:rsidR="00FF4C69" w:rsidRPr="0066693E">
          <w:rPr>
            <w:rStyle w:val="Hyperlink"/>
            <w:noProof/>
          </w:rPr>
          <w:t>VERSION 2.5</w:t>
        </w:r>
        <w:r w:rsidR="00FF4C69">
          <w:rPr>
            <w:noProof/>
            <w:webHidden/>
          </w:rPr>
          <w:tab/>
        </w:r>
        <w:r w:rsidR="00FF4C69">
          <w:rPr>
            <w:noProof/>
            <w:webHidden/>
          </w:rPr>
          <w:fldChar w:fldCharType="begin"/>
        </w:r>
        <w:r w:rsidR="00FF4C69">
          <w:rPr>
            <w:noProof/>
            <w:webHidden/>
          </w:rPr>
          <w:instrText xml:space="preserve"> PAGEREF _Toc53587503 \h </w:instrText>
        </w:r>
        <w:r w:rsidR="00FF4C69">
          <w:rPr>
            <w:noProof/>
            <w:webHidden/>
          </w:rPr>
        </w:r>
        <w:r w:rsidR="00FF4C69">
          <w:rPr>
            <w:noProof/>
            <w:webHidden/>
          </w:rPr>
          <w:fldChar w:fldCharType="separate"/>
        </w:r>
        <w:r>
          <w:rPr>
            <w:noProof/>
            <w:webHidden/>
          </w:rPr>
          <w:t>8</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504" w:history="1">
        <w:r w:rsidR="00FF4C69" w:rsidRPr="0066693E">
          <w:rPr>
            <w:rStyle w:val="Hyperlink"/>
            <w:noProof/>
          </w:rPr>
          <w:t>Timetable for release</w:t>
        </w:r>
        <w:r w:rsidR="00FF4C69">
          <w:rPr>
            <w:noProof/>
            <w:webHidden/>
          </w:rPr>
          <w:tab/>
        </w:r>
        <w:r w:rsidR="00FF4C69">
          <w:rPr>
            <w:noProof/>
            <w:webHidden/>
          </w:rPr>
          <w:fldChar w:fldCharType="begin"/>
        </w:r>
        <w:r w:rsidR="00FF4C69">
          <w:rPr>
            <w:noProof/>
            <w:webHidden/>
          </w:rPr>
          <w:instrText xml:space="preserve"> PAGEREF _Toc53587504 \h </w:instrText>
        </w:r>
        <w:r w:rsidR="00FF4C69">
          <w:rPr>
            <w:noProof/>
            <w:webHidden/>
          </w:rPr>
        </w:r>
        <w:r w:rsidR="00FF4C69">
          <w:rPr>
            <w:noProof/>
            <w:webHidden/>
          </w:rPr>
          <w:fldChar w:fldCharType="separate"/>
        </w:r>
        <w:r>
          <w:rPr>
            <w:noProof/>
            <w:webHidden/>
          </w:rPr>
          <w:t>8</w:t>
        </w:r>
        <w:r w:rsidR="00FF4C69">
          <w:rPr>
            <w:noProof/>
            <w:webHidden/>
          </w:rPr>
          <w:fldChar w:fldCharType="end"/>
        </w:r>
      </w:hyperlink>
    </w:p>
    <w:p w:rsidR="00FF4C69" w:rsidRDefault="000C3DF3" w:rsidP="00FF4C69">
      <w:pPr>
        <w:pStyle w:val="TOC3"/>
        <w:spacing w:after="80"/>
        <w:rPr>
          <w:rFonts w:asciiTheme="minorHAnsi" w:eastAsiaTheme="minorEastAsia" w:hAnsiTheme="minorHAnsi" w:cstheme="minorBidi"/>
          <w:noProof/>
          <w:sz w:val="22"/>
          <w:szCs w:val="22"/>
          <w:lang w:val="en-US"/>
        </w:rPr>
      </w:pPr>
      <w:hyperlink w:anchor="_Toc53587505" w:history="1">
        <w:r w:rsidR="00FF4C69" w:rsidRPr="0066693E">
          <w:rPr>
            <w:rStyle w:val="Hyperlink"/>
            <w:noProof/>
          </w:rPr>
          <w:t>Coverage</w:t>
        </w:r>
        <w:r w:rsidR="00FF4C69">
          <w:rPr>
            <w:noProof/>
            <w:webHidden/>
          </w:rPr>
          <w:tab/>
        </w:r>
        <w:r w:rsidR="00FF4C69">
          <w:rPr>
            <w:noProof/>
            <w:webHidden/>
          </w:rPr>
          <w:fldChar w:fldCharType="begin"/>
        </w:r>
        <w:r w:rsidR="00FF4C69">
          <w:rPr>
            <w:noProof/>
            <w:webHidden/>
          </w:rPr>
          <w:instrText xml:space="preserve"> PAGEREF _Toc53587505 \h </w:instrText>
        </w:r>
        <w:r w:rsidR="00FF4C69">
          <w:rPr>
            <w:noProof/>
            <w:webHidden/>
          </w:rPr>
        </w:r>
        <w:r w:rsidR="00FF4C69">
          <w:rPr>
            <w:noProof/>
            <w:webHidden/>
          </w:rPr>
          <w:fldChar w:fldCharType="separate"/>
        </w:r>
        <w:r>
          <w:rPr>
            <w:noProof/>
            <w:webHidden/>
          </w:rPr>
          <w:t>8</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506" w:history="1">
        <w:r w:rsidR="00FF4C69" w:rsidRPr="0066693E">
          <w:rPr>
            <w:rStyle w:val="Hyperlink"/>
            <w:noProof/>
          </w:rPr>
          <w:t>Communication and Promotion plans</w:t>
        </w:r>
        <w:r w:rsidR="00FF4C69">
          <w:rPr>
            <w:noProof/>
            <w:webHidden/>
          </w:rPr>
          <w:tab/>
        </w:r>
        <w:r w:rsidR="00FF4C69">
          <w:rPr>
            <w:noProof/>
            <w:webHidden/>
          </w:rPr>
          <w:fldChar w:fldCharType="begin"/>
        </w:r>
        <w:r w:rsidR="00FF4C69">
          <w:rPr>
            <w:noProof/>
            <w:webHidden/>
          </w:rPr>
          <w:instrText xml:space="preserve"> PAGEREF _Toc53587506 \h </w:instrText>
        </w:r>
        <w:r w:rsidR="00FF4C69">
          <w:rPr>
            <w:noProof/>
            <w:webHidden/>
          </w:rPr>
        </w:r>
        <w:r w:rsidR="00FF4C69">
          <w:rPr>
            <w:noProof/>
            <w:webHidden/>
          </w:rPr>
          <w:fldChar w:fldCharType="separate"/>
        </w:r>
        <w:r>
          <w:rPr>
            <w:noProof/>
            <w:webHidden/>
          </w:rPr>
          <w:t>9</w:t>
        </w:r>
        <w:r w:rsidR="00FF4C69">
          <w:rPr>
            <w:noProof/>
            <w:webHidden/>
          </w:rPr>
          <w:fldChar w:fldCharType="end"/>
        </w:r>
      </w:hyperlink>
    </w:p>
    <w:p w:rsidR="00FF4C69" w:rsidRDefault="000C3DF3">
      <w:pPr>
        <w:pStyle w:val="TOC1"/>
        <w:rPr>
          <w:rFonts w:asciiTheme="minorHAnsi" w:eastAsiaTheme="minorEastAsia" w:hAnsiTheme="minorHAnsi" w:cstheme="minorBidi"/>
          <w:caps w:val="0"/>
          <w:noProof/>
          <w:sz w:val="22"/>
          <w:szCs w:val="22"/>
        </w:rPr>
      </w:pPr>
      <w:hyperlink w:anchor="_Toc53587507" w:history="1">
        <w:r w:rsidR="00FF4C69" w:rsidRPr="0066693E">
          <w:rPr>
            <w:rStyle w:val="Hyperlink"/>
            <w:noProof/>
          </w:rPr>
          <w:t>Future Versions</w:t>
        </w:r>
        <w:r w:rsidR="00FF4C69">
          <w:rPr>
            <w:noProof/>
            <w:webHidden/>
          </w:rPr>
          <w:tab/>
        </w:r>
        <w:r w:rsidR="00FF4C69">
          <w:rPr>
            <w:noProof/>
            <w:webHidden/>
          </w:rPr>
          <w:fldChar w:fldCharType="begin"/>
        </w:r>
        <w:r w:rsidR="00FF4C69">
          <w:rPr>
            <w:noProof/>
            <w:webHidden/>
          </w:rPr>
          <w:instrText xml:space="preserve"> PAGEREF _Toc53587507 \h </w:instrText>
        </w:r>
        <w:r w:rsidR="00FF4C69">
          <w:rPr>
            <w:noProof/>
            <w:webHidden/>
          </w:rPr>
        </w:r>
        <w:r w:rsidR="00FF4C69">
          <w:rPr>
            <w:noProof/>
            <w:webHidden/>
          </w:rPr>
          <w:fldChar w:fldCharType="separate"/>
        </w:r>
        <w:r>
          <w:rPr>
            <w:noProof/>
            <w:webHidden/>
          </w:rPr>
          <w:t>9</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508" w:history="1">
        <w:r w:rsidR="00FF4C69" w:rsidRPr="0066693E">
          <w:rPr>
            <w:rStyle w:val="Hyperlink"/>
            <w:noProof/>
          </w:rPr>
          <w:t>Coverage</w:t>
        </w:r>
        <w:r w:rsidR="00FF4C69">
          <w:rPr>
            <w:noProof/>
            <w:webHidden/>
          </w:rPr>
          <w:tab/>
        </w:r>
        <w:r w:rsidR="00FF4C69">
          <w:rPr>
            <w:noProof/>
            <w:webHidden/>
          </w:rPr>
          <w:fldChar w:fldCharType="begin"/>
        </w:r>
        <w:r w:rsidR="00FF4C69">
          <w:rPr>
            <w:noProof/>
            <w:webHidden/>
          </w:rPr>
          <w:instrText xml:space="preserve"> PAGEREF _Toc53587508 \h </w:instrText>
        </w:r>
        <w:r w:rsidR="00FF4C69">
          <w:rPr>
            <w:noProof/>
            <w:webHidden/>
          </w:rPr>
        </w:r>
        <w:r w:rsidR="00FF4C69">
          <w:rPr>
            <w:noProof/>
            <w:webHidden/>
          </w:rPr>
          <w:fldChar w:fldCharType="separate"/>
        </w:r>
        <w:r>
          <w:rPr>
            <w:noProof/>
            <w:webHidden/>
          </w:rPr>
          <w:t>9</w:t>
        </w:r>
        <w:r w:rsidR="00FF4C69">
          <w:rPr>
            <w:noProof/>
            <w:webHidden/>
          </w:rPr>
          <w:fldChar w:fldCharType="end"/>
        </w:r>
      </w:hyperlink>
    </w:p>
    <w:p w:rsidR="00FF4C69" w:rsidRDefault="000C3DF3">
      <w:pPr>
        <w:pStyle w:val="TOC2"/>
        <w:rPr>
          <w:rFonts w:asciiTheme="minorHAnsi" w:eastAsiaTheme="minorEastAsia" w:hAnsiTheme="minorHAnsi" w:cstheme="minorBidi"/>
          <w:smallCaps/>
          <w:noProof/>
          <w:sz w:val="22"/>
          <w:szCs w:val="22"/>
        </w:rPr>
      </w:pPr>
      <w:hyperlink w:anchor="_Toc53587509" w:history="1">
        <w:r w:rsidR="00FF4C69" w:rsidRPr="0066693E">
          <w:rPr>
            <w:rStyle w:val="Hyperlink"/>
            <w:noProof/>
          </w:rPr>
          <w:t>Next developments</w:t>
        </w:r>
        <w:r w:rsidR="00FF4C69">
          <w:rPr>
            <w:noProof/>
            <w:webHidden/>
          </w:rPr>
          <w:tab/>
        </w:r>
        <w:r w:rsidR="00FF4C69">
          <w:rPr>
            <w:noProof/>
            <w:webHidden/>
          </w:rPr>
          <w:fldChar w:fldCharType="begin"/>
        </w:r>
        <w:r w:rsidR="00FF4C69">
          <w:rPr>
            <w:noProof/>
            <w:webHidden/>
          </w:rPr>
          <w:instrText xml:space="preserve"> PAGEREF _Toc53587509 \h </w:instrText>
        </w:r>
        <w:r w:rsidR="00FF4C69">
          <w:rPr>
            <w:noProof/>
            <w:webHidden/>
          </w:rPr>
        </w:r>
        <w:r w:rsidR="00FF4C69">
          <w:rPr>
            <w:noProof/>
            <w:webHidden/>
          </w:rPr>
          <w:fldChar w:fldCharType="separate"/>
        </w:r>
        <w:r>
          <w:rPr>
            <w:noProof/>
            <w:webHidden/>
          </w:rPr>
          <w:t>9</w:t>
        </w:r>
        <w:r w:rsidR="00FF4C69">
          <w:rPr>
            <w:noProof/>
            <w:webHidden/>
          </w:rPr>
          <w:fldChar w:fldCharType="end"/>
        </w:r>
      </w:hyperlink>
    </w:p>
    <w:p w:rsidR="00FF4C69" w:rsidRDefault="000C3DF3">
      <w:pPr>
        <w:pStyle w:val="TOC3"/>
        <w:rPr>
          <w:rFonts w:asciiTheme="minorHAnsi" w:eastAsiaTheme="minorEastAsia" w:hAnsiTheme="minorHAnsi" w:cstheme="minorBidi"/>
          <w:noProof/>
          <w:sz w:val="22"/>
          <w:szCs w:val="22"/>
          <w:lang w:val="en-US"/>
        </w:rPr>
      </w:pPr>
      <w:hyperlink w:anchor="_Toc53587510" w:history="1">
        <w:r w:rsidR="00FF4C69" w:rsidRPr="0066693E">
          <w:rPr>
            <w:rStyle w:val="Hyperlink"/>
            <w:noProof/>
          </w:rPr>
          <w:t>Addition of non UPOV TQ characteristics</w:t>
        </w:r>
        <w:r w:rsidR="00FF4C69">
          <w:rPr>
            <w:noProof/>
            <w:webHidden/>
          </w:rPr>
          <w:tab/>
        </w:r>
        <w:r w:rsidR="00FF4C69">
          <w:rPr>
            <w:noProof/>
            <w:webHidden/>
          </w:rPr>
          <w:fldChar w:fldCharType="begin"/>
        </w:r>
        <w:r w:rsidR="00FF4C69">
          <w:rPr>
            <w:noProof/>
            <w:webHidden/>
          </w:rPr>
          <w:instrText xml:space="preserve"> PAGEREF _Toc53587510 \h </w:instrText>
        </w:r>
        <w:r w:rsidR="00FF4C69">
          <w:rPr>
            <w:noProof/>
            <w:webHidden/>
          </w:rPr>
        </w:r>
        <w:r w:rsidR="00FF4C69">
          <w:rPr>
            <w:noProof/>
            <w:webHidden/>
          </w:rPr>
          <w:fldChar w:fldCharType="separate"/>
        </w:r>
        <w:r>
          <w:rPr>
            <w:noProof/>
            <w:webHidden/>
          </w:rPr>
          <w:t>9</w:t>
        </w:r>
        <w:r w:rsidR="00FF4C69">
          <w:rPr>
            <w:noProof/>
            <w:webHidden/>
          </w:rPr>
          <w:fldChar w:fldCharType="end"/>
        </w:r>
      </w:hyperlink>
    </w:p>
    <w:p w:rsidR="00FF4C69" w:rsidRDefault="000C3DF3">
      <w:pPr>
        <w:pStyle w:val="TOC1"/>
        <w:rPr>
          <w:rFonts w:asciiTheme="minorHAnsi" w:eastAsiaTheme="minorEastAsia" w:hAnsiTheme="minorHAnsi" w:cstheme="minorBidi"/>
          <w:caps w:val="0"/>
          <w:noProof/>
          <w:sz w:val="22"/>
          <w:szCs w:val="22"/>
        </w:rPr>
      </w:pPr>
      <w:hyperlink w:anchor="_Toc53587511" w:history="1">
        <w:r w:rsidR="00FF4C69" w:rsidRPr="0066693E">
          <w:rPr>
            <w:rStyle w:val="Hyperlink"/>
            <w:noProof/>
          </w:rPr>
          <w:t>FURTHER DEVELOPMENTS</w:t>
        </w:r>
        <w:r w:rsidR="00FF4C69">
          <w:rPr>
            <w:noProof/>
            <w:webHidden/>
          </w:rPr>
          <w:tab/>
        </w:r>
        <w:r w:rsidR="00FF4C69">
          <w:rPr>
            <w:noProof/>
            <w:webHidden/>
          </w:rPr>
          <w:fldChar w:fldCharType="begin"/>
        </w:r>
        <w:r w:rsidR="00FF4C69">
          <w:rPr>
            <w:noProof/>
            <w:webHidden/>
          </w:rPr>
          <w:instrText xml:space="preserve"> PAGEREF _Toc53587511 \h </w:instrText>
        </w:r>
        <w:r w:rsidR="00FF4C69">
          <w:rPr>
            <w:noProof/>
            <w:webHidden/>
          </w:rPr>
        </w:r>
        <w:r w:rsidR="00FF4C69">
          <w:rPr>
            <w:noProof/>
            <w:webHidden/>
          </w:rPr>
          <w:fldChar w:fldCharType="separate"/>
        </w:r>
        <w:r>
          <w:rPr>
            <w:noProof/>
            <w:webHidden/>
          </w:rPr>
          <w:t>10</w:t>
        </w:r>
        <w:r w:rsidR="00FF4C69">
          <w:rPr>
            <w:noProof/>
            <w:webHidden/>
          </w:rPr>
          <w:fldChar w:fldCharType="end"/>
        </w:r>
      </w:hyperlink>
    </w:p>
    <w:p w:rsidR="00A70D3D" w:rsidRDefault="00A70D3D" w:rsidP="00FF4C69">
      <w:pPr>
        <w:pStyle w:val="Heading1"/>
        <w:rPr>
          <w:snapToGrid w:val="0"/>
        </w:rPr>
      </w:pPr>
      <w:r>
        <w:rPr>
          <w:noProof/>
          <w:sz w:val="18"/>
          <w:szCs w:val="18"/>
        </w:rPr>
        <w:lastRenderedPageBreak/>
        <w:fldChar w:fldCharType="end"/>
      </w:r>
      <w:bookmarkStart w:id="8" w:name="_Toc15644058"/>
      <w:bookmarkStart w:id="9" w:name="_Toc53587482"/>
      <w:r>
        <w:rPr>
          <w:snapToGrid w:val="0"/>
        </w:rPr>
        <w:t>Background</w:t>
      </w:r>
      <w:bookmarkEnd w:id="8"/>
      <w:bookmarkEnd w:id="9"/>
    </w:p>
    <w:p w:rsidR="00A70D3D" w:rsidRDefault="00A70D3D" w:rsidP="00A70D3D">
      <w:pPr>
        <w:rPr>
          <w:snapToGrid w:val="0"/>
        </w:rPr>
      </w:pPr>
    </w:p>
    <w:p w:rsidR="00A70D3D" w:rsidRDefault="00A70D3D" w:rsidP="00A70D3D">
      <w:pPr>
        <w:rPr>
          <w:snapToGrid w:val="0"/>
        </w:rPr>
      </w:pPr>
      <w:r>
        <w:fldChar w:fldCharType="begin"/>
      </w:r>
      <w:r>
        <w:instrText xml:space="preserve"> AUTONUM  </w:instrText>
      </w:r>
      <w:r>
        <w:fldChar w:fldCharType="end"/>
      </w:r>
      <w:r>
        <w:tab/>
        <w:t xml:space="preserve">The background and previous developments concerning UPOV PRISMA (formerly the Electronic Application Form project) are reported in document </w:t>
      </w:r>
      <w:r w:rsidRPr="00A70D3D">
        <w:t xml:space="preserve">CAJ/76/INF/2 </w:t>
      </w:r>
      <w:r>
        <w:t>“UPOV PRISMA”.</w:t>
      </w:r>
    </w:p>
    <w:p w:rsidR="00A70D3D" w:rsidRDefault="00A70D3D" w:rsidP="00A70D3D">
      <w:pPr>
        <w:rPr>
          <w:snapToGrid w:val="0"/>
        </w:rPr>
      </w:pPr>
    </w:p>
    <w:p w:rsidR="00A70D3D" w:rsidRDefault="00A70D3D" w:rsidP="00A70D3D">
      <w:pPr>
        <w:pStyle w:val="Heading1"/>
      </w:pPr>
      <w:bookmarkStart w:id="10" w:name="_Toc37828474"/>
      <w:bookmarkStart w:id="11" w:name="_Toc53587483"/>
      <w:r>
        <w:t>Developments in 2019</w:t>
      </w:r>
      <w:bookmarkEnd w:id="10"/>
      <w:bookmarkEnd w:id="11"/>
    </w:p>
    <w:p w:rsidR="00A70D3D" w:rsidRDefault="00A70D3D" w:rsidP="00A70D3D">
      <w:pPr>
        <w:keepNext/>
        <w:rPr>
          <w:rFonts w:cs="Arial"/>
          <w:color w:val="000000"/>
        </w:rPr>
      </w:pPr>
    </w:p>
    <w:p w:rsidR="00A70D3D" w:rsidRDefault="00A70D3D" w:rsidP="00A70D3D">
      <w:pPr>
        <w:pStyle w:val="Heading2"/>
      </w:pPr>
      <w:bookmarkStart w:id="12" w:name="_Toc53587484"/>
      <w:bookmarkStart w:id="13" w:name="_Toc2834018"/>
      <w:bookmarkStart w:id="14" w:name="_Toc37828475"/>
      <w:bookmarkStart w:id="15" w:name="_Toc35013171"/>
      <w:r>
        <w:t>Developments in the Technical Committee (TC)</w:t>
      </w:r>
      <w:bookmarkEnd w:id="12"/>
      <w:r>
        <w:t xml:space="preserve"> </w:t>
      </w:r>
      <w:bookmarkEnd w:id="13"/>
      <w:bookmarkEnd w:id="14"/>
      <w:bookmarkEnd w:id="15"/>
    </w:p>
    <w:p w:rsidR="00A70D3D" w:rsidRDefault="00A70D3D" w:rsidP="00A70D3D"/>
    <w:p w:rsidR="00A70D3D" w:rsidRDefault="00A70D3D" w:rsidP="00A70D3D">
      <w:pPr>
        <w:rPr>
          <w:rFonts w:eastAsia="MS Mincho"/>
        </w:rPr>
      </w:pPr>
      <w:r>
        <w:fldChar w:fldCharType="begin"/>
      </w:r>
      <w:r>
        <w:instrText xml:space="preserve"> AUTONUM  \* Arabic </w:instrText>
      </w:r>
      <w:r>
        <w:fldChar w:fldCharType="end"/>
      </w:r>
      <w:r>
        <w:tab/>
        <w:t xml:space="preserve">The Technical Committee (TC), at its fifty-fifth session in Geneva on October 28 and 29, 2019, </w:t>
      </w:r>
      <w:r>
        <w:rPr>
          <w:rFonts w:eastAsia="MS Mincho"/>
        </w:rPr>
        <w:t>noted the information provided in document TC/55/INF/5 in relation to recent developments in UPOV PRISMA (</w:t>
      </w:r>
      <w:r>
        <w:t>see document TC/55/25 Corr. “Report”, paragraph 257)</w:t>
      </w:r>
      <w:r>
        <w:rPr>
          <w:rFonts w:eastAsia="MS Mincho"/>
        </w:rPr>
        <w:t xml:space="preserve">.  </w:t>
      </w:r>
    </w:p>
    <w:p w:rsidR="00A70D3D" w:rsidRDefault="00A70D3D" w:rsidP="00A70D3D">
      <w:pPr>
        <w:rPr>
          <w:rFonts w:eastAsia="MS Mincho"/>
          <w:highlight w:val="cyan"/>
        </w:rPr>
      </w:pPr>
    </w:p>
    <w:p w:rsidR="00E2576A" w:rsidRDefault="00E2576A" w:rsidP="00A70D3D">
      <w:pPr>
        <w:rPr>
          <w:rFonts w:eastAsia="MS Mincho"/>
          <w:highlight w:val="cyan"/>
        </w:rPr>
      </w:pPr>
    </w:p>
    <w:p w:rsidR="00A70D3D" w:rsidRDefault="00A70D3D" w:rsidP="00A70D3D">
      <w:pPr>
        <w:pStyle w:val="Heading2"/>
      </w:pPr>
      <w:bookmarkStart w:id="16" w:name="_Toc53587485"/>
      <w:bookmarkStart w:id="17" w:name="_Toc37828476"/>
      <w:r>
        <w:t>Developments in the fourteenth Meeting on the Development of an Electronic Application Form (“EAF/14 meeting)</w:t>
      </w:r>
      <w:bookmarkEnd w:id="16"/>
      <w:r>
        <w:t xml:space="preserve"> </w:t>
      </w:r>
      <w:bookmarkEnd w:id="17"/>
    </w:p>
    <w:p w:rsidR="00A70D3D" w:rsidRDefault="00A70D3D" w:rsidP="00A70D3D">
      <w:pPr>
        <w:rPr>
          <w:rFonts w:eastAsia="MS Mincho"/>
          <w:highlight w:val="cyan"/>
        </w:rPr>
      </w:pPr>
    </w:p>
    <w:p w:rsidR="00A70D3D" w:rsidRDefault="00A70D3D" w:rsidP="00A70D3D">
      <w:r>
        <w:fldChar w:fldCharType="begin"/>
      </w:r>
      <w:r>
        <w:instrText xml:space="preserve"> AUTONUM  </w:instrText>
      </w:r>
      <w:r>
        <w:fldChar w:fldCharType="end"/>
      </w:r>
      <w:r>
        <w:tab/>
        <w:t>At the fourteenth Meeting on the Development of an Electronic Application Form (“EAF/14 meeting”), held in Geneva on October 28, 2019, the participants considered document UPOV/EAF/14/2 “Developments concerning UPOV PRISMA”</w:t>
      </w:r>
      <w:r>
        <w:rPr>
          <w:rFonts w:cs="Arial"/>
          <w:color w:val="000000"/>
        </w:rPr>
        <w:t xml:space="preserve"> and received a presentation from the Office of the Union</w:t>
      </w:r>
      <w:r>
        <w:t xml:space="preserve">. The report of the meeting is provided in document EAF/14/3 “Report”.  </w:t>
      </w:r>
    </w:p>
    <w:p w:rsidR="00A70D3D" w:rsidRDefault="00A70D3D" w:rsidP="00A70D3D"/>
    <w:p w:rsidR="00A70D3D" w:rsidRDefault="00A70D3D" w:rsidP="00A70D3D">
      <w:r>
        <w:fldChar w:fldCharType="begin"/>
      </w:r>
      <w:r>
        <w:instrText xml:space="preserve"> AUTONUM  </w:instrText>
      </w:r>
      <w:r>
        <w:fldChar w:fldCharType="end"/>
      </w:r>
      <w:r>
        <w:tab/>
        <w:t>At the EAF/14 meeting it was agreed to update the UPOV PRISMA Terms of Use (</w:t>
      </w:r>
      <w:hyperlink r:id="rId8" w:history="1">
        <w:r>
          <w:rPr>
            <w:rStyle w:val="Hyperlink"/>
          </w:rPr>
          <w:t>https://www.upov.int/upovprisma/en/termsuse.html</w:t>
        </w:r>
      </w:hyperlink>
      <w:r>
        <w:t>) by introducing the following elements, under the “Specific acknowledgment for PVP Offices” section (see document EAF/14/3 “Report”, paragraph 15):</w:t>
      </w:r>
    </w:p>
    <w:p w:rsidR="00A70D3D" w:rsidRDefault="00A70D3D" w:rsidP="00A70D3D"/>
    <w:p w:rsidR="00A70D3D" w:rsidRDefault="00A70D3D" w:rsidP="00A70D3D">
      <w:pPr>
        <w:keepNext/>
        <w:ind w:left="720"/>
      </w:pPr>
      <w:r>
        <w:t>“In particular, the PBR authority agrees to the following:</w:t>
      </w:r>
    </w:p>
    <w:p w:rsidR="00A70D3D" w:rsidRDefault="00A70D3D" w:rsidP="00A70D3D">
      <w:pPr>
        <w:pStyle w:val="ListParagraph"/>
        <w:numPr>
          <w:ilvl w:val="1"/>
          <w:numId w:val="12"/>
        </w:numPr>
        <w:jc w:val="left"/>
      </w:pPr>
      <w:r>
        <w:t xml:space="preserve">Be part of UPOV PRISMA </w:t>
      </w:r>
    </w:p>
    <w:p w:rsidR="00A70D3D" w:rsidRDefault="00A70D3D" w:rsidP="00A70D3D">
      <w:pPr>
        <w:pStyle w:val="ListParagraph"/>
        <w:numPr>
          <w:ilvl w:val="1"/>
          <w:numId w:val="12"/>
        </w:numPr>
        <w:jc w:val="left"/>
      </w:pPr>
      <w:r>
        <w:t>Provide the Office of the Union with the most recent and updated application forms (including Technical Questionnaire)</w:t>
      </w:r>
    </w:p>
    <w:p w:rsidR="00A70D3D" w:rsidRDefault="00A70D3D" w:rsidP="00A70D3D">
      <w:pPr>
        <w:pStyle w:val="ListParagraph"/>
        <w:numPr>
          <w:ilvl w:val="1"/>
          <w:numId w:val="12"/>
        </w:numPr>
        <w:jc w:val="left"/>
      </w:pPr>
      <w:r>
        <w:t>Provide the Office of the Union with relevant verified translations (if applicable)</w:t>
      </w:r>
    </w:p>
    <w:p w:rsidR="00A70D3D" w:rsidRDefault="00A70D3D" w:rsidP="00A70D3D">
      <w:pPr>
        <w:pStyle w:val="ListParagraph"/>
        <w:numPr>
          <w:ilvl w:val="1"/>
          <w:numId w:val="12"/>
        </w:numPr>
        <w:jc w:val="left"/>
      </w:pPr>
      <w:r>
        <w:t xml:space="preserve">Complete the “Information for applicants” (PVP Office procedures) to be made available for applicants and provide updates as necessary </w:t>
      </w:r>
    </w:p>
    <w:p w:rsidR="00A70D3D" w:rsidRDefault="00A70D3D" w:rsidP="00A70D3D">
      <w:pPr>
        <w:pStyle w:val="ListParagraph"/>
        <w:numPr>
          <w:ilvl w:val="1"/>
          <w:numId w:val="12"/>
        </w:numPr>
        <w:jc w:val="left"/>
      </w:pPr>
      <w:r>
        <w:t>Test and check the output forms during the relevant Test campaigns</w:t>
      </w:r>
    </w:p>
    <w:p w:rsidR="00A70D3D" w:rsidRDefault="00A70D3D" w:rsidP="00A70D3D">
      <w:pPr>
        <w:pStyle w:val="ListParagraph"/>
        <w:numPr>
          <w:ilvl w:val="1"/>
          <w:numId w:val="12"/>
        </w:numPr>
        <w:jc w:val="left"/>
      </w:pPr>
      <w:r>
        <w:t>Specify all documents required for accepting a completed application and ensure all required information can be provided in UPOV PRISMA (with an exception for the electronic signature, if appropriate)</w:t>
      </w:r>
    </w:p>
    <w:p w:rsidR="00A70D3D" w:rsidRDefault="00A70D3D" w:rsidP="00A70D3D">
      <w:pPr>
        <w:pStyle w:val="ListParagraph"/>
        <w:numPr>
          <w:ilvl w:val="1"/>
          <w:numId w:val="12"/>
        </w:numPr>
        <w:jc w:val="left"/>
      </w:pPr>
      <w:r>
        <w:t>Accept application data submitted via UPOV PRISMA without the need for further data or information (except for signature)</w:t>
      </w:r>
    </w:p>
    <w:p w:rsidR="00A70D3D" w:rsidRDefault="00A70D3D" w:rsidP="00A70D3D">
      <w:pPr>
        <w:pStyle w:val="ListParagraph"/>
        <w:numPr>
          <w:ilvl w:val="1"/>
          <w:numId w:val="12"/>
        </w:numPr>
        <w:jc w:val="left"/>
      </w:pPr>
      <w:r>
        <w:t>Accept application data by machine-to-machine data transfer or as provided and presented in the output format (PDF), or provide a stylesheet or information that should be displayed on the PDF to be acceptable (e.g. logo)</w:t>
      </w:r>
    </w:p>
    <w:p w:rsidR="00A70D3D" w:rsidRDefault="00A70D3D" w:rsidP="00A70D3D">
      <w:pPr>
        <w:pStyle w:val="ListParagraph"/>
        <w:numPr>
          <w:ilvl w:val="1"/>
          <w:numId w:val="12"/>
        </w:numPr>
        <w:jc w:val="left"/>
      </w:pPr>
      <w:r>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p>
    <w:p w:rsidR="00A70D3D" w:rsidRDefault="00A70D3D" w:rsidP="00A70D3D">
      <w:pPr>
        <w:pStyle w:val="ListParagraph"/>
        <w:numPr>
          <w:ilvl w:val="1"/>
          <w:numId w:val="12"/>
        </w:numPr>
        <w:jc w:val="left"/>
      </w:pPr>
      <w:r>
        <w:t>Acknowledge receipt in UPOV PRISMA of any application data submitted via UPOV PRISMA within 7 days</w:t>
      </w:r>
    </w:p>
    <w:p w:rsidR="00A70D3D" w:rsidRDefault="00A70D3D" w:rsidP="00A70D3D">
      <w:pPr>
        <w:pStyle w:val="ListParagraph"/>
        <w:numPr>
          <w:ilvl w:val="1"/>
          <w:numId w:val="12"/>
        </w:numPr>
        <w:jc w:val="left"/>
      </w:pPr>
      <w:r>
        <w:t>PVP Office not to charge a higher application fee when receiving application data through UPOV PRISMA</w:t>
      </w:r>
    </w:p>
    <w:p w:rsidR="00A70D3D" w:rsidRDefault="00A70D3D" w:rsidP="00A70D3D">
      <w:pPr>
        <w:pStyle w:val="ListParagraph"/>
        <w:numPr>
          <w:ilvl w:val="1"/>
          <w:numId w:val="12"/>
        </w:numPr>
        <w:jc w:val="left"/>
      </w:pPr>
      <w:r>
        <w:t xml:space="preserve">Communicate information to applicants on the possibility to use UPOV PRISMA </w:t>
      </w:r>
    </w:p>
    <w:p w:rsidR="00A70D3D" w:rsidRDefault="00A70D3D" w:rsidP="00A70D3D">
      <w:pPr>
        <w:pStyle w:val="ListParagraph"/>
        <w:numPr>
          <w:ilvl w:val="1"/>
          <w:numId w:val="12"/>
        </w:numPr>
        <w:jc w:val="left"/>
      </w:pPr>
      <w:r>
        <w:t xml:space="preserve">Permit UPOV to disclose data about the number and crop types of applications received via UPOV PRISMA (no data on individual application will be disclosed)” </w:t>
      </w:r>
    </w:p>
    <w:p w:rsidR="00A70D3D" w:rsidRDefault="00A70D3D" w:rsidP="00A70D3D">
      <w:pPr>
        <w:ind w:left="1440"/>
      </w:pPr>
    </w:p>
    <w:p w:rsidR="00A70D3D" w:rsidRDefault="00A70D3D" w:rsidP="00A70D3D">
      <w:r>
        <w:fldChar w:fldCharType="begin"/>
      </w:r>
      <w:r>
        <w:instrText xml:space="preserve"> AUTONUM  </w:instrText>
      </w:r>
      <w:r>
        <w:fldChar w:fldCharType="end"/>
      </w:r>
      <w:r>
        <w:tab/>
        <w:t>The EAF/14 meeting agreed that participation in UPOV PRISMA would require agreement to the new Terms of Use (see document EAF/14/3 “Report”, paragraph 17).</w:t>
      </w:r>
    </w:p>
    <w:p w:rsidR="00A70D3D" w:rsidRDefault="00A70D3D" w:rsidP="00A70D3D"/>
    <w:p w:rsidR="00A70D3D" w:rsidRDefault="00A70D3D" w:rsidP="00A70D3D">
      <w:r>
        <w:fldChar w:fldCharType="begin"/>
      </w:r>
      <w:r>
        <w:instrText xml:space="preserve"> AUTONUM  </w:instrText>
      </w:r>
      <w:r>
        <w:fldChar w:fldCharType="end"/>
      </w:r>
      <w:r>
        <w:tab/>
        <w:t>At the EAF/14 meeting it was agreed that the proposal to indicate the filing date in UPOV PRISMA within 7 days after it is duly filed with the participating PVP Office, should be discussed at a future EAF meeting.</w:t>
      </w:r>
    </w:p>
    <w:p w:rsidR="00A70D3D" w:rsidRDefault="00A70D3D" w:rsidP="00A70D3D">
      <w:pPr>
        <w:rPr>
          <w:rFonts w:eastAsia="MS Mincho"/>
          <w:highlight w:val="cyan"/>
        </w:rPr>
      </w:pPr>
    </w:p>
    <w:p w:rsidR="00A70D3D" w:rsidRDefault="00A70D3D" w:rsidP="00A70D3D">
      <w:pPr>
        <w:pStyle w:val="Heading2"/>
      </w:pPr>
      <w:bookmarkStart w:id="18" w:name="_Toc53587486"/>
      <w:bookmarkStart w:id="19" w:name="_Toc2834019"/>
      <w:bookmarkStart w:id="20" w:name="_Toc37828477"/>
      <w:bookmarkStart w:id="21" w:name="_Toc35013172"/>
      <w:r>
        <w:lastRenderedPageBreak/>
        <w:t>Developments in the Administrative and Legal Committee (CAJ)</w:t>
      </w:r>
      <w:bookmarkEnd w:id="18"/>
      <w:r>
        <w:t xml:space="preserve"> </w:t>
      </w:r>
      <w:bookmarkEnd w:id="19"/>
      <w:bookmarkEnd w:id="20"/>
      <w:bookmarkEnd w:id="21"/>
    </w:p>
    <w:p w:rsidR="00A70D3D" w:rsidRPr="00E2576A" w:rsidRDefault="00A70D3D" w:rsidP="00A70D3D">
      <w:pPr>
        <w:keepNext/>
        <w:rPr>
          <w:rFonts w:cs="Arial"/>
          <w:color w:val="000000"/>
          <w:sz w:val="18"/>
        </w:rPr>
      </w:pPr>
    </w:p>
    <w:p w:rsidR="00A70D3D" w:rsidRDefault="00A70D3D" w:rsidP="00A70D3D">
      <w:r>
        <w:fldChar w:fldCharType="begin"/>
      </w:r>
      <w:r>
        <w:instrText xml:space="preserve"> AUTONUM  </w:instrText>
      </w:r>
      <w:r>
        <w:fldChar w:fldCharType="end"/>
      </w:r>
      <w:r>
        <w:tab/>
        <w:t xml:space="preserve">The Administrative and Legal Committee (CAJ), at its seventy-sixth session on October 30, 2019, </w:t>
      </w:r>
      <w:r>
        <w:rPr>
          <w:rFonts w:eastAsia="MS Mincho"/>
        </w:rPr>
        <w:t>noted the information provided in document CAJ/76/INF/2 in relation to recent developments in UPOV PRISMA (</w:t>
      </w:r>
      <w:r>
        <w:t>see document CAJ/76/9 “Report”, paragraph 54)</w:t>
      </w:r>
      <w:r>
        <w:rPr>
          <w:rFonts w:eastAsia="MS Mincho"/>
        </w:rPr>
        <w:t xml:space="preserve">.  </w:t>
      </w:r>
    </w:p>
    <w:p w:rsidR="00A70D3D" w:rsidRPr="00E2576A" w:rsidRDefault="00A70D3D" w:rsidP="00A70D3D">
      <w:pPr>
        <w:rPr>
          <w:sz w:val="18"/>
          <w:highlight w:val="cyan"/>
        </w:rPr>
      </w:pPr>
    </w:p>
    <w:p w:rsidR="00E2576A" w:rsidRPr="00E2576A" w:rsidRDefault="00E2576A" w:rsidP="00A70D3D">
      <w:pPr>
        <w:rPr>
          <w:sz w:val="18"/>
          <w:highlight w:val="cyan"/>
        </w:rPr>
      </w:pPr>
    </w:p>
    <w:p w:rsidR="00A70D3D" w:rsidRDefault="00A70D3D" w:rsidP="00A70D3D">
      <w:pPr>
        <w:pStyle w:val="Heading2"/>
      </w:pPr>
      <w:bookmarkStart w:id="22" w:name="_Toc53587487"/>
      <w:bookmarkStart w:id="23" w:name="_Toc2834020"/>
      <w:bookmarkStart w:id="24" w:name="_Toc37828478"/>
      <w:bookmarkStart w:id="25" w:name="_Toc35013173"/>
      <w:r>
        <w:t>Developments in the Consultative Committee and the Council</w:t>
      </w:r>
      <w:bookmarkEnd w:id="22"/>
      <w:r>
        <w:t xml:space="preserve"> </w:t>
      </w:r>
      <w:bookmarkEnd w:id="23"/>
      <w:bookmarkEnd w:id="24"/>
      <w:bookmarkEnd w:id="25"/>
    </w:p>
    <w:p w:rsidR="00A70D3D" w:rsidRPr="00E2576A" w:rsidRDefault="00A70D3D" w:rsidP="00A70D3D">
      <w:pPr>
        <w:rPr>
          <w:sz w:val="18"/>
        </w:rPr>
      </w:pPr>
    </w:p>
    <w:p w:rsidR="00A70D3D" w:rsidRDefault="00A70D3D" w:rsidP="00A70D3D">
      <w:r>
        <w:fldChar w:fldCharType="begin"/>
      </w:r>
      <w:r>
        <w:instrText xml:space="preserve"> AUTONUM  </w:instrText>
      </w:r>
      <w:r>
        <w:fldChar w:fldCharType="end"/>
      </w:r>
      <w:r>
        <w:tab/>
        <w:t xml:space="preserve">The Council at its fifty-third ordinary session in Geneva on </w:t>
      </w:r>
      <w:r>
        <w:rPr>
          <w:spacing w:val="-2"/>
        </w:rPr>
        <w:t>November 1, 2019</w:t>
      </w:r>
      <w:r>
        <w:t>, noted the work of the Consultative Committee at its ninety-sixth session, as reported in document C/53/9 “Report by the President on the work of the ninety-sixth session of the Consultative Committee”, which included the following information concerning UPOV PRISMA (see document C/53/15 “Report”, paragraph 23):</w:t>
      </w:r>
    </w:p>
    <w:p w:rsidR="00A70D3D" w:rsidRPr="00E2576A" w:rsidRDefault="00A70D3D" w:rsidP="00A70D3D">
      <w:pPr>
        <w:rPr>
          <w:sz w:val="18"/>
        </w:rPr>
      </w:pPr>
    </w:p>
    <w:p w:rsidR="00A70D3D" w:rsidRDefault="00A70D3D" w:rsidP="00A70D3D">
      <w:pPr>
        <w:ind w:left="567" w:right="567"/>
        <w:rPr>
          <w:sz w:val="18"/>
          <w:szCs w:val="18"/>
        </w:rPr>
      </w:pPr>
      <w:r>
        <w:rPr>
          <w:sz w:val="18"/>
          <w:szCs w:val="18"/>
        </w:rPr>
        <w:t>“The Council noted the developments concerning UPOV PRISMA and decided to re-introduce a UPOV PRISMA fee per application at 90 Swiss Francs, starting in January 2020, subject to resolution of the technical issues and improvements being made to the user experience, before a fee was introduced, as presented in document C/53/9.  It further agreed that, where the same variety was submitted for both plant breeders’ rights and national listing in the same participating member of the Union, a single fee would be charged at the time of the first submission for the variety (see document C/53/15 “Report”, paragraph 23 (e)).”</w:t>
      </w:r>
    </w:p>
    <w:p w:rsidR="00A70D3D" w:rsidRPr="00E2576A" w:rsidRDefault="00A70D3D" w:rsidP="00A70D3D">
      <w:pPr>
        <w:rPr>
          <w:sz w:val="18"/>
        </w:rPr>
      </w:pPr>
    </w:p>
    <w:p w:rsidR="00E2576A" w:rsidRPr="00E2576A" w:rsidRDefault="00E2576A" w:rsidP="00A70D3D">
      <w:pPr>
        <w:rPr>
          <w:sz w:val="18"/>
        </w:rPr>
      </w:pPr>
    </w:p>
    <w:p w:rsidR="00A70D3D" w:rsidRPr="00E2576A" w:rsidRDefault="00A70D3D" w:rsidP="00A70D3D">
      <w:pPr>
        <w:rPr>
          <w:sz w:val="18"/>
        </w:rPr>
      </w:pPr>
    </w:p>
    <w:p w:rsidR="00A70D3D" w:rsidRDefault="00A70D3D" w:rsidP="00A70D3D">
      <w:pPr>
        <w:pStyle w:val="Heading1"/>
      </w:pPr>
      <w:bookmarkStart w:id="26" w:name="_Toc514397857"/>
      <w:bookmarkStart w:id="27" w:name="_Toc15644062"/>
      <w:bookmarkStart w:id="28" w:name="_Toc53587488"/>
      <w:r>
        <w:t>Developments in 20</w:t>
      </w:r>
      <w:bookmarkEnd w:id="26"/>
      <w:bookmarkEnd w:id="27"/>
      <w:r>
        <w:t>20</w:t>
      </w:r>
      <w:bookmarkEnd w:id="28"/>
    </w:p>
    <w:p w:rsidR="00A70D3D" w:rsidRPr="00E2576A" w:rsidRDefault="00A70D3D" w:rsidP="00A70D3D">
      <w:pPr>
        <w:keepNext/>
        <w:rPr>
          <w:sz w:val="18"/>
        </w:rPr>
      </w:pPr>
    </w:p>
    <w:p w:rsidR="00A70D3D" w:rsidRDefault="00A70D3D" w:rsidP="00A70D3D">
      <w:pPr>
        <w:pStyle w:val="Heading2"/>
        <w:rPr>
          <w:rFonts w:eastAsia="MS Mincho"/>
          <w:snapToGrid w:val="0"/>
        </w:rPr>
      </w:pPr>
      <w:bookmarkStart w:id="29" w:name="_Toc15644063"/>
      <w:bookmarkStart w:id="30" w:name="_Toc514397851"/>
      <w:bookmarkStart w:id="31" w:name="_Toc53587489"/>
      <w:r>
        <w:t>Meeting on the development of the electronic application form (EAF/15)</w:t>
      </w:r>
      <w:bookmarkEnd w:id="29"/>
      <w:bookmarkEnd w:id="30"/>
      <w:bookmarkEnd w:id="31"/>
    </w:p>
    <w:p w:rsidR="00A70D3D" w:rsidRPr="00E2576A" w:rsidRDefault="00A70D3D" w:rsidP="00A70D3D">
      <w:pPr>
        <w:keepNext/>
        <w:rPr>
          <w:sz w:val="18"/>
        </w:rPr>
      </w:pPr>
    </w:p>
    <w:p w:rsidR="00A70D3D" w:rsidRDefault="00A70D3D" w:rsidP="00A70D3D">
      <w:r>
        <w:fldChar w:fldCharType="begin"/>
      </w:r>
      <w:r>
        <w:instrText xml:space="preserve"> AUTONUM  </w:instrText>
      </w:r>
      <w:r>
        <w:fldChar w:fldCharType="end"/>
      </w:r>
      <w:r>
        <w:tab/>
        <w:t xml:space="preserve">The </w:t>
      </w:r>
      <w:r w:rsidRPr="00AD3B5F">
        <w:rPr>
          <w:rFonts w:cs="Arial"/>
        </w:rPr>
        <w:t xml:space="preserve">Fifteenth </w:t>
      </w:r>
      <w:r>
        <w:t xml:space="preserve">Meeting on the Development of an Electronic Application Form (“EAF/15 meeting”) was </w:t>
      </w:r>
      <w:r>
        <w:rPr>
          <w:rFonts w:cs="Arial"/>
        </w:rPr>
        <w:t>organized via electronic means</w:t>
      </w:r>
      <w:r w:rsidRPr="003A729F">
        <w:t xml:space="preserve"> on </w:t>
      </w:r>
      <w:r>
        <w:t>March 26</w:t>
      </w:r>
      <w:r w:rsidRPr="003A729F">
        <w:t>, 20</w:t>
      </w:r>
      <w:r>
        <w:t>20.  The report of the meeting is provided in document EAF/15/3 “Report”.</w:t>
      </w:r>
    </w:p>
    <w:p w:rsidR="00A70D3D" w:rsidRPr="00E2576A" w:rsidRDefault="00A70D3D" w:rsidP="00A70D3D">
      <w:pPr>
        <w:rPr>
          <w:sz w:val="18"/>
          <w:highlight w:val="cyan"/>
        </w:rPr>
      </w:pPr>
    </w:p>
    <w:p w:rsidR="00E2576A" w:rsidRPr="00E2576A" w:rsidRDefault="00E2576A" w:rsidP="00A70D3D">
      <w:pPr>
        <w:rPr>
          <w:sz w:val="18"/>
          <w:highlight w:val="cyan"/>
        </w:rPr>
      </w:pPr>
    </w:p>
    <w:p w:rsidR="00A70D3D" w:rsidRPr="00903A62" w:rsidRDefault="00A70D3D" w:rsidP="00A70D3D">
      <w:pPr>
        <w:pStyle w:val="Heading2"/>
      </w:pPr>
      <w:bookmarkStart w:id="32" w:name="_Toc53502064"/>
      <w:bookmarkStart w:id="33" w:name="_Toc53587490"/>
      <w:bookmarkStart w:id="34" w:name="_Toc945744"/>
      <w:bookmarkStart w:id="35" w:name="_Toc945761"/>
      <w:r>
        <w:t>Launch of UPOV PRISMA Version 2.4</w:t>
      </w:r>
      <w:bookmarkEnd w:id="32"/>
      <w:bookmarkEnd w:id="33"/>
    </w:p>
    <w:p w:rsidR="00A70D3D" w:rsidRPr="00E2576A" w:rsidRDefault="00A70D3D" w:rsidP="00A70D3D">
      <w:pPr>
        <w:rPr>
          <w:i/>
          <w:sz w:val="18"/>
        </w:rPr>
      </w:pPr>
    </w:p>
    <w:p w:rsidR="00A70D3D" w:rsidRDefault="00A70D3D" w:rsidP="00A70D3D">
      <w:pPr>
        <w:rPr>
          <w:rFonts w:cs="Arial"/>
        </w:rPr>
      </w:pPr>
      <w:r w:rsidRPr="003A729F">
        <w:fldChar w:fldCharType="begin"/>
      </w:r>
      <w:r w:rsidRPr="003A729F">
        <w:instrText xml:space="preserve"> AUTONUM  </w:instrText>
      </w:r>
      <w:r w:rsidRPr="003A729F">
        <w:fldChar w:fldCharType="end"/>
      </w:r>
      <w:r>
        <w:tab/>
        <w:t xml:space="preserve">The current </w:t>
      </w:r>
      <w:r w:rsidRPr="009E6FD5">
        <w:t>version</w:t>
      </w:r>
      <w:r>
        <w:t xml:space="preserve"> </w:t>
      </w:r>
      <w:r w:rsidRPr="003A729F">
        <w:t>of UPOV PRISMA</w:t>
      </w:r>
      <w:r>
        <w:t xml:space="preserve"> (Version 2.4)</w:t>
      </w:r>
      <w:r w:rsidRPr="003A729F">
        <w:t xml:space="preserve"> was released on</w:t>
      </w:r>
      <w:r>
        <w:t xml:space="preserve"> </w:t>
      </w:r>
      <w:r w:rsidRPr="00CB0E5A">
        <w:t>February 24, 2020</w:t>
      </w:r>
      <w:r>
        <w:t xml:space="preserve"> </w:t>
      </w:r>
      <w:r>
        <w:rPr>
          <w:rFonts w:cs="Arial"/>
        </w:rPr>
        <w:t xml:space="preserve">with the following new functionalities: </w:t>
      </w:r>
    </w:p>
    <w:p w:rsidR="00A70D3D" w:rsidRPr="00E2576A" w:rsidRDefault="00A70D3D" w:rsidP="00A70D3D">
      <w:pPr>
        <w:rPr>
          <w:rFonts w:cs="Arial"/>
          <w:sz w:val="18"/>
        </w:rPr>
      </w:pPr>
    </w:p>
    <w:p w:rsidR="00A70D3D" w:rsidRDefault="00A70D3D" w:rsidP="00A70D3D">
      <w:pPr>
        <w:pStyle w:val="ListParagraph"/>
        <w:numPr>
          <w:ilvl w:val="0"/>
          <w:numId w:val="23"/>
        </w:numPr>
        <w:contextualSpacing w:val="0"/>
        <w:jc w:val="left"/>
      </w:pPr>
      <w:r>
        <w:t>new interface, making it easier to navigate through the forms and with a direct communication tool to the UPOV PRISMA team;</w:t>
      </w:r>
    </w:p>
    <w:p w:rsidR="00A70D3D" w:rsidRDefault="00A70D3D" w:rsidP="00A70D3D">
      <w:pPr>
        <w:pStyle w:val="ListParagraph"/>
        <w:numPr>
          <w:ilvl w:val="0"/>
          <w:numId w:val="23"/>
        </w:numPr>
        <w:contextualSpacing w:val="0"/>
        <w:jc w:val="left"/>
      </w:pPr>
      <w:r>
        <w:t>re-introduction of UPOV PRISMA fee (90 Swiss francs per PVP application made using UPOV PRISMA). This fee is in addition to the PVP application fee(s) for the UPOV member concerned. In the case of the United Kingdom, the UPOV PRISMA fee is paid by the United Kingdom PVP Office.</w:t>
      </w:r>
    </w:p>
    <w:p w:rsidR="00A70D3D" w:rsidRPr="00E2576A" w:rsidRDefault="00A70D3D" w:rsidP="00A70D3D">
      <w:pPr>
        <w:rPr>
          <w:sz w:val="18"/>
        </w:rPr>
      </w:pPr>
    </w:p>
    <w:p w:rsidR="00A70D3D" w:rsidRDefault="00A70D3D" w:rsidP="00A70D3D">
      <w:r w:rsidRPr="003A729F">
        <w:fldChar w:fldCharType="begin"/>
      </w:r>
      <w:r w:rsidRPr="003A729F">
        <w:instrText xml:space="preserve"> AUTONUM  </w:instrText>
      </w:r>
      <w:r w:rsidRPr="003A729F">
        <w:fldChar w:fldCharType="end"/>
      </w:r>
      <w:r>
        <w:tab/>
        <w:t xml:space="preserve">The current coverage </w:t>
      </w:r>
      <w:r w:rsidRPr="003A729F">
        <w:t>of UPOV PRISMA</w:t>
      </w:r>
      <w:r>
        <w:t xml:space="preserve"> (Version 2.4) is the following: </w:t>
      </w:r>
    </w:p>
    <w:p w:rsidR="00A70D3D" w:rsidRPr="00E2576A" w:rsidRDefault="00A70D3D" w:rsidP="00A70D3D">
      <w:pPr>
        <w:rPr>
          <w:sz w:val="18"/>
        </w:rPr>
      </w:pP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A70D3D" w:rsidRPr="00AB2CB1" w:rsidTr="0097243B">
        <w:trPr>
          <w:cantSplit/>
          <w:tblHeader/>
        </w:trPr>
        <w:tc>
          <w:tcPr>
            <w:tcW w:w="2972" w:type="dxa"/>
            <w:gridSpan w:val="2"/>
            <w:shd w:val="clear" w:color="auto" w:fill="F2F2F2" w:themeFill="background1" w:themeFillShade="F2"/>
            <w:vAlign w:val="center"/>
          </w:tcPr>
          <w:p w:rsidR="00A70D3D" w:rsidRPr="00AB2CB1" w:rsidRDefault="00A70D3D" w:rsidP="0097243B">
            <w:pPr>
              <w:keepNext/>
              <w:jc w:val="center"/>
              <w:rPr>
                <w:color w:val="000000"/>
                <w:sz w:val="16"/>
                <w:szCs w:val="17"/>
              </w:rPr>
            </w:pPr>
            <w:r w:rsidRPr="00AB2CB1">
              <w:rPr>
                <w:bCs/>
                <w:color w:val="000000"/>
                <w:sz w:val="16"/>
                <w:szCs w:val="17"/>
              </w:rPr>
              <w:t>Authority</w:t>
            </w:r>
          </w:p>
        </w:tc>
        <w:tc>
          <w:tcPr>
            <w:tcW w:w="6662" w:type="dxa"/>
            <w:shd w:val="clear" w:color="auto" w:fill="F2F2F2" w:themeFill="background1" w:themeFillShade="F2"/>
            <w:vAlign w:val="center"/>
          </w:tcPr>
          <w:p w:rsidR="00A70D3D" w:rsidRPr="00AB2CB1" w:rsidRDefault="00A70D3D" w:rsidP="0097243B">
            <w:pPr>
              <w:keepNext/>
              <w:jc w:val="left"/>
              <w:rPr>
                <w:color w:val="000000"/>
                <w:sz w:val="16"/>
                <w:szCs w:val="17"/>
              </w:rPr>
            </w:pPr>
            <w:r w:rsidRPr="00AB2CB1">
              <w:rPr>
                <w:color w:val="000000"/>
                <w:sz w:val="16"/>
                <w:szCs w:val="17"/>
              </w:rPr>
              <w:t>Crop coverage in Version 2.4</w:t>
            </w:r>
          </w:p>
        </w:tc>
      </w:tr>
      <w:tr w:rsidR="00A70D3D" w:rsidRPr="00AB2CB1" w:rsidTr="0097243B">
        <w:trPr>
          <w:cantSplit/>
        </w:trPr>
        <w:tc>
          <w:tcPr>
            <w:tcW w:w="2547" w:type="dxa"/>
            <w:vAlign w:val="center"/>
          </w:tcPr>
          <w:p w:rsidR="00A70D3D" w:rsidRPr="00AB2CB1" w:rsidRDefault="00A70D3D" w:rsidP="0097243B">
            <w:pPr>
              <w:keepNext/>
              <w:jc w:val="left"/>
              <w:rPr>
                <w:color w:val="000000"/>
                <w:sz w:val="16"/>
                <w:szCs w:val="17"/>
              </w:rPr>
            </w:pPr>
            <w:r w:rsidRPr="00AB2CB1">
              <w:rPr>
                <w:color w:val="000000"/>
                <w:sz w:val="16"/>
                <w:szCs w:val="17"/>
              </w:rPr>
              <w:t>African Intellectua</w:t>
            </w:r>
            <w:r>
              <w:rPr>
                <w:color w:val="000000"/>
                <w:sz w:val="16"/>
                <w:szCs w:val="17"/>
              </w:rPr>
              <w:t xml:space="preserve">l Property Organization (OAPI) </w:t>
            </w:r>
          </w:p>
        </w:tc>
        <w:tc>
          <w:tcPr>
            <w:tcW w:w="425" w:type="dxa"/>
            <w:noWrap/>
            <w:vAlign w:val="center"/>
            <w:hideMark/>
          </w:tcPr>
          <w:p w:rsidR="00A70D3D" w:rsidRPr="00AB2CB1" w:rsidRDefault="00A70D3D" w:rsidP="0097243B">
            <w:pPr>
              <w:keepNext/>
              <w:jc w:val="center"/>
              <w:rPr>
                <w:color w:val="000000"/>
                <w:sz w:val="16"/>
                <w:szCs w:val="17"/>
              </w:rPr>
            </w:pPr>
            <w:r w:rsidRPr="00AB2CB1">
              <w:rPr>
                <w:color w:val="000000"/>
                <w:sz w:val="16"/>
                <w:szCs w:val="17"/>
              </w:rPr>
              <w:t>OA</w:t>
            </w:r>
          </w:p>
        </w:tc>
        <w:tc>
          <w:tcPr>
            <w:tcW w:w="6662" w:type="dxa"/>
            <w:vAlign w:val="center"/>
          </w:tcPr>
          <w:p w:rsidR="00A70D3D" w:rsidRPr="00AB2CB1" w:rsidRDefault="00A70D3D" w:rsidP="0097243B">
            <w:pPr>
              <w:keepNext/>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keepNext/>
              <w:jc w:val="left"/>
              <w:rPr>
                <w:color w:val="000000"/>
                <w:sz w:val="16"/>
                <w:szCs w:val="17"/>
              </w:rPr>
            </w:pPr>
            <w:r w:rsidRPr="00AB2CB1">
              <w:rPr>
                <w:color w:val="000000"/>
                <w:sz w:val="16"/>
                <w:szCs w:val="17"/>
              </w:rPr>
              <w:t>Argentina</w:t>
            </w:r>
          </w:p>
        </w:tc>
        <w:tc>
          <w:tcPr>
            <w:tcW w:w="425" w:type="dxa"/>
            <w:noWrap/>
            <w:vAlign w:val="center"/>
          </w:tcPr>
          <w:p w:rsidR="00A70D3D" w:rsidRPr="00AB2CB1" w:rsidRDefault="00A70D3D" w:rsidP="0097243B">
            <w:pPr>
              <w:keepNext/>
              <w:jc w:val="center"/>
              <w:rPr>
                <w:color w:val="000000"/>
                <w:sz w:val="16"/>
                <w:szCs w:val="17"/>
              </w:rPr>
            </w:pPr>
            <w:r w:rsidRPr="00AB2CB1">
              <w:rPr>
                <w:color w:val="000000"/>
                <w:sz w:val="16"/>
                <w:szCs w:val="17"/>
              </w:rPr>
              <w:t>AR</w:t>
            </w:r>
          </w:p>
        </w:tc>
        <w:tc>
          <w:tcPr>
            <w:tcW w:w="6662" w:type="dxa"/>
            <w:vAlign w:val="center"/>
          </w:tcPr>
          <w:p w:rsidR="00A70D3D" w:rsidRPr="00AB2CB1" w:rsidRDefault="00A70D3D" w:rsidP="0097243B">
            <w:pPr>
              <w:keepNext/>
              <w:jc w:val="left"/>
              <w:rPr>
                <w:color w:val="000000"/>
                <w:sz w:val="16"/>
                <w:szCs w:val="17"/>
              </w:rPr>
            </w:pPr>
            <w:r w:rsidRPr="00AB2CB1">
              <w:rPr>
                <w:color w:val="000000"/>
                <w:sz w:val="16"/>
                <w:szCs w:val="17"/>
              </w:rPr>
              <w:t xml:space="preserve">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t>
            </w:r>
            <w:proofErr w:type="spellStart"/>
            <w:r w:rsidRPr="00AB2CB1">
              <w:rPr>
                <w:color w:val="000000"/>
                <w:sz w:val="16"/>
                <w:szCs w:val="17"/>
              </w:rPr>
              <w:t>Witloof</w:t>
            </w:r>
            <w:proofErr w:type="spellEnd"/>
            <w:r w:rsidRPr="00AB2CB1">
              <w:rPr>
                <w:color w:val="000000"/>
                <w:sz w:val="16"/>
                <w:szCs w:val="17"/>
              </w:rPr>
              <w:t xml:space="preserve"> Chicory</w:t>
            </w:r>
          </w:p>
        </w:tc>
      </w:tr>
      <w:tr w:rsidR="00A70D3D" w:rsidRPr="00AB2CB1" w:rsidTr="0097243B">
        <w:trPr>
          <w:cantSplit/>
        </w:trPr>
        <w:tc>
          <w:tcPr>
            <w:tcW w:w="2547" w:type="dxa"/>
            <w:vAlign w:val="center"/>
          </w:tcPr>
          <w:p w:rsidR="00A70D3D" w:rsidRPr="00AB2CB1" w:rsidRDefault="00A70D3D" w:rsidP="0097243B">
            <w:pPr>
              <w:keepNext/>
              <w:jc w:val="left"/>
              <w:rPr>
                <w:color w:val="000000"/>
                <w:sz w:val="16"/>
                <w:szCs w:val="17"/>
              </w:rPr>
            </w:pPr>
            <w:r w:rsidRPr="00AB2CB1">
              <w:rPr>
                <w:color w:val="000000"/>
                <w:sz w:val="16"/>
                <w:szCs w:val="17"/>
              </w:rPr>
              <w:t>Australia</w:t>
            </w:r>
          </w:p>
        </w:tc>
        <w:tc>
          <w:tcPr>
            <w:tcW w:w="425" w:type="dxa"/>
            <w:noWrap/>
            <w:vAlign w:val="center"/>
            <w:hideMark/>
          </w:tcPr>
          <w:p w:rsidR="00A70D3D" w:rsidRPr="00AB2CB1" w:rsidRDefault="00A70D3D" w:rsidP="0097243B">
            <w:pPr>
              <w:keepNext/>
              <w:jc w:val="center"/>
              <w:rPr>
                <w:color w:val="000000"/>
                <w:sz w:val="16"/>
                <w:szCs w:val="17"/>
              </w:rPr>
            </w:pPr>
            <w:r w:rsidRPr="00AB2CB1">
              <w:rPr>
                <w:color w:val="000000"/>
                <w:sz w:val="16"/>
                <w:szCs w:val="17"/>
              </w:rPr>
              <w:t>AU</w:t>
            </w:r>
          </w:p>
        </w:tc>
        <w:tc>
          <w:tcPr>
            <w:tcW w:w="6662" w:type="dxa"/>
            <w:vAlign w:val="center"/>
          </w:tcPr>
          <w:p w:rsidR="00A70D3D" w:rsidRPr="00AB2CB1" w:rsidRDefault="00A70D3D" w:rsidP="0097243B">
            <w:pPr>
              <w:keepNext/>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Bolivia (Plurinational State of) *</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BO</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Canada</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CA</w:t>
            </w:r>
          </w:p>
        </w:tc>
        <w:tc>
          <w:tcPr>
            <w:tcW w:w="6662" w:type="dxa"/>
            <w:vAlign w:val="center"/>
          </w:tcPr>
          <w:p w:rsidR="00A70D3D" w:rsidRPr="00AB2CB1" w:rsidRDefault="00A70D3D" w:rsidP="0097243B">
            <w:pPr>
              <w:jc w:val="left"/>
              <w:rPr>
                <w:sz w:val="16"/>
                <w:szCs w:val="17"/>
              </w:rPr>
            </w:pPr>
            <w:r w:rsidRPr="00AB2CB1">
              <w:rPr>
                <w:color w:val="000000"/>
                <w:sz w:val="16"/>
                <w:szCs w:val="17"/>
              </w:rPr>
              <w:t>All genera &amp; species excluding algae, bacteria and fungi</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Chile</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CL</w:t>
            </w:r>
          </w:p>
        </w:tc>
        <w:tc>
          <w:tcPr>
            <w:tcW w:w="6662" w:type="dxa"/>
            <w:vAlign w:val="center"/>
          </w:tcPr>
          <w:p w:rsidR="00A70D3D" w:rsidRPr="00AB2CB1" w:rsidRDefault="00A70D3D" w:rsidP="0097243B">
            <w:pPr>
              <w:jc w:val="left"/>
              <w:rPr>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keepNext/>
              <w:jc w:val="left"/>
              <w:rPr>
                <w:sz w:val="16"/>
                <w:szCs w:val="17"/>
              </w:rPr>
            </w:pPr>
            <w:r w:rsidRPr="00AB2CB1">
              <w:rPr>
                <w:sz w:val="16"/>
                <w:szCs w:val="17"/>
              </w:rPr>
              <w:t>China</w:t>
            </w:r>
          </w:p>
        </w:tc>
        <w:tc>
          <w:tcPr>
            <w:tcW w:w="425" w:type="dxa"/>
            <w:noWrap/>
            <w:vAlign w:val="center"/>
          </w:tcPr>
          <w:p w:rsidR="00A70D3D" w:rsidRPr="00AB2CB1" w:rsidRDefault="00A70D3D" w:rsidP="0097243B">
            <w:pPr>
              <w:keepNext/>
              <w:jc w:val="center"/>
              <w:rPr>
                <w:sz w:val="16"/>
                <w:szCs w:val="17"/>
              </w:rPr>
            </w:pPr>
            <w:r w:rsidRPr="00AB2CB1">
              <w:rPr>
                <w:sz w:val="16"/>
                <w:szCs w:val="17"/>
              </w:rPr>
              <w:t>CN</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Lettuce</w:t>
            </w:r>
          </w:p>
        </w:tc>
      </w:tr>
      <w:tr w:rsidR="00A70D3D" w:rsidRPr="00AB2CB1" w:rsidTr="0097243B">
        <w:trPr>
          <w:cantSplit/>
        </w:trPr>
        <w:tc>
          <w:tcPr>
            <w:tcW w:w="2547" w:type="dxa"/>
            <w:vAlign w:val="center"/>
          </w:tcPr>
          <w:p w:rsidR="00A70D3D" w:rsidRPr="00AB2CB1" w:rsidRDefault="00A70D3D" w:rsidP="0097243B">
            <w:pPr>
              <w:keepNext/>
              <w:jc w:val="left"/>
              <w:rPr>
                <w:sz w:val="16"/>
                <w:szCs w:val="17"/>
              </w:rPr>
            </w:pPr>
            <w:r w:rsidRPr="00AB2CB1">
              <w:rPr>
                <w:sz w:val="16"/>
                <w:szCs w:val="17"/>
              </w:rPr>
              <w:t>Colombia</w:t>
            </w:r>
          </w:p>
        </w:tc>
        <w:tc>
          <w:tcPr>
            <w:tcW w:w="425" w:type="dxa"/>
            <w:noWrap/>
            <w:vAlign w:val="center"/>
          </w:tcPr>
          <w:p w:rsidR="00A70D3D" w:rsidRPr="00AB2CB1" w:rsidRDefault="00A70D3D" w:rsidP="0097243B">
            <w:pPr>
              <w:keepNext/>
              <w:jc w:val="center"/>
              <w:rPr>
                <w:sz w:val="16"/>
                <w:szCs w:val="17"/>
              </w:rPr>
            </w:pPr>
            <w:r w:rsidRPr="00AB2CB1">
              <w:rPr>
                <w:sz w:val="16"/>
                <w:szCs w:val="17"/>
              </w:rPr>
              <w:t>CO</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keepNext/>
              <w:jc w:val="left"/>
              <w:rPr>
                <w:sz w:val="16"/>
                <w:szCs w:val="17"/>
              </w:rPr>
            </w:pPr>
            <w:r w:rsidRPr="00AB2CB1">
              <w:rPr>
                <w:sz w:val="16"/>
                <w:szCs w:val="17"/>
              </w:rPr>
              <w:t>Costa Rica</w:t>
            </w:r>
          </w:p>
        </w:tc>
        <w:tc>
          <w:tcPr>
            <w:tcW w:w="425" w:type="dxa"/>
            <w:noWrap/>
            <w:vAlign w:val="center"/>
          </w:tcPr>
          <w:p w:rsidR="00A70D3D" w:rsidRPr="00AB2CB1" w:rsidRDefault="00A70D3D" w:rsidP="0097243B">
            <w:pPr>
              <w:keepNext/>
              <w:jc w:val="center"/>
              <w:rPr>
                <w:sz w:val="16"/>
                <w:szCs w:val="17"/>
              </w:rPr>
            </w:pPr>
            <w:r w:rsidRPr="00AB2CB1">
              <w:rPr>
                <w:sz w:val="16"/>
                <w:szCs w:val="17"/>
              </w:rPr>
              <w:t>CR</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keepNext/>
              <w:jc w:val="left"/>
              <w:rPr>
                <w:sz w:val="16"/>
                <w:szCs w:val="17"/>
              </w:rPr>
            </w:pPr>
            <w:r w:rsidRPr="00AB2CB1">
              <w:rPr>
                <w:sz w:val="16"/>
                <w:szCs w:val="17"/>
              </w:rPr>
              <w:t>Dominican Republic</w:t>
            </w:r>
          </w:p>
        </w:tc>
        <w:tc>
          <w:tcPr>
            <w:tcW w:w="425" w:type="dxa"/>
            <w:noWrap/>
            <w:vAlign w:val="center"/>
          </w:tcPr>
          <w:p w:rsidR="00A70D3D" w:rsidRPr="00AB2CB1" w:rsidRDefault="00A70D3D" w:rsidP="0097243B">
            <w:pPr>
              <w:keepNext/>
              <w:jc w:val="center"/>
              <w:rPr>
                <w:sz w:val="16"/>
                <w:szCs w:val="17"/>
              </w:rPr>
            </w:pPr>
            <w:r w:rsidRPr="00AB2CB1">
              <w:rPr>
                <w:sz w:val="16"/>
                <w:szCs w:val="17"/>
              </w:rPr>
              <w:t>DO</w:t>
            </w:r>
          </w:p>
        </w:tc>
        <w:tc>
          <w:tcPr>
            <w:tcW w:w="6662" w:type="dxa"/>
          </w:tcPr>
          <w:p w:rsidR="00A70D3D" w:rsidRPr="00AB2CB1" w:rsidRDefault="00A70D3D" w:rsidP="0097243B">
            <w:pPr>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keepNext/>
              <w:jc w:val="left"/>
              <w:rPr>
                <w:sz w:val="16"/>
                <w:szCs w:val="17"/>
              </w:rPr>
            </w:pPr>
            <w:r w:rsidRPr="00AB2CB1">
              <w:rPr>
                <w:sz w:val="16"/>
                <w:szCs w:val="17"/>
              </w:rPr>
              <w:t>Ecuador</w:t>
            </w:r>
          </w:p>
        </w:tc>
        <w:tc>
          <w:tcPr>
            <w:tcW w:w="425" w:type="dxa"/>
            <w:noWrap/>
            <w:vAlign w:val="center"/>
          </w:tcPr>
          <w:p w:rsidR="00A70D3D" w:rsidRPr="00AB2CB1" w:rsidRDefault="00A70D3D" w:rsidP="0097243B">
            <w:pPr>
              <w:keepNext/>
              <w:jc w:val="center"/>
              <w:rPr>
                <w:sz w:val="16"/>
                <w:szCs w:val="17"/>
              </w:rPr>
            </w:pPr>
            <w:r w:rsidRPr="00AB2CB1">
              <w:rPr>
                <w:sz w:val="16"/>
                <w:szCs w:val="17"/>
              </w:rPr>
              <w:t>EC</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European Union</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QZ</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&amp; species excluding agricultural crops apart from Bent, Cocksfoot, Fescue, Meadow Fescue, Potato, Soya Bean, Ryegrass, Timothy</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lastRenderedPageBreak/>
              <w:t>France</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FR</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&amp;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Georgia</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GE</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Kenya</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KE</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Morocco</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MA</w:t>
            </w:r>
          </w:p>
        </w:tc>
        <w:tc>
          <w:tcPr>
            <w:tcW w:w="6662" w:type="dxa"/>
          </w:tcPr>
          <w:p w:rsidR="00A70D3D" w:rsidRPr="00AB2CB1" w:rsidRDefault="00A70D3D" w:rsidP="0097243B">
            <w:pPr>
              <w:rPr>
                <w:color w:val="000000"/>
                <w:sz w:val="16"/>
                <w:szCs w:val="17"/>
              </w:rPr>
            </w:pPr>
            <w:r w:rsidRPr="00AB2CB1">
              <w:rPr>
                <w:color w:val="000000"/>
                <w:sz w:val="16"/>
                <w:szCs w:val="17"/>
              </w:rPr>
              <w:t>Melon</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Mexico</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MX</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Netherlands</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NL</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New Zealand</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NZ</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Norway</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NO</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sz w:val="16"/>
                <w:szCs w:val="17"/>
              </w:rPr>
            </w:pPr>
            <w:r w:rsidRPr="00AB2CB1">
              <w:rPr>
                <w:sz w:val="16"/>
                <w:szCs w:val="17"/>
              </w:rPr>
              <w:t>Paraguay *</w:t>
            </w:r>
          </w:p>
        </w:tc>
        <w:tc>
          <w:tcPr>
            <w:tcW w:w="425" w:type="dxa"/>
            <w:noWrap/>
            <w:vAlign w:val="center"/>
          </w:tcPr>
          <w:p w:rsidR="00A70D3D" w:rsidRPr="00AB2CB1" w:rsidRDefault="00A70D3D" w:rsidP="0097243B">
            <w:pPr>
              <w:jc w:val="center"/>
              <w:rPr>
                <w:sz w:val="16"/>
                <w:szCs w:val="17"/>
              </w:rPr>
            </w:pPr>
            <w:r w:rsidRPr="00AB2CB1">
              <w:rPr>
                <w:sz w:val="16"/>
                <w:szCs w:val="17"/>
              </w:rPr>
              <w:t>PY</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Soya Bean</w:t>
            </w:r>
          </w:p>
        </w:tc>
      </w:tr>
      <w:tr w:rsidR="00A70D3D" w:rsidRPr="00AB2CB1" w:rsidTr="0097243B">
        <w:trPr>
          <w:cantSplit/>
        </w:trPr>
        <w:tc>
          <w:tcPr>
            <w:tcW w:w="2547" w:type="dxa"/>
            <w:vAlign w:val="center"/>
          </w:tcPr>
          <w:p w:rsidR="00A70D3D" w:rsidRPr="00AB2CB1" w:rsidRDefault="00A70D3D" w:rsidP="0097243B">
            <w:pPr>
              <w:jc w:val="left"/>
              <w:rPr>
                <w:sz w:val="16"/>
                <w:szCs w:val="17"/>
              </w:rPr>
            </w:pPr>
            <w:r w:rsidRPr="00AB2CB1">
              <w:rPr>
                <w:sz w:val="16"/>
                <w:szCs w:val="17"/>
              </w:rPr>
              <w:t>Peru</w:t>
            </w:r>
          </w:p>
        </w:tc>
        <w:tc>
          <w:tcPr>
            <w:tcW w:w="425" w:type="dxa"/>
            <w:noWrap/>
            <w:vAlign w:val="center"/>
          </w:tcPr>
          <w:p w:rsidR="00A70D3D" w:rsidRPr="00AB2CB1" w:rsidRDefault="00A70D3D" w:rsidP="0097243B">
            <w:pPr>
              <w:jc w:val="center"/>
              <w:rPr>
                <w:sz w:val="16"/>
                <w:szCs w:val="17"/>
              </w:rPr>
            </w:pPr>
            <w:r w:rsidRPr="00AB2CB1">
              <w:rPr>
                <w:sz w:val="16"/>
                <w:szCs w:val="17"/>
              </w:rPr>
              <w:t>PE</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sz w:val="16"/>
                <w:szCs w:val="17"/>
              </w:rPr>
            </w:pPr>
            <w:r w:rsidRPr="00AB2CB1">
              <w:rPr>
                <w:sz w:val="16"/>
                <w:szCs w:val="17"/>
              </w:rPr>
              <w:t>Republic of Moldova</w:t>
            </w:r>
          </w:p>
        </w:tc>
        <w:tc>
          <w:tcPr>
            <w:tcW w:w="425" w:type="dxa"/>
            <w:noWrap/>
            <w:vAlign w:val="center"/>
          </w:tcPr>
          <w:p w:rsidR="00A70D3D" w:rsidRPr="00AB2CB1" w:rsidRDefault="00A70D3D" w:rsidP="0097243B">
            <w:pPr>
              <w:jc w:val="center"/>
              <w:rPr>
                <w:sz w:val="16"/>
                <w:szCs w:val="17"/>
              </w:rPr>
            </w:pPr>
            <w:r w:rsidRPr="00AB2CB1">
              <w:rPr>
                <w:sz w:val="16"/>
                <w:szCs w:val="17"/>
              </w:rPr>
              <w:t>MD</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sz w:val="16"/>
                <w:szCs w:val="17"/>
              </w:rPr>
              <w:t>Republic of Korea</w:t>
            </w:r>
          </w:p>
        </w:tc>
        <w:tc>
          <w:tcPr>
            <w:tcW w:w="425" w:type="dxa"/>
            <w:noWrap/>
            <w:vAlign w:val="center"/>
          </w:tcPr>
          <w:p w:rsidR="00A70D3D" w:rsidRPr="00AB2CB1" w:rsidRDefault="00A70D3D" w:rsidP="0097243B">
            <w:pPr>
              <w:jc w:val="center"/>
              <w:rPr>
                <w:sz w:val="16"/>
                <w:szCs w:val="17"/>
              </w:rPr>
            </w:pPr>
            <w:r w:rsidRPr="00AB2CB1">
              <w:rPr>
                <w:sz w:val="16"/>
                <w:szCs w:val="17"/>
              </w:rPr>
              <w:t>KR</w:t>
            </w:r>
          </w:p>
        </w:tc>
        <w:tc>
          <w:tcPr>
            <w:tcW w:w="6662" w:type="dxa"/>
          </w:tcPr>
          <w:p w:rsidR="00A70D3D" w:rsidRPr="00AB2CB1" w:rsidRDefault="00A70D3D" w:rsidP="0097243B">
            <w:pPr>
              <w:rPr>
                <w:sz w:val="16"/>
              </w:rPr>
            </w:pPr>
            <w:r w:rsidRPr="00AB2CB1">
              <w:rPr>
                <w:color w:val="000000"/>
                <w:sz w:val="16"/>
                <w:szCs w:val="17"/>
              </w:rPr>
              <w:t>Apple (Fruit Varieties), Lettuce, Potato, Rose, Soya Bean</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Serbia</w:t>
            </w:r>
          </w:p>
        </w:tc>
        <w:tc>
          <w:tcPr>
            <w:tcW w:w="425" w:type="dxa"/>
            <w:noWrap/>
            <w:vAlign w:val="center"/>
          </w:tcPr>
          <w:p w:rsidR="00A70D3D" w:rsidRPr="00AB2CB1" w:rsidRDefault="00A70D3D" w:rsidP="0097243B">
            <w:pPr>
              <w:jc w:val="center"/>
              <w:rPr>
                <w:color w:val="000000"/>
                <w:sz w:val="16"/>
                <w:szCs w:val="17"/>
              </w:rPr>
            </w:pPr>
            <w:r w:rsidRPr="00AB2CB1">
              <w:rPr>
                <w:sz w:val="16"/>
                <w:szCs w:val="17"/>
              </w:rPr>
              <w:t>RS</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Apple (Fruit Varieties), Blueberry, Raspberry, Rose</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South Africa</w:t>
            </w:r>
          </w:p>
        </w:tc>
        <w:tc>
          <w:tcPr>
            <w:tcW w:w="425" w:type="dxa"/>
            <w:noWrap/>
            <w:vAlign w:val="center"/>
          </w:tcPr>
          <w:p w:rsidR="00A70D3D" w:rsidRPr="00AB2CB1" w:rsidRDefault="00A70D3D" w:rsidP="0097243B">
            <w:pPr>
              <w:jc w:val="center"/>
              <w:rPr>
                <w:sz w:val="16"/>
                <w:szCs w:val="17"/>
              </w:rPr>
            </w:pPr>
            <w:r w:rsidRPr="00AB2CB1">
              <w:rPr>
                <w:sz w:val="16"/>
                <w:szCs w:val="17"/>
              </w:rPr>
              <w:t>ZA</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Sweden</w:t>
            </w:r>
          </w:p>
        </w:tc>
        <w:tc>
          <w:tcPr>
            <w:tcW w:w="425" w:type="dxa"/>
            <w:noWrap/>
            <w:vAlign w:val="center"/>
          </w:tcPr>
          <w:p w:rsidR="00A70D3D" w:rsidRPr="00AB2CB1" w:rsidRDefault="00A70D3D" w:rsidP="0097243B">
            <w:pPr>
              <w:jc w:val="center"/>
              <w:rPr>
                <w:color w:val="000000"/>
                <w:sz w:val="16"/>
                <w:szCs w:val="17"/>
              </w:rPr>
            </w:pPr>
            <w:r w:rsidRPr="00AB2CB1">
              <w:rPr>
                <w:sz w:val="16"/>
                <w:szCs w:val="17"/>
              </w:rPr>
              <w:t>SE</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Switzerland</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CH</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Trinidad and Tobago</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TT</w:t>
            </w:r>
          </w:p>
        </w:tc>
        <w:tc>
          <w:tcPr>
            <w:tcW w:w="6662" w:type="dxa"/>
          </w:tcPr>
          <w:p w:rsidR="00A70D3D" w:rsidRPr="00AB2CB1" w:rsidRDefault="00A70D3D" w:rsidP="0097243B">
            <w:pPr>
              <w:rPr>
                <w:color w:val="000000"/>
                <w:sz w:val="16"/>
                <w:szCs w:val="17"/>
              </w:rPr>
            </w:pPr>
            <w:proofErr w:type="spellStart"/>
            <w:r w:rsidRPr="00AB2CB1">
              <w:rPr>
                <w:color w:val="000000"/>
                <w:sz w:val="16"/>
                <w:szCs w:val="17"/>
              </w:rPr>
              <w:t>Anthuriums</w:t>
            </w:r>
            <w:proofErr w:type="spellEnd"/>
            <w:r w:rsidRPr="00AB2CB1">
              <w:rPr>
                <w:color w:val="000000"/>
                <w:sz w:val="16"/>
                <w:szCs w:val="17"/>
              </w:rPr>
              <w:t xml:space="preserve"> , </w:t>
            </w:r>
            <w:proofErr w:type="spellStart"/>
            <w:r w:rsidRPr="00AB2CB1">
              <w:rPr>
                <w:color w:val="000000"/>
                <w:sz w:val="16"/>
                <w:szCs w:val="17"/>
              </w:rPr>
              <w:t>Bromeliaceae</w:t>
            </w:r>
            <w:proofErr w:type="spellEnd"/>
            <w:r w:rsidRPr="00AB2CB1">
              <w:rPr>
                <w:color w:val="000000"/>
                <w:sz w:val="16"/>
                <w:szCs w:val="17"/>
              </w:rPr>
              <w:t xml:space="preserve">,  </w:t>
            </w:r>
            <w:proofErr w:type="spellStart"/>
            <w:r w:rsidRPr="00AB2CB1">
              <w:rPr>
                <w:color w:val="000000"/>
                <w:sz w:val="16"/>
                <w:szCs w:val="17"/>
              </w:rPr>
              <w:t>Heliconiaceae</w:t>
            </w:r>
            <w:proofErr w:type="spellEnd"/>
            <w:r w:rsidRPr="00AB2CB1">
              <w:rPr>
                <w:color w:val="000000"/>
                <w:sz w:val="16"/>
                <w:szCs w:val="17"/>
              </w:rPr>
              <w:t xml:space="preserve">, </w:t>
            </w:r>
            <w:proofErr w:type="spellStart"/>
            <w:r w:rsidRPr="00AB2CB1">
              <w:rPr>
                <w:color w:val="000000"/>
                <w:sz w:val="16"/>
                <w:szCs w:val="17"/>
              </w:rPr>
              <w:t>Orchidaceae</w:t>
            </w:r>
            <w:proofErr w:type="spellEnd"/>
            <w:r w:rsidRPr="00AB2CB1">
              <w:rPr>
                <w:color w:val="000000"/>
                <w:sz w:val="16"/>
                <w:szCs w:val="17"/>
              </w:rPr>
              <w:t xml:space="preserve">,  </w:t>
            </w:r>
            <w:proofErr w:type="spellStart"/>
            <w:r w:rsidRPr="00AB2CB1">
              <w:rPr>
                <w:color w:val="000000"/>
                <w:sz w:val="16"/>
                <w:szCs w:val="17"/>
              </w:rPr>
              <w:t>Sterculiaceae</w:t>
            </w:r>
            <w:proofErr w:type="spellEnd"/>
            <w:r w:rsidRPr="00AB2CB1">
              <w:rPr>
                <w:color w:val="000000"/>
                <w:sz w:val="16"/>
                <w:szCs w:val="17"/>
              </w:rPr>
              <w:t xml:space="preserve">,  </w:t>
            </w:r>
            <w:proofErr w:type="spellStart"/>
            <w:r w:rsidRPr="00AB2CB1">
              <w:rPr>
                <w:color w:val="000000"/>
                <w:sz w:val="16"/>
                <w:szCs w:val="17"/>
              </w:rPr>
              <w:t>Cajanus</w:t>
            </w:r>
            <w:proofErr w:type="spellEnd"/>
            <w:r w:rsidRPr="00AB2CB1">
              <w:rPr>
                <w:color w:val="000000"/>
                <w:sz w:val="16"/>
                <w:szCs w:val="17"/>
              </w:rPr>
              <w:t xml:space="preserve"> </w:t>
            </w:r>
            <w:proofErr w:type="spellStart"/>
            <w:r w:rsidRPr="00AB2CB1">
              <w:rPr>
                <w:color w:val="000000"/>
                <w:sz w:val="16"/>
                <w:szCs w:val="17"/>
              </w:rPr>
              <w:t>cajans</w:t>
            </w:r>
            <w:proofErr w:type="spellEnd"/>
            <w:r w:rsidRPr="00AB2CB1">
              <w:rPr>
                <w:color w:val="000000"/>
                <w:sz w:val="16"/>
                <w:szCs w:val="17"/>
              </w:rPr>
              <w:t xml:space="preserve">, </w:t>
            </w:r>
            <w:proofErr w:type="spellStart"/>
            <w:r w:rsidRPr="00AB2CB1">
              <w:rPr>
                <w:color w:val="000000"/>
                <w:sz w:val="16"/>
                <w:szCs w:val="17"/>
              </w:rPr>
              <w:t>Vigna</w:t>
            </w:r>
            <w:proofErr w:type="spellEnd"/>
            <w:r w:rsidRPr="00AB2CB1">
              <w:rPr>
                <w:color w:val="000000"/>
                <w:sz w:val="16"/>
                <w:szCs w:val="17"/>
              </w:rPr>
              <w:t xml:space="preserve"> sp., </w:t>
            </w:r>
            <w:proofErr w:type="spellStart"/>
            <w:r w:rsidRPr="00AB2CB1">
              <w:rPr>
                <w:color w:val="000000"/>
                <w:sz w:val="16"/>
                <w:szCs w:val="17"/>
              </w:rPr>
              <w:t>Theobroma</w:t>
            </w:r>
            <w:proofErr w:type="spellEnd"/>
            <w:r w:rsidRPr="00AB2CB1">
              <w:rPr>
                <w:color w:val="000000"/>
                <w:sz w:val="16"/>
                <w:szCs w:val="17"/>
              </w:rPr>
              <w:t xml:space="preserve"> cacao L.</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Tunisia</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TN</w:t>
            </w:r>
          </w:p>
        </w:tc>
        <w:tc>
          <w:tcPr>
            <w:tcW w:w="6662" w:type="dxa"/>
          </w:tcPr>
          <w:p w:rsidR="00A70D3D" w:rsidRPr="00AB2CB1" w:rsidRDefault="00A70D3D" w:rsidP="0097243B">
            <w:pPr>
              <w:rPr>
                <w:sz w:val="16"/>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keepNext/>
              <w:jc w:val="left"/>
              <w:rPr>
                <w:sz w:val="16"/>
                <w:szCs w:val="17"/>
              </w:rPr>
            </w:pPr>
            <w:r w:rsidRPr="00AB2CB1">
              <w:rPr>
                <w:sz w:val="16"/>
                <w:szCs w:val="17"/>
              </w:rPr>
              <w:t>Turkey</w:t>
            </w:r>
          </w:p>
        </w:tc>
        <w:tc>
          <w:tcPr>
            <w:tcW w:w="425" w:type="dxa"/>
            <w:noWrap/>
            <w:vAlign w:val="center"/>
          </w:tcPr>
          <w:p w:rsidR="00A70D3D" w:rsidRPr="00AB2CB1" w:rsidRDefault="00A70D3D" w:rsidP="0097243B">
            <w:pPr>
              <w:keepNext/>
              <w:jc w:val="center"/>
              <w:rPr>
                <w:sz w:val="16"/>
                <w:szCs w:val="17"/>
              </w:rPr>
            </w:pPr>
            <w:r w:rsidRPr="00AB2CB1">
              <w:rPr>
                <w:sz w:val="16"/>
                <w:szCs w:val="17"/>
              </w:rPr>
              <w:t>TR</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United Kingdom</w:t>
            </w:r>
          </w:p>
        </w:tc>
        <w:tc>
          <w:tcPr>
            <w:tcW w:w="425" w:type="dxa"/>
            <w:noWrap/>
            <w:vAlign w:val="center"/>
          </w:tcPr>
          <w:p w:rsidR="00A70D3D" w:rsidRPr="00AB2CB1" w:rsidRDefault="00A70D3D" w:rsidP="0097243B">
            <w:pPr>
              <w:jc w:val="center"/>
              <w:rPr>
                <w:color w:val="000000"/>
                <w:sz w:val="16"/>
                <w:szCs w:val="17"/>
              </w:rPr>
            </w:pPr>
            <w:r w:rsidRPr="00AB2CB1">
              <w:rPr>
                <w:color w:val="000000"/>
                <w:sz w:val="16"/>
                <w:szCs w:val="17"/>
              </w:rPr>
              <w:t>GB</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and species</w:t>
            </w:r>
          </w:p>
        </w:tc>
      </w:tr>
      <w:tr w:rsidR="00A70D3D" w:rsidRPr="00AB2CB1" w:rsidTr="0097243B">
        <w:trPr>
          <w:cantSplit/>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United States of America</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US</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192 crops including Lettuce, Potato, Soya Bean, Wheat</w:t>
            </w:r>
          </w:p>
        </w:tc>
      </w:tr>
      <w:tr w:rsidR="00A70D3D" w:rsidRPr="00AB2CB1" w:rsidTr="0097243B">
        <w:trPr>
          <w:cantSplit/>
          <w:trHeight w:val="103"/>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Uruguay</w:t>
            </w:r>
          </w:p>
        </w:tc>
        <w:tc>
          <w:tcPr>
            <w:tcW w:w="425" w:type="dxa"/>
            <w:noWrap/>
            <w:vAlign w:val="center"/>
            <w:hideMark/>
          </w:tcPr>
          <w:p w:rsidR="00A70D3D" w:rsidRPr="00AB2CB1" w:rsidRDefault="00A70D3D" w:rsidP="0097243B">
            <w:pPr>
              <w:jc w:val="center"/>
              <w:rPr>
                <w:color w:val="000000"/>
                <w:sz w:val="16"/>
                <w:szCs w:val="17"/>
              </w:rPr>
            </w:pPr>
            <w:r w:rsidRPr="00AB2CB1">
              <w:rPr>
                <w:color w:val="000000"/>
                <w:sz w:val="16"/>
                <w:szCs w:val="17"/>
              </w:rPr>
              <w:t>UY</w:t>
            </w:r>
          </w:p>
        </w:tc>
        <w:tc>
          <w:tcPr>
            <w:tcW w:w="6662" w:type="dxa"/>
            <w:vAlign w:val="center"/>
          </w:tcPr>
          <w:p w:rsidR="00A70D3D" w:rsidRPr="00AB2CB1" w:rsidRDefault="00A70D3D" w:rsidP="0097243B">
            <w:pPr>
              <w:jc w:val="left"/>
              <w:rPr>
                <w:color w:val="000000"/>
                <w:sz w:val="16"/>
                <w:szCs w:val="17"/>
              </w:rPr>
            </w:pPr>
            <w:r w:rsidRPr="00AB2CB1">
              <w:rPr>
                <w:color w:val="000000"/>
                <w:sz w:val="16"/>
                <w:szCs w:val="17"/>
              </w:rPr>
              <w:t>All genera &amp; species</w:t>
            </w:r>
          </w:p>
        </w:tc>
      </w:tr>
      <w:tr w:rsidR="00A70D3D" w:rsidRPr="00AB2CB1" w:rsidTr="0097243B">
        <w:trPr>
          <w:cantSplit/>
          <w:trHeight w:val="120"/>
        </w:trPr>
        <w:tc>
          <w:tcPr>
            <w:tcW w:w="2547" w:type="dxa"/>
            <w:vAlign w:val="center"/>
          </w:tcPr>
          <w:p w:rsidR="00A70D3D" w:rsidRPr="00AB2CB1" w:rsidRDefault="00A70D3D" w:rsidP="0097243B">
            <w:pPr>
              <w:jc w:val="left"/>
              <w:rPr>
                <w:color w:val="000000"/>
                <w:sz w:val="16"/>
                <w:szCs w:val="17"/>
              </w:rPr>
            </w:pPr>
            <w:r w:rsidRPr="00AB2CB1">
              <w:rPr>
                <w:color w:val="000000"/>
                <w:sz w:val="16"/>
                <w:szCs w:val="17"/>
              </w:rPr>
              <w:t>Viet Nam</w:t>
            </w:r>
          </w:p>
        </w:tc>
        <w:tc>
          <w:tcPr>
            <w:tcW w:w="425" w:type="dxa"/>
            <w:noWrap/>
            <w:vAlign w:val="center"/>
          </w:tcPr>
          <w:p w:rsidR="00A70D3D" w:rsidRPr="00AB2CB1" w:rsidRDefault="00A70D3D" w:rsidP="0097243B">
            <w:pPr>
              <w:jc w:val="center"/>
              <w:rPr>
                <w:color w:val="000000"/>
                <w:sz w:val="16"/>
                <w:szCs w:val="17"/>
              </w:rPr>
            </w:pPr>
            <w:r w:rsidRPr="00AB2CB1">
              <w:rPr>
                <w:sz w:val="16"/>
                <w:szCs w:val="17"/>
              </w:rPr>
              <w:t>VN</w:t>
            </w:r>
          </w:p>
        </w:tc>
        <w:tc>
          <w:tcPr>
            <w:tcW w:w="6662" w:type="dxa"/>
            <w:vAlign w:val="center"/>
          </w:tcPr>
          <w:p w:rsidR="00A70D3D" w:rsidRPr="00AB2CB1" w:rsidRDefault="00A70D3D" w:rsidP="0097243B">
            <w:pPr>
              <w:jc w:val="left"/>
              <w:rPr>
                <w:color w:val="000000"/>
                <w:sz w:val="16"/>
                <w:szCs w:val="17"/>
              </w:rPr>
            </w:pPr>
            <w:proofErr w:type="spellStart"/>
            <w:r w:rsidRPr="00AB2CB1">
              <w:rPr>
                <w:color w:val="000000"/>
                <w:sz w:val="16"/>
                <w:szCs w:val="17"/>
              </w:rPr>
              <w:t>Anthurium</w:t>
            </w:r>
            <w:proofErr w:type="spellEnd"/>
            <w:r w:rsidRPr="00AB2CB1">
              <w:rPr>
                <w:color w:val="000000"/>
                <w:sz w:val="16"/>
                <w:szCs w:val="17"/>
              </w:rPr>
              <w:t>, Carnation, Chrysanthemum, Cucumber, Dahlia, Dragon Fruit, Japanese Bunching, Onion, Kohlrabi, Maize, Mango, Oranges (Citrus L. - Group 2), Peanut, Poinsettia, Potato, Rice, Rose, Soya Bean, Sunflower, Tomato, Welsh Onion, White-Red and Savoy Cabbage</w:t>
            </w:r>
          </w:p>
        </w:tc>
      </w:tr>
      <w:tr w:rsidR="00A70D3D" w:rsidRPr="00AB2CB1" w:rsidTr="0097243B">
        <w:trPr>
          <w:cantSplit/>
        </w:trPr>
        <w:tc>
          <w:tcPr>
            <w:tcW w:w="2547" w:type="dxa"/>
            <w:vAlign w:val="center"/>
          </w:tcPr>
          <w:p w:rsidR="00A70D3D" w:rsidRPr="00AB2CB1" w:rsidRDefault="00A70D3D" w:rsidP="0097243B">
            <w:pPr>
              <w:ind w:right="167"/>
              <w:jc w:val="right"/>
              <w:rPr>
                <w:bCs/>
                <w:color w:val="000000"/>
                <w:sz w:val="16"/>
                <w:szCs w:val="17"/>
              </w:rPr>
            </w:pPr>
            <w:r w:rsidRPr="00AB2CB1">
              <w:rPr>
                <w:bCs/>
                <w:color w:val="000000"/>
                <w:sz w:val="16"/>
                <w:szCs w:val="17"/>
              </w:rPr>
              <w:t>Total</w:t>
            </w:r>
          </w:p>
        </w:tc>
        <w:tc>
          <w:tcPr>
            <w:tcW w:w="425" w:type="dxa"/>
            <w:noWrap/>
            <w:vAlign w:val="center"/>
            <w:hideMark/>
          </w:tcPr>
          <w:p w:rsidR="00A70D3D" w:rsidRPr="00AB2CB1" w:rsidRDefault="00A70D3D" w:rsidP="0097243B">
            <w:pPr>
              <w:jc w:val="center"/>
              <w:rPr>
                <w:bCs/>
                <w:color w:val="000000"/>
                <w:sz w:val="16"/>
                <w:szCs w:val="17"/>
              </w:rPr>
            </w:pPr>
            <w:r w:rsidRPr="00AB2CB1">
              <w:rPr>
                <w:bCs/>
                <w:color w:val="000000"/>
                <w:sz w:val="16"/>
                <w:szCs w:val="17"/>
              </w:rPr>
              <w:t>35</w:t>
            </w:r>
          </w:p>
        </w:tc>
        <w:tc>
          <w:tcPr>
            <w:tcW w:w="6662" w:type="dxa"/>
            <w:vAlign w:val="center"/>
          </w:tcPr>
          <w:p w:rsidR="00A70D3D" w:rsidRPr="00AB2CB1" w:rsidRDefault="00A70D3D" w:rsidP="0097243B">
            <w:pPr>
              <w:jc w:val="left"/>
              <w:rPr>
                <w:bCs/>
                <w:color w:val="000000"/>
                <w:sz w:val="16"/>
                <w:szCs w:val="17"/>
              </w:rPr>
            </w:pPr>
          </w:p>
        </w:tc>
      </w:tr>
    </w:tbl>
    <w:p w:rsidR="00A70D3D" w:rsidRDefault="00A70D3D" w:rsidP="00A70D3D">
      <w:pPr>
        <w:ind w:left="567"/>
        <w:rPr>
          <w:i/>
          <w:sz w:val="16"/>
        </w:rPr>
      </w:pPr>
      <w:r w:rsidRPr="00AB2CB1">
        <w:rPr>
          <w:i/>
          <w:sz w:val="16"/>
        </w:rPr>
        <w:t xml:space="preserve">*Until required </w:t>
      </w:r>
      <w:r>
        <w:rPr>
          <w:i/>
          <w:sz w:val="16"/>
        </w:rPr>
        <w:t xml:space="preserve">information is provided, applicants will not be able to submit application data for the concerned authorities </w:t>
      </w:r>
    </w:p>
    <w:p w:rsidR="00A70D3D" w:rsidRDefault="00A70D3D" w:rsidP="00A70D3D"/>
    <w:p w:rsidR="00E2576A" w:rsidRDefault="00E2576A" w:rsidP="00A70D3D"/>
    <w:p w:rsidR="00A70D3D" w:rsidRPr="003A729F" w:rsidRDefault="00A70D3D" w:rsidP="00A70D3D">
      <w:pPr>
        <w:pStyle w:val="Heading2"/>
      </w:pPr>
      <w:bookmarkStart w:id="36" w:name="_Toc12956118"/>
      <w:bookmarkStart w:id="37" w:name="_Toc53502065"/>
      <w:bookmarkStart w:id="38" w:name="_Toc53587491"/>
      <w:bookmarkEnd w:id="34"/>
      <w:r w:rsidRPr="003A729F">
        <w:t>Use of UPOV PRISMA</w:t>
      </w:r>
      <w:bookmarkEnd w:id="36"/>
      <w:r>
        <w:t xml:space="preserve"> </w:t>
      </w:r>
      <w:r w:rsidRPr="003A729F">
        <w:t xml:space="preserve">(as of </w:t>
      </w:r>
      <w:r w:rsidRPr="00BF2583">
        <w:t>September 30, 2020)</w:t>
      </w:r>
      <w:bookmarkEnd w:id="37"/>
      <w:bookmarkEnd w:id="38"/>
    </w:p>
    <w:p w:rsidR="00A70D3D" w:rsidRPr="003A729F" w:rsidRDefault="00A70D3D" w:rsidP="00A70D3D"/>
    <w:p w:rsidR="00A70D3D" w:rsidRPr="003A729F" w:rsidRDefault="00A70D3D" w:rsidP="00A70D3D">
      <w:r w:rsidRPr="003A729F">
        <w:fldChar w:fldCharType="begin"/>
      </w:r>
      <w:r w:rsidRPr="003A729F">
        <w:instrText xml:space="preserve"> AUTONUM  </w:instrText>
      </w:r>
      <w:r w:rsidRPr="003A729F">
        <w:fldChar w:fldCharType="end"/>
      </w:r>
      <w:r w:rsidRPr="003A729F">
        <w:tab/>
        <w:t>Information on the use of UPOV PRISMA</w:t>
      </w:r>
      <w:r w:rsidRPr="008B6ECF">
        <w:t>,</w:t>
      </w:r>
      <w:r w:rsidRPr="003A729F">
        <w:t xml:space="preserve"> is provided below:</w:t>
      </w:r>
    </w:p>
    <w:p w:rsidR="00A70D3D" w:rsidRPr="003A729F" w:rsidRDefault="00A70D3D" w:rsidP="00A70D3D"/>
    <w:p w:rsidR="00A70D3D" w:rsidRDefault="00A70D3D" w:rsidP="00A70D3D">
      <w:pPr>
        <w:pStyle w:val="Heading3"/>
      </w:pPr>
      <w:bookmarkStart w:id="39" w:name="_Toc53502066"/>
      <w:bookmarkStart w:id="40" w:name="_Toc53587492"/>
      <w:r w:rsidRPr="003A729F">
        <w:t>Number of PBR submissions via UPOV PRISMA:</w:t>
      </w:r>
      <w:bookmarkEnd w:id="39"/>
      <w:bookmarkEnd w:id="40"/>
      <w:r w:rsidRPr="003A729F">
        <w:t xml:space="preserve"> </w:t>
      </w:r>
    </w:p>
    <w:p w:rsidR="00A70D3D" w:rsidRPr="009D06B7" w:rsidRDefault="00A70D3D" w:rsidP="00A70D3D"/>
    <w:tbl>
      <w:tblPr>
        <w:tblStyle w:val="TableGrid"/>
        <w:tblW w:w="0" w:type="auto"/>
        <w:tblInd w:w="0" w:type="dxa"/>
        <w:tblCellMar>
          <w:top w:w="28" w:type="dxa"/>
        </w:tblCellMar>
        <w:tblLook w:val="04A0" w:firstRow="1" w:lastRow="0" w:firstColumn="1" w:lastColumn="0" w:noHBand="0" w:noVBand="1"/>
      </w:tblPr>
      <w:tblGrid>
        <w:gridCol w:w="1271"/>
        <w:gridCol w:w="1276"/>
        <w:gridCol w:w="1276"/>
        <w:gridCol w:w="1417"/>
        <w:gridCol w:w="1134"/>
      </w:tblGrid>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2017</w:t>
            </w: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2018</w:t>
            </w:r>
          </w:p>
        </w:tc>
        <w:tc>
          <w:tcPr>
            <w:tcW w:w="1417"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2019</w:t>
            </w:r>
          </w:p>
        </w:tc>
        <w:tc>
          <w:tcPr>
            <w:tcW w:w="1134"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2020</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January</w:t>
            </w:r>
          </w:p>
        </w:tc>
        <w:tc>
          <w:tcPr>
            <w:tcW w:w="1276" w:type="dxa"/>
          </w:tcPr>
          <w:p w:rsidR="00A70D3D" w:rsidRPr="00E91C66" w:rsidRDefault="00A70D3D" w:rsidP="0097243B">
            <w:pPr>
              <w:jc w:val="center"/>
              <w:rPr>
                <w:rFonts w:cs="Arial"/>
                <w:sz w:val="17"/>
                <w:szCs w:val="17"/>
              </w:rPr>
            </w:pPr>
            <w:r w:rsidRPr="00E91C66">
              <w:rPr>
                <w:rFonts w:cs="Arial"/>
                <w:sz w:val="17"/>
                <w:szCs w:val="17"/>
              </w:rPr>
              <w:t>1</w:t>
            </w:r>
          </w:p>
        </w:tc>
        <w:tc>
          <w:tcPr>
            <w:tcW w:w="1276" w:type="dxa"/>
          </w:tcPr>
          <w:p w:rsidR="00A70D3D" w:rsidRPr="00E91C66" w:rsidRDefault="00A70D3D" w:rsidP="0097243B">
            <w:pPr>
              <w:jc w:val="center"/>
              <w:rPr>
                <w:rFonts w:cs="Arial"/>
                <w:sz w:val="17"/>
                <w:szCs w:val="17"/>
              </w:rPr>
            </w:pPr>
          </w:p>
        </w:tc>
        <w:tc>
          <w:tcPr>
            <w:tcW w:w="1417" w:type="dxa"/>
          </w:tcPr>
          <w:p w:rsidR="00A70D3D" w:rsidRPr="00E91C66" w:rsidRDefault="00A70D3D" w:rsidP="0097243B">
            <w:pPr>
              <w:jc w:val="center"/>
              <w:rPr>
                <w:rFonts w:cs="Arial"/>
                <w:sz w:val="17"/>
                <w:szCs w:val="17"/>
              </w:rPr>
            </w:pPr>
            <w:r w:rsidRPr="00E91C66">
              <w:rPr>
                <w:rFonts w:cs="Arial"/>
                <w:sz w:val="17"/>
                <w:szCs w:val="17"/>
              </w:rPr>
              <w:t>7</w:t>
            </w:r>
          </w:p>
        </w:tc>
        <w:tc>
          <w:tcPr>
            <w:tcW w:w="1134" w:type="dxa"/>
          </w:tcPr>
          <w:p w:rsidR="00A70D3D" w:rsidRPr="00E91C66" w:rsidRDefault="00A70D3D" w:rsidP="0097243B">
            <w:pPr>
              <w:jc w:val="center"/>
              <w:rPr>
                <w:rFonts w:cs="Arial"/>
                <w:sz w:val="17"/>
                <w:szCs w:val="17"/>
              </w:rPr>
            </w:pPr>
            <w:r w:rsidRPr="00E91C66">
              <w:rPr>
                <w:rFonts w:cs="Arial"/>
                <w:sz w:val="17"/>
                <w:szCs w:val="17"/>
              </w:rPr>
              <w:t>18</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February</w:t>
            </w:r>
          </w:p>
        </w:tc>
        <w:tc>
          <w:tcPr>
            <w:tcW w:w="1276" w:type="dxa"/>
          </w:tcPr>
          <w:p w:rsidR="00A70D3D" w:rsidRPr="00E91C66" w:rsidRDefault="00A70D3D" w:rsidP="0097243B">
            <w:pPr>
              <w:jc w:val="center"/>
              <w:rPr>
                <w:rFonts w:cs="Arial"/>
                <w:sz w:val="17"/>
                <w:szCs w:val="17"/>
              </w:rPr>
            </w:pPr>
          </w:p>
        </w:tc>
        <w:tc>
          <w:tcPr>
            <w:tcW w:w="1276" w:type="dxa"/>
          </w:tcPr>
          <w:p w:rsidR="00A70D3D" w:rsidRPr="00E91C66" w:rsidRDefault="00A70D3D" w:rsidP="0097243B">
            <w:pPr>
              <w:jc w:val="center"/>
              <w:rPr>
                <w:rFonts w:cs="Arial"/>
                <w:sz w:val="17"/>
                <w:szCs w:val="17"/>
              </w:rPr>
            </w:pPr>
            <w:r w:rsidRPr="00E91C66">
              <w:rPr>
                <w:rFonts w:cs="Arial"/>
                <w:sz w:val="17"/>
                <w:szCs w:val="17"/>
              </w:rPr>
              <w:t>3</w:t>
            </w:r>
          </w:p>
        </w:tc>
        <w:tc>
          <w:tcPr>
            <w:tcW w:w="1417" w:type="dxa"/>
          </w:tcPr>
          <w:p w:rsidR="00A70D3D" w:rsidRPr="00E91C66" w:rsidRDefault="00A70D3D" w:rsidP="0097243B">
            <w:pPr>
              <w:jc w:val="center"/>
              <w:rPr>
                <w:rFonts w:cs="Arial"/>
                <w:sz w:val="17"/>
                <w:szCs w:val="17"/>
              </w:rPr>
            </w:pPr>
            <w:r w:rsidRPr="00E91C66">
              <w:rPr>
                <w:rFonts w:cs="Arial"/>
                <w:sz w:val="17"/>
                <w:szCs w:val="17"/>
              </w:rPr>
              <w:t>9</w:t>
            </w:r>
          </w:p>
        </w:tc>
        <w:tc>
          <w:tcPr>
            <w:tcW w:w="1134" w:type="dxa"/>
          </w:tcPr>
          <w:p w:rsidR="00A70D3D" w:rsidRPr="00E91C66" w:rsidRDefault="00A70D3D" w:rsidP="0097243B">
            <w:pPr>
              <w:jc w:val="center"/>
              <w:rPr>
                <w:rFonts w:cs="Arial"/>
                <w:sz w:val="17"/>
                <w:szCs w:val="17"/>
              </w:rPr>
            </w:pPr>
            <w:r w:rsidRPr="00E91C66">
              <w:rPr>
                <w:rFonts w:cs="Arial"/>
                <w:sz w:val="17"/>
                <w:szCs w:val="17"/>
              </w:rPr>
              <w:t>5</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March</w:t>
            </w:r>
          </w:p>
        </w:tc>
        <w:tc>
          <w:tcPr>
            <w:tcW w:w="1276" w:type="dxa"/>
          </w:tcPr>
          <w:p w:rsidR="00A70D3D" w:rsidRPr="00E91C66" w:rsidRDefault="00A70D3D" w:rsidP="0097243B">
            <w:pPr>
              <w:jc w:val="center"/>
              <w:rPr>
                <w:rFonts w:cs="Arial"/>
                <w:sz w:val="17"/>
                <w:szCs w:val="17"/>
              </w:rPr>
            </w:pPr>
            <w:r w:rsidRPr="00E91C66">
              <w:rPr>
                <w:rFonts w:cs="Arial"/>
                <w:sz w:val="17"/>
                <w:szCs w:val="17"/>
              </w:rPr>
              <w:t>2</w:t>
            </w:r>
          </w:p>
        </w:tc>
        <w:tc>
          <w:tcPr>
            <w:tcW w:w="1276" w:type="dxa"/>
          </w:tcPr>
          <w:p w:rsidR="00A70D3D" w:rsidRPr="00E91C66" w:rsidRDefault="00A70D3D" w:rsidP="0097243B">
            <w:pPr>
              <w:jc w:val="center"/>
              <w:rPr>
                <w:rFonts w:cs="Arial"/>
                <w:sz w:val="17"/>
                <w:szCs w:val="17"/>
              </w:rPr>
            </w:pPr>
            <w:r w:rsidRPr="00E91C66">
              <w:rPr>
                <w:rFonts w:cs="Arial"/>
                <w:sz w:val="17"/>
                <w:szCs w:val="17"/>
              </w:rPr>
              <w:t>3</w:t>
            </w:r>
          </w:p>
        </w:tc>
        <w:tc>
          <w:tcPr>
            <w:tcW w:w="1417" w:type="dxa"/>
          </w:tcPr>
          <w:p w:rsidR="00A70D3D" w:rsidRPr="00E91C66" w:rsidRDefault="00A70D3D" w:rsidP="0097243B">
            <w:pPr>
              <w:jc w:val="center"/>
              <w:rPr>
                <w:rFonts w:cs="Arial"/>
                <w:sz w:val="17"/>
                <w:szCs w:val="17"/>
              </w:rPr>
            </w:pPr>
            <w:r w:rsidRPr="00E91C66">
              <w:rPr>
                <w:rFonts w:cs="Arial"/>
                <w:sz w:val="17"/>
                <w:szCs w:val="17"/>
              </w:rPr>
              <w:t>6</w:t>
            </w:r>
          </w:p>
        </w:tc>
        <w:tc>
          <w:tcPr>
            <w:tcW w:w="1134" w:type="dxa"/>
          </w:tcPr>
          <w:p w:rsidR="00A70D3D" w:rsidRPr="00234049" w:rsidRDefault="00A70D3D" w:rsidP="0097243B">
            <w:pPr>
              <w:jc w:val="center"/>
              <w:rPr>
                <w:rFonts w:cs="Arial"/>
                <w:sz w:val="17"/>
                <w:szCs w:val="17"/>
              </w:rPr>
            </w:pPr>
            <w:r w:rsidRPr="00234049">
              <w:rPr>
                <w:rFonts w:cs="Arial"/>
                <w:sz w:val="17"/>
                <w:szCs w:val="17"/>
              </w:rPr>
              <w:t>21</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April</w:t>
            </w:r>
          </w:p>
        </w:tc>
        <w:tc>
          <w:tcPr>
            <w:tcW w:w="1276" w:type="dxa"/>
          </w:tcPr>
          <w:p w:rsidR="00A70D3D" w:rsidRPr="00E91C66" w:rsidRDefault="00A70D3D" w:rsidP="0097243B">
            <w:pPr>
              <w:jc w:val="center"/>
              <w:rPr>
                <w:rFonts w:cs="Arial"/>
                <w:sz w:val="17"/>
                <w:szCs w:val="17"/>
              </w:rPr>
            </w:pPr>
          </w:p>
        </w:tc>
        <w:tc>
          <w:tcPr>
            <w:tcW w:w="1276" w:type="dxa"/>
          </w:tcPr>
          <w:p w:rsidR="00A70D3D" w:rsidRPr="00E91C66" w:rsidRDefault="00A70D3D" w:rsidP="0097243B">
            <w:pPr>
              <w:jc w:val="center"/>
              <w:rPr>
                <w:rFonts w:cs="Arial"/>
                <w:sz w:val="17"/>
                <w:szCs w:val="17"/>
              </w:rPr>
            </w:pPr>
            <w:r w:rsidRPr="00E91C66">
              <w:rPr>
                <w:rFonts w:cs="Arial"/>
                <w:sz w:val="17"/>
                <w:szCs w:val="17"/>
              </w:rPr>
              <w:t>3</w:t>
            </w:r>
          </w:p>
        </w:tc>
        <w:tc>
          <w:tcPr>
            <w:tcW w:w="1417" w:type="dxa"/>
          </w:tcPr>
          <w:p w:rsidR="00A70D3D" w:rsidRPr="00E91C66" w:rsidRDefault="00A70D3D" w:rsidP="0097243B">
            <w:pPr>
              <w:jc w:val="center"/>
              <w:rPr>
                <w:rFonts w:cs="Arial"/>
                <w:sz w:val="17"/>
                <w:szCs w:val="17"/>
              </w:rPr>
            </w:pPr>
            <w:r w:rsidRPr="00E91C66">
              <w:rPr>
                <w:rFonts w:cs="Arial"/>
                <w:sz w:val="17"/>
                <w:szCs w:val="17"/>
              </w:rPr>
              <w:t>23</w:t>
            </w:r>
          </w:p>
        </w:tc>
        <w:tc>
          <w:tcPr>
            <w:tcW w:w="1134" w:type="dxa"/>
          </w:tcPr>
          <w:p w:rsidR="00A70D3D" w:rsidRPr="00234049" w:rsidRDefault="00A70D3D" w:rsidP="0097243B">
            <w:pPr>
              <w:jc w:val="center"/>
              <w:rPr>
                <w:rFonts w:cs="Arial"/>
                <w:sz w:val="17"/>
                <w:szCs w:val="17"/>
              </w:rPr>
            </w:pPr>
            <w:r w:rsidRPr="00234049">
              <w:rPr>
                <w:rFonts w:cs="Arial"/>
                <w:sz w:val="17"/>
                <w:szCs w:val="17"/>
              </w:rPr>
              <w:t>11</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May</w:t>
            </w:r>
          </w:p>
        </w:tc>
        <w:tc>
          <w:tcPr>
            <w:tcW w:w="1276" w:type="dxa"/>
          </w:tcPr>
          <w:p w:rsidR="00A70D3D" w:rsidRPr="00E91C66" w:rsidRDefault="00A70D3D" w:rsidP="0097243B">
            <w:pPr>
              <w:jc w:val="center"/>
              <w:rPr>
                <w:rFonts w:cs="Arial"/>
                <w:sz w:val="17"/>
                <w:szCs w:val="17"/>
              </w:rPr>
            </w:pPr>
            <w:r w:rsidRPr="00E91C66">
              <w:rPr>
                <w:rFonts w:cs="Arial"/>
                <w:sz w:val="17"/>
                <w:szCs w:val="17"/>
              </w:rPr>
              <w:t>1</w:t>
            </w:r>
          </w:p>
        </w:tc>
        <w:tc>
          <w:tcPr>
            <w:tcW w:w="1276" w:type="dxa"/>
          </w:tcPr>
          <w:p w:rsidR="00A70D3D" w:rsidRPr="00E91C66" w:rsidRDefault="00A70D3D" w:rsidP="0097243B">
            <w:pPr>
              <w:jc w:val="center"/>
              <w:rPr>
                <w:rFonts w:cs="Arial"/>
                <w:sz w:val="17"/>
                <w:szCs w:val="17"/>
              </w:rPr>
            </w:pPr>
            <w:r w:rsidRPr="00E91C66">
              <w:rPr>
                <w:rFonts w:cs="Arial"/>
                <w:sz w:val="17"/>
                <w:szCs w:val="17"/>
              </w:rPr>
              <w:t>1</w:t>
            </w:r>
          </w:p>
        </w:tc>
        <w:tc>
          <w:tcPr>
            <w:tcW w:w="1417" w:type="dxa"/>
          </w:tcPr>
          <w:p w:rsidR="00A70D3D" w:rsidRPr="00E91C66" w:rsidRDefault="00A70D3D" w:rsidP="0097243B">
            <w:pPr>
              <w:jc w:val="center"/>
              <w:rPr>
                <w:rFonts w:cs="Arial"/>
                <w:sz w:val="17"/>
                <w:szCs w:val="17"/>
              </w:rPr>
            </w:pPr>
            <w:r w:rsidRPr="00E91C66">
              <w:rPr>
                <w:rFonts w:cs="Arial"/>
                <w:sz w:val="17"/>
                <w:szCs w:val="17"/>
              </w:rPr>
              <w:t>33</w:t>
            </w:r>
          </w:p>
        </w:tc>
        <w:tc>
          <w:tcPr>
            <w:tcW w:w="1134" w:type="dxa"/>
          </w:tcPr>
          <w:p w:rsidR="00A70D3D" w:rsidRPr="00234049" w:rsidRDefault="00A70D3D" w:rsidP="0097243B">
            <w:pPr>
              <w:jc w:val="center"/>
              <w:rPr>
                <w:rFonts w:cs="Arial"/>
                <w:sz w:val="17"/>
                <w:szCs w:val="17"/>
              </w:rPr>
            </w:pPr>
            <w:r w:rsidRPr="00234049">
              <w:rPr>
                <w:rFonts w:cs="Arial"/>
                <w:sz w:val="17"/>
                <w:szCs w:val="17"/>
              </w:rPr>
              <w:t>11</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June</w:t>
            </w:r>
          </w:p>
        </w:tc>
        <w:tc>
          <w:tcPr>
            <w:tcW w:w="1276" w:type="dxa"/>
          </w:tcPr>
          <w:p w:rsidR="00A70D3D" w:rsidRPr="00E91C66" w:rsidRDefault="00A70D3D" w:rsidP="0097243B">
            <w:pPr>
              <w:jc w:val="center"/>
              <w:rPr>
                <w:rFonts w:cs="Arial"/>
                <w:sz w:val="17"/>
                <w:szCs w:val="17"/>
              </w:rPr>
            </w:pPr>
          </w:p>
        </w:tc>
        <w:tc>
          <w:tcPr>
            <w:tcW w:w="1276" w:type="dxa"/>
          </w:tcPr>
          <w:p w:rsidR="00A70D3D" w:rsidRPr="00E91C66" w:rsidRDefault="00A70D3D" w:rsidP="0097243B">
            <w:pPr>
              <w:jc w:val="center"/>
              <w:rPr>
                <w:rFonts w:cs="Arial"/>
                <w:sz w:val="17"/>
                <w:szCs w:val="17"/>
              </w:rPr>
            </w:pPr>
            <w:r w:rsidRPr="00E91C66">
              <w:rPr>
                <w:rFonts w:cs="Arial"/>
                <w:sz w:val="17"/>
                <w:szCs w:val="17"/>
              </w:rPr>
              <w:t>7</w:t>
            </w:r>
          </w:p>
        </w:tc>
        <w:tc>
          <w:tcPr>
            <w:tcW w:w="1417" w:type="dxa"/>
          </w:tcPr>
          <w:p w:rsidR="00A70D3D" w:rsidRPr="00E91C66" w:rsidRDefault="00A70D3D" w:rsidP="0097243B">
            <w:pPr>
              <w:jc w:val="center"/>
              <w:rPr>
                <w:rFonts w:cs="Arial"/>
                <w:sz w:val="17"/>
                <w:szCs w:val="17"/>
              </w:rPr>
            </w:pPr>
            <w:r w:rsidRPr="00E91C66">
              <w:rPr>
                <w:rFonts w:cs="Arial"/>
                <w:sz w:val="17"/>
                <w:szCs w:val="17"/>
              </w:rPr>
              <w:t>10</w:t>
            </w:r>
          </w:p>
        </w:tc>
        <w:tc>
          <w:tcPr>
            <w:tcW w:w="1134" w:type="dxa"/>
          </w:tcPr>
          <w:p w:rsidR="00A70D3D" w:rsidRPr="00234049" w:rsidRDefault="00A70D3D" w:rsidP="0097243B">
            <w:pPr>
              <w:jc w:val="center"/>
              <w:rPr>
                <w:rFonts w:cs="Arial"/>
                <w:sz w:val="17"/>
                <w:szCs w:val="17"/>
              </w:rPr>
            </w:pPr>
            <w:r w:rsidRPr="00234049">
              <w:rPr>
                <w:rFonts w:cs="Arial"/>
                <w:sz w:val="17"/>
                <w:szCs w:val="17"/>
              </w:rPr>
              <w:t>18</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July</w:t>
            </w:r>
          </w:p>
        </w:tc>
        <w:tc>
          <w:tcPr>
            <w:tcW w:w="1276" w:type="dxa"/>
          </w:tcPr>
          <w:p w:rsidR="00A70D3D" w:rsidRPr="00E91C66" w:rsidRDefault="00A70D3D" w:rsidP="0097243B">
            <w:pPr>
              <w:jc w:val="center"/>
              <w:rPr>
                <w:rFonts w:cs="Arial"/>
                <w:sz w:val="17"/>
                <w:szCs w:val="17"/>
              </w:rPr>
            </w:pPr>
          </w:p>
        </w:tc>
        <w:tc>
          <w:tcPr>
            <w:tcW w:w="1276" w:type="dxa"/>
          </w:tcPr>
          <w:p w:rsidR="00A70D3D" w:rsidRPr="00E91C66" w:rsidRDefault="00A70D3D" w:rsidP="0097243B">
            <w:pPr>
              <w:jc w:val="center"/>
              <w:rPr>
                <w:rFonts w:cs="Arial"/>
                <w:sz w:val="17"/>
                <w:szCs w:val="17"/>
              </w:rPr>
            </w:pPr>
            <w:r w:rsidRPr="00E91C66">
              <w:rPr>
                <w:rFonts w:cs="Arial"/>
                <w:sz w:val="17"/>
                <w:szCs w:val="17"/>
              </w:rPr>
              <w:t>7</w:t>
            </w:r>
          </w:p>
        </w:tc>
        <w:tc>
          <w:tcPr>
            <w:tcW w:w="1417" w:type="dxa"/>
          </w:tcPr>
          <w:p w:rsidR="00A70D3D" w:rsidRPr="00E91C66" w:rsidRDefault="00A70D3D" w:rsidP="0097243B">
            <w:pPr>
              <w:jc w:val="center"/>
              <w:rPr>
                <w:rFonts w:cs="Arial"/>
                <w:sz w:val="17"/>
                <w:szCs w:val="17"/>
              </w:rPr>
            </w:pPr>
            <w:r w:rsidRPr="00E91C66">
              <w:rPr>
                <w:rFonts w:cs="Arial"/>
                <w:sz w:val="17"/>
                <w:szCs w:val="17"/>
              </w:rPr>
              <w:t>3</w:t>
            </w:r>
          </w:p>
        </w:tc>
        <w:tc>
          <w:tcPr>
            <w:tcW w:w="1134" w:type="dxa"/>
          </w:tcPr>
          <w:p w:rsidR="00A70D3D" w:rsidRPr="00234049" w:rsidRDefault="00A70D3D" w:rsidP="0097243B">
            <w:pPr>
              <w:jc w:val="center"/>
              <w:rPr>
                <w:rFonts w:cs="Arial"/>
                <w:sz w:val="17"/>
                <w:szCs w:val="17"/>
              </w:rPr>
            </w:pPr>
            <w:r w:rsidRPr="00234049">
              <w:rPr>
                <w:rFonts w:cs="Arial"/>
                <w:sz w:val="17"/>
                <w:szCs w:val="17"/>
              </w:rPr>
              <w:t>9</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August</w:t>
            </w:r>
          </w:p>
        </w:tc>
        <w:tc>
          <w:tcPr>
            <w:tcW w:w="1276" w:type="dxa"/>
          </w:tcPr>
          <w:p w:rsidR="00A70D3D" w:rsidRPr="00E91C66" w:rsidRDefault="00A70D3D" w:rsidP="0097243B">
            <w:pPr>
              <w:jc w:val="center"/>
              <w:rPr>
                <w:rFonts w:cs="Arial"/>
                <w:sz w:val="17"/>
                <w:szCs w:val="17"/>
              </w:rPr>
            </w:pPr>
          </w:p>
        </w:tc>
        <w:tc>
          <w:tcPr>
            <w:tcW w:w="1276" w:type="dxa"/>
          </w:tcPr>
          <w:p w:rsidR="00A70D3D" w:rsidRPr="00E91C66" w:rsidRDefault="00A70D3D" w:rsidP="0097243B">
            <w:pPr>
              <w:jc w:val="center"/>
              <w:rPr>
                <w:rFonts w:cs="Arial"/>
                <w:sz w:val="17"/>
                <w:szCs w:val="17"/>
              </w:rPr>
            </w:pPr>
            <w:r w:rsidRPr="00E91C66">
              <w:rPr>
                <w:rFonts w:cs="Arial"/>
                <w:sz w:val="17"/>
                <w:szCs w:val="17"/>
              </w:rPr>
              <w:t>1</w:t>
            </w:r>
          </w:p>
        </w:tc>
        <w:tc>
          <w:tcPr>
            <w:tcW w:w="1417" w:type="dxa"/>
          </w:tcPr>
          <w:p w:rsidR="00A70D3D" w:rsidRPr="00E91C66" w:rsidRDefault="00A70D3D" w:rsidP="0097243B">
            <w:pPr>
              <w:jc w:val="center"/>
              <w:rPr>
                <w:rFonts w:cs="Arial"/>
                <w:sz w:val="17"/>
                <w:szCs w:val="17"/>
              </w:rPr>
            </w:pPr>
            <w:r w:rsidRPr="00E91C66">
              <w:rPr>
                <w:rFonts w:cs="Arial"/>
                <w:sz w:val="17"/>
                <w:szCs w:val="17"/>
              </w:rPr>
              <w:t>6</w:t>
            </w:r>
          </w:p>
        </w:tc>
        <w:tc>
          <w:tcPr>
            <w:tcW w:w="1134" w:type="dxa"/>
          </w:tcPr>
          <w:p w:rsidR="00A70D3D" w:rsidRPr="00234049" w:rsidRDefault="00A70D3D" w:rsidP="0097243B">
            <w:pPr>
              <w:jc w:val="center"/>
              <w:rPr>
                <w:rFonts w:cs="Arial"/>
                <w:sz w:val="17"/>
                <w:szCs w:val="17"/>
              </w:rPr>
            </w:pPr>
            <w:r w:rsidRPr="00234049">
              <w:rPr>
                <w:rFonts w:cs="Arial"/>
                <w:sz w:val="17"/>
                <w:szCs w:val="17"/>
              </w:rPr>
              <w:t>11</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September</w:t>
            </w:r>
          </w:p>
        </w:tc>
        <w:tc>
          <w:tcPr>
            <w:tcW w:w="1276" w:type="dxa"/>
          </w:tcPr>
          <w:p w:rsidR="00A70D3D" w:rsidRPr="00E91C66" w:rsidRDefault="00A70D3D" w:rsidP="0097243B">
            <w:pPr>
              <w:jc w:val="center"/>
              <w:rPr>
                <w:rFonts w:cs="Arial"/>
                <w:sz w:val="17"/>
                <w:szCs w:val="17"/>
              </w:rPr>
            </w:pPr>
            <w:r w:rsidRPr="00E91C66">
              <w:rPr>
                <w:rFonts w:cs="Arial"/>
                <w:sz w:val="17"/>
                <w:szCs w:val="17"/>
              </w:rPr>
              <w:t>3</w:t>
            </w:r>
          </w:p>
        </w:tc>
        <w:tc>
          <w:tcPr>
            <w:tcW w:w="1276" w:type="dxa"/>
          </w:tcPr>
          <w:p w:rsidR="00A70D3D" w:rsidRPr="00E91C66" w:rsidRDefault="00A70D3D" w:rsidP="0097243B">
            <w:pPr>
              <w:jc w:val="center"/>
              <w:rPr>
                <w:rFonts w:cs="Arial"/>
                <w:sz w:val="17"/>
                <w:szCs w:val="17"/>
              </w:rPr>
            </w:pPr>
            <w:r w:rsidRPr="00E91C66">
              <w:rPr>
                <w:rFonts w:cs="Arial"/>
                <w:sz w:val="17"/>
                <w:szCs w:val="17"/>
              </w:rPr>
              <w:t>8</w:t>
            </w:r>
          </w:p>
        </w:tc>
        <w:tc>
          <w:tcPr>
            <w:tcW w:w="1417" w:type="dxa"/>
          </w:tcPr>
          <w:p w:rsidR="00A70D3D" w:rsidRPr="00E91C66" w:rsidRDefault="00A70D3D" w:rsidP="0097243B">
            <w:pPr>
              <w:jc w:val="center"/>
              <w:rPr>
                <w:rFonts w:cs="Arial"/>
                <w:sz w:val="17"/>
                <w:szCs w:val="17"/>
              </w:rPr>
            </w:pPr>
            <w:r w:rsidRPr="00E91C66">
              <w:rPr>
                <w:rFonts w:cs="Arial"/>
                <w:sz w:val="17"/>
                <w:szCs w:val="17"/>
              </w:rPr>
              <w:t>14</w:t>
            </w:r>
          </w:p>
        </w:tc>
        <w:tc>
          <w:tcPr>
            <w:tcW w:w="1134" w:type="dxa"/>
          </w:tcPr>
          <w:p w:rsidR="00A70D3D" w:rsidRPr="00234049" w:rsidRDefault="00A70D3D" w:rsidP="0097243B">
            <w:pPr>
              <w:jc w:val="center"/>
              <w:rPr>
                <w:rFonts w:cs="Arial"/>
                <w:sz w:val="17"/>
                <w:szCs w:val="17"/>
              </w:rPr>
            </w:pPr>
            <w:r>
              <w:rPr>
                <w:rFonts w:cs="Arial"/>
                <w:sz w:val="17"/>
                <w:szCs w:val="17"/>
              </w:rPr>
              <w:t>29</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October</w:t>
            </w:r>
          </w:p>
        </w:tc>
        <w:tc>
          <w:tcPr>
            <w:tcW w:w="1276" w:type="dxa"/>
          </w:tcPr>
          <w:p w:rsidR="00A70D3D" w:rsidRPr="00E91C66" w:rsidRDefault="00A70D3D" w:rsidP="0097243B">
            <w:pPr>
              <w:jc w:val="center"/>
              <w:rPr>
                <w:rFonts w:cs="Arial"/>
                <w:sz w:val="17"/>
                <w:szCs w:val="17"/>
              </w:rPr>
            </w:pPr>
            <w:r w:rsidRPr="00E91C66">
              <w:rPr>
                <w:rFonts w:cs="Arial"/>
                <w:sz w:val="17"/>
                <w:szCs w:val="17"/>
              </w:rPr>
              <w:t>1</w:t>
            </w:r>
          </w:p>
        </w:tc>
        <w:tc>
          <w:tcPr>
            <w:tcW w:w="1276" w:type="dxa"/>
          </w:tcPr>
          <w:p w:rsidR="00A70D3D" w:rsidRPr="00E91C66" w:rsidRDefault="00A70D3D" w:rsidP="0097243B">
            <w:pPr>
              <w:jc w:val="center"/>
              <w:rPr>
                <w:rFonts w:cs="Arial"/>
                <w:sz w:val="17"/>
                <w:szCs w:val="17"/>
              </w:rPr>
            </w:pPr>
            <w:r w:rsidRPr="00E91C66">
              <w:rPr>
                <w:rFonts w:cs="Arial"/>
                <w:sz w:val="17"/>
                <w:szCs w:val="17"/>
              </w:rPr>
              <w:t>19</w:t>
            </w:r>
          </w:p>
        </w:tc>
        <w:tc>
          <w:tcPr>
            <w:tcW w:w="1417" w:type="dxa"/>
          </w:tcPr>
          <w:p w:rsidR="00A70D3D" w:rsidRPr="00E91C66" w:rsidRDefault="00A70D3D" w:rsidP="0097243B">
            <w:pPr>
              <w:jc w:val="center"/>
              <w:rPr>
                <w:rFonts w:cs="Arial"/>
                <w:sz w:val="17"/>
                <w:szCs w:val="17"/>
              </w:rPr>
            </w:pPr>
            <w:r w:rsidRPr="00E91C66">
              <w:rPr>
                <w:rFonts w:cs="Arial"/>
                <w:sz w:val="17"/>
                <w:szCs w:val="17"/>
              </w:rPr>
              <w:t>29</w:t>
            </w:r>
          </w:p>
        </w:tc>
        <w:tc>
          <w:tcPr>
            <w:tcW w:w="1134" w:type="dxa"/>
          </w:tcPr>
          <w:p w:rsidR="00A70D3D" w:rsidRPr="00E91C66" w:rsidRDefault="00A70D3D" w:rsidP="0097243B">
            <w:pPr>
              <w:jc w:val="center"/>
              <w:rPr>
                <w:rFonts w:cs="Arial"/>
                <w:sz w:val="17"/>
                <w:szCs w:val="17"/>
              </w:rPr>
            </w:pP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November</w:t>
            </w:r>
          </w:p>
        </w:tc>
        <w:tc>
          <w:tcPr>
            <w:tcW w:w="1276" w:type="dxa"/>
          </w:tcPr>
          <w:p w:rsidR="00A70D3D" w:rsidRPr="00E91C66" w:rsidRDefault="00A70D3D" w:rsidP="0097243B">
            <w:pPr>
              <w:jc w:val="center"/>
              <w:rPr>
                <w:rFonts w:cs="Arial"/>
                <w:sz w:val="17"/>
                <w:szCs w:val="17"/>
              </w:rPr>
            </w:pPr>
            <w:r w:rsidRPr="00E91C66">
              <w:rPr>
                <w:rFonts w:cs="Arial"/>
                <w:sz w:val="17"/>
                <w:szCs w:val="17"/>
              </w:rPr>
              <w:t>3</w:t>
            </w:r>
          </w:p>
        </w:tc>
        <w:tc>
          <w:tcPr>
            <w:tcW w:w="1276" w:type="dxa"/>
          </w:tcPr>
          <w:p w:rsidR="00A70D3D" w:rsidRPr="00E91C66" w:rsidRDefault="00A70D3D" w:rsidP="0097243B">
            <w:pPr>
              <w:jc w:val="center"/>
              <w:rPr>
                <w:rFonts w:cs="Arial"/>
                <w:sz w:val="17"/>
                <w:szCs w:val="17"/>
              </w:rPr>
            </w:pPr>
            <w:r w:rsidRPr="00E91C66">
              <w:rPr>
                <w:rFonts w:cs="Arial"/>
                <w:sz w:val="17"/>
                <w:szCs w:val="17"/>
              </w:rPr>
              <w:t>16</w:t>
            </w:r>
          </w:p>
        </w:tc>
        <w:tc>
          <w:tcPr>
            <w:tcW w:w="1417" w:type="dxa"/>
          </w:tcPr>
          <w:p w:rsidR="00A70D3D" w:rsidRPr="00E91C66" w:rsidRDefault="00A70D3D" w:rsidP="0097243B">
            <w:pPr>
              <w:jc w:val="center"/>
              <w:rPr>
                <w:rFonts w:cs="Arial"/>
                <w:sz w:val="17"/>
                <w:szCs w:val="17"/>
              </w:rPr>
            </w:pPr>
            <w:r w:rsidRPr="00E91C66">
              <w:rPr>
                <w:rFonts w:cs="Arial"/>
                <w:sz w:val="17"/>
                <w:szCs w:val="17"/>
              </w:rPr>
              <w:t>26</w:t>
            </w:r>
          </w:p>
        </w:tc>
        <w:tc>
          <w:tcPr>
            <w:tcW w:w="1134" w:type="dxa"/>
          </w:tcPr>
          <w:p w:rsidR="00A70D3D" w:rsidRPr="00E91C66" w:rsidRDefault="00A70D3D" w:rsidP="0097243B">
            <w:pPr>
              <w:jc w:val="center"/>
              <w:rPr>
                <w:rFonts w:cs="Arial"/>
                <w:sz w:val="17"/>
                <w:szCs w:val="17"/>
              </w:rPr>
            </w:pP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December</w:t>
            </w:r>
          </w:p>
        </w:tc>
        <w:tc>
          <w:tcPr>
            <w:tcW w:w="1276" w:type="dxa"/>
          </w:tcPr>
          <w:p w:rsidR="00A70D3D" w:rsidRPr="00E91C66" w:rsidRDefault="00A70D3D" w:rsidP="0097243B">
            <w:pPr>
              <w:jc w:val="center"/>
              <w:rPr>
                <w:rFonts w:cs="Arial"/>
                <w:sz w:val="17"/>
                <w:szCs w:val="17"/>
              </w:rPr>
            </w:pPr>
            <w:r w:rsidRPr="00E91C66">
              <w:rPr>
                <w:rFonts w:cs="Arial"/>
                <w:sz w:val="17"/>
                <w:szCs w:val="17"/>
              </w:rPr>
              <w:t>3</w:t>
            </w:r>
          </w:p>
        </w:tc>
        <w:tc>
          <w:tcPr>
            <w:tcW w:w="1276" w:type="dxa"/>
          </w:tcPr>
          <w:p w:rsidR="00A70D3D" w:rsidRPr="00E91C66" w:rsidRDefault="00A70D3D" w:rsidP="0097243B">
            <w:pPr>
              <w:jc w:val="center"/>
              <w:rPr>
                <w:rFonts w:cs="Arial"/>
                <w:sz w:val="17"/>
                <w:szCs w:val="17"/>
              </w:rPr>
            </w:pPr>
            <w:r w:rsidRPr="00E91C66">
              <w:rPr>
                <w:rFonts w:cs="Arial"/>
                <w:sz w:val="17"/>
                <w:szCs w:val="17"/>
              </w:rPr>
              <w:t>9</w:t>
            </w:r>
          </w:p>
        </w:tc>
        <w:tc>
          <w:tcPr>
            <w:tcW w:w="1417" w:type="dxa"/>
          </w:tcPr>
          <w:p w:rsidR="00A70D3D" w:rsidRPr="00E91C66" w:rsidRDefault="00A70D3D" w:rsidP="0097243B">
            <w:pPr>
              <w:jc w:val="center"/>
              <w:rPr>
                <w:rFonts w:cs="Arial"/>
                <w:sz w:val="17"/>
                <w:szCs w:val="17"/>
              </w:rPr>
            </w:pPr>
            <w:r w:rsidRPr="00E91C66">
              <w:rPr>
                <w:rFonts w:cs="Arial"/>
                <w:sz w:val="17"/>
                <w:szCs w:val="17"/>
              </w:rPr>
              <w:t>49</w:t>
            </w:r>
          </w:p>
        </w:tc>
        <w:tc>
          <w:tcPr>
            <w:tcW w:w="1134" w:type="dxa"/>
          </w:tcPr>
          <w:p w:rsidR="00A70D3D" w:rsidRPr="00E91C66" w:rsidRDefault="00A70D3D" w:rsidP="0097243B">
            <w:pPr>
              <w:jc w:val="center"/>
              <w:rPr>
                <w:rFonts w:cs="Arial"/>
                <w:sz w:val="17"/>
                <w:szCs w:val="17"/>
              </w:rPr>
            </w:pP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Total</w:t>
            </w: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14</w:t>
            </w: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77</w:t>
            </w:r>
          </w:p>
        </w:tc>
        <w:tc>
          <w:tcPr>
            <w:tcW w:w="1417"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215</w:t>
            </w:r>
          </w:p>
        </w:tc>
        <w:tc>
          <w:tcPr>
            <w:tcW w:w="1134" w:type="dxa"/>
            <w:shd w:val="clear" w:color="auto" w:fill="F2F2F2" w:themeFill="background1" w:themeFillShade="F2"/>
          </w:tcPr>
          <w:p w:rsidR="00A70D3D" w:rsidRPr="00E91C66" w:rsidRDefault="00A70D3D" w:rsidP="0097243B">
            <w:pPr>
              <w:jc w:val="center"/>
              <w:rPr>
                <w:rFonts w:cs="Arial"/>
                <w:sz w:val="17"/>
                <w:szCs w:val="17"/>
              </w:rPr>
            </w:pPr>
            <w:r>
              <w:rPr>
                <w:rFonts w:cs="Arial"/>
                <w:sz w:val="17"/>
                <w:szCs w:val="17"/>
              </w:rPr>
              <w:t>133</w:t>
            </w:r>
          </w:p>
        </w:tc>
      </w:tr>
    </w:tbl>
    <w:p w:rsidR="00A70D3D" w:rsidRDefault="00A70D3D" w:rsidP="00A70D3D"/>
    <w:p w:rsidR="00A70D3D" w:rsidRDefault="00A70D3D" w:rsidP="00A70D3D"/>
    <w:p w:rsidR="00E2576A" w:rsidRDefault="00E2576A">
      <w:pPr>
        <w:jc w:val="left"/>
      </w:pPr>
      <w:r>
        <w:br w:type="page"/>
      </w:r>
    </w:p>
    <w:p w:rsidR="00A70D3D" w:rsidRDefault="00A70D3D" w:rsidP="00A70D3D">
      <w:pPr>
        <w:pStyle w:val="Heading3"/>
      </w:pPr>
      <w:bookmarkStart w:id="41" w:name="_Toc53502067"/>
      <w:bookmarkStart w:id="42" w:name="_Toc53587493"/>
      <w:r w:rsidRPr="003A729F">
        <w:lastRenderedPageBreak/>
        <w:t>Number of National Listing</w:t>
      </w:r>
      <w:r>
        <w:t>*</w:t>
      </w:r>
      <w:r w:rsidRPr="003A729F">
        <w:t xml:space="preserve"> submissions via UPOV PRISMA</w:t>
      </w:r>
      <w:bookmarkEnd w:id="41"/>
      <w:bookmarkEnd w:id="42"/>
      <w:r>
        <w:t xml:space="preserve"> </w:t>
      </w:r>
    </w:p>
    <w:p w:rsidR="00A70D3D" w:rsidRDefault="00A70D3D" w:rsidP="00A70D3D"/>
    <w:tbl>
      <w:tblPr>
        <w:tblStyle w:val="TableGrid"/>
        <w:tblW w:w="0" w:type="auto"/>
        <w:tblInd w:w="0" w:type="dxa"/>
        <w:tblCellMar>
          <w:top w:w="28" w:type="dxa"/>
        </w:tblCellMar>
        <w:tblLook w:val="04A0" w:firstRow="1" w:lastRow="0" w:firstColumn="1" w:lastColumn="0" w:noHBand="0" w:noVBand="1"/>
      </w:tblPr>
      <w:tblGrid>
        <w:gridCol w:w="1271"/>
        <w:gridCol w:w="1276"/>
        <w:gridCol w:w="1276"/>
      </w:tblGrid>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2019</w:t>
            </w: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2020</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January</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February</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March</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April</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May</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June</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July</w:t>
            </w:r>
          </w:p>
        </w:tc>
        <w:tc>
          <w:tcPr>
            <w:tcW w:w="1276" w:type="dxa"/>
          </w:tcPr>
          <w:p w:rsidR="00A70D3D" w:rsidRPr="00E91C66" w:rsidRDefault="00A70D3D" w:rsidP="0097243B">
            <w:pPr>
              <w:jc w:val="center"/>
              <w:rPr>
                <w:rFonts w:cs="Arial"/>
                <w:sz w:val="17"/>
                <w:szCs w:val="17"/>
              </w:rPr>
            </w:pPr>
          </w:p>
        </w:tc>
        <w:tc>
          <w:tcPr>
            <w:tcW w:w="1276" w:type="dxa"/>
          </w:tcPr>
          <w:p w:rsidR="00A70D3D" w:rsidRDefault="00A70D3D" w:rsidP="0097243B">
            <w:pPr>
              <w:jc w:val="center"/>
            </w:pPr>
            <w:r w:rsidRPr="00B54DC7">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August</w:t>
            </w:r>
          </w:p>
        </w:tc>
        <w:tc>
          <w:tcPr>
            <w:tcW w:w="1276" w:type="dxa"/>
          </w:tcPr>
          <w:p w:rsidR="00A70D3D" w:rsidRPr="00E91C66" w:rsidRDefault="00A70D3D" w:rsidP="0097243B">
            <w:pPr>
              <w:jc w:val="center"/>
              <w:rPr>
                <w:rFonts w:cs="Arial"/>
                <w:sz w:val="17"/>
                <w:szCs w:val="17"/>
              </w:rPr>
            </w:pPr>
            <w:r w:rsidRPr="00E91C66">
              <w:rPr>
                <w:rFonts w:cs="Arial"/>
                <w:sz w:val="17"/>
                <w:szCs w:val="17"/>
              </w:rPr>
              <w:t>1</w:t>
            </w:r>
          </w:p>
        </w:tc>
        <w:tc>
          <w:tcPr>
            <w:tcW w:w="1276" w:type="dxa"/>
          </w:tcPr>
          <w:p w:rsidR="00A70D3D" w:rsidRPr="00E91C66" w:rsidRDefault="00A70D3D" w:rsidP="0097243B">
            <w:pPr>
              <w:jc w:val="center"/>
              <w:rPr>
                <w:rFonts w:cs="Arial"/>
                <w:sz w:val="17"/>
                <w:szCs w:val="17"/>
              </w:rPr>
            </w:pPr>
            <w:r w:rsidRPr="00E91C66">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September</w:t>
            </w:r>
          </w:p>
        </w:tc>
        <w:tc>
          <w:tcPr>
            <w:tcW w:w="1276" w:type="dxa"/>
            <w:tcBorders>
              <w:bottom w:val="single" w:sz="4" w:space="0" w:color="auto"/>
            </w:tcBorders>
          </w:tcPr>
          <w:p w:rsidR="00A70D3D" w:rsidRPr="00E91C66" w:rsidRDefault="00A70D3D" w:rsidP="0097243B">
            <w:pPr>
              <w:jc w:val="center"/>
              <w:rPr>
                <w:rFonts w:cs="Arial"/>
                <w:sz w:val="17"/>
                <w:szCs w:val="17"/>
              </w:rPr>
            </w:pPr>
            <w:r w:rsidRPr="00E91C66">
              <w:rPr>
                <w:rFonts w:cs="Arial"/>
                <w:sz w:val="17"/>
                <w:szCs w:val="17"/>
              </w:rPr>
              <w:t>2</w:t>
            </w:r>
          </w:p>
        </w:tc>
        <w:tc>
          <w:tcPr>
            <w:tcW w:w="1276" w:type="dxa"/>
            <w:tcBorders>
              <w:bottom w:val="single" w:sz="4" w:space="0" w:color="auto"/>
            </w:tcBorders>
          </w:tcPr>
          <w:p w:rsidR="00A70D3D" w:rsidRPr="00E91C66" w:rsidRDefault="00A70D3D" w:rsidP="0097243B">
            <w:pPr>
              <w:jc w:val="center"/>
              <w:rPr>
                <w:rFonts w:cs="Arial"/>
                <w:sz w:val="17"/>
                <w:szCs w:val="17"/>
              </w:rPr>
            </w:pPr>
            <w:r w:rsidRPr="00E91C66">
              <w:rPr>
                <w:rFonts w:cs="Arial"/>
                <w:sz w:val="17"/>
                <w:szCs w:val="17"/>
              </w:rPr>
              <w:t>-</w:t>
            </w: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October</w:t>
            </w:r>
          </w:p>
        </w:tc>
        <w:tc>
          <w:tcPr>
            <w:tcW w:w="1276" w:type="dxa"/>
            <w:shd w:val="clear" w:color="auto" w:fill="FFFFFF" w:themeFill="background1"/>
          </w:tcPr>
          <w:p w:rsidR="00A70D3D" w:rsidRPr="00E91C66" w:rsidRDefault="00A70D3D" w:rsidP="0097243B">
            <w:pPr>
              <w:jc w:val="center"/>
              <w:rPr>
                <w:rFonts w:cs="Arial"/>
                <w:sz w:val="17"/>
                <w:szCs w:val="17"/>
              </w:rPr>
            </w:pPr>
            <w:r w:rsidRPr="00E91C66">
              <w:rPr>
                <w:rFonts w:cs="Arial"/>
                <w:sz w:val="17"/>
                <w:szCs w:val="17"/>
              </w:rPr>
              <w:t>-</w:t>
            </w:r>
          </w:p>
        </w:tc>
        <w:tc>
          <w:tcPr>
            <w:tcW w:w="1276" w:type="dxa"/>
            <w:shd w:val="clear" w:color="auto" w:fill="FFFFFF" w:themeFill="background1"/>
          </w:tcPr>
          <w:p w:rsidR="00A70D3D" w:rsidRPr="00E91C66" w:rsidRDefault="00A70D3D" w:rsidP="0097243B">
            <w:pPr>
              <w:jc w:val="center"/>
              <w:rPr>
                <w:rFonts w:cs="Arial"/>
                <w:sz w:val="17"/>
                <w:szCs w:val="17"/>
              </w:rPr>
            </w:pP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November</w:t>
            </w:r>
          </w:p>
        </w:tc>
        <w:tc>
          <w:tcPr>
            <w:tcW w:w="1276" w:type="dxa"/>
            <w:shd w:val="clear" w:color="auto" w:fill="FFFFFF" w:themeFill="background1"/>
          </w:tcPr>
          <w:p w:rsidR="00A70D3D" w:rsidRPr="00E91C66" w:rsidRDefault="00A70D3D" w:rsidP="0097243B">
            <w:pPr>
              <w:jc w:val="center"/>
              <w:rPr>
                <w:rFonts w:cs="Arial"/>
                <w:sz w:val="17"/>
                <w:szCs w:val="17"/>
              </w:rPr>
            </w:pPr>
            <w:r w:rsidRPr="00E91C66">
              <w:rPr>
                <w:rFonts w:cs="Arial"/>
                <w:sz w:val="17"/>
                <w:szCs w:val="17"/>
              </w:rPr>
              <w:t>-</w:t>
            </w:r>
          </w:p>
        </w:tc>
        <w:tc>
          <w:tcPr>
            <w:tcW w:w="1276" w:type="dxa"/>
            <w:shd w:val="clear" w:color="auto" w:fill="FFFFFF" w:themeFill="background1"/>
          </w:tcPr>
          <w:p w:rsidR="00A70D3D" w:rsidRPr="00E91C66" w:rsidRDefault="00A70D3D" w:rsidP="0097243B">
            <w:pPr>
              <w:jc w:val="center"/>
              <w:rPr>
                <w:rFonts w:cs="Arial"/>
                <w:sz w:val="17"/>
                <w:szCs w:val="17"/>
              </w:rPr>
            </w:pP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December</w:t>
            </w:r>
          </w:p>
        </w:tc>
        <w:tc>
          <w:tcPr>
            <w:tcW w:w="1276" w:type="dxa"/>
            <w:shd w:val="clear" w:color="auto" w:fill="FFFFFF" w:themeFill="background1"/>
          </w:tcPr>
          <w:p w:rsidR="00A70D3D" w:rsidRPr="00E91C66" w:rsidRDefault="00A70D3D" w:rsidP="0097243B">
            <w:pPr>
              <w:jc w:val="center"/>
              <w:rPr>
                <w:rFonts w:cs="Arial"/>
                <w:sz w:val="17"/>
                <w:szCs w:val="17"/>
              </w:rPr>
            </w:pPr>
            <w:r w:rsidRPr="00E91C66">
              <w:rPr>
                <w:rFonts w:cs="Arial"/>
                <w:sz w:val="17"/>
                <w:szCs w:val="17"/>
              </w:rPr>
              <w:t>2</w:t>
            </w:r>
          </w:p>
        </w:tc>
        <w:tc>
          <w:tcPr>
            <w:tcW w:w="1276" w:type="dxa"/>
            <w:shd w:val="clear" w:color="auto" w:fill="FFFFFF" w:themeFill="background1"/>
          </w:tcPr>
          <w:p w:rsidR="00A70D3D" w:rsidRPr="00E91C66" w:rsidRDefault="00A70D3D" w:rsidP="0097243B">
            <w:pPr>
              <w:jc w:val="center"/>
              <w:rPr>
                <w:rFonts w:cs="Arial"/>
                <w:sz w:val="17"/>
                <w:szCs w:val="17"/>
              </w:rPr>
            </w:pPr>
          </w:p>
        </w:tc>
      </w:tr>
      <w:tr w:rsidR="00A70D3D" w:rsidRPr="00E91C66" w:rsidTr="0097243B">
        <w:tc>
          <w:tcPr>
            <w:tcW w:w="1271" w:type="dxa"/>
            <w:shd w:val="clear" w:color="auto" w:fill="F2F2F2" w:themeFill="background1" w:themeFillShade="F2"/>
          </w:tcPr>
          <w:p w:rsidR="00A70D3D" w:rsidRPr="00E91C66" w:rsidRDefault="00A70D3D" w:rsidP="0097243B">
            <w:pPr>
              <w:rPr>
                <w:rFonts w:cs="Arial"/>
                <w:sz w:val="17"/>
                <w:szCs w:val="17"/>
              </w:rPr>
            </w:pPr>
            <w:r w:rsidRPr="00E91C66">
              <w:rPr>
                <w:rFonts w:cs="Arial"/>
                <w:sz w:val="17"/>
                <w:szCs w:val="17"/>
              </w:rPr>
              <w:t>Total</w:t>
            </w:r>
          </w:p>
        </w:tc>
        <w:tc>
          <w:tcPr>
            <w:tcW w:w="1276" w:type="dxa"/>
            <w:shd w:val="clear" w:color="auto" w:fill="F2F2F2" w:themeFill="background1" w:themeFillShade="F2"/>
          </w:tcPr>
          <w:p w:rsidR="00A70D3D" w:rsidRPr="00E91C66" w:rsidRDefault="00A70D3D" w:rsidP="0097243B">
            <w:pPr>
              <w:jc w:val="center"/>
              <w:rPr>
                <w:rFonts w:cs="Arial"/>
                <w:sz w:val="17"/>
                <w:szCs w:val="17"/>
              </w:rPr>
            </w:pPr>
            <w:r w:rsidRPr="00E91C66">
              <w:rPr>
                <w:rFonts w:cs="Arial"/>
                <w:sz w:val="17"/>
                <w:szCs w:val="17"/>
              </w:rPr>
              <w:t>5</w:t>
            </w:r>
          </w:p>
        </w:tc>
        <w:tc>
          <w:tcPr>
            <w:tcW w:w="1276" w:type="dxa"/>
            <w:shd w:val="clear" w:color="auto" w:fill="F2F2F2" w:themeFill="background1" w:themeFillShade="F2"/>
          </w:tcPr>
          <w:p w:rsidR="00A70D3D" w:rsidRPr="00E91C66" w:rsidRDefault="00A70D3D" w:rsidP="0097243B">
            <w:pPr>
              <w:jc w:val="center"/>
              <w:rPr>
                <w:rFonts w:cs="Arial"/>
                <w:sz w:val="17"/>
                <w:szCs w:val="17"/>
              </w:rPr>
            </w:pPr>
            <w:r>
              <w:rPr>
                <w:rFonts w:cs="Arial"/>
                <w:sz w:val="17"/>
                <w:szCs w:val="17"/>
              </w:rPr>
              <w:t>0</w:t>
            </w:r>
          </w:p>
        </w:tc>
      </w:tr>
    </w:tbl>
    <w:p w:rsidR="00A70D3D" w:rsidRPr="00DD6A76" w:rsidRDefault="00A70D3D" w:rsidP="00A70D3D">
      <w:pPr>
        <w:rPr>
          <w:i/>
        </w:rPr>
      </w:pPr>
      <w:r w:rsidRPr="00E91C66">
        <w:rPr>
          <w:rFonts w:cs="Arial"/>
          <w:sz w:val="17"/>
          <w:szCs w:val="17"/>
        </w:rPr>
        <w:t>*functionality introduced in Ve</w:t>
      </w:r>
      <w:r>
        <w:rPr>
          <w:i/>
          <w:sz w:val="16"/>
        </w:rPr>
        <w:t>rsion 2.2- June 2019</w:t>
      </w:r>
    </w:p>
    <w:p w:rsidR="00A70D3D" w:rsidRDefault="00A70D3D" w:rsidP="00A70D3D"/>
    <w:p w:rsidR="00A70D3D" w:rsidRPr="00496953" w:rsidRDefault="00A70D3D" w:rsidP="00A70D3D">
      <w:pPr>
        <w:pStyle w:val="Heading3"/>
      </w:pPr>
      <w:bookmarkStart w:id="43" w:name="_Toc53502068"/>
      <w:bookmarkStart w:id="44" w:name="_Toc53587494"/>
      <w:r w:rsidRPr="00496953">
        <w:t>Number of submissions</w:t>
      </w:r>
      <w:r>
        <w:t xml:space="preserve"> (</w:t>
      </w:r>
      <w:r w:rsidRPr="00496953">
        <w:t>PBR + NLI</w:t>
      </w:r>
      <w:r>
        <w:t>) per month</w:t>
      </w:r>
      <w:r w:rsidRPr="00496953">
        <w:t xml:space="preserve"> via UPOV PRISMA</w:t>
      </w:r>
      <w:bookmarkEnd w:id="43"/>
      <w:bookmarkEnd w:id="44"/>
      <w:r w:rsidRPr="00496953">
        <w:t xml:space="preserve"> </w:t>
      </w:r>
    </w:p>
    <w:p w:rsidR="00A70D3D" w:rsidRDefault="00A70D3D" w:rsidP="00A70D3D">
      <w:pPr>
        <w:keepNext/>
      </w:pPr>
    </w:p>
    <w:p w:rsidR="00A70D3D" w:rsidRDefault="00A70D3D" w:rsidP="00A70D3D">
      <w:pPr>
        <w:jc w:val="center"/>
      </w:pPr>
      <w:r>
        <w:rPr>
          <w:noProof/>
        </w:rPr>
        <w:drawing>
          <wp:inline distT="0" distB="0" distL="0" distR="0" wp14:anchorId="59891CAC" wp14:editId="7C1DCF78">
            <wp:extent cx="4332904" cy="24498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2707" cy="2455417"/>
                    </a:xfrm>
                    <a:prstGeom prst="rect">
                      <a:avLst/>
                    </a:prstGeom>
                    <a:noFill/>
                  </pic:spPr>
                </pic:pic>
              </a:graphicData>
            </a:graphic>
          </wp:inline>
        </w:drawing>
      </w:r>
    </w:p>
    <w:p w:rsidR="00A70D3D" w:rsidRDefault="00A70D3D" w:rsidP="00A70D3D">
      <w:pPr>
        <w:jc w:val="center"/>
      </w:pPr>
    </w:p>
    <w:p w:rsidR="00A70D3D" w:rsidRPr="00496953" w:rsidRDefault="00A70D3D" w:rsidP="00A70D3D">
      <w:pPr>
        <w:pStyle w:val="Heading3"/>
      </w:pPr>
      <w:bookmarkStart w:id="45" w:name="_Toc53502069"/>
      <w:bookmarkStart w:id="46" w:name="_Toc53587495"/>
      <w:r w:rsidRPr="00496953">
        <w:t>Number of submissions</w:t>
      </w:r>
      <w:r>
        <w:t xml:space="preserve"> (</w:t>
      </w:r>
      <w:r w:rsidRPr="00496953">
        <w:t>PBR + NLI</w:t>
      </w:r>
      <w:r>
        <w:t>)</w:t>
      </w:r>
      <w:r w:rsidRPr="00496953">
        <w:t xml:space="preserve"> via UPOV PRISMA</w:t>
      </w:r>
      <w:r>
        <w:t xml:space="preserve"> chronologically</w:t>
      </w:r>
      <w:bookmarkEnd w:id="45"/>
      <w:bookmarkEnd w:id="46"/>
      <w:r w:rsidRPr="00496953">
        <w:t xml:space="preserve"> </w:t>
      </w:r>
    </w:p>
    <w:p w:rsidR="00A70D3D" w:rsidRDefault="00A70D3D" w:rsidP="00A70D3D">
      <w:pPr>
        <w:jc w:val="center"/>
      </w:pPr>
    </w:p>
    <w:p w:rsidR="00A70D3D" w:rsidRDefault="00A70D3D" w:rsidP="00A70D3D">
      <w:pPr>
        <w:jc w:val="center"/>
      </w:pPr>
      <w:r>
        <w:rPr>
          <w:noProof/>
        </w:rPr>
        <w:drawing>
          <wp:inline distT="0" distB="0" distL="0" distR="0" wp14:anchorId="1EAD1865" wp14:editId="718DA072">
            <wp:extent cx="4187228" cy="251697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311" cy="2537465"/>
                    </a:xfrm>
                    <a:prstGeom prst="rect">
                      <a:avLst/>
                    </a:prstGeom>
                    <a:noFill/>
                  </pic:spPr>
                </pic:pic>
              </a:graphicData>
            </a:graphic>
          </wp:inline>
        </w:drawing>
      </w:r>
    </w:p>
    <w:p w:rsidR="00A70D3D" w:rsidRDefault="00A70D3D" w:rsidP="00A70D3D">
      <w:pPr>
        <w:jc w:val="center"/>
      </w:pPr>
    </w:p>
    <w:p w:rsidR="00A70D3D" w:rsidRDefault="00A70D3D" w:rsidP="00A70D3D">
      <w:pPr>
        <w:jc w:val="center"/>
      </w:pPr>
    </w:p>
    <w:p w:rsidR="00E2576A" w:rsidRDefault="00E2576A">
      <w:pPr>
        <w:jc w:val="left"/>
      </w:pPr>
      <w:r>
        <w:br w:type="page"/>
      </w:r>
    </w:p>
    <w:p w:rsidR="00A70D3D" w:rsidRDefault="00A70D3D" w:rsidP="00A70D3D">
      <w:pPr>
        <w:pStyle w:val="Heading3"/>
      </w:pPr>
      <w:bookmarkStart w:id="47" w:name="_Toc53502070"/>
      <w:bookmarkStart w:id="48" w:name="_Toc53587496"/>
      <w:r>
        <w:lastRenderedPageBreak/>
        <w:t>S</w:t>
      </w:r>
      <w:r w:rsidRPr="003A729F">
        <w:t>ubmissions</w:t>
      </w:r>
      <w:r>
        <w:t xml:space="preserve"> (</w:t>
      </w:r>
      <w:proofErr w:type="spellStart"/>
      <w:r>
        <w:t>PBR</w:t>
      </w:r>
      <w:proofErr w:type="spellEnd"/>
      <w:r>
        <w:t xml:space="preserve"> + </w:t>
      </w:r>
      <w:proofErr w:type="spellStart"/>
      <w:r>
        <w:t>NLI</w:t>
      </w:r>
      <w:proofErr w:type="spellEnd"/>
      <w:r>
        <w:t>)</w:t>
      </w:r>
      <w:r w:rsidRPr="003A729F">
        <w:t xml:space="preserve"> by crop</w:t>
      </w:r>
      <w:r>
        <w:t xml:space="preserve"> type in UPOV PRISMA</w:t>
      </w:r>
      <w:bookmarkEnd w:id="47"/>
      <w:bookmarkEnd w:id="48"/>
      <w:r w:rsidRPr="003A729F">
        <w:t xml:space="preserve"> </w:t>
      </w:r>
    </w:p>
    <w:p w:rsidR="00A70D3D" w:rsidRPr="009E6FD5" w:rsidRDefault="00A70D3D" w:rsidP="00A70D3D"/>
    <w:p w:rsidR="00A70D3D" w:rsidRDefault="00A70D3D" w:rsidP="00A70D3D">
      <w:pPr>
        <w:jc w:val="center"/>
      </w:pPr>
      <w:r>
        <w:rPr>
          <w:noProof/>
        </w:rPr>
        <w:drawing>
          <wp:inline distT="0" distB="0" distL="0" distR="0" wp14:anchorId="615139BC" wp14:editId="0420D91C">
            <wp:extent cx="4229183" cy="279431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9688" cy="2801256"/>
                    </a:xfrm>
                    <a:prstGeom prst="rect">
                      <a:avLst/>
                    </a:prstGeom>
                    <a:noFill/>
                  </pic:spPr>
                </pic:pic>
              </a:graphicData>
            </a:graphic>
          </wp:inline>
        </w:drawing>
      </w:r>
    </w:p>
    <w:p w:rsidR="00A70D3D" w:rsidRDefault="00A70D3D" w:rsidP="00A70D3D">
      <w:pPr>
        <w:jc w:val="center"/>
      </w:pPr>
    </w:p>
    <w:p w:rsidR="00A70D3D" w:rsidRPr="00496953" w:rsidRDefault="00A70D3D" w:rsidP="00A70D3D">
      <w:pPr>
        <w:pStyle w:val="Heading3"/>
      </w:pPr>
      <w:bookmarkStart w:id="49" w:name="_Toc53502071"/>
      <w:bookmarkStart w:id="50" w:name="_Toc53587497"/>
      <w:r w:rsidRPr="00496953">
        <w:t>Number of PBR submissions per participating Authority in UPOV PRISMA</w:t>
      </w:r>
      <w:bookmarkEnd w:id="49"/>
      <w:bookmarkEnd w:id="50"/>
    </w:p>
    <w:p w:rsidR="00A70D3D" w:rsidRPr="003A729F" w:rsidRDefault="00A70D3D" w:rsidP="00A70D3D">
      <w:pPr>
        <w:keepNext/>
      </w:pPr>
    </w:p>
    <w:tbl>
      <w:tblPr>
        <w:tblStyle w:val="TableGrid1"/>
        <w:tblW w:w="765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537"/>
        <w:gridCol w:w="567"/>
        <w:gridCol w:w="1128"/>
        <w:gridCol w:w="1418"/>
      </w:tblGrid>
      <w:tr w:rsidR="00A70D3D" w:rsidRPr="00E91C66" w:rsidTr="0097243B">
        <w:trPr>
          <w:cantSplit/>
          <w:tblHeader/>
          <w:jc w:val="center"/>
        </w:trPr>
        <w:tc>
          <w:tcPr>
            <w:tcW w:w="5104" w:type="dxa"/>
            <w:gridSpan w:val="2"/>
            <w:shd w:val="clear" w:color="auto" w:fill="F2F2F2" w:themeFill="background1" w:themeFillShade="F2"/>
            <w:vAlign w:val="center"/>
          </w:tcPr>
          <w:p w:rsidR="00A70D3D" w:rsidRPr="00E91C66" w:rsidRDefault="00A70D3D" w:rsidP="0097243B">
            <w:pPr>
              <w:keepNext/>
              <w:jc w:val="center"/>
              <w:rPr>
                <w:rFonts w:cs="Arial"/>
                <w:color w:val="000000"/>
                <w:sz w:val="17"/>
                <w:szCs w:val="17"/>
              </w:rPr>
            </w:pPr>
            <w:r w:rsidRPr="00E91C66">
              <w:rPr>
                <w:rFonts w:cs="Arial"/>
                <w:bCs/>
                <w:color w:val="000000"/>
                <w:sz w:val="17"/>
                <w:szCs w:val="17"/>
              </w:rPr>
              <w:t>Authority</w:t>
            </w:r>
          </w:p>
        </w:tc>
        <w:tc>
          <w:tcPr>
            <w:tcW w:w="1128" w:type="dxa"/>
            <w:shd w:val="clear" w:color="auto" w:fill="F2F2F2" w:themeFill="background1" w:themeFillShade="F2"/>
            <w:vAlign w:val="center"/>
          </w:tcPr>
          <w:p w:rsidR="00A70D3D" w:rsidRPr="00E91C66" w:rsidRDefault="00A70D3D" w:rsidP="0097243B">
            <w:pPr>
              <w:keepNext/>
              <w:jc w:val="center"/>
              <w:rPr>
                <w:rFonts w:cs="Arial"/>
                <w:color w:val="000000"/>
                <w:sz w:val="17"/>
                <w:szCs w:val="17"/>
              </w:rPr>
            </w:pPr>
            <w:r>
              <w:rPr>
                <w:rFonts w:cs="Arial"/>
                <w:bCs/>
                <w:color w:val="000000"/>
                <w:sz w:val="17"/>
                <w:szCs w:val="17"/>
              </w:rPr>
              <w:t xml:space="preserve">Total </w:t>
            </w:r>
            <w:r w:rsidRPr="00E91C66">
              <w:rPr>
                <w:rFonts w:cs="Arial"/>
                <w:bCs/>
                <w:color w:val="000000"/>
                <w:sz w:val="17"/>
                <w:szCs w:val="17"/>
              </w:rPr>
              <w:t>Number of PBR submissions in UPOV PRISMA</w:t>
            </w:r>
          </w:p>
        </w:tc>
        <w:tc>
          <w:tcPr>
            <w:tcW w:w="1418" w:type="dxa"/>
            <w:shd w:val="clear" w:color="auto" w:fill="F2F2F2" w:themeFill="background1" w:themeFillShade="F2"/>
          </w:tcPr>
          <w:p w:rsidR="00A70D3D" w:rsidRDefault="00A70D3D" w:rsidP="0097243B">
            <w:pPr>
              <w:keepNext/>
              <w:jc w:val="center"/>
              <w:rPr>
                <w:rFonts w:cs="Arial"/>
                <w:bCs/>
                <w:color w:val="000000"/>
                <w:sz w:val="17"/>
                <w:szCs w:val="17"/>
              </w:rPr>
            </w:pPr>
            <w:r w:rsidRPr="00E91C66">
              <w:rPr>
                <w:rFonts w:cs="Arial"/>
                <w:bCs/>
                <w:color w:val="000000"/>
                <w:sz w:val="17"/>
                <w:szCs w:val="17"/>
              </w:rPr>
              <w:t>Number of PBR submissions in UPOV PRISMA</w:t>
            </w:r>
            <w:r>
              <w:rPr>
                <w:rFonts w:cs="Arial"/>
                <w:bCs/>
                <w:color w:val="000000"/>
                <w:sz w:val="17"/>
                <w:szCs w:val="17"/>
              </w:rPr>
              <w:t xml:space="preserve"> in 2020 </w:t>
            </w:r>
          </w:p>
          <w:p w:rsidR="00A70D3D" w:rsidRDefault="00A70D3D" w:rsidP="0097243B">
            <w:pPr>
              <w:keepNext/>
              <w:jc w:val="center"/>
              <w:rPr>
                <w:rFonts w:cs="Arial"/>
                <w:bCs/>
                <w:color w:val="000000"/>
                <w:sz w:val="17"/>
                <w:szCs w:val="17"/>
              </w:rPr>
            </w:pPr>
            <w:r w:rsidRPr="00DD5B26">
              <w:rPr>
                <w:rFonts w:cs="Arial"/>
                <w:bCs/>
                <w:color w:val="000000"/>
                <w:sz w:val="14"/>
                <w:szCs w:val="17"/>
              </w:rPr>
              <w:t>(as of 30/09/2020)</w:t>
            </w: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color w:val="000000"/>
                <w:sz w:val="17"/>
                <w:szCs w:val="17"/>
              </w:rPr>
            </w:pPr>
            <w:r w:rsidRPr="00E91C66">
              <w:rPr>
                <w:rFonts w:cs="Arial"/>
                <w:color w:val="000000"/>
                <w:sz w:val="17"/>
                <w:szCs w:val="17"/>
              </w:rPr>
              <w:t xml:space="preserve">African Intellectual Property Organization (OAPI) </w:t>
            </w:r>
          </w:p>
        </w:tc>
        <w:tc>
          <w:tcPr>
            <w:tcW w:w="567" w:type="dxa"/>
            <w:noWrap/>
            <w:vAlign w:val="center"/>
            <w:hideMark/>
          </w:tcPr>
          <w:p w:rsidR="00A70D3D" w:rsidRPr="00E91C66" w:rsidRDefault="00A70D3D" w:rsidP="0097243B">
            <w:pPr>
              <w:keepNext/>
              <w:jc w:val="center"/>
              <w:rPr>
                <w:rFonts w:cs="Arial"/>
                <w:color w:val="000000"/>
                <w:sz w:val="17"/>
                <w:szCs w:val="17"/>
              </w:rPr>
            </w:pPr>
            <w:r w:rsidRPr="00E91C66">
              <w:rPr>
                <w:rFonts w:cs="Arial"/>
                <w:color w:val="000000"/>
                <w:sz w:val="17"/>
                <w:szCs w:val="17"/>
              </w:rPr>
              <w:t>OA</w:t>
            </w:r>
          </w:p>
        </w:tc>
        <w:tc>
          <w:tcPr>
            <w:tcW w:w="1128" w:type="dxa"/>
            <w:vAlign w:val="center"/>
          </w:tcPr>
          <w:p w:rsidR="00A70D3D" w:rsidRPr="00E91C66" w:rsidRDefault="00A70D3D" w:rsidP="0097243B">
            <w:pPr>
              <w:keepNext/>
              <w:jc w:val="center"/>
              <w:rPr>
                <w:rFonts w:cs="Arial"/>
                <w:color w:val="000000"/>
                <w:sz w:val="17"/>
                <w:szCs w:val="17"/>
              </w:rPr>
            </w:pPr>
            <w:r w:rsidRPr="00E91C66">
              <w:rPr>
                <w:rFonts w:cs="Arial"/>
                <w:color w:val="000000"/>
                <w:sz w:val="17"/>
                <w:szCs w:val="17"/>
              </w:rPr>
              <w:t>3</w:t>
            </w:r>
          </w:p>
        </w:tc>
        <w:tc>
          <w:tcPr>
            <w:tcW w:w="1418" w:type="dxa"/>
          </w:tcPr>
          <w:p w:rsidR="00A70D3D" w:rsidRPr="00E91C66" w:rsidRDefault="00A70D3D" w:rsidP="0097243B">
            <w:pPr>
              <w:keepNext/>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color w:val="000000"/>
                <w:sz w:val="17"/>
                <w:szCs w:val="17"/>
              </w:rPr>
            </w:pPr>
            <w:r w:rsidRPr="00E91C66">
              <w:rPr>
                <w:rFonts w:cs="Arial"/>
                <w:color w:val="000000"/>
                <w:sz w:val="17"/>
                <w:szCs w:val="17"/>
              </w:rPr>
              <w:t>Argentina</w:t>
            </w:r>
          </w:p>
        </w:tc>
        <w:tc>
          <w:tcPr>
            <w:tcW w:w="567" w:type="dxa"/>
            <w:noWrap/>
            <w:vAlign w:val="center"/>
          </w:tcPr>
          <w:p w:rsidR="00A70D3D" w:rsidRPr="00E91C66" w:rsidRDefault="00A70D3D" w:rsidP="0097243B">
            <w:pPr>
              <w:keepNext/>
              <w:jc w:val="center"/>
              <w:rPr>
                <w:rFonts w:cs="Arial"/>
                <w:color w:val="000000"/>
                <w:sz w:val="17"/>
                <w:szCs w:val="17"/>
              </w:rPr>
            </w:pPr>
            <w:r w:rsidRPr="00E91C66">
              <w:rPr>
                <w:rFonts w:cs="Arial"/>
                <w:color w:val="000000"/>
                <w:sz w:val="17"/>
                <w:szCs w:val="17"/>
              </w:rPr>
              <w:t>AR</w:t>
            </w:r>
          </w:p>
        </w:tc>
        <w:tc>
          <w:tcPr>
            <w:tcW w:w="1128" w:type="dxa"/>
            <w:vAlign w:val="center"/>
          </w:tcPr>
          <w:p w:rsidR="00A70D3D" w:rsidRPr="00E91C66" w:rsidRDefault="00A70D3D" w:rsidP="0097243B">
            <w:pPr>
              <w:keepNext/>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keepNext/>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color w:val="000000"/>
                <w:sz w:val="17"/>
                <w:szCs w:val="17"/>
              </w:rPr>
            </w:pPr>
            <w:r w:rsidRPr="00E91C66">
              <w:rPr>
                <w:rFonts w:cs="Arial"/>
                <w:color w:val="000000"/>
                <w:sz w:val="17"/>
                <w:szCs w:val="17"/>
              </w:rPr>
              <w:t>Australia</w:t>
            </w:r>
          </w:p>
        </w:tc>
        <w:tc>
          <w:tcPr>
            <w:tcW w:w="567" w:type="dxa"/>
            <w:noWrap/>
            <w:vAlign w:val="center"/>
            <w:hideMark/>
          </w:tcPr>
          <w:p w:rsidR="00A70D3D" w:rsidRPr="00E91C66" w:rsidRDefault="00A70D3D" w:rsidP="0097243B">
            <w:pPr>
              <w:keepNext/>
              <w:jc w:val="center"/>
              <w:rPr>
                <w:rFonts w:cs="Arial"/>
                <w:color w:val="000000"/>
                <w:sz w:val="17"/>
                <w:szCs w:val="17"/>
              </w:rPr>
            </w:pPr>
            <w:r w:rsidRPr="00E91C66">
              <w:rPr>
                <w:rFonts w:cs="Arial"/>
                <w:color w:val="000000"/>
                <w:sz w:val="17"/>
                <w:szCs w:val="17"/>
              </w:rPr>
              <w:t>AU</w:t>
            </w:r>
          </w:p>
        </w:tc>
        <w:tc>
          <w:tcPr>
            <w:tcW w:w="1128" w:type="dxa"/>
            <w:vAlign w:val="center"/>
          </w:tcPr>
          <w:p w:rsidR="00A70D3D" w:rsidRPr="00E91C66" w:rsidRDefault="00A70D3D" w:rsidP="0097243B">
            <w:pPr>
              <w:keepNext/>
              <w:jc w:val="center"/>
              <w:rPr>
                <w:rFonts w:cs="Arial"/>
                <w:color w:val="000000" w:themeColor="text1"/>
                <w:sz w:val="17"/>
                <w:szCs w:val="17"/>
              </w:rPr>
            </w:pPr>
            <w:r>
              <w:rPr>
                <w:rFonts w:cs="Arial"/>
                <w:color w:val="000000" w:themeColor="text1"/>
                <w:sz w:val="17"/>
                <w:szCs w:val="17"/>
              </w:rPr>
              <w:t>50</w:t>
            </w:r>
          </w:p>
        </w:tc>
        <w:tc>
          <w:tcPr>
            <w:tcW w:w="1418" w:type="dxa"/>
          </w:tcPr>
          <w:p w:rsidR="00A70D3D" w:rsidRDefault="00A70D3D" w:rsidP="0097243B">
            <w:pPr>
              <w:keepNext/>
              <w:jc w:val="center"/>
              <w:rPr>
                <w:rFonts w:cs="Arial"/>
                <w:color w:val="000000" w:themeColor="text1"/>
                <w:sz w:val="17"/>
                <w:szCs w:val="17"/>
              </w:rPr>
            </w:pPr>
            <w:r>
              <w:rPr>
                <w:rFonts w:cs="Arial"/>
                <w:color w:val="000000" w:themeColor="text1"/>
                <w:sz w:val="17"/>
                <w:szCs w:val="17"/>
              </w:rPr>
              <w:t>21</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Bolivia (Plurinational State of)</w:t>
            </w:r>
            <w:r>
              <w:rPr>
                <w:rFonts w:cs="Arial"/>
                <w:color w:val="000000"/>
                <w:sz w:val="17"/>
                <w:szCs w:val="17"/>
              </w:rPr>
              <w:t>*</w:t>
            </w:r>
            <w:r w:rsidRPr="00E91C66">
              <w:rPr>
                <w:rFonts w:cs="Arial"/>
                <w:color w:val="000000"/>
                <w:sz w:val="17"/>
                <w:szCs w:val="17"/>
              </w:rPr>
              <w:t xml:space="preserve"> </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BO</w:t>
            </w:r>
          </w:p>
        </w:tc>
        <w:tc>
          <w:tcPr>
            <w:tcW w:w="1128" w:type="dxa"/>
            <w:vAlign w:val="center"/>
          </w:tcPr>
          <w:p w:rsidR="00A70D3D" w:rsidRPr="00E91C66" w:rsidRDefault="00A70D3D" w:rsidP="0097243B">
            <w:pPr>
              <w:jc w:val="center"/>
              <w:rPr>
                <w:rFonts w:cs="Arial"/>
                <w:color w:val="000000" w:themeColor="text1"/>
                <w:sz w:val="17"/>
                <w:szCs w:val="17"/>
              </w:rPr>
            </w:pPr>
            <w:r w:rsidRPr="00E91C66">
              <w:rPr>
                <w:rFonts w:cs="Arial"/>
                <w:color w:val="000000" w:themeColor="text1"/>
                <w:sz w:val="17"/>
                <w:szCs w:val="17"/>
              </w:rPr>
              <w:t>2</w:t>
            </w:r>
          </w:p>
        </w:tc>
        <w:tc>
          <w:tcPr>
            <w:tcW w:w="1418" w:type="dxa"/>
          </w:tcPr>
          <w:p w:rsidR="00A70D3D" w:rsidRPr="00E91C66" w:rsidRDefault="00A70D3D" w:rsidP="0097243B">
            <w:pPr>
              <w:jc w:val="center"/>
              <w:rPr>
                <w:rFonts w:cs="Arial"/>
                <w:color w:val="000000" w:themeColor="text1"/>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Canada</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CA</w:t>
            </w:r>
          </w:p>
        </w:tc>
        <w:tc>
          <w:tcPr>
            <w:tcW w:w="1128" w:type="dxa"/>
            <w:vAlign w:val="center"/>
          </w:tcPr>
          <w:p w:rsidR="00A70D3D" w:rsidRPr="00E91C66" w:rsidRDefault="00A70D3D" w:rsidP="0097243B">
            <w:pPr>
              <w:jc w:val="center"/>
              <w:rPr>
                <w:rFonts w:cs="Arial"/>
                <w:color w:val="000000" w:themeColor="text1"/>
                <w:sz w:val="17"/>
                <w:szCs w:val="17"/>
              </w:rPr>
            </w:pPr>
            <w:r>
              <w:rPr>
                <w:rFonts w:cs="Arial"/>
                <w:color w:val="000000" w:themeColor="text1"/>
                <w:sz w:val="17"/>
                <w:szCs w:val="17"/>
              </w:rPr>
              <w:t>42</w:t>
            </w:r>
          </w:p>
        </w:tc>
        <w:tc>
          <w:tcPr>
            <w:tcW w:w="1418" w:type="dxa"/>
          </w:tcPr>
          <w:p w:rsidR="00A70D3D" w:rsidRDefault="00A70D3D" w:rsidP="0097243B">
            <w:pPr>
              <w:jc w:val="center"/>
              <w:rPr>
                <w:rFonts w:cs="Arial"/>
                <w:color w:val="000000" w:themeColor="text1"/>
                <w:sz w:val="17"/>
                <w:szCs w:val="17"/>
              </w:rPr>
            </w:pPr>
            <w:r>
              <w:rPr>
                <w:rFonts w:cs="Arial"/>
                <w:color w:val="000000" w:themeColor="text1"/>
                <w:sz w:val="17"/>
                <w:szCs w:val="17"/>
              </w:rPr>
              <w:t>9</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Chile</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CL</w:t>
            </w:r>
          </w:p>
        </w:tc>
        <w:tc>
          <w:tcPr>
            <w:tcW w:w="1128" w:type="dxa"/>
            <w:vAlign w:val="center"/>
          </w:tcPr>
          <w:p w:rsidR="00A70D3D" w:rsidRPr="00E91C66" w:rsidRDefault="00A70D3D" w:rsidP="0097243B">
            <w:pPr>
              <w:jc w:val="center"/>
              <w:rPr>
                <w:rFonts w:cs="Arial"/>
                <w:sz w:val="17"/>
                <w:szCs w:val="17"/>
              </w:rPr>
            </w:pPr>
            <w:r w:rsidRPr="00E91C66">
              <w:rPr>
                <w:rFonts w:cs="Arial"/>
                <w:sz w:val="17"/>
                <w:szCs w:val="17"/>
              </w:rPr>
              <w:t>6</w:t>
            </w:r>
          </w:p>
        </w:tc>
        <w:tc>
          <w:tcPr>
            <w:tcW w:w="1418" w:type="dxa"/>
          </w:tcPr>
          <w:p w:rsidR="00A70D3D" w:rsidRPr="00E91C66" w:rsidRDefault="00A70D3D" w:rsidP="0097243B">
            <w:pPr>
              <w:jc w:val="center"/>
              <w:rPr>
                <w:rFonts w:cs="Arial"/>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sz w:val="17"/>
                <w:szCs w:val="17"/>
              </w:rPr>
            </w:pPr>
            <w:r w:rsidRPr="00E91C66">
              <w:rPr>
                <w:rFonts w:cs="Arial"/>
                <w:sz w:val="17"/>
                <w:szCs w:val="17"/>
              </w:rPr>
              <w:t>China</w:t>
            </w:r>
          </w:p>
        </w:tc>
        <w:tc>
          <w:tcPr>
            <w:tcW w:w="567" w:type="dxa"/>
            <w:noWrap/>
            <w:vAlign w:val="center"/>
          </w:tcPr>
          <w:p w:rsidR="00A70D3D" w:rsidRPr="00E91C66" w:rsidRDefault="00A70D3D" w:rsidP="0097243B">
            <w:pPr>
              <w:keepNext/>
              <w:jc w:val="center"/>
              <w:rPr>
                <w:rFonts w:cs="Arial"/>
                <w:sz w:val="17"/>
                <w:szCs w:val="17"/>
              </w:rPr>
            </w:pPr>
            <w:r w:rsidRPr="00E91C66">
              <w:rPr>
                <w:rFonts w:cs="Arial"/>
                <w:sz w:val="17"/>
                <w:szCs w:val="17"/>
              </w:rPr>
              <w:t>CN</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sz w:val="17"/>
                <w:szCs w:val="17"/>
              </w:rPr>
            </w:pPr>
            <w:r w:rsidRPr="00E91C66">
              <w:rPr>
                <w:rFonts w:cs="Arial"/>
                <w:sz w:val="17"/>
                <w:szCs w:val="17"/>
              </w:rPr>
              <w:t>Colombia</w:t>
            </w:r>
          </w:p>
        </w:tc>
        <w:tc>
          <w:tcPr>
            <w:tcW w:w="567" w:type="dxa"/>
            <w:noWrap/>
            <w:vAlign w:val="center"/>
          </w:tcPr>
          <w:p w:rsidR="00A70D3D" w:rsidRPr="00E91C66" w:rsidRDefault="00A70D3D" w:rsidP="0097243B">
            <w:pPr>
              <w:keepNext/>
              <w:jc w:val="center"/>
              <w:rPr>
                <w:rFonts w:cs="Arial"/>
                <w:sz w:val="17"/>
                <w:szCs w:val="17"/>
              </w:rPr>
            </w:pPr>
            <w:r w:rsidRPr="00E91C66">
              <w:rPr>
                <w:rFonts w:cs="Arial"/>
                <w:sz w:val="17"/>
                <w:szCs w:val="17"/>
              </w:rPr>
              <w:t>CO</w:t>
            </w:r>
          </w:p>
        </w:tc>
        <w:tc>
          <w:tcPr>
            <w:tcW w:w="1128" w:type="dxa"/>
          </w:tcPr>
          <w:p w:rsidR="00A70D3D" w:rsidRPr="00E91C66" w:rsidRDefault="00A70D3D" w:rsidP="0097243B">
            <w:pPr>
              <w:jc w:val="center"/>
              <w:rPr>
                <w:rFonts w:cs="Arial"/>
                <w:sz w:val="17"/>
                <w:szCs w:val="17"/>
              </w:rPr>
            </w:pPr>
            <w:r>
              <w:rPr>
                <w:rFonts w:cs="Arial"/>
                <w:sz w:val="17"/>
                <w:szCs w:val="17"/>
              </w:rPr>
              <w:t>5</w:t>
            </w:r>
          </w:p>
        </w:tc>
        <w:tc>
          <w:tcPr>
            <w:tcW w:w="1418" w:type="dxa"/>
          </w:tcPr>
          <w:p w:rsidR="00A70D3D" w:rsidRDefault="00A70D3D" w:rsidP="0097243B">
            <w:pPr>
              <w:jc w:val="center"/>
              <w:rPr>
                <w:rFonts w:cs="Arial"/>
                <w:sz w:val="17"/>
                <w:szCs w:val="17"/>
              </w:rPr>
            </w:pPr>
            <w:r>
              <w:rPr>
                <w:rFonts w:cs="Arial"/>
                <w:sz w:val="17"/>
                <w:szCs w:val="17"/>
              </w:rPr>
              <w:t>1</w:t>
            </w: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sz w:val="17"/>
                <w:szCs w:val="17"/>
              </w:rPr>
            </w:pPr>
            <w:r w:rsidRPr="00E91C66">
              <w:rPr>
                <w:rFonts w:cs="Arial"/>
                <w:sz w:val="17"/>
                <w:szCs w:val="17"/>
              </w:rPr>
              <w:t>Costa Rica</w:t>
            </w:r>
          </w:p>
        </w:tc>
        <w:tc>
          <w:tcPr>
            <w:tcW w:w="567" w:type="dxa"/>
            <w:noWrap/>
            <w:vAlign w:val="center"/>
          </w:tcPr>
          <w:p w:rsidR="00A70D3D" w:rsidRPr="00E91C66" w:rsidRDefault="00A70D3D" w:rsidP="0097243B">
            <w:pPr>
              <w:keepNext/>
              <w:jc w:val="center"/>
              <w:rPr>
                <w:rFonts w:cs="Arial"/>
                <w:sz w:val="17"/>
                <w:szCs w:val="17"/>
              </w:rPr>
            </w:pPr>
            <w:r w:rsidRPr="00E91C66">
              <w:rPr>
                <w:rFonts w:cs="Arial"/>
                <w:sz w:val="17"/>
                <w:szCs w:val="17"/>
              </w:rPr>
              <w:t>CR</w:t>
            </w:r>
          </w:p>
        </w:tc>
        <w:tc>
          <w:tcPr>
            <w:tcW w:w="1128" w:type="dxa"/>
          </w:tcPr>
          <w:p w:rsidR="00A70D3D" w:rsidRPr="00E91C66" w:rsidRDefault="00A70D3D" w:rsidP="0097243B">
            <w:pPr>
              <w:jc w:val="center"/>
              <w:rPr>
                <w:rFonts w:cs="Arial"/>
                <w:sz w:val="17"/>
                <w:szCs w:val="17"/>
              </w:rPr>
            </w:pPr>
            <w:r w:rsidRPr="00E91C66">
              <w:rPr>
                <w:rFonts w:cs="Arial"/>
                <w:sz w:val="17"/>
                <w:szCs w:val="17"/>
              </w:rPr>
              <w:t>4</w:t>
            </w:r>
          </w:p>
        </w:tc>
        <w:tc>
          <w:tcPr>
            <w:tcW w:w="1418" w:type="dxa"/>
          </w:tcPr>
          <w:p w:rsidR="00A70D3D" w:rsidRPr="00E91C66" w:rsidRDefault="00A70D3D" w:rsidP="0097243B">
            <w:pPr>
              <w:jc w:val="center"/>
              <w:rPr>
                <w:rFonts w:cs="Arial"/>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sz w:val="17"/>
                <w:szCs w:val="17"/>
              </w:rPr>
            </w:pPr>
            <w:r w:rsidRPr="00E91C66">
              <w:rPr>
                <w:rFonts w:cs="Arial"/>
                <w:sz w:val="17"/>
                <w:szCs w:val="17"/>
              </w:rPr>
              <w:t>Dominican Republic</w:t>
            </w:r>
          </w:p>
        </w:tc>
        <w:tc>
          <w:tcPr>
            <w:tcW w:w="567" w:type="dxa"/>
            <w:noWrap/>
            <w:vAlign w:val="center"/>
          </w:tcPr>
          <w:p w:rsidR="00A70D3D" w:rsidRPr="00E91C66" w:rsidRDefault="00A70D3D" w:rsidP="0097243B">
            <w:pPr>
              <w:keepNext/>
              <w:jc w:val="center"/>
              <w:rPr>
                <w:rFonts w:cs="Arial"/>
                <w:sz w:val="17"/>
                <w:szCs w:val="17"/>
              </w:rPr>
            </w:pPr>
            <w:r w:rsidRPr="00E91C66">
              <w:rPr>
                <w:rFonts w:cs="Arial"/>
                <w:sz w:val="17"/>
                <w:szCs w:val="17"/>
              </w:rPr>
              <w:t>DO</w:t>
            </w:r>
          </w:p>
        </w:tc>
        <w:tc>
          <w:tcPr>
            <w:tcW w:w="1128" w:type="dxa"/>
          </w:tcPr>
          <w:p w:rsidR="00A70D3D" w:rsidRPr="00E91C66" w:rsidRDefault="00A70D3D" w:rsidP="0097243B">
            <w:pPr>
              <w:jc w:val="center"/>
              <w:rPr>
                <w:rFonts w:cs="Arial"/>
                <w:color w:val="000000"/>
                <w:sz w:val="17"/>
                <w:szCs w:val="17"/>
              </w:rPr>
            </w:pPr>
            <w:r w:rsidRPr="00E91C66">
              <w:rPr>
                <w:rFonts w:cs="Arial"/>
                <w:color w:val="000000"/>
                <w:sz w:val="17"/>
                <w:szCs w:val="17"/>
              </w:rPr>
              <w:t>2</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sz w:val="17"/>
                <w:szCs w:val="17"/>
              </w:rPr>
            </w:pPr>
            <w:r w:rsidRPr="00E91C66">
              <w:rPr>
                <w:rFonts w:cs="Arial"/>
                <w:sz w:val="17"/>
                <w:szCs w:val="17"/>
              </w:rPr>
              <w:t>Ecuador</w:t>
            </w:r>
          </w:p>
        </w:tc>
        <w:tc>
          <w:tcPr>
            <w:tcW w:w="567" w:type="dxa"/>
            <w:noWrap/>
            <w:vAlign w:val="center"/>
          </w:tcPr>
          <w:p w:rsidR="00A70D3D" w:rsidRPr="00E91C66" w:rsidRDefault="00A70D3D" w:rsidP="0097243B">
            <w:pPr>
              <w:keepNext/>
              <w:jc w:val="center"/>
              <w:rPr>
                <w:rFonts w:cs="Arial"/>
                <w:sz w:val="17"/>
                <w:szCs w:val="17"/>
              </w:rPr>
            </w:pPr>
            <w:r w:rsidRPr="00E91C66">
              <w:rPr>
                <w:rFonts w:cs="Arial"/>
                <w:sz w:val="17"/>
                <w:szCs w:val="17"/>
              </w:rPr>
              <w:t>EC</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1</w:t>
            </w:r>
          </w:p>
        </w:tc>
        <w:tc>
          <w:tcPr>
            <w:tcW w:w="1418" w:type="dxa"/>
          </w:tcPr>
          <w:p w:rsidR="00A70D3D" w:rsidRDefault="00A70D3D" w:rsidP="0097243B">
            <w:pPr>
              <w:jc w:val="center"/>
              <w:rPr>
                <w:rFonts w:cs="Arial"/>
                <w:color w:val="000000"/>
                <w:sz w:val="17"/>
                <w:szCs w:val="17"/>
              </w:rPr>
            </w:pPr>
            <w:r>
              <w:rPr>
                <w:rFonts w:cs="Arial"/>
                <w:color w:val="000000"/>
                <w:sz w:val="17"/>
                <w:szCs w:val="17"/>
              </w:rPr>
              <w:t>1</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European Union</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QZ</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49</w:t>
            </w:r>
          </w:p>
        </w:tc>
        <w:tc>
          <w:tcPr>
            <w:tcW w:w="1418" w:type="dxa"/>
          </w:tcPr>
          <w:p w:rsidR="00A70D3D" w:rsidRDefault="00A70D3D" w:rsidP="0097243B">
            <w:pPr>
              <w:jc w:val="center"/>
              <w:rPr>
                <w:rFonts w:cs="Arial"/>
                <w:color w:val="000000"/>
                <w:sz w:val="17"/>
                <w:szCs w:val="17"/>
              </w:rPr>
            </w:pPr>
            <w:r>
              <w:rPr>
                <w:rFonts w:cs="Arial"/>
                <w:color w:val="000000"/>
                <w:sz w:val="17"/>
                <w:szCs w:val="17"/>
              </w:rPr>
              <w:t>4</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France</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FR</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20</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Georgia</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GE</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3</w:t>
            </w:r>
          </w:p>
        </w:tc>
        <w:tc>
          <w:tcPr>
            <w:tcW w:w="1418" w:type="dxa"/>
          </w:tcPr>
          <w:p w:rsidR="00A70D3D" w:rsidRDefault="00A70D3D" w:rsidP="0097243B">
            <w:pPr>
              <w:jc w:val="center"/>
              <w:rPr>
                <w:rFonts w:cs="Arial"/>
                <w:color w:val="000000"/>
                <w:sz w:val="17"/>
                <w:szCs w:val="17"/>
              </w:rPr>
            </w:pPr>
            <w:r>
              <w:rPr>
                <w:rFonts w:cs="Arial"/>
                <w:color w:val="000000"/>
                <w:sz w:val="17"/>
                <w:szCs w:val="17"/>
              </w:rPr>
              <w:t>1</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Kenya</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KE</w:t>
            </w:r>
          </w:p>
        </w:tc>
        <w:tc>
          <w:tcPr>
            <w:tcW w:w="1128" w:type="dxa"/>
          </w:tcPr>
          <w:p w:rsidR="00A70D3D" w:rsidRPr="00E91C66" w:rsidRDefault="00A70D3D" w:rsidP="0097243B">
            <w:pPr>
              <w:jc w:val="center"/>
              <w:rPr>
                <w:rFonts w:cs="Arial"/>
                <w:sz w:val="17"/>
                <w:szCs w:val="17"/>
              </w:rPr>
            </w:pPr>
            <w:r>
              <w:rPr>
                <w:rFonts w:cs="Arial"/>
                <w:sz w:val="17"/>
                <w:szCs w:val="17"/>
              </w:rPr>
              <w:t>31</w:t>
            </w:r>
          </w:p>
        </w:tc>
        <w:tc>
          <w:tcPr>
            <w:tcW w:w="1418" w:type="dxa"/>
          </w:tcPr>
          <w:p w:rsidR="00A70D3D" w:rsidRDefault="00A70D3D" w:rsidP="0097243B">
            <w:pPr>
              <w:jc w:val="center"/>
              <w:rPr>
                <w:rFonts w:cs="Arial"/>
                <w:sz w:val="17"/>
                <w:szCs w:val="17"/>
              </w:rPr>
            </w:pPr>
            <w:r>
              <w:rPr>
                <w:rFonts w:cs="Arial"/>
                <w:sz w:val="17"/>
                <w:szCs w:val="17"/>
              </w:rPr>
              <w:t>12</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Morocco</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MA</w:t>
            </w:r>
          </w:p>
        </w:tc>
        <w:tc>
          <w:tcPr>
            <w:tcW w:w="1128" w:type="dxa"/>
          </w:tcPr>
          <w:p w:rsidR="00A70D3D" w:rsidRPr="00E91C66" w:rsidRDefault="00A70D3D" w:rsidP="0097243B">
            <w:pPr>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Mexico</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MX</w:t>
            </w:r>
          </w:p>
        </w:tc>
        <w:tc>
          <w:tcPr>
            <w:tcW w:w="1128" w:type="dxa"/>
          </w:tcPr>
          <w:p w:rsidR="00A70D3D" w:rsidRPr="00E91C66" w:rsidRDefault="00A70D3D" w:rsidP="0097243B">
            <w:pPr>
              <w:jc w:val="center"/>
              <w:rPr>
                <w:rFonts w:cs="Arial"/>
                <w:sz w:val="17"/>
                <w:szCs w:val="17"/>
              </w:rPr>
            </w:pPr>
            <w:r>
              <w:rPr>
                <w:rFonts w:cs="Arial"/>
                <w:sz w:val="17"/>
                <w:szCs w:val="17"/>
              </w:rPr>
              <w:t>22</w:t>
            </w:r>
          </w:p>
        </w:tc>
        <w:tc>
          <w:tcPr>
            <w:tcW w:w="1418" w:type="dxa"/>
          </w:tcPr>
          <w:p w:rsidR="00A70D3D" w:rsidRDefault="00A70D3D" w:rsidP="0097243B">
            <w:pPr>
              <w:jc w:val="center"/>
              <w:rPr>
                <w:rFonts w:cs="Arial"/>
                <w:sz w:val="17"/>
                <w:szCs w:val="17"/>
              </w:rPr>
            </w:pPr>
            <w:r>
              <w:rPr>
                <w:rFonts w:cs="Arial"/>
                <w:sz w:val="17"/>
                <w:szCs w:val="17"/>
              </w:rPr>
              <w:t>8</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Netherlands</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NL</w:t>
            </w:r>
          </w:p>
        </w:tc>
        <w:tc>
          <w:tcPr>
            <w:tcW w:w="1128" w:type="dxa"/>
          </w:tcPr>
          <w:p w:rsidR="00A70D3D" w:rsidRPr="00E91C66" w:rsidRDefault="00A70D3D" w:rsidP="0097243B">
            <w:pPr>
              <w:jc w:val="center"/>
              <w:rPr>
                <w:rFonts w:cs="Arial"/>
                <w:sz w:val="17"/>
                <w:szCs w:val="17"/>
              </w:rPr>
            </w:pPr>
            <w:r>
              <w:rPr>
                <w:rFonts w:cs="Arial"/>
                <w:sz w:val="17"/>
                <w:szCs w:val="17"/>
              </w:rPr>
              <w:t>23</w:t>
            </w:r>
          </w:p>
        </w:tc>
        <w:tc>
          <w:tcPr>
            <w:tcW w:w="1418" w:type="dxa"/>
          </w:tcPr>
          <w:p w:rsidR="00A70D3D" w:rsidRDefault="00A70D3D" w:rsidP="0097243B">
            <w:pPr>
              <w:jc w:val="center"/>
              <w:rPr>
                <w:rFonts w:cs="Arial"/>
                <w:sz w:val="17"/>
                <w:szCs w:val="17"/>
              </w:rPr>
            </w:pPr>
            <w:r>
              <w:rPr>
                <w:rFonts w:cs="Arial"/>
                <w:sz w:val="17"/>
                <w:szCs w:val="17"/>
              </w:rPr>
              <w:t>2</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New Zealand</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NZ</w:t>
            </w:r>
          </w:p>
        </w:tc>
        <w:tc>
          <w:tcPr>
            <w:tcW w:w="1128" w:type="dxa"/>
          </w:tcPr>
          <w:p w:rsidR="00A70D3D" w:rsidRPr="00E91C66" w:rsidRDefault="00A70D3D" w:rsidP="0097243B">
            <w:pPr>
              <w:jc w:val="center"/>
              <w:rPr>
                <w:rFonts w:cs="Arial"/>
                <w:sz w:val="17"/>
                <w:szCs w:val="17"/>
              </w:rPr>
            </w:pPr>
            <w:r>
              <w:rPr>
                <w:rFonts w:cs="Arial"/>
                <w:sz w:val="17"/>
                <w:szCs w:val="17"/>
              </w:rPr>
              <w:t>20</w:t>
            </w:r>
          </w:p>
        </w:tc>
        <w:tc>
          <w:tcPr>
            <w:tcW w:w="1418" w:type="dxa"/>
          </w:tcPr>
          <w:p w:rsidR="00A70D3D" w:rsidRDefault="00A70D3D" w:rsidP="0097243B">
            <w:pPr>
              <w:jc w:val="center"/>
              <w:rPr>
                <w:rFonts w:cs="Arial"/>
                <w:sz w:val="17"/>
                <w:szCs w:val="17"/>
              </w:rPr>
            </w:pPr>
            <w:r>
              <w:rPr>
                <w:rFonts w:cs="Arial"/>
                <w:sz w:val="17"/>
                <w:szCs w:val="17"/>
              </w:rPr>
              <w:t>4</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Norway</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NO</w:t>
            </w:r>
          </w:p>
        </w:tc>
        <w:tc>
          <w:tcPr>
            <w:tcW w:w="1128" w:type="dxa"/>
          </w:tcPr>
          <w:p w:rsidR="00A70D3D" w:rsidRPr="00E91C66" w:rsidRDefault="00A70D3D" w:rsidP="0097243B">
            <w:pPr>
              <w:jc w:val="center"/>
              <w:rPr>
                <w:rFonts w:cs="Arial"/>
                <w:sz w:val="17"/>
                <w:szCs w:val="17"/>
              </w:rPr>
            </w:pPr>
            <w:r>
              <w:rPr>
                <w:rFonts w:cs="Arial"/>
                <w:sz w:val="17"/>
                <w:szCs w:val="17"/>
              </w:rPr>
              <w:t>11</w:t>
            </w:r>
          </w:p>
        </w:tc>
        <w:tc>
          <w:tcPr>
            <w:tcW w:w="1418" w:type="dxa"/>
          </w:tcPr>
          <w:p w:rsidR="00A70D3D" w:rsidRDefault="00A70D3D" w:rsidP="0097243B">
            <w:pPr>
              <w:jc w:val="center"/>
              <w:rPr>
                <w:rFonts w:cs="Arial"/>
                <w:sz w:val="17"/>
                <w:szCs w:val="17"/>
              </w:rPr>
            </w:pPr>
            <w:r>
              <w:rPr>
                <w:rFonts w:cs="Arial"/>
                <w:sz w:val="17"/>
                <w:szCs w:val="17"/>
              </w:rPr>
              <w:t>5</w:t>
            </w:r>
          </w:p>
        </w:tc>
      </w:tr>
      <w:tr w:rsidR="00A70D3D" w:rsidRPr="00E91C66" w:rsidTr="0097243B">
        <w:trPr>
          <w:cantSplit/>
          <w:jc w:val="center"/>
        </w:trPr>
        <w:tc>
          <w:tcPr>
            <w:tcW w:w="4537" w:type="dxa"/>
            <w:vAlign w:val="center"/>
          </w:tcPr>
          <w:p w:rsidR="00A70D3D" w:rsidRPr="00E91C66" w:rsidRDefault="00A70D3D" w:rsidP="0097243B">
            <w:pPr>
              <w:jc w:val="left"/>
              <w:rPr>
                <w:rFonts w:cs="Arial"/>
                <w:sz w:val="17"/>
                <w:szCs w:val="17"/>
              </w:rPr>
            </w:pPr>
            <w:r w:rsidRPr="00E91C66">
              <w:rPr>
                <w:rFonts w:cs="Arial"/>
                <w:sz w:val="17"/>
                <w:szCs w:val="17"/>
              </w:rPr>
              <w:t>Paraguay</w:t>
            </w:r>
            <w:r>
              <w:rPr>
                <w:rFonts w:cs="Arial"/>
                <w:sz w:val="17"/>
                <w:szCs w:val="17"/>
              </w:rPr>
              <w:t>*</w:t>
            </w:r>
            <w:r w:rsidRPr="00E91C66">
              <w:rPr>
                <w:rFonts w:cs="Arial"/>
                <w:sz w:val="17"/>
                <w:szCs w:val="17"/>
              </w:rPr>
              <w:t xml:space="preserve"> </w:t>
            </w:r>
          </w:p>
        </w:tc>
        <w:tc>
          <w:tcPr>
            <w:tcW w:w="567" w:type="dxa"/>
            <w:noWrap/>
            <w:vAlign w:val="center"/>
          </w:tcPr>
          <w:p w:rsidR="00A70D3D" w:rsidRPr="00E91C66" w:rsidRDefault="00A70D3D" w:rsidP="0097243B">
            <w:pPr>
              <w:jc w:val="center"/>
              <w:rPr>
                <w:rFonts w:cs="Arial"/>
                <w:sz w:val="17"/>
                <w:szCs w:val="17"/>
              </w:rPr>
            </w:pPr>
            <w:r w:rsidRPr="00E91C66">
              <w:rPr>
                <w:rFonts w:cs="Arial"/>
                <w:sz w:val="17"/>
                <w:szCs w:val="17"/>
              </w:rPr>
              <w:t>PY</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sz w:val="17"/>
                <w:szCs w:val="17"/>
              </w:rPr>
            </w:pPr>
            <w:r w:rsidRPr="00E91C66">
              <w:rPr>
                <w:rFonts w:cs="Arial"/>
                <w:sz w:val="17"/>
                <w:szCs w:val="17"/>
              </w:rPr>
              <w:t>Peru</w:t>
            </w:r>
          </w:p>
        </w:tc>
        <w:tc>
          <w:tcPr>
            <w:tcW w:w="567" w:type="dxa"/>
            <w:noWrap/>
            <w:vAlign w:val="center"/>
          </w:tcPr>
          <w:p w:rsidR="00A70D3D" w:rsidRPr="00E91C66" w:rsidRDefault="00A70D3D" w:rsidP="0097243B">
            <w:pPr>
              <w:jc w:val="center"/>
              <w:rPr>
                <w:rFonts w:cs="Arial"/>
                <w:sz w:val="17"/>
                <w:szCs w:val="17"/>
              </w:rPr>
            </w:pPr>
            <w:r w:rsidRPr="00E91C66">
              <w:rPr>
                <w:rFonts w:cs="Arial"/>
                <w:sz w:val="17"/>
                <w:szCs w:val="17"/>
              </w:rPr>
              <w:t>PE</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1</w:t>
            </w:r>
          </w:p>
        </w:tc>
        <w:tc>
          <w:tcPr>
            <w:tcW w:w="1418" w:type="dxa"/>
          </w:tcPr>
          <w:p w:rsidR="00A70D3D" w:rsidRDefault="00A70D3D" w:rsidP="0097243B">
            <w:pPr>
              <w:jc w:val="center"/>
              <w:rPr>
                <w:rFonts w:cs="Arial"/>
                <w:color w:val="000000"/>
                <w:sz w:val="17"/>
                <w:szCs w:val="17"/>
              </w:rPr>
            </w:pPr>
            <w:r>
              <w:rPr>
                <w:rFonts w:cs="Arial"/>
                <w:color w:val="000000"/>
                <w:sz w:val="17"/>
                <w:szCs w:val="17"/>
              </w:rPr>
              <w:t>1</w:t>
            </w:r>
          </w:p>
        </w:tc>
      </w:tr>
      <w:tr w:rsidR="00A70D3D" w:rsidRPr="00E91C66" w:rsidTr="0097243B">
        <w:trPr>
          <w:cantSplit/>
          <w:jc w:val="center"/>
        </w:trPr>
        <w:tc>
          <w:tcPr>
            <w:tcW w:w="4537" w:type="dxa"/>
            <w:vAlign w:val="center"/>
          </w:tcPr>
          <w:p w:rsidR="00A70D3D" w:rsidRPr="00E91C66" w:rsidRDefault="00A70D3D" w:rsidP="0097243B">
            <w:pPr>
              <w:jc w:val="left"/>
              <w:rPr>
                <w:rFonts w:cs="Arial"/>
                <w:sz w:val="17"/>
                <w:szCs w:val="17"/>
              </w:rPr>
            </w:pPr>
            <w:r w:rsidRPr="00E91C66">
              <w:rPr>
                <w:rFonts w:cs="Arial"/>
                <w:sz w:val="17"/>
                <w:szCs w:val="17"/>
              </w:rPr>
              <w:t>Republic of Moldova</w:t>
            </w:r>
          </w:p>
        </w:tc>
        <w:tc>
          <w:tcPr>
            <w:tcW w:w="567" w:type="dxa"/>
            <w:noWrap/>
            <w:vAlign w:val="center"/>
          </w:tcPr>
          <w:p w:rsidR="00A70D3D" w:rsidRPr="00E91C66" w:rsidRDefault="00A70D3D" w:rsidP="0097243B">
            <w:pPr>
              <w:jc w:val="center"/>
              <w:rPr>
                <w:rFonts w:cs="Arial"/>
                <w:sz w:val="17"/>
                <w:szCs w:val="17"/>
              </w:rPr>
            </w:pPr>
            <w:r w:rsidRPr="00E91C66">
              <w:rPr>
                <w:rFonts w:cs="Arial"/>
                <w:sz w:val="17"/>
                <w:szCs w:val="17"/>
              </w:rPr>
              <w:t>MD</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2</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sz w:val="17"/>
                <w:szCs w:val="17"/>
              </w:rPr>
              <w:t>Republic of Korea</w:t>
            </w:r>
          </w:p>
        </w:tc>
        <w:tc>
          <w:tcPr>
            <w:tcW w:w="567" w:type="dxa"/>
            <w:noWrap/>
            <w:vAlign w:val="center"/>
          </w:tcPr>
          <w:p w:rsidR="00A70D3D" w:rsidRPr="00E91C66" w:rsidRDefault="00A70D3D" w:rsidP="0097243B">
            <w:pPr>
              <w:jc w:val="center"/>
              <w:rPr>
                <w:rFonts w:cs="Arial"/>
                <w:sz w:val="17"/>
                <w:szCs w:val="17"/>
              </w:rPr>
            </w:pPr>
            <w:r w:rsidRPr="00E91C66">
              <w:rPr>
                <w:rFonts w:cs="Arial"/>
                <w:sz w:val="17"/>
                <w:szCs w:val="17"/>
              </w:rPr>
              <w:t>KR</w:t>
            </w:r>
          </w:p>
        </w:tc>
        <w:tc>
          <w:tcPr>
            <w:tcW w:w="1128" w:type="dxa"/>
          </w:tcPr>
          <w:p w:rsidR="00A70D3D" w:rsidRPr="00E91C66" w:rsidRDefault="00A70D3D" w:rsidP="0097243B">
            <w:pPr>
              <w:jc w:val="center"/>
              <w:rPr>
                <w:rFonts w:cs="Arial"/>
                <w:sz w:val="17"/>
                <w:szCs w:val="17"/>
              </w:rPr>
            </w:pPr>
            <w:r>
              <w:rPr>
                <w:rFonts w:cs="Arial"/>
                <w:sz w:val="17"/>
                <w:szCs w:val="17"/>
              </w:rPr>
              <w:t>2</w:t>
            </w:r>
          </w:p>
        </w:tc>
        <w:tc>
          <w:tcPr>
            <w:tcW w:w="1418" w:type="dxa"/>
          </w:tcPr>
          <w:p w:rsidR="00A70D3D" w:rsidRDefault="00A70D3D" w:rsidP="0097243B">
            <w:pPr>
              <w:jc w:val="center"/>
              <w:rPr>
                <w:rFonts w:cs="Arial"/>
                <w:sz w:val="17"/>
                <w:szCs w:val="17"/>
              </w:rPr>
            </w:pPr>
            <w:r>
              <w:rPr>
                <w:rFonts w:cs="Arial"/>
                <w:sz w:val="17"/>
                <w:szCs w:val="17"/>
              </w:rPr>
              <w:t>1</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Serbia</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sz w:val="17"/>
                <w:szCs w:val="17"/>
              </w:rPr>
              <w:t>RS</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2</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South Africa</w:t>
            </w:r>
          </w:p>
        </w:tc>
        <w:tc>
          <w:tcPr>
            <w:tcW w:w="567" w:type="dxa"/>
            <w:noWrap/>
            <w:vAlign w:val="center"/>
          </w:tcPr>
          <w:p w:rsidR="00A70D3D" w:rsidRPr="00E91C66" w:rsidRDefault="00A70D3D" w:rsidP="0097243B">
            <w:pPr>
              <w:jc w:val="center"/>
              <w:rPr>
                <w:rFonts w:cs="Arial"/>
                <w:sz w:val="17"/>
                <w:szCs w:val="17"/>
              </w:rPr>
            </w:pPr>
            <w:r w:rsidRPr="00E91C66">
              <w:rPr>
                <w:rFonts w:cs="Arial"/>
                <w:sz w:val="17"/>
                <w:szCs w:val="17"/>
              </w:rPr>
              <w:t>ZA</w:t>
            </w:r>
          </w:p>
        </w:tc>
        <w:tc>
          <w:tcPr>
            <w:tcW w:w="1128" w:type="dxa"/>
          </w:tcPr>
          <w:p w:rsidR="00A70D3D" w:rsidRPr="00E91C66" w:rsidRDefault="00A70D3D" w:rsidP="0097243B">
            <w:pPr>
              <w:jc w:val="center"/>
              <w:rPr>
                <w:rFonts w:cs="Arial"/>
                <w:sz w:val="17"/>
                <w:szCs w:val="17"/>
              </w:rPr>
            </w:pPr>
            <w:r>
              <w:rPr>
                <w:rFonts w:cs="Arial"/>
                <w:sz w:val="17"/>
                <w:szCs w:val="17"/>
              </w:rPr>
              <w:t>6</w:t>
            </w:r>
          </w:p>
        </w:tc>
        <w:tc>
          <w:tcPr>
            <w:tcW w:w="1418" w:type="dxa"/>
          </w:tcPr>
          <w:p w:rsidR="00A70D3D" w:rsidRDefault="00A70D3D" w:rsidP="0097243B">
            <w:pPr>
              <w:jc w:val="center"/>
              <w:rPr>
                <w:rFonts w:cs="Arial"/>
                <w:sz w:val="17"/>
                <w:szCs w:val="17"/>
              </w:rPr>
            </w:pPr>
            <w:r>
              <w:rPr>
                <w:rFonts w:cs="Arial"/>
                <w:sz w:val="17"/>
                <w:szCs w:val="17"/>
              </w:rPr>
              <w:t>1</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Sweden</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sz w:val="17"/>
                <w:szCs w:val="17"/>
              </w:rPr>
              <w:t>SE</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1</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Switzerland</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CH</w:t>
            </w:r>
          </w:p>
        </w:tc>
        <w:tc>
          <w:tcPr>
            <w:tcW w:w="1128" w:type="dxa"/>
          </w:tcPr>
          <w:p w:rsidR="00A70D3D" w:rsidRPr="00E91C66" w:rsidRDefault="00A70D3D" w:rsidP="0097243B">
            <w:pPr>
              <w:jc w:val="center"/>
              <w:rPr>
                <w:rFonts w:cs="Arial"/>
                <w:sz w:val="17"/>
                <w:szCs w:val="17"/>
              </w:rPr>
            </w:pPr>
            <w:r>
              <w:rPr>
                <w:rFonts w:cs="Arial"/>
                <w:sz w:val="17"/>
                <w:szCs w:val="17"/>
              </w:rPr>
              <w:t>12</w:t>
            </w:r>
          </w:p>
        </w:tc>
        <w:tc>
          <w:tcPr>
            <w:tcW w:w="1418" w:type="dxa"/>
          </w:tcPr>
          <w:p w:rsidR="00A70D3D" w:rsidRDefault="00A70D3D" w:rsidP="0097243B">
            <w:pPr>
              <w:jc w:val="center"/>
              <w:rPr>
                <w:rFonts w:cs="Arial"/>
                <w:sz w:val="17"/>
                <w:szCs w:val="17"/>
              </w:rPr>
            </w:pPr>
            <w:r>
              <w:rPr>
                <w:rFonts w:cs="Arial"/>
                <w:sz w:val="17"/>
                <w:szCs w:val="17"/>
              </w:rPr>
              <w:t>3</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Trinidad and Tobago</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TT</w:t>
            </w:r>
          </w:p>
        </w:tc>
        <w:tc>
          <w:tcPr>
            <w:tcW w:w="1128" w:type="dxa"/>
          </w:tcPr>
          <w:p w:rsidR="00A70D3D" w:rsidRPr="00E91C66" w:rsidRDefault="00A70D3D" w:rsidP="0097243B">
            <w:pPr>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lastRenderedPageBreak/>
              <w:t>Tunisia</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TN</w:t>
            </w:r>
          </w:p>
        </w:tc>
        <w:tc>
          <w:tcPr>
            <w:tcW w:w="1128" w:type="dxa"/>
          </w:tcPr>
          <w:p w:rsidR="00A70D3D" w:rsidRPr="00E91C66" w:rsidRDefault="00A70D3D" w:rsidP="0097243B">
            <w:pPr>
              <w:jc w:val="center"/>
              <w:rPr>
                <w:rFonts w:cs="Arial"/>
                <w:sz w:val="17"/>
                <w:szCs w:val="17"/>
              </w:rPr>
            </w:pPr>
            <w:r w:rsidRPr="00E91C66">
              <w:rPr>
                <w:rFonts w:cs="Arial"/>
                <w:sz w:val="17"/>
                <w:szCs w:val="17"/>
              </w:rPr>
              <w:t>6</w:t>
            </w:r>
          </w:p>
        </w:tc>
        <w:tc>
          <w:tcPr>
            <w:tcW w:w="1418" w:type="dxa"/>
          </w:tcPr>
          <w:p w:rsidR="00A70D3D" w:rsidRPr="00E91C66" w:rsidRDefault="00A70D3D" w:rsidP="0097243B">
            <w:pPr>
              <w:jc w:val="center"/>
              <w:rPr>
                <w:rFonts w:cs="Arial"/>
                <w:sz w:val="17"/>
                <w:szCs w:val="17"/>
              </w:rPr>
            </w:pPr>
          </w:p>
        </w:tc>
      </w:tr>
      <w:tr w:rsidR="00A70D3D" w:rsidRPr="00E91C66" w:rsidTr="0097243B">
        <w:trPr>
          <w:cantSplit/>
          <w:jc w:val="center"/>
        </w:trPr>
        <w:tc>
          <w:tcPr>
            <w:tcW w:w="4537" w:type="dxa"/>
            <w:vAlign w:val="center"/>
          </w:tcPr>
          <w:p w:rsidR="00A70D3D" w:rsidRPr="00E91C66" w:rsidRDefault="00A70D3D" w:rsidP="0097243B">
            <w:pPr>
              <w:keepNext/>
              <w:jc w:val="left"/>
              <w:rPr>
                <w:rFonts w:cs="Arial"/>
                <w:sz w:val="17"/>
                <w:szCs w:val="17"/>
              </w:rPr>
            </w:pPr>
            <w:r w:rsidRPr="00E91C66">
              <w:rPr>
                <w:rFonts w:cs="Arial"/>
                <w:sz w:val="17"/>
                <w:szCs w:val="17"/>
              </w:rPr>
              <w:t>Turkey</w:t>
            </w:r>
          </w:p>
        </w:tc>
        <w:tc>
          <w:tcPr>
            <w:tcW w:w="567" w:type="dxa"/>
            <w:noWrap/>
            <w:vAlign w:val="center"/>
          </w:tcPr>
          <w:p w:rsidR="00A70D3D" w:rsidRPr="00E91C66" w:rsidRDefault="00A70D3D" w:rsidP="0097243B">
            <w:pPr>
              <w:keepNext/>
              <w:jc w:val="center"/>
              <w:rPr>
                <w:rFonts w:cs="Arial"/>
                <w:sz w:val="17"/>
                <w:szCs w:val="17"/>
              </w:rPr>
            </w:pPr>
            <w:r w:rsidRPr="00E91C66">
              <w:rPr>
                <w:rFonts w:cs="Arial"/>
                <w:sz w:val="17"/>
                <w:szCs w:val="17"/>
              </w:rPr>
              <w:t>TR</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65</w:t>
            </w:r>
          </w:p>
        </w:tc>
        <w:tc>
          <w:tcPr>
            <w:tcW w:w="1418" w:type="dxa"/>
          </w:tcPr>
          <w:p w:rsidR="00A70D3D" w:rsidRDefault="00A70D3D" w:rsidP="0097243B">
            <w:pPr>
              <w:jc w:val="center"/>
              <w:rPr>
                <w:rFonts w:cs="Arial"/>
                <w:color w:val="000000"/>
                <w:sz w:val="17"/>
                <w:szCs w:val="17"/>
              </w:rPr>
            </w:pPr>
            <w:r>
              <w:rPr>
                <w:rFonts w:cs="Arial"/>
                <w:color w:val="000000"/>
                <w:sz w:val="17"/>
                <w:szCs w:val="17"/>
              </w:rPr>
              <w:t>36</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United Kingdom</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GB</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42</w:t>
            </w:r>
          </w:p>
        </w:tc>
        <w:tc>
          <w:tcPr>
            <w:tcW w:w="1418" w:type="dxa"/>
          </w:tcPr>
          <w:p w:rsidR="00A70D3D" w:rsidRDefault="00A70D3D" w:rsidP="0097243B">
            <w:pPr>
              <w:jc w:val="center"/>
              <w:rPr>
                <w:rFonts w:cs="Arial"/>
                <w:color w:val="000000"/>
                <w:sz w:val="17"/>
                <w:szCs w:val="17"/>
              </w:rPr>
            </w:pPr>
            <w:r>
              <w:rPr>
                <w:rFonts w:cs="Arial"/>
                <w:color w:val="000000"/>
                <w:sz w:val="17"/>
                <w:szCs w:val="17"/>
              </w:rPr>
              <w:t>21</w:t>
            </w:r>
          </w:p>
        </w:tc>
      </w:tr>
      <w:tr w:rsidR="00A70D3D" w:rsidRPr="00E91C66" w:rsidTr="0097243B">
        <w:trPr>
          <w:cantSplit/>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United States of America</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US</w:t>
            </w:r>
          </w:p>
        </w:tc>
        <w:tc>
          <w:tcPr>
            <w:tcW w:w="1128" w:type="dxa"/>
            <w:vAlign w:val="center"/>
          </w:tcPr>
          <w:p w:rsidR="00A70D3D" w:rsidRPr="00E91C66" w:rsidRDefault="00A70D3D" w:rsidP="0097243B">
            <w:pPr>
              <w:jc w:val="center"/>
              <w:rPr>
                <w:rFonts w:cs="Arial"/>
                <w:color w:val="000000"/>
                <w:sz w:val="17"/>
                <w:szCs w:val="17"/>
              </w:rPr>
            </w:pPr>
            <w:r>
              <w:rPr>
                <w:rFonts w:cs="Arial"/>
                <w:color w:val="000000"/>
                <w:sz w:val="17"/>
                <w:szCs w:val="17"/>
              </w:rPr>
              <w:t>9</w:t>
            </w:r>
          </w:p>
        </w:tc>
        <w:tc>
          <w:tcPr>
            <w:tcW w:w="1418" w:type="dxa"/>
          </w:tcPr>
          <w:p w:rsidR="00A70D3D" w:rsidRDefault="00A70D3D" w:rsidP="0097243B">
            <w:pPr>
              <w:jc w:val="center"/>
              <w:rPr>
                <w:rFonts w:cs="Arial"/>
                <w:color w:val="000000"/>
                <w:sz w:val="17"/>
                <w:szCs w:val="17"/>
              </w:rPr>
            </w:pPr>
            <w:r>
              <w:rPr>
                <w:rFonts w:cs="Arial"/>
                <w:color w:val="000000"/>
                <w:sz w:val="17"/>
                <w:szCs w:val="17"/>
              </w:rPr>
              <w:t>2</w:t>
            </w:r>
          </w:p>
        </w:tc>
      </w:tr>
      <w:tr w:rsidR="00A70D3D" w:rsidRPr="00E91C66" w:rsidTr="0097243B">
        <w:trPr>
          <w:cantSplit/>
          <w:trHeight w:val="103"/>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Uruguay</w:t>
            </w:r>
          </w:p>
        </w:tc>
        <w:tc>
          <w:tcPr>
            <w:tcW w:w="567" w:type="dxa"/>
            <w:noWrap/>
            <w:vAlign w:val="center"/>
            <w:hideMark/>
          </w:tcPr>
          <w:p w:rsidR="00A70D3D" w:rsidRPr="00E91C66" w:rsidRDefault="00A70D3D" w:rsidP="0097243B">
            <w:pPr>
              <w:jc w:val="center"/>
              <w:rPr>
                <w:rFonts w:cs="Arial"/>
                <w:color w:val="000000"/>
                <w:sz w:val="17"/>
                <w:szCs w:val="17"/>
              </w:rPr>
            </w:pPr>
            <w:r w:rsidRPr="00E91C66">
              <w:rPr>
                <w:rFonts w:cs="Arial"/>
                <w:color w:val="000000"/>
                <w:sz w:val="17"/>
                <w:szCs w:val="17"/>
              </w:rPr>
              <w:t>UY</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trHeight w:val="120"/>
          <w:jc w:val="center"/>
        </w:trPr>
        <w:tc>
          <w:tcPr>
            <w:tcW w:w="4537" w:type="dxa"/>
            <w:vAlign w:val="center"/>
          </w:tcPr>
          <w:p w:rsidR="00A70D3D" w:rsidRPr="00E91C66" w:rsidRDefault="00A70D3D" w:rsidP="0097243B">
            <w:pPr>
              <w:jc w:val="left"/>
              <w:rPr>
                <w:rFonts w:cs="Arial"/>
                <w:color w:val="000000"/>
                <w:sz w:val="17"/>
                <w:szCs w:val="17"/>
              </w:rPr>
            </w:pPr>
            <w:r w:rsidRPr="00E91C66">
              <w:rPr>
                <w:rFonts w:cs="Arial"/>
                <w:color w:val="000000"/>
                <w:sz w:val="17"/>
                <w:szCs w:val="17"/>
              </w:rPr>
              <w:t>Viet Nam</w:t>
            </w:r>
          </w:p>
        </w:tc>
        <w:tc>
          <w:tcPr>
            <w:tcW w:w="567" w:type="dxa"/>
            <w:noWrap/>
            <w:vAlign w:val="center"/>
          </w:tcPr>
          <w:p w:rsidR="00A70D3D" w:rsidRPr="00E91C66" w:rsidRDefault="00A70D3D" w:rsidP="0097243B">
            <w:pPr>
              <w:jc w:val="center"/>
              <w:rPr>
                <w:rFonts w:cs="Arial"/>
                <w:color w:val="000000"/>
                <w:sz w:val="17"/>
                <w:szCs w:val="17"/>
              </w:rPr>
            </w:pPr>
            <w:r w:rsidRPr="00E91C66">
              <w:rPr>
                <w:rFonts w:cs="Arial"/>
                <w:sz w:val="17"/>
                <w:szCs w:val="17"/>
              </w:rPr>
              <w:t>VN</w:t>
            </w:r>
          </w:p>
        </w:tc>
        <w:tc>
          <w:tcPr>
            <w:tcW w:w="1128" w:type="dxa"/>
            <w:vAlign w:val="center"/>
          </w:tcPr>
          <w:p w:rsidR="00A70D3D" w:rsidRPr="00E91C66" w:rsidRDefault="00A70D3D" w:rsidP="0097243B">
            <w:pPr>
              <w:jc w:val="center"/>
              <w:rPr>
                <w:rFonts w:cs="Arial"/>
                <w:color w:val="000000"/>
                <w:sz w:val="17"/>
                <w:szCs w:val="17"/>
              </w:rPr>
            </w:pPr>
            <w:r w:rsidRPr="00E91C66">
              <w:rPr>
                <w:rFonts w:cs="Arial"/>
                <w:color w:val="000000"/>
                <w:sz w:val="17"/>
                <w:szCs w:val="17"/>
              </w:rPr>
              <w:t>-</w:t>
            </w:r>
          </w:p>
        </w:tc>
        <w:tc>
          <w:tcPr>
            <w:tcW w:w="1418" w:type="dxa"/>
          </w:tcPr>
          <w:p w:rsidR="00A70D3D" w:rsidRPr="00E91C66" w:rsidRDefault="00A70D3D" w:rsidP="0097243B">
            <w:pPr>
              <w:jc w:val="center"/>
              <w:rPr>
                <w:rFonts w:cs="Arial"/>
                <w:color w:val="000000"/>
                <w:sz w:val="17"/>
                <w:szCs w:val="17"/>
              </w:rPr>
            </w:pPr>
          </w:p>
        </w:tc>
      </w:tr>
      <w:tr w:rsidR="00A70D3D" w:rsidRPr="00E91C66" w:rsidTr="0097243B">
        <w:trPr>
          <w:cantSplit/>
          <w:jc w:val="center"/>
        </w:trPr>
        <w:tc>
          <w:tcPr>
            <w:tcW w:w="4537" w:type="dxa"/>
            <w:vAlign w:val="center"/>
          </w:tcPr>
          <w:p w:rsidR="00A70D3D" w:rsidRPr="00E91C66" w:rsidRDefault="00A70D3D" w:rsidP="0097243B">
            <w:pPr>
              <w:ind w:right="167"/>
              <w:jc w:val="right"/>
              <w:rPr>
                <w:rFonts w:cs="Arial"/>
                <w:bCs/>
                <w:color w:val="000000"/>
                <w:sz w:val="17"/>
                <w:szCs w:val="17"/>
              </w:rPr>
            </w:pPr>
            <w:r w:rsidRPr="00E91C66">
              <w:rPr>
                <w:rFonts w:cs="Arial"/>
                <w:bCs/>
                <w:color w:val="000000"/>
                <w:sz w:val="17"/>
                <w:szCs w:val="17"/>
              </w:rPr>
              <w:t>Total</w:t>
            </w:r>
          </w:p>
        </w:tc>
        <w:tc>
          <w:tcPr>
            <w:tcW w:w="567" w:type="dxa"/>
            <w:noWrap/>
            <w:vAlign w:val="center"/>
            <w:hideMark/>
          </w:tcPr>
          <w:p w:rsidR="00A70D3D" w:rsidRPr="00E91C66" w:rsidRDefault="00A70D3D" w:rsidP="0097243B">
            <w:pPr>
              <w:jc w:val="center"/>
              <w:rPr>
                <w:rFonts w:cs="Arial"/>
                <w:bCs/>
                <w:color w:val="000000"/>
                <w:sz w:val="17"/>
                <w:szCs w:val="17"/>
              </w:rPr>
            </w:pPr>
            <w:r w:rsidRPr="00E91C66">
              <w:rPr>
                <w:rFonts w:cs="Arial"/>
                <w:bCs/>
                <w:color w:val="000000"/>
                <w:sz w:val="17"/>
                <w:szCs w:val="17"/>
              </w:rPr>
              <w:t>35</w:t>
            </w:r>
          </w:p>
        </w:tc>
        <w:tc>
          <w:tcPr>
            <w:tcW w:w="1128" w:type="dxa"/>
            <w:vAlign w:val="center"/>
          </w:tcPr>
          <w:p w:rsidR="00A70D3D" w:rsidRPr="00E91C66" w:rsidRDefault="00A70D3D" w:rsidP="0097243B">
            <w:pPr>
              <w:jc w:val="center"/>
              <w:rPr>
                <w:rFonts w:cs="Arial"/>
                <w:bCs/>
                <w:color w:val="000000"/>
                <w:sz w:val="17"/>
                <w:szCs w:val="17"/>
              </w:rPr>
            </w:pPr>
            <w:r>
              <w:rPr>
                <w:rFonts w:cs="Arial"/>
                <w:bCs/>
                <w:color w:val="000000"/>
                <w:sz w:val="17"/>
                <w:szCs w:val="17"/>
              </w:rPr>
              <w:t>442</w:t>
            </w:r>
          </w:p>
        </w:tc>
        <w:tc>
          <w:tcPr>
            <w:tcW w:w="1418" w:type="dxa"/>
          </w:tcPr>
          <w:p w:rsidR="00A70D3D" w:rsidRDefault="00A70D3D" w:rsidP="0097243B">
            <w:pPr>
              <w:jc w:val="center"/>
              <w:rPr>
                <w:rFonts w:cs="Arial"/>
                <w:bCs/>
                <w:color w:val="000000"/>
                <w:sz w:val="17"/>
                <w:szCs w:val="17"/>
              </w:rPr>
            </w:pPr>
            <w:r>
              <w:rPr>
                <w:rFonts w:cs="Arial"/>
                <w:bCs/>
                <w:color w:val="000000"/>
                <w:sz w:val="17"/>
                <w:szCs w:val="17"/>
              </w:rPr>
              <w:t>133</w:t>
            </w:r>
          </w:p>
        </w:tc>
      </w:tr>
    </w:tbl>
    <w:p w:rsidR="00A70D3D" w:rsidRDefault="00A70D3D" w:rsidP="00A70D3D">
      <w:pPr>
        <w:ind w:left="567"/>
        <w:rPr>
          <w:i/>
          <w:sz w:val="16"/>
        </w:rPr>
      </w:pPr>
      <w:r w:rsidRPr="00AB2CB1">
        <w:rPr>
          <w:i/>
          <w:sz w:val="16"/>
        </w:rPr>
        <w:t xml:space="preserve">*Until required </w:t>
      </w:r>
      <w:r>
        <w:rPr>
          <w:i/>
          <w:sz w:val="16"/>
        </w:rPr>
        <w:t xml:space="preserve">information is provided, applicants will not be able to submit application data for the concerned authorities </w:t>
      </w:r>
    </w:p>
    <w:p w:rsidR="00A70D3D" w:rsidRPr="00E2576A" w:rsidRDefault="00A70D3D" w:rsidP="00A70D3D">
      <w:pPr>
        <w:rPr>
          <w:sz w:val="18"/>
        </w:rPr>
      </w:pPr>
    </w:p>
    <w:p w:rsidR="00E2576A" w:rsidRPr="00E2576A" w:rsidRDefault="00E2576A" w:rsidP="00A70D3D">
      <w:pPr>
        <w:rPr>
          <w:sz w:val="18"/>
        </w:rPr>
      </w:pPr>
    </w:p>
    <w:p w:rsidR="00A70D3D" w:rsidRPr="003A729F" w:rsidRDefault="00A70D3D" w:rsidP="00A70D3D">
      <w:pPr>
        <w:pStyle w:val="Heading2"/>
      </w:pPr>
      <w:bookmarkStart w:id="51" w:name="_Toc21966004"/>
      <w:bookmarkStart w:id="52" w:name="_Toc53502072"/>
      <w:bookmarkStart w:id="53" w:name="_Toc53587498"/>
      <w:r w:rsidRPr="003A729F">
        <w:t>Communication and promotion</w:t>
      </w:r>
      <w:bookmarkEnd w:id="51"/>
      <w:bookmarkEnd w:id="52"/>
      <w:bookmarkEnd w:id="53"/>
    </w:p>
    <w:p w:rsidR="00A70D3D" w:rsidRPr="00E2576A" w:rsidRDefault="00A70D3D" w:rsidP="00A70D3D">
      <w:pPr>
        <w:rPr>
          <w:sz w:val="18"/>
        </w:rPr>
      </w:pPr>
    </w:p>
    <w:p w:rsidR="00A70D3D" w:rsidRDefault="00A70D3D" w:rsidP="00A70D3D">
      <w:pPr>
        <w:keepNext/>
      </w:pPr>
      <w:r w:rsidRPr="003A729F">
        <w:fldChar w:fldCharType="begin"/>
      </w:r>
      <w:r w:rsidRPr="003A729F">
        <w:instrText xml:space="preserve"> AUTONUM  </w:instrText>
      </w:r>
      <w:r w:rsidRPr="003A729F">
        <w:fldChar w:fldCharType="end"/>
      </w:r>
      <w:r w:rsidRPr="003A729F">
        <w:tab/>
      </w:r>
      <w:r>
        <w:t>In response to the results of the survey conducted in 2019 (see document EAF/14/03 “Report” paragraphs 10 and 11), it was concluded that resources should be focused on meeting the needs of existing users of UPOV PRISMA in 2020 rather than focusing on increasing the number of users, until users had full confidence in the system. Therefore, s</w:t>
      </w:r>
      <w:r w:rsidRPr="003A729F">
        <w:t xml:space="preserve">ince the </w:t>
      </w:r>
      <w:r>
        <w:t>beginning of 2020</w:t>
      </w:r>
      <w:r w:rsidRPr="003A729F">
        <w:t xml:space="preserve">, </w:t>
      </w:r>
      <w:r>
        <w:t>UPOV PRISMA communication and promotion was focused on individual support via direct contacts and training sessions</w:t>
      </w:r>
      <w:r w:rsidRPr="00AD73FF">
        <w:t xml:space="preserve"> </w:t>
      </w:r>
      <w:r>
        <w:t>with individuals and companies (breeders and agents) that were using, or had expressed an intention to use, UPOV PRISMA.</w:t>
      </w:r>
    </w:p>
    <w:p w:rsidR="00A70D3D" w:rsidRPr="00E2576A" w:rsidRDefault="00A70D3D" w:rsidP="00A70D3D">
      <w:pPr>
        <w:rPr>
          <w:sz w:val="18"/>
        </w:rPr>
      </w:pPr>
    </w:p>
    <w:p w:rsidR="00E2576A" w:rsidRPr="00E2576A" w:rsidRDefault="00E2576A" w:rsidP="00A70D3D">
      <w:pPr>
        <w:rPr>
          <w:sz w:val="18"/>
        </w:rPr>
      </w:pPr>
    </w:p>
    <w:p w:rsidR="00A70D3D" w:rsidRDefault="00A70D3D" w:rsidP="00A70D3D">
      <w:pPr>
        <w:pStyle w:val="Heading2"/>
      </w:pPr>
      <w:bookmarkStart w:id="54" w:name="_Toc53502073"/>
      <w:bookmarkStart w:id="55" w:name="_Toc53587499"/>
      <w:r>
        <w:t>Feedback</w:t>
      </w:r>
      <w:bookmarkEnd w:id="54"/>
      <w:bookmarkEnd w:id="55"/>
      <w:r>
        <w:t xml:space="preserve"> </w:t>
      </w:r>
    </w:p>
    <w:p w:rsidR="00A70D3D" w:rsidRPr="00E2576A" w:rsidRDefault="00A70D3D" w:rsidP="00A70D3D">
      <w:pPr>
        <w:rPr>
          <w:sz w:val="18"/>
        </w:rPr>
      </w:pPr>
    </w:p>
    <w:p w:rsidR="00A70D3D" w:rsidRPr="00BD3FC6" w:rsidRDefault="00A70D3D" w:rsidP="00A70D3D">
      <w:pPr>
        <w:pStyle w:val="Heading3"/>
      </w:pPr>
      <w:bookmarkStart w:id="56" w:name="_Toc53502074"/>
      <w:bookmarkStart w:id="57" w:name="_Toc53587500"/>
      <w:r>
        <w:t>IT matters</w:t>
      </w:r>
      <w:bookmarkEnd w:id="56"/>
      <w:bookmarkEnd w:id="57"/>
    </w:p>
    <w:p w:rsidR="00A70D3D" w:rsidRPr="00E2576A" w:rsidRDefault="00A70D3D" w:rsidP="00A70D3D">
      <w:pPr>
        <w:rPr>
          <w:sz w:val="18"/>
          <w:highlight w:val="yellow"/>
        </w:rPr>
      </w:pPr>
    </w:p>
    <w:p w:rsidR="00A70D3D" w:rsidRDefault="00A70D3D" w:rsidP="00A70D3D">
      <w:r w:rsidRPr="00D26B76">
        <w:fldChar w:fldCharType="begin"/>
      </w:r>
      <w:r w:rsidRPr="00061696">
        <w:instrText xml:space="preserve"> AUTONUM  </w:instrText>
      </w:r>
      <w:r w:rsidRPr="00D26B76">
        <w:fldChar w:fldCharType="end"/>
      </w:r>
      <w:r w:rsidRPr="00061696">
        <w:tab/>
      </w:r>
      <w:r>
        <w:t>The following requests were received by users:</w:t>
      </w:r>
    </w:p>
    <w:p w:rsidR="00A70D3D" w:rsidRPr="00B6575E" w:rsidRDefault="00A70D3D" w:rsidP="00A70D3D">
      <w:pPr>
        <w:rPr>
          <w:sz w:val="14"/>
        </w:rPr>
      </w:pPr>
    </w:p>
    <w:p w:rsidR="00A70D3D" w:rsidRPr="00BD3FC6" w:rsidRDefault="00A70D3D" w:rsidP="00A70D3D">
      <w:pPr>
        <w:pStyle w:val="ListParagraph"/>
        <w:numPr>
          <w:ilvl w:val="0"/>
          <w:numId w:val="17"/>
        </w:numPr>
        <w:contextualSpacing w:val="0"/>
        <w:jc w:val="left"/>
      </w:pPr>
      <w:r>
        <w:t>Need</w:t>
      </w:r>
      <w:r w:rsidRPr="00BD3FC6">
        <w:t xml:space="preserve"> to automatically save application data in case of inactivity period in the system/session</w:t>
      </w:r>
      <w:r>
        <w:t>;</w:t>
      </w:r>
    </w:p>
    <w:p w:rsidR="00A70D3D" w:rsidRPr="00BD3FC6" w:rsidRDefault="00A70D3D" w:rsidP="00A70D3D">
      <w:pPr>
        <w:pStyle w:val="ListParagraph"/>
        <w:numPr>
          <w:ilvl w:val="0"/>
          <w:numId w:val="17"/>
        </w:numPr>
        <w:contextualSpacing w:val="0"/>
        <w:jc w:val="left"/>
      </w:pPr>
      <w:r w:rsidRPr="00BD3FC6">
        <w:t>Improve the speed of response of the system</w:t>
      </w:r>
      <w:r>
        <w:t>;</w:t>
      </w:r>
    </w:p>
    <w:p w:rsidR="00A70D3D" w:rsidRPr="00BD3FC6" w:rsidRDefault="00A70D3D" w:rsidP="00A70D3D">
      <w:pPr>
        <w:pStyle w:val="ListParagraph"/>
        <w:numPr>
          <w:ilvl w:val="0"/>
          <w:numId w:val="17"/>
        </w:numPr>
        <w:contextualSpacing w:val="0"/>
        <w:jc w:val="left"/>
      </w:pPr>
      <w:r w:rsidRPr="00BD3FC6">
        <w:t xml:space="preserve">Increase the </w:t>
      </w:r>
      <w:r>
        <w:t xml:space="preserve">maximum </w:t>
      </w:r>
      <w:r w:rsidRPr="00BD3FC6">
        <w:t>size of attachments (e.g. for pictures)</w:t>
      </w:r>
      <w:r>
        <w:t>;</w:t>
      </w:r>
    </w:p>
    <w:p w:rsidR="00A70D3D" w:rsidRPr="00BD3FC6" w:rsidRDefault="00A70D3D" w:rsidP="00A70D3D">
      <w:pPr>
        <w:pStyle w:val="ListParagraph"/>
        <w:numPr>
          <w:ilvl w:val="0"/>
          <w:numId w:val="17"/>
        </w:numPr>
        <w:contextualSpacing w:val="0"/>
        <w:jc w:val="left"/>
      </w:pPr>
      <w:r>
        <w:t>Implement</w:t>
      </w:r>
      <w:r w:rsidRPr="00BD3FC6">
        <w:t xml:space="preserve"> machine-to-machine communication with </w:t>
      </w:r>
      <w:r>
        <w:t xml:space="preserve">all </w:t>
      </w:r>
      <w:r w:rsidRPr="00BD3FC6">
        <w:t>PVP Offices</w:t>
      </w:r>
      <w:r>
        <w:t xml:space="preserve"> that have </w:t>
      </w:r>
      <w:r w:rsidRPr="00781B26">
        <w:rPr>
          <w:snapToGrid w:val="0"/>
        </w:rPr>
        <w:t>electronic application systems</w:t>
      </w:r>
      <w:r>
        <w:t>.</w:t>
      </w:r>
    </w:p>
    <w:p w:rsidR="00A70D3D" w:rsidRPr="00E2576A" w:rsidRDefault="00A70D3D" w:rsidP="00A70D3D">
      <w:pPr>
        <w:rPr>
          <w:sz w:val="18"/>
        </w:rPr>
      </w:pPr>
    </w:p>
    <w:p w:rsidR="00A70D3D" w:rsidRDefault="00A70D3D" w:rsidP="00A70D3D">
      <w:r w:rsidRPr="00D26B76">
        <w:fldChar w:fldCharType="begin"/>
      </w:r>
      <w:r w:rsidRPr="00061696">
        <w:instrText xml:space="preserve"> AUTONUM  </w:instrText>
      </w:r>
      <w:r w:rsidRPr="00D26B76">
        <w:fldChar w:fldCharType="end"/>
      </w:r>
      <w:r w:rsidRPr="00061696">
        <w:tab/>
      </w:r>
      <w:r>
        <w:t>Items (a) to (c) will be addressed in Version 2.5. In relation to machine-to-machine communication, it will be a matter for each participating PBR authority to decide when to proceed and will be subject to available resources.</w:t>
      </w:r>
    </w:p>
    <w:p w:rsidR="00A70D3D" w:rsidRPr="00E2576A" w:rsidRDefault="00A70D3D" w:rsidP="00A70D3D">
      <w:pPr>
        <w:rPr>
          <w:sz w:val="18"/>
          <w:highlight w:val="yellow"/>
        </w:rPr>
      </w:pPr>
    </w:p>
    <w:p w:rsidR="00A70D3D" w:rsidRPr="00BD3FC6" w:rsidRDefault="00A70D3D" w:rsidP="00A70D3D">
      <w:pPr>
        <w:pStyle w:val="Heading3"/>
      </w:pPr>
      <w:bookmarkStart w:id="58" w:name="_Toc53502075"/>
      <w:bookmarkStart w:id="59" w:name="_Toc53587501"/>
      <w:r>
        <w:t>Information in UPOV PRISMA</w:t>
      </w:r>
      <w:bookmarkEnd w:id="58"/>
      <w:bookmarkEnd w:id="59"/>
      <w:r w:rsidRPr="00BD3FC6">
        <w:t xml:space="preserve"> </w:t>
      </w:r>
    </w:p>
    <w:p w:rsidR="00A70D3D" w:rsidRPr="00E2576A" w:rsidRDefault="00A70D3D" w:rsidP="00A70D3D">
      <w:pPr>
        <w:rPr>
          <w:sz w:val="18"/>
          <w:highlight w:val="yellow"/>
        </w:rPr>
      </w:pPr>
    </w:p>
    <w:p w:rsidR="00A70D3D" w:rsidRDefault="00A70D3D" w:rsidP="00A70D3D">
      <w:r w:rsidRPr="00D26B76">
        <w:fldChar w:fldCharType="begin"/>
      </w:r>
      <w:r w:rsidRPr="00061696">
        <w:instrText xml:space="preserve"> AUTONUM  </w:instrText>
      </w:r>
      <w:r w:rsidRPr="00D26B76">
        <w:fldChar w:fldCharType="end"/>
      </w:r>
      <w:r w:rsidRPr="00061696">
        <w:tab/>
      </w:r>
      <w:r>
        <w:t>The following requests were received in relation to the information provided in UPOV PRISMA:</w:t>
      </w:r>
    </w:p>
    <w:p w:rsidR="00A70D3D" w:rsidRPr="00B6575E" w:rsidRDefault="00A70D3D" w:rsidP="00A70D3D">
      <w:pPr>
        <w:rPr>
          <w:sz w:val="14"/>
        </w:rPr>
      </w:pPr>
    </w:p>
    <w:p w:rsidR="00A70D3D" w:rsidRPr="00BD3FC6" w:rsidRDefault="00A70D3D" w:rsidP="00A70D3D">
      <w:pPr>
        <w:pStyle w:val="ListParagraph"/>
        <w:numPr>
          <w:ilvl w:val="0"/>
          <w:numId w:val="16"/>
        </w:numPr>
        <w:contextualSpacing w:val="0"/>
        <w:jc w:val="left"/>
      </w:pPr>
      <w:r>
        <w:t xml:space="preserve">Priority should be placed on working with </w:t>
      </w:r>
      <w:r w:rsidRPr="00BD3FC6">
        <w:t xml:space="preserve">participating </w:t>
      </w:r>
      <w:r w:rsidRPr="00EF7CEE">
        <w:t>PBR authorit</w:t>
      </w:r>
      <w:r>
        <w:t>ies</w:t>
      </w:r>
      <w:r w:rsidRPr="00EF7CEE">
        <w:t xml:space="preserve"> </w:t>
      </w:r>
      <w:r>
        <w:t xml:space="preserve">to ensure that all related information is complete and updated in a timely way before extending UPOV PRISMA to additional UPOV members (see UPOV PRISMA Terms of Use available at: </w:t>
      </w:r>
      <w:hyperlink r:id="rId12" w:history="1">
        <w:r w:rsidRPr="00703737">
          <w:rPr>
            <w:rStyle w:val="Hyperlink"/>
          </w:rPr>
          <w:t>https://www.upov.int/upovprisma/en/termsuse.html</w:t>
        </w:r>
      </w:hyperlink>
      <w:r>
        <w:t xml:space="preserve"> “</w:t>
      </w:r>
      <w:r w:rsidRPr="008C551B">
        <w:t>Provide the Office of the Union with the most recent and updated application forms</w:t>
      </w:r>
      <w:r>
        <w:t>”)</w:t>
      </w:r>
      <w:r w:rsidRPr="00BD3FC6">
        <w:t xml:space="preserve">; </w:t>
      </w:r>
    </w:p>
    <w:p w:rsidR="00A70D3D" w:rsidRPr="00BD3FC6" w:rsidRDefault="00A70D3D" w:rsidP="00A70D3D">
      <w:pPr>
        <w:pStyle w:val="ListParagraph"/>
        <w:numPr>
          <w:ilvl w:val="0"/>
          <w:numId w:val="16"/>
        </w:numPr>
        <w:contextualSpacing w:val="0"/>
        <w:jc w:val="left"/>
      </w:pPr>
      <w:r>
        <w:t xml:space="preserve">Need to increase coverage for important crops in </w:t>
      </w:r>
      <w:r w:rsidRPr="00BD3FC6">
        <w:t xml:space="preserve">participating </w:t>
      </w:r>
      <w:r w:rsidRPr="00EF7CEE">
        <w:t>PBR authorit</w:t>
      </w:r>
      <w:r>
        <w:t>ies</w:t>
      </w:r>
      <w:r w:rsidRPr="00EF7CEE">
        <w:t xml:space="preserve"> </w:t>
      </w:r>
      <w:r>
        <w:t>that do not cover all crops/species in UPOV PRISMA</w:t>
      </w:r>
      <w:r w:rsidRPr="00BD3FC6">
        <w:t>;</w:t>
      </w:r>
    </w:p>
    <w:p w:rsidR="00A70D3D" w:rsidRPr="00BD3FC6" w:rsidRDefault="00A70D3D" w:rsidP="00A70D3D">
      <w:pPr>
        <w:pStyle w:val="ListParagraph"/>
        <w:numPr>
          <w:ilvl w:val="0"/>
          <w:numId w:val="16"/>
        </w:numPr>
        <w:contextualSpacing w:val="0"/>
        <w:jc w:val="left"/>
      </w:pPr>
      <w:r>
        <w:t>Ensure that</w:t>
      </w:r>
      <w:r w:rsidRPr="00BD3FC6">
        <w:t xml:space="preserve"> all participating </w:t>
      </w:r>
      <w:r w:rsidRPr="008E0FA4">
        <w:t>PBR authorit</w:t>
      </w:r>
      <w:r>
        <w:t>ies</w:t>
      </w:r>
      <w:r w:rsidRPr="008E0FA4">
        <w:t xml:space="preserve"> </w:t>
      </w:r>
      <w:r w:rsidRPr="00BD3FC6">
        <w:t>in UPOV PRISMA acknowledge receipt of the application data submission within a reasonable amount of</w:t>
      </w:r>
      <w:r>
        <w:t xml:space="preserve"> time (see UPOV PRISMA Terms of Use available at: </w:t>
      </w:r>
      <w:hyperlink r:id="rId13" w:history="1">
        <w:r w:rsidRPr="00703737">
          <w:rPr>
            <w:rStyle w:val="Hyperlink"/>
          </w:rPr>
          <w:t>https://www.upov.int/upovprisma/en/termsuse.html</w:t>
        </w:r>
      </w:hyperlink>
      <w:r>
        <w:t xml:space="preserve"> “</w:t>
      </w:r>
      <w:r w:rsidRPr="008C551B">
        <w:t>Acknowledge receipt in UPOV PRISMA of any application data submitted via UPOV PRISMA within 7 days</w:t>
      </w:r>
      <w:r>
        <w:t>”)</w:t>
      </w:r>
      <w:r w:rsidRPr="00BD3FC6">
        <w:t>;</w:t>
      </w:r>
    </w:p>
    <w:p w:rsidR="00A70D3D" w:rsidRDefault="00A70D3D" w:rsidP="00A70D3D">
      <w:pPr>
        <w:pStyle w:val="ListParagraph"/>
        <w:numPr>
          <w:ilvl w:val="0"/>
          <w:numId w:val="16"/>
        </w:numPr>
        <w:contextualSpacing w:val="0"/>
        <w:jc w:val="left"/>
      </w:pPr>
      <w:r>
        <w:t xml:space="preserve">Ensure that all requirements of </w:t>
      </w:r>
      <w:r w:rsidRPr="00BD3FC6">
        <w:t xml:space="preserve">participating </w:t>
      </w:r>
      <w:r w:rsidRPr="00EF7CEE">
        <w:t>PBR authorit</w:t>
      </w:r>
      <w:r>
        <w:t>ies</w:t>
      </w:r>
      <w:r w:rsidRPr="00EF7CEE">
        <w:t xml:space="preserve"> </w:t>
      </w:r>
      <w:r>
        <w:t xml:space="preserve">are specified in UPOV PRISMA to avoid requests for additional information after data submission via UPOV PRISMA (see UPOV PRISMA Terms of Use available at: </w:t>
      </w:r>
      <w:hyperlink r:id="rId14" w:history="1">
        <w:r w:rsidRPr="00703737">
          <w:rPr>
            <w:rStyle w:val="Hyperlink"/>
          </w:rPr>
          <w:t>https://www.upov.int/upovprisma/en/termsuse.html</w:t>
        </w:r>
      </w:hyperlink>
      <w:r>
        <w:t xml:space="preserve"> “</w:t>
      </w:r>
      <w:r w:rsidRPr="008C551B">
        <w:t>Specify all documents required for accepting a completed application and ensure all required information can be provided in UPOV PRISMA</w:t>
      </w:r>
      <w:r>
        <w:t>”)</w:t>
      </w:r>
      <w:r w:rsidRPr="00BD3FC6">
        <w:t>;</w:t>
      </w:r>
      <w:r w:rsidDel="008C551B">
        <w:t xml:space="preserve"> </w:t>
      </w:r>
    </w:p>
    <w:p w:rsidR="00E2576A" w:rsidRDefault="00A70D3D" w:rsidP="00B60CCB">
      <w:pPr>
        <w:pStyle w:val="ListParagraph"/>
        <w:numPr>
          <w:ilvl w:val="0"/>
          <w:numId w:val="16"/>
        </w:numPr>
        <w:contextualSpacing w:val="0"/>
        <w:jc w:val="left"/>
      </w:pPr>
      <w:r>
        <w:t xml:space="preserve">Avoid loss of confidence in UPOV PRISMA by withdrawing </w:t>
      </w:r>
      <w:r w:rsidRPr="008C551B">
        <w:t>PBR authority</w:t>
      </w:r>
      <w:r>
        <w:t xml:space="preserve"> participation where the </w:t>
      </w:r>
      <w:r w:rsidRPr="00936C1F">
        <w:t>UPOV PRISMA Terms of Use are</w:t>
      </w:r>
      <w:r>
        <w:t xml:space="preserve"> not fulfilled. </w:t>
      </w:r>
      <w:r w:rsidR="00E2576A">
        <w:t xml:space="preserve">  </w:t>
      </w:r>
      <w:r w:rsidR="00E2576A">
        <w:br w:type="page"/>
      </w:r>
    </w:p>
    <w:p w:rsidR="00A70D3D" w:rsidRDefault="00A70D3D" w:rsidP="00A70D3D">
      <w:r w:rsidRPr="00D26B76">
        <w:lastRenderedPageBreak/>
        <w:fldChar w:fldCharType="begin"/>
      </w:r>
      <w:r w:rsidRPr="00061696">
        <w:instrText xml:space="preserve"> AUTONUM  </w:instrText>
      </w:r>
      <w:r w:rsidRPr="00D26B76">
        <w:fldChar w:fldCharType="end"/>
      </w:r>
      <w:r w:rsidRPr="00061696">
        <w:tab/>
      </w:r>
      <w:r>
        <w:t xml:space="preserve">In order to ensure confidence in UPOV PRISMA, the </w:t>
      </w:r>
      <w:r w:rsidRPr="00F41032">
        <w:t>Office of the Union</w:t>
      </w:r>
      <w:r>
        <w:t xml:space="preserve"> plans to contact, individually, all </w:t>
      </w:r>
      <w:r w:rsidRPr="00BD3FC6">
        <w:t xml:space="preserve">participating </w:t>
      </w:r>
      <w:r w:rsidRPr="008E0FA4">
        <w:t>PBR authorit</w:t>
      </w:r>
      <w:r>
        <w:t>ies</w:t>
      </w:r>
      <w:r w:rsidRPr="008E0FA4">
        <w:t xml:space="preserve"> to check the information currently available in UPOV PRISMA</w:t>
      </w:r>
      <w:r>
        <w:t xml:space="preserve"> </w:t>
      </w:r>
      <w:r w:rsidRPr="008E0FA4">
        <w:t>and to inform the Office of the Union on any need to update the forms and/or requirements before December 31, 2020.</w:t>
      </w:r>
      <w:r>
        <w:t xml:space="preserve"> </w:t>
      </w:r>
    </w:p>
    <w:p w:rsidR="00A70D3D" w:rsidRDefault="00A70D3D" w:rsidP="00A70D3D">
      <w:pPr>
        <w:rPr>
          <w:highlight w:val="yellow"/>
        </w:rPr>
      </w:pPr>
    </w:p>
    <w:p w:rsidR="00A70D3D" w:rsidRDefault="00A70D3D" w:rsidP="00A70D3D">
      <w:pPr>
        <w:pStyle w:val="Heading3"/>
      </w:pPr>
      <w:bookmarkStart w:id="60" w:name="_Toc53502076"/>
      <w:bookmarkStart w:id="61" w:name="_Toc53587502"/>
      <w:r>
        <w:t xml:space="preserve">Analysis of </w:t>
      </w:r>
      <w:r>
        <w:rPr>
          <w:snapToGrid w:val="0"/>
        </w:rPr>
        <w:t>Technical Questionnaire</w:t>
      </w:r>
      <w:r>
        <w:t>s</w:t>
      </w:r>
      <w:bookmarkEnd w:id="60"/>
      <w:bookmarkEnd w:id="61"/>
    </w:p>
    <w:p w:rsidR="00A70D3D" w:rsidRDefault="00A70D3D" w:rsidP="00A70D3D"/>
    <w:p w:rsidR="00A70D3D" w:rsidRDefault="00A70D3D" w:rsidP="00A70D3D">
      <w:r w:rsidRPr="003E56BB">
        <w:fldChar w:fldCharType="begin"/>
      </w:r>
      <w:r w:rsidRPr="003E56BB">
        <w:instrText xml:space="preserve"> AUTONUM  </w:instrText>
      </w:r>
      <w:r w:rsidRPr="003E56BB">
        <w:fldChar w:fldCharType="end"/>
      </w:r>
      <w:r w:rsidRPr="003E56BB">
        <w:tab/>
      </w:r>
      <w:r>
        <w:t xml:space="preserve">A report on </w:t>
      </w:r>
      <w:r w:rsidRPr="007222A6">
        <w:t>variation between the technical questionnaire</w:t>
      </w:r>
      <w:r>
        <w:t>s</w:t>
      </w:r>
      <w:r w:rsidRPr="007222A6">
        <w:t xml:space="preserve"> of participating authorities in UPOV PRISMA and the UPOV model application form</w:t>
      </w:r>
      <w:r>
        <w:t xml:space="preserve"> will be presented at the EAF/16 meeting. The report will be made available to </w:t>
      </w:r>
      <w:r w:rsidRPr="00936C1F">
        <w:t>participating PBR authorit</w:t>
      </w:r>
      <w:r>
        <w:t>ies</w:t>
      </w:r>
      <w:r w:rsidRPr="00936C1F">
        <w:t xml:space="preserve"> </w:t>
      </w:r>
      <w:r>
        <w:t>and UPOV PRISMA users.</w:t>
      </w:r>
    </w:p>
    <w:p w:rsidR="00A70D3D" w:rsidRDefault="00A70D3D" w:rsidP="00A70D3D"/>
    <w:p w:rsidR="00E2576A" w:rsidRDefault="00E2576A" w:rsidP="00A70D3D"/>
    <w:p w:rsidR="00E2576A" w:rsidRDefault="00E2576A" w:rsidP="00A70D3D"/>
    <w:p w:rsidR="00A70D3D" w:rsidRPr="003A729F" w:rsidRDefault="00A70D3D" w:rsidP="00A70D3D">
      <w:pPr>
        <w:pStyle w:val="Heading2"/>
      </w:pPr>
      <w:bookmarkStart w:id="62" w:name="_Toc53502077"/>
      <w:bookmarkStart w:id="63" w:name="_Toc53587503"/>
      <w:r w:rsidRPr="003A729F">
        <w:t xml:space="preserve">VERSION </w:t>
      </w:r>
      <w:r>
        <w:t>2.5</w:t>
      </w:r>
      <w:bookmarkEnd w:id="62"/>
      <w:bookmarkEnd w:id="63"/>
    </w:p>
    <w:p w:rsidR="00A70D3D" w:rsidRDefault="00A70D3D" w:rsidP="00A70D3D">
      <w:pPr>
        <w:pStyle w:val="Heading4"/>
        <w:rPr>
          <w:lang w:val="en-US"/>
        </w:rPr>
      </w:pPr>
    </w:p>
    <w:p w:rsidR="00A70D3D" w:rsidRPr="00061696" w:rsidRDefault="00A70D3D" w:rsidP="00A70D3D">
      <w:pPr>
        <w:pStyle w:val="Heading3"/>
      </w:pPr>
      <w:bookmarkStart w:id="64" w:name="_Toc53502078"/>
      <w:bookmarkStart w:id="65" w:name="_Toc53587504"/>
      <w:r w:rsidRPr="00061696">
        <w:t>Timetable for release</w:t>
      </w:r>
      <w:bookmarkEnd w:id="64"/>
      <w:bookmarkEnd w:id="65"/>
      <w:r w:rsidRPr="00061696">
        <w:t xml:space="preserve"> </w:t>
      </w:r>
    </w:p>
    <w:p w:rsidR="00A70D3D" w:rsidRPr="00061696" w:rsidRDefault="00A70D3D" w:rsidP="00A70D3D">
      <w:pPr>
        <w:jc w:val="left"/>
        <w:rPr>
          <w:rFonts w:cs="Arial"/>
          <w:color w:val="000000"/>
        </w:rPr>
      </w:pPr>
    </w:p>
    <w:p w:rsidR="00A70D3D" w:rsidRDefault="00A70D3D" w:rsidP="00A70D3D">
      <w:pPr>
        <w:rPr>
          <w:rFonts w:cs="Arial"/>
          <w:color w:val="000000"/>
          <w:spacing w:val="-2"/>
        </w:rPr>
      </w:pPr>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r>
      <w:r>
        <w:rPr>
          <w:rFonts w:cs="Arial"/>
          <w:color w:val="000000"/>
          <w:spacing w:val="-2"/>
        </w:rPr>
        <w:t>Version 2.5</w:t>
      </w:r>
      <w:r w:rsidRPr="00201A20">
        <w:rPr>
          <w:rFonts w:cs="Arial"/>
          <w:color w:val="000000"/>
          <w:spacing w:val="-2"/>
        </w:rPr>
        <w:t xml:space="preserve"> is anticipated to be released in </w:t>
      </w:r>
      <w:r>
        <w:rPr>
          <w:rFonts w:cs="Arial"/>
          <w:color w:val="000000"/>
          <w:spacing w:val="-2"/>
        </w:rPr>
        <w:t>December 2020</w:t>
      </w:r>
      <w:r w:rsidRPr="00201A20">
        <w:rPr>
          <w:rFonts w:cs="Arial"/>
          <w:color w:val="000000"/>
          <w:spacing w:val="-2"/>
        </w:rPr>
        <w:t>.</w:t>
      </w:r>
    </w:p>
    <w:p w:rsidR="00A70D3D" w:rsidRPr="001614F2" w:rsidRDefault="00A70D3D" w:rsidP="00A70D3D"/>
    <w:p w:rsidR="00A70D3D" w:rsidRPr="00061696" w:rsidRDefault="00A70D3D" w:rsidP="00A70D3D">
      <w:pPr>
        <w:pStyle w:val="Heading3"/>
      </w:pPr>
      <w:bookmarkStart w:id="66" w:name="_Toc508809897"/>
      <w:bookmarkStart w:id="67" w:name="_Toc2834024"/>
      <w:bookmarkStart w:id="68" w:name="_Toc53502079"/>
      <w:bookmarkStart w:id="69" w:name="_Toc53587505"/>
      <w:r w:rsidRPr="00061696">
        <w:t>Coverage</w:t>
      </w:r>
      <w:bookmarkEnd w:id="66"/>
      <w:bookmarkEnd w:id="67"/>
      <w:bookmarkEnd w:id="68"/>
      <w:bookmarkEnd w:id="69"/>
    </w:p>
    <w:p w:rsidR="00A70D3D" w:rsidRPr="00061696" w:rsidRDefault="00A70D3D" w:rsidP="00A70D3D"/>
    <w:p w:rsidR="00A70D3D" w:rsidRPr="000E2B85" w:rsidRDefault="00A70D3D" w:rsidP="00A70D3D">
      <w:pPr>
        <w:pStyle w:val="Heading4"/>
        <w:rPr>
          <w:lang w:val="en-US"/>
        </w:rPr>
      </w:pPr>
      <w:bookmarkStart w:id="70" w:name="_Toc53502080"/>
      <w:r w:rsidRPr="000E2B85">
        <w:rPr>
          <w:lang w:val="en-US"/>
        </w:rPr>
        <w:t>UPOV members</w:t>
      </w:r>
      <w:bookmarkEnd w:id="70"/>
    </w:p>
    <w:p w:rsidR="00A70D3D" w:rsidRPr="00061696" w:rsidRDefault="00A70D3D" w:rsidP="00A70D3D">
      <w:pPr>
        <w:keepNext/>
        <w:rPr>
          <w:sz w:val="18"/>
        </w:rPr>
      </w:pPr>
    </w:p>
    <w:p w:rsidR="00A70D3D" w:rsidRDefault="00A70D3D" w:rsidP="00A70D3D">
      <w:r w:rsidRPr="005B3B34">
        <w:fldChar w:fldCharType="begin"/>
      </w:r>
      <w:r w:rsidRPr="005B3B34">
        <w:instrText xml:space="preserve"> AUTONUM  </w:instrText>
      </w:r>
      <w:r w:rsidRPr="005B3B34">
        <w:fldChar w:fldCharType="end"/>
      </w:r>
      <w:r w:rsidRPr="005B3B34">
        <w:tab/>
      </w:r>
      <w:r>
        <w:t xml:space="preserve">The following participating PBR authorities have informed the Office of the Union of updates of their application or technical questionnaire forms, which will be implemented in Version 2.5, or earlier according to available resources: </w:t>
      </w:r>
    </w:p>
    <w:p w:rsidR="00A70D3D" w:rsidRDefault="00A70D3D" w:rsidP="00A70D3D"/>
    <w:p w:rsidR="00A70D3D" w:rsidRDefault="00A70D3D" w:rsidP="00A70D3D">
      <w:pPr>
        <w:pStyle w:val="ListParagraph"/>
        <w:numPr>
          <w:ilvl w:val="0"/>
          <w:numId w:val="15"/>
        </w:numPr>
        <w:contextualSpacing w:val="0"/>
        <w:jc w:val="left"/>
      </w:pPr>
      <w:r w:rsidRPr="001A63B8">
        <w:t xml:space="preserve">Chile </w:t>
      </w:r>
    </w:p>
    <w:p w:rsidR="00A70D3D" w:rsidRPr="001A63B8" w:rsidRDefault="00A70D3D" w:rsidP="00A70D3D">
      <w:pPr>
        <w:pStyle w:val="ListParagraph"/>
        <w:numPr>
          <w:ilvl w:val="0"/>
          <w:numId w:val="15"/>
        </w:numPr>
        <w:contextualSpacing w:val="0"/>
        <w:jc w:val="left"/>
      </w:pPr>
      <w:r w:rsidRPr="001A63B8">
        <w:t>European Union</w:t>
      </w:r>
    </w:p>
    <w:p w:rsidR="00A70D3D" w:rsidRPr="001A63B8" w:rsidRDefault="00A70D3D" w:rsidP="00A70D3D">
      <w:pPr>
        <w:pStyle w:val="ListParagraph"/>
        <w:numPr>
          <w:ilvl w:val="0"/>
          <w:numId w:val="15"/>
        </w:numPr>
        <w:contextualSpacing w:val="0"/>
        <w:jc w:val="left"/>
      </w:pPr>
      <w:r w:rsidRPr="001A63B8">
        <w:t>Mexico</w:t>
      </w:r>
    </w:p>
    <w:p w:rsidR="00A70D3D" w:rsidRDefault="00A70D3D" w:rsidP="00A70D3D">
      <w:pPr>
        <w:pStyle w:val="ListParagraph"/>
        <w:numPr>
          <w:ilvl w:val="0"/>
          <w:numId w:val="15"/>
        </w:numPr>
        <w:contextualSpacing w:val="0"/>
        <w:jc w:val="left"/>
      </w:pPr>
      <w:r w:rsidRPr="001A63B8">
        <w:t xml:space="preserve">Switzerland </w:t>
      </w:r>
    </w:p>
    <w:p w:rsidR="00A70D3D" w:rsidRPr="001A63B8" w:rsidRDefault="00A70D3D" w:rsidP="00A70D3D">
      <w:pPr>
        <w:pStyle w:val="ListParagraph"/>
      </w:pPr>
    </w:p>
    <w:p w:rsidR="00A70D3D" w:rsidRPr="005B3B34" w:rsidRDefault="00A70D3D" w:rsidP="00A70D3D">
      <w:pPr>
        <w:pStyle w:val="Heading4"/>
      </w:pPr>
      <w:bookmarkStart w:id="71" w:name="_Toc53502081"/>
      <w:proofErr w:type="spellStart"/>
      <w:r w:rsidRPr="005B3B34">
        <w:t>Crops</w:t>
      </w:r>
      <w:proofErr w:type="spellEnd"/>
      <w:r w:rsidRPr="005B3B34">
        <w:t xml:space="preserve">/ </w:t>
      </w:r>
      <w:proofErr w:type="spellStart"/>
      <w:r w:rsidRPr="005B3B34">
        <w:t>species</w:t>
      </w:r>
      <w:bookmarkEnd w:id="71"/>
      <w:proofErr w:type="spellEnd"/>
    </w:p>
    <w:p w:rsidR="00A70D3D" w:rsidRPr="00CB0228" w:rsidRDefault="00A70D3D" w:rsidP="00A70D3D">
      <w:pPr>
        <w:rPr>
          <w:sz w:val="16"/>
        </w:rPr>
      </w:pPr>
    </w:p>
    <w:p w:rsidR="00A70D3D" w:rsidRDefault="00A70D3D" w:rsidP="00A70D3D">
      <w:r w:rsidRPr="005B3B34">
        <w:fldChar w:fldCharType="begin"/>
      </w:r>
      <w:r w:rsidRPr="005B3B34">
        <w:instrText xml:space="preserve"> AUTONUM  </w:instrText>
      </w:r>
      <w:r w:rsidRPr="005B3B34">
        <w:fldChar w:fldCharType="end"/>
      </w:r>
      <w:r w:rsidRPr="005B3B34">
        <w:tab/>
      </w:r>
      <w:r>
        <w:t xml:space="preserve">Anticipated </w:t>
      </w:r>
      <w:r w:rsidRPr="005B3B34">
        <w:t>changes in Version 2.</w:t>
      </w:r>
      <w:r>
        <w:t>5</w:t>
      </w:r>
      <w:r w:rsidRPr="005B3B34">
        <w:t>:</w:t>
      </w:r>
    </w:p>
    <w:p w:rsidR="00A70D3D" w:rsidRDefault="00A70D3D" w:rsidP="00A70D3D"/>
    <w:p w:rsidR="00A70D3D" w:rsidRPr="006D6986" w:rsidRDefault="00A70D3D" w:rsidP="00A70D3D">
      <w:pPr>
        <w:rPr>
          <w:sz w:val="8"/>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A70D3D" w:rsidRPr="005B3B34" w:rsidTr="0097243B">
        <w:trPr>
          <w:cantSplit/>
          <w:jc w:val="center"/>
        </w:trPr>
        <w:tc>
          <w:tcPr>
            <w:tcW w:w="2263" w:type="dxa"/>
            <w:gridSpan w:val="2"/>
            <w:shd w:val="clear" w:color="auto" w:fill="F2F2F2" w:themeFill="background1" w:themeFillShade="F2"/>
            <w:vAlign w:val="center"/>
          </w:tcPr>
          <w:p w:rsidR="00A70D3D" w:rsidRPr="005B3B34" w:rsidRDefault="00A70D3D" w:rsidP="0097243B">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rsidR="00A70D3D" w:rsidRPr="005B3B34" w:rsidRDefault="00A70D3D" w:rsidP="0097243B">
            <w:pPr>
              <w:keepNext/>
              <w:jc w:val="center"/>
              <w:rPr>
                <w:color w:val="000000"/>
                <w:sz w:val="17"/>
                <w:szCs w:val="17"/>
              </w:rPr>
            </w:pPr>
            <w:r w:rsidRPr="005B3B34">
              <w:rPr>
                <w:color w:val="000000"/>
                <w:sz w:val="17"/>
                <w:szCs w:val="17"/>
              </w:rPr>
              <w:t>Anticipat</w:t>
            </w:r>
            <w:r>
              <w:rPr>
                <w:color w:val="000000"/>
                <w:sz w:val="17"/>
                <w:szCs w:val="17"/>
              </w:rPr>
              <w:t>ed new crop coverage in Version 2.5</w:t>
            </w:r>
          </w:p>
        </w:tc>
      </w:tr>
      <w:tr w:rsidR="00A70D3D" w:rsidRPr="005B3B34" w:rsidTr="0097243B">
        <w:trPr>
          <w:cantSplit/>
          <w:jc w:val="center"/>
        </w:trPr>
        <w:tc>
          <w:tcPr>
            <w:tcW w:w="1838" w:type="dxa"/>
            <w:vAlign w:val="center"/>
          </w:tcPr>
          <w:p w:rsidR="00A70D3D" w:rsidRPr="005B3B34" w:rsidRDefault="00A70D3D" w:rsidP="0097243B">
            <w:pPr>
              <w:keepNext/>
              <w:jc w:val="left"/>
              <w:rPr>
                <w:sz w:val="17"/>
                <w:szCs w:val="17"/>
              </w:rPr>
            </w:pPr>
            <w:r w:rsidRPr="005B3B34">
              <w:rPr>
                <w:sz w:val="17"/>
                <w:szCs w:val="17"/>
              </w:rPr>
              <w:t>European Union</w:t>
            </w:r>
          </w:p>
        </w:tc>
        <w:tc>
          <w:tcPr>
            <w:tcW w:w="425" w:type="dxa"/>
            <w:noWrap/>
            <w:vAlign w:val="bottom"/>
          </w:tcPr>
          <w:p w:rsidR="00A70D3D" w:rsidRPr="005B3B34" w:rsidRDefault="00A70D3D" w:rsidP="0097243B">
            <w:pPr>
              <w:keepNext/>
              <w:jc w:val="left"/>
              <w:rPr>
                <w:color w:val="000000"/>
                <w:sz w:val="17"/>
                <w:szCs w:val="17"/>
              </w:rPr>
            </w:pPr>
            <w:r w:rsidRPr="005B3B34">
              <w:rPr>
                <w:color w:val="000000"/>
                <w:sz w:val="17"/>
                <w:szCs w:val="17"/>
              </w:rPr>
              <w:t>QZ</w:t>
            </w:r>
          </w:p>
        </w:tc>
        <w:tc>
          <w:tcPr>
            <w:tcW w:w="3686" w:type="dxa"/>
            <w:vAlign w:val="bottom"/>
          </w:tcPr>
          <w:p w:rsidR="00A70D3D" w:rsidRPr="005B3B34" w:rsidRDefault="00A70D3D" w:rsidP="0097243B">
            <w:pPr>
              <w:keepNext/>
              <w:jc w:val="left"/>
              <w:rPr>
                <w:color w:val="000000"/>
                <w:sz w:val="17"/>
                <w:szCs w:val="17"/>
              </w:rPr>
            </w:pPr>
            <w:r w:rsidRPr="005B3B34">
              <w:rPr>
                <w:color w:val="000000"/>
                <w:sz w:val="17"/>
                <w:szCs w:val="17"/>
              </w:rPr>
              <w:t>Maize</w:t>
            </w:r>
          </w:p>
        </w:tc>
      </w:tr>
    </w:tbl>
    <w:p w:rsidR="00A70D3D" w:rsidRDefault="00A70D3D" w:rsidP="00A70D3D"/>
    <w:p w:rsidR="00A70D3D" w:rsidRPr="00061696" w:rsidRDefault="00A70D3D" w:rsidP="00A70D3D">
      <w:pPr>
        <w:pStyle w:val="Heading4"/>
      </w:pPr>
      <w:bookmarkStart w:id="72" w:name="_Toc485110116"/>
      <w:bookmarkStart w:id="73" w:name="_Toc508809898"/>
      <w:bookmarkStart w:id="74" w:name="_Toc2834025"/>
      <w:bookmarkStart w:id="75" w:name="_Toc53502082"/>
      <w:r w:rsidRPr="00061696">
        <w:t xml:space="preserve">New </w:t>
      </w:r>
      <w:proofErr w:type="spellStart"/>
      <w:r w:rsidRPr="00061696">
        <w:t>Functionalities</w:t>
      </w:r>
      <w:bookmarkEnd w:id="72"/>
      <w:bookmarkEnd w:id="73"/>
      <w:bookmarkEnd w:id="74"/>
      <w:bookmarkEnd w:id="75"/>
      <w:proofErr w:type="spellEnd"/>
    </w:p>
    <w:p w:rsidR="00A70D3D" w:rsidRPr="00CB0228" w:rsidRDefault="00A70D3D" w:rsidP="00A70D3D">
      <w:pPr>
        <w:pStyle w:val="Heading3"/>
      </w:pPr>
    </w:p>
    <w:p w:rsidR="00A70D3D" w:rsidRPr="003A729F" w:rsidRDefault="00A70D3D" w:rsidP="00A70D3D">
      <w:r w:rsidRPr="00D26B76">
        <w:fldChar w:fldCharType="begin"/>
      </w:r>
      <w:r w:rsidRPr="00061696">
        <w:instrText xml:space="preserve"> AUTONUM  </w:instrText>
      </w:r>
      <w:r w:rsidRPr="00D26B76">
        <w:fldChar w:fldCharType="end"/>
      </w:r>
      <w:r w:rsidRPr="00061696">
        <w:tab/>
      </w:r>
      <w:r>
        <w:t>T</w:t>
      </w:r>
      <w:r w:rsidRPr="00061696">
        <w:t xml:space="preserve">he </w:t>
      </w:r>
      <w:r>
        <w:t xml:space="preserve">following </w:t>
      </w:r>
      <w:r w:rsidRPr="003A729F">
        <w:t>new functionalities are planned to be introduced</w:t>
      </w:r>
      <w:r>
        <w:t xml:space="preserve"> in Version 2.5</w:t>
      </w:r>
      <w:r w:rsidRPr="003A729F">
        <w:t>:</w:t>
      </w:r>
    </w:p>
    <w:p w:rsidR="00A70D3D" w:rsidRPr="003A729F" w:rsidRDefault="00A70D3D" w:rsidP="00A70D3D">
      <w:pPr>
        <w:keepNext/>
      </w:pPr>
    </w:p>
    <w:p w:rsidR="00A70D3D" w:rsidRDefault="00A70D3D" w:rsidP="00A70D3D">
      <w:pPr>
        <w:pStyle w:val="ListParagraph"/>
        <w:numPr>
          <w:ilvl w:val="0"/>
          <w:numId w:val="13"/>
        </w:numPr>
        <w:contextualSpacing w:val="0"/>
        <w:jc w:val="left"/>
      </w:pPr>
      <w:r>
        <w:t>N</w:t>
      </w:r>
      <w:r w:rsidRPr="0073455D">
        <w:t>ew version of payment interface (</w:t>
      </w:r>
      <w:proofErr w:type="spellStart"/>
      <w:r w:rsidRPr="0073455D">
        <w:t>Epay</w:t>
      </w:r>
      <w:proofErr w:type="spellEnd"/>
      <w:r w:rsidRPr="0073455D">
        <w:t xml:space="preserve"> V2)</w:t>
      </w:r>
      <w:r>
        <w:t xml:space="preserve"> to facilitate payment by PayPal, China Union Pay and Bulk payment;</w:t>
      </w:r>
    </w:p>
    <w:p w:rsidR="00A70D3D" w:rsidRPr="0073455D" w:rsidRDefault="00A70D3D" w:rsidP="00A70D3D">
      <w:pPr>
        <w:pStyle w:val="ListParagraph"/>
        <w:numPr>
          <w:ilvl w:val="0"/>
          <w:numId w:val="13"/>
        </w:numPr>
        <w:contextualSpacing w:val="0"/>
        <w:jc w:val="left"/>
      </w:pPr>
      <w:r w:rsidRPr="0073455D">
        <w:t xml:space="preserve">National Listing for </w:t>
      </w:r>
      <w:r>
        <w:t xml:space="preserve">United Kingdom; </w:t>
      </w:r>
    </w:p>
    <w:p w:rsidR="00A70D3D" w:rsidRPr="001A63B8" w:rsidRDefault="00A70D3D" w:rsidP="00A70D3D">
      <w:pPr>
        <w:pStyle w:val="ListParagraph"/>
        <w:numPr>
          <w:ilvl w:val="0"/>
          <w:numId w:val="13"/>
        </w:numPr>
        <w:contextualSpacing w:val="0"/>
        <w:jc w:val="left"/>
      </w:pPr>
      <w:r>
        <w:t>B</w:t>
      </w:r>
      <w:r w:rsidRPr="0073455D">
        <w:t>ulk upload functionality</w:t>
      </w:r>
      <w:r>
        <w:t>;</w:t>
      </w:r>
    </w:p>
    <w:p w:rsidR="00A70D3D" w:rsidRDefault="00A70D3D" w:rsidP="00A70D3D">
      <w:pPr>
        <w:pStyle w:val="ListParagraph"/>
        <w:numPr>
          <w:ilvl w:val="0"/>
          <w:numId w:val="13"/>
        </w:numPr>
        <w:contextualSpacing w:val="0"/>
        <w:jc w:val="left"/>
      </w:pPr>
      <w:r w:rsidRPr="0073455D">
        <w:t>Customization of OAPI form layout</w:t>
      </w:r>
      <w:r>
        <w:t xml:space="preserve"> (already made available). </w:t>
      </w:r>
    </w:p>
    <w:p w:rsidR="00A70D3D" w:rsidRDefault="00A70D3D" w:rsidP="00A70D3D"/>
    <w:p w:rsidR="00A70D3D" w:rsidRDefault="00A70D3D" w:rsidP="00A70D3D">
      <w:r w:rsidRPr="00D26B76">
        <w:fldChar w:fldCharType="begin"/>
      </w:r>
      <w:r w:rsidRPr="00061696">
        <w:instrText xml:space="preserve"> AUTONUM  </w:instrText>
      </w:r>
      <w:r w:rsidRPr="00D26B76">
        <w:fldChar w:fldCharType="end"/>
      </w:r>
      <w:r w:rsidRPr="00061696">
        <w:tab/>
      </w:r>
      <w:r>
        <w:t>On the basis of feedback received from Users, the following new functionalities are planned to be introduced in Version 2.5:</w:t>
      </w:r>
    </w:p>
    <w:p w:rsidR="00A70D3D" w:rsidRDefault="00A70D3D" w:rsidP="00A70D3D"/>
    <w:p w:rsidR="00A70D3D" w:rsidRPr="008A27F5" w:rsidRDefault="00A70D3D" w:rsidP="00A70D3D">
      <w:pPr>
        <w:pStyle w:val="ListParagraph"/>
        <w:numPr>
          <w:ilvl w:val="0"/>
          <w:numId w:val="14"/>
        </w:numPr>
        <w:contextualSpacing w:val="0"/>
        <w:jc w:val="left"/>
      </w:pPr>
      <w:r>
        <w:t>Automatically save the application data in case of a period of inactivity;</w:t>
      </w:r>
    </w:p>
    <w:p w:rsidR="00A70D3D" w:rsidRDefault="00A70D3D" w:rsidP="00A70D3D">
      <w:pPr>
        <w:pStyle w:val="ListParagraph"/>
        <w:numPr>
          <w:ilvl w:val="0"/>
          <w:numId w:val="14"/>
        </w:numPr>
        <w:contextualSpacing w:val="0"/>
        <w:jc w:val="left"/>
      </w:pPr>
      <w:r>
        <w:t>Improve system performance;</w:t>
      </w:r>
    </w:p>
    <w:p w:rsidR="00A70D3D" w:rsidRDefault="00A70D3D" w:rsidP="00A70D3D">
      <w:pPr>
        <w:pStyle w:val="ListParagraph"/>
        <w:numPr>
          <w:ilvl w:val="0"/>
          <w:numId w:val="14"/>
        </w:numPr>
        <w:contextualSpacing w:val="0"/>
        <w:jc w:val="left"/>
      </w:pPr>
      <w:r>
        <w:t>Avoid simultaneous access to the same application data by colleagues from the same organization (application data lock functionality);</w:t>
      </w:r>
    </w:p>
    <w:p w:rsidR="00A70D3D" w:rsidRDefault="00A70D3D" w:rsidP="00A70D3D">
      <w:pPr>
        <w:pStyle w:val="ListParagraph"/>
        <w:numPr>
          <w:ilvl w:val="0"/>
          <w:numId w:val="14"/>
        </w:numPr>
        <w:contextualSpacing w:val="0"/>
        <w:jc w:val="left"/>
      </w:pPr>
      <w:r>
        <w:t>Allow co-agents to appear in the public list of agents available for breeders;</w:t>
      </w:r>
    </w:p>
    <w:p w:rsidR="00A70D3D" w:rsidRDefault="00A70D3D" w:rsidP="00A70D3D">
      <w:pPr>
        <w:pStyle w:val="ListParagraph"/>
        <w:numPr>
          <w:ilvl w:val="0"/>
          <w:numId w:val="14"/>
        </w:numPr>
        <w:contextualSpacing w:val="0"/>
        <w:jc w:val="left"/>
      </w:pPr>
      <w:r>
        <w:t>Allow uploading of large attachments;</w:t>
      </w:r>
    </w:p>
    <w:p w:rsidR="00A70D3D" w:rsidRDefault="00A70D3D" w:rsidP="00A70D3D">
      <w:pPr>
        <w:pStyle w:val="ListParagraph"/>
        <w:numPr>
          <w:ilvl w:val="0"/>
          <w:numId w:val="14"/>
        </w:numPr>
        <w:contextualSpacing w:val="0"/>
        <w:jc w:val="left"/>
      </w:pPr>
      <w:r>
        <w:t xml:space="preserve">Allow the possibility to attach documents as an interim solution when a PBR authority revises its application or </w:t>
      </w:r>
      <w:r w:rsidRPr="0066495A">
        <w:rPr>
          <w:snapToGrid w:val="0"/>
        </w:rPr>
        <w:t>technical questionnaire</w:t>
      </w:r>
      <w:r>
        <w:rPr>
          <w:snapToGrid w:val="0"/>
        </w:rPr>
        <w:t xml:space="preserve"> forms</w:t>
      </w:r>
      <w:r>
        <w:t>;</w:t>
      </w:r>
    </w:p>
    <w:p w:rsidR="00A70D3D" w:rsidRDefault="00A70D3D" w:rsidP="00A70D3D">
      <w:pPr>
        <w:pStyle w:val="ListParagraph"/>
        <w:numPr>
          <w:ilvl w:val="0"/>
          <w:numId w:val="14"/>
        </w:numPr>
        <w:contextualSpacing w:val="0"/>
        <w:jc w:val="left"/>
      </w:pPr>
      <w:r>
        <w:t>Improve user interface for copy functionality.</w:t>
      </w:r>
    </w:p>
    <w:p w:rsidR="00E2576A" w:rsidRDefault="00E2576A">
      <w:pPr>
        <w:jc w:val="left"/>
      </w:pPr>
      <w:r>
        <w:br w:type="page"/>
      </w:r>
    </w:p>
    <w:p w:rsidR="00A70D3D" w:rsidRDefault="00A70D3D" w:rsidP="00A70D3D">
      <w:pPr>
        <w:pStyle w:val="Heading2"/>
      </w:pPr>
      <w:bookmarkStart w:id="76" w:name="_Toc53502083"/>
      <w:bookmarkStart w:id="77" w:name="_Toc53587506"/>
      <w:r>
        <w:lastRenderedPageBreak/>
        <w:t>Communication and Promotion plans</w:t>
      </w:r>
      <w:bookmarkEnd w:id="76"/>
      <w:bookmarkEnd w:id="77"/>
    </w:p>
    <w:p w:rsidR="00A70D3D" w:rsidRPr="00D267C6" w:rsidRDefault="00A70D3D" w:rsidP="00A70D3D"/>
    <w:p w:rsidR="00A70D3D" w:rsidRDefault="00A70D3D" w:rsidP="00A70D3D">
      <w:pPr>
        <w:keepNext/>
      </w:pPr>
      <w:r w:rsidRPr="003A729F">
        <w:fldChar w:fldCharType="begin"/>
      </w:r>
      <w:r w:rsidRPr="003A729F">
        <w:instrText xml:space="preserve"> AUTONUM  </w:instrText>
      </w:r>
      <w:r w:rsidRPr="003A729F">
        <w:fldChar w:fldCharType="end"/>
      </w:r>
      <w:r w:rsidRPr="003A729F">
        <w:tab/>
        <w:t xml:space="preserve">The </w:t>
      </w:r>
      <w:r>
        <w:t>focus for UPOV PRISMA communication in the first half of 2021</w:t>
      </w:r>
      <w:r w:rsidRPr="003A729F">
        <w:t xml:space="preserve"> </w:t>
      </w:r>
      <w:r>
        <w:t>will continue to be on individual support via direct contacts and training sessions</w:t>
      </w:r>
      <w:r w:rsidRPr="00AD73FF">
        <w:t xml:space="preserve"> </w:t>
      </w:r>
      <w:r>
        <w:t>for existing UPOV PRISMA users.</w:t>
      </w:r>
    </w:p>
    <w:p w:rsidR="00A70D3D" w:rsidRDefault="00A70D3D" w:rsidP="00A70D3D"/>
    <w:p w:rsidR="00A70D3D" w:rsidRDefault="00A70D3D" w:rsidP="00A70D3D">
      <w:r w:rsidRPr="003A729F">
        <w:fldChar w:fldCharType="begin"/>
      </w:r>
      <w:r w:rsidRPr="003A729F">
        <w:instrText xml:space="preserve"> AUTONUM  </w:instrText>
      </w:r>
      <w:r w:rsidRPr="003A729F">
        <w:fldChar w:fldCharType="end"/>
      </w:r>
      <w:r>
        <w:tab/>
        <w:t xml:space="preserve">UPOV PRISMA promotional material (leaflets, infographics, quick guides, PowerPoint slides) remain available in different languages (see document </w:t>
      </w:r>
      <w:r w:rsidRPr="00131C9B">
        <w:t>UPOV/EAF/15/2 “Developments concerning UPOV PRISMA”</w:t>
      </w:r>
      <w:r>
        <w:t xml:space="preserve">). Participating PBR authorities are invited to contact the Office of the Union to obtain promotional material, in order to diffuse the information to their applicants. </w:t>
      </w:r>
    </w:p>
    <w:p w:rsidR="00A70D3D" w:rsidRDefault="00A70D3D" w:rsidP="00A70D3D"/>
    <w:p w:rsidR="00E2576A" w:rsidRDefault="00E2576A" w:rsidP="00A70D3D"/>
    <w:p w:rsidR="00E2576A" w:rsidRDefault="00E2576A" w:rsidP="00A70D3D"/>
    <w:p w:rsidR="00A70D3D" w:rsidRPr="003A729F" w:rsidRDefault="00A70D3D" w:rsidP="00A70D3D">
      <w:pPr>
        <w:pStyle w:val="Heading1"/>
      </w:pPr>
      <w:bookmarkStart w:id="78" w:name="_Toc53502084"/>
      <w:bookmarkStart w:id="79" w:name="_Toc53587507"/>
      <w:r>
        <w:t>Future Versions</w:t>
      </w:r>
      <w:bookmarkEnd w:id="78"/>
      <w:bookmarkEnd w:id="79"/>
    </w:p>
    <w:p w:rsidR="00A70D3D" w:rsidRPr="005C2DC6" w:rsidRDefault="00A70D3D" w:rsidP="00A70D3D">
      <w:pPr>
        <w:pStyle w:val="Heading4"/>
        <w:rPr>
          <w:sz w:val="12"/>
          <w:lang w:val="en-US"/>
        </w:rPr>
      </w:pPr>
    </w:p>
    <w:p w:rsidR="00A70D3D" w:rsidRPr="00061696" w:rsidRDefault="00A70D3D" w:rsidP="00A70D3D">
      <w:pPr>
        <w:pStyle w:val="Heading2"/>
      </w:pPr>
      <w:bookmarkStart w:id="80" w:name="_Toc53502085"/>
      <w:bookmarkStart w:id="81" w:name="_Toc53587508"/>
      <w:r w:rsidRPr="00061696">
        <w:t>Coverage</w:t>
      </w:r>
      <w:bookmarkEnd w:id="80"/>
      <w:bookmarkEnd w:id="81"/>
    </w:p>
    <w:p w:rsidR="00A70D3D" w:rsidRPr="00BD3FC6" w:rsidRDefault="00A70D3D" w:rsidP="00A70D3D">
      <w:pPr>
        <w:pStyle w:val="Heading2"/>
      </w:pPr>
    </w:p>
    <w:p w:rsidR="00A70D3D" w:rsidRDefault="00A70D3D" w:rsidP="00A70D3D">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 xml:space="preserve">The following </w:t>
      </w:r>
      <w:r w:rsidR="009B3679">
        <w:rPr>
          <w:rFonts w:cs="Arial"/>
          <w:color w:val="000000"/>
          <w:spacing w:val="-2"/>
        </w:rPr>
        <w:t xml:space="preserve">UPOV </w:t>
      </w:r>
      <w:r w:rsidRPr="003A729F">
        <w:rPr>
          <w:rFonts w:cs="Arial"/>
          <w:color w:val="000000"/>
          <w:spacing w:val="-2"/>
        </w:rPr>
        <w:t xml:space="preserve">members have expressed </w:t>
      </w:r>
      <w:r>
        <w:rPr>
          <w:rFonts w:cs="Arial"/>
          <w:color w:val="000000"/>
          <w:spacing w:val="-2"/>
        </w:rPr>
        <w:t>an</w:t>
      </w:r>
      <w:r w:rsidRPr="003A729F">
        <w:rPr>
          <w:rFonts w:cs="Arial"/>
          <w:color w:val="000000"/>
          <w:spacing w:val="-2"/>
        </w:rPr>
        <w:t xml:space="preserve"> interest to join UPOV PRISMA at a future date: Bosnia and Herzegovina, </w:t>
      </w:r>
      <w:r>
        <w:rPr>
          <w:rFonts w:cs="Arial"/>
          <w:color w:val="000000"/>
          <w:spacing w:val="-2"/>
        </w:rPr>
        <w:t xml:space="preserve">Japan, </w:t>
      </w:r>
      <w:r w:rsidRPr="003A729F">
        <w:rPr>
          <w:rFonts w:cs="Arial"/>
          <w:color w:val="000000"/>
          <w:spacing w:val="-2"/>
        </w:rPr>
        <w:t xml:space="preserve">Nicaragua, </w:t>
      </w:r>
      <w:r>
        <w:t>Singapore</w:t>
      </w:r>
      <w:r>
        <w:rPr>
          <w:rFonts w:cs="Arial"/>
          <w:color w:val="000000"/>
          <w:spacing w:val="-2"/>
        </w:rPr>
        <w:t xml:space="preserve">, </w:t>
      </w:r>
      <w:r w:rsidRPr="003A729F">
        <w:rPr>
          <w:rFonts w:cs="Arial"/>
          <w:color w:val="000000"/>
          <w:spacing w:val="-2"/>
        </w:rPr>
        <w:t>United Republic of Tanzania and Uzbekistan</w:t>
      </w:r>
      <w:r>
        <w:rPr>
          <w:rFonts w:cs="Arial"/>
          <w:color w:val="000000"/>
          <w:spacing w:val="-2"/>
        </w:rPr>
        <w:t xml:space="preserve">. The Office of the Union will discuss with those UPOV Members their latest plans to join UPOV PRISMA and expected timeline. </w:t>
      </w:r>
    </w:p>
    <w:p w:rsidR="00A70D3D" w:rsidRDefault="00A70D3D" w:rsidP="00A70D3D">
      <w:pPr>
        <w:pStyle w:val="Heading2"/>
      </w:pPr>
    </w:p>
    <w:p w:rsidR="00E2576A" w:rsidRPr="00E2576A" w:rsidRDefault="00E2576A" w:rsidP="00E2576A"/>
    <w:p w:rsidR="00A70D3D" w:rsidRPr="00061696" w:rsidRDefault="00A70D3D" w:rsidP="00A70D3D">
      <w:pPr>
        <w:pStyle w:val="Heading2"/>
      </w:pPr>
      <w:bookmarkStart w:id="82" w:name="_Toc53502086"/>
      <w:bookmarkStart w:id="83" w:name="_Toc53587509"/>
      <w:r>
        <w:t>Next developments</w:t>
      </w:r>
      <w:bookmarkEnd w:id="82"/>
      <w:bookmarkEnd w:id="83"/>
    </w:p>
    <w:p w:rsidR="00A70D3D" w:rsidRDefault="00A70D3D" w:rsidP="00A70D3D">
      <w:pPr>
        <w:rPr>
          <w:rFonts w:cs="Arial"/>
          <w:color w:val="000000"/>
          <w:spacing w:val="-2"/>
        </w:rPr>
      </w:pPr>
    </w:p>
    <w:p w:rsidR="00A70D3D" w:rsidRDefault="00A70D3D" w:rsidP="00A70D3D">
      <w:pPr>
        <w:keepNext/>
      </w:pPr>
      <w:r w:rsidRPr="003A729F">
        <w:fldChar w:fldCharType="begin"/>
      </w:r>
      <w:r w:rsidRPr="003A729F">
        <w:instrText xml:space="preserve"> AUTONUM  </w:instrText>
      </w:r>
      <w:r w:rsidRPr="003A729F">
        <w:fldChar w:fldCharType="end"/>
      </w:r>
      <w:r w:rsidRPr="003A729F">
        <w:tab/>
        <w:t>In a future version</w:t>
      </w:r>
      <w:r>
        <w:t>, it is proposed to work on the following:</w:t>
      </w:r>
    </w:p>
    <w:p w:rsidR="00A70D3D" w:rsidRPr="00D267C6" w:rsidRDefault="00A70D3D" w:rsidP="00A70D3D">
      <w:pPr>
        <w:keepNext/>
      </w:pPr>
    </w:p>
    <w:p w:rsidR="00A70D3D" w:rsidRDefault="00A70D3D" w:rsidP="00A70D3D">
      <w:pPr>
        <w:pStyle w:val="ListParagraph"/>
        <w:numPr>
          <w:ilvl w:val="0"/>
          <w:numId w:val="18"/>
        </w:numPr>
        <w:contextualSpacing w:val="0"/>
        <w:jc w:val="left"/>
      </w:pPr>
      <w:r w:rsidRPr="0073455D">
        <w:t>Add</w:t>
      </w:r>
      <w:r>
        <w:t>ition of</w:t>
      </w:r>
      <w:r w:rsidRPr="0073455D">
        <w:t xml:space="preserve"> </w:t>
      </w:r>
      <w:r>
        <w:t xml:space="preserve">non UPOV TQ </w:t>
      </w:r>
      <w:r w:rsidRPr="0073455D">
        <w:t>characteristics</w:t>
      </w:r>
      <w:r>
        <w:t xml:space="preserve"> in TQ Section 7 instead of TQ Section 5; </w:t>
      </w:r>
    </w:p>
    <w:p w:rsidR="00A70D3D" w:rsidRPr="0073455D" w:rsidRDefault="00A70D3D" w:rsidP="00A70D3D">
      <w:pPr>
        <w:pStyle w:val="ListParagraph"/>
        <w:numPr>
          <w:ilvl w:val="0"/>
          <w:numId w:val="18"/>
        </w:numPr>
        <w:contextualSpacing w:val="0"/>
        <w:jc w:val="left"/>
      </w:pPr>
      <w:r>
        <w:t>S</w:t>
      </w:r>
      <w:r w:rsidRPr="0073455D">
        <w:t xml:space="preserve">ynchronization between UPOV PRISMA </w:t>
      </w:r>
      <w:r>
        <w:t xml:space="preserve">and CPVO for TQ changes; </w:t>
      </w:r>
    </w:p>
    <w:p w:rsidR="00A70D3D" w:rsidRPr="006D6986" w:rsidRDefault="00A70D3D" w:rsidP="00A70D3D">
      <w:pPr>
        <w:pStyle w:val="ListParagraph"/>
        <w:numPr>
          <w:ilvl w:val="0"/>
          <w:numId w:val="18"/>
        </w:numPr>
        <w:contextualSpacing w:val="0"/>
        <w:jc w:val="left"/>
      </w:pPr>
      <w:r w:rsidRPr="006D6986">
        <w:t>Information on DUS cooperation</w:t>
      </w:r>
      <w:r>
        <w:t xml:space="preserve"> (</w:t>
      </w:r>
      <w:r w:rsidRPr="006D6986">
        <w:t>DUS Arrang</w:t>
      </w:r>
      <w:r>
        <w:t>ement Recommendation Tool (DART));</w:t>
      </w:r>
    </w:p>
    <w:p w:rsidR="00A70D3D" w:rsidRPr="006D6986" w:rsidRDefault="00A70D3D" w:rsidP="00A70D3D">
      <w:pPr>
        <w:pStyle w:val="ListParagraph"/>
        <w:numPr>
          <w:ilvl w:val="0"/>
          <w:numId w:val="18"/>
        </w:numPr>
        <w:contextualSpacing w:val="0"/>
        <w:jc w:val="left"/>
      </w:pPr>
      <w:r w:rsidRPr="006D6986">
        <w:t xml:space="preserve">More </w:t>
      </w:r>
      <w:r>
        <w:t>PBR authorities</w:t>
      </w:r>
      <w:r w:rsidRPr="006D6986">
        <w:t xml:space="preserve"> with machine-to-machine links/ communication to UPOV PRISMA</w:t>
      </w:r>
      <w:r>
        <w:t>;</w:t>
      </w:r>
      <w:r w:rsidRPr="006D6986">
        <w:t xml:space="preserve"> </w:t>
      </w:r>
    </w:p>
    <w:p w:rsidR="00A70D3D" w:rsidRPr="006D6986" w:rsidRDefault="00A70D3D" w:rsidP="00A70D3D">
      <w:pPr>
        <w:pStyle w:val="ListParagraph"/>
        <w:numPr>
          <w:ilvl w:val="0"/>
          <w:numId w:val="18"/>
        </w:numPr>
        <w:contextualSpacing w:val="0"/>
        <w:jc w:val="left"/>
      </w:pPr>
      <w:r w:rsidRPr="006D6986">
        <w:t>Machine translation</w:t>
      </w:r>
      <w:r>
        <w:t>;</w:t>
      </w:r>
      <w:r w:rsidRPr="006D6986">
        <w:t xml:space="preserve"> </w:t>
      </w:r>
    </w:p>
    <w:p w:rsidR="00A70D3D" w:rsidRDefault="00A70D3D" w:rsidP="00A70D3D">
      <w:pPr>
        <w:pStyle w:val="ListParagraph"/>
        <w:numPr>
          <w:ilvl w:val="0"/>
          <w:numId w:val="18"/>
        </w:numPr>
        <w:contextualSpacing w:val="0"/>
        <w:jc w:val="left"/>
      </w:pPr>
      <w:r>
        <w:t>Additional</w:t>
      </w:r>
      <w:r w:rsidRPr="006D6986">
        <w:t xml:space="preserve"> </w:t>
      </w:r>
      <w:r>
        <w:t xml:space="preserve">participating PBR authorities with National Listing; </w:t>
      </w:r>
    </w:p>
    <w:p w:rsidR="00A70D3D" w:rsidRPr="008E0FA4" w:rsidRDefault="00A70D3D" w:rsidP="00A70D3D">
      <w:pPr>
        <w:pStyle w:val="ListParagraph"/>
        <w:numPr>
          <w:ilvl w:val="0"/>
          <w:numId w:val="18"/>
        </w:numPr>
        <w:contextualSpacing w:val="0"/>
        <w:jc w:val="left"/>
        <w:rPr>
          <w:rFonts w:cs="Arial"/>
          <w:color w:val="000000"/>
          <w:spacing w:val="-2"/>
        </w:rPr>
      </w:pPr>
      <w:r w:rsidRPr="003904B1">
        <w:rPr>
          <w:rFonts w:cs="Arial"/>
          <w:color w:val="000000"/>
          <w:spacing w:val="-2"/>
        </w:rPr>
        <w:t>Crop-speci</w:t>
      </w:r>
      <w:r>
        <w:rPr>
          <w:rFonts w:cs="Arial"/>
          <w:color w:val="000000"/>
          <w:spacing w:val="-2"/>
        </w:rPr>
        <w:t>fic TQs beyond Test Guidelines</w:t>
      </w:r>
      <w:r w:rsidRPr="006D6986">
        <w:t xml:space="preserve">. </w:t>
      </w:r>
    </w:p>
    <w:p w:rsidR="00A70D3D" w:rsidRDefault="00A70D3D" w:rsidP="00A70D3D"/>
    <w:p w:rsidR="00A70D3D" w:rsidRDefault="00A70D3D" w:rsidP="00A70D3D">
      <w:pPr>
        <w:pStyle w:val="Heading3"/>
      </w:pPr>
      <w:bookmarkStart w:id="84" w:name="_Toc53502087"/>
      <w:bookmarkStart w:id="85" w:name="_Toc53587510"/>
      <w:r w:rsidRPr="00DF1E9A">
        <w:t>Addition of non UPOV TQ characteristics</w:t>
      </w:r>
      <w:bookmarkEnd w:id="84"/>
      <w:bookmarkEnd w:id="85"/>
    </w:p>
    <w:p w:rsidR="00A70D3D" w:rsidRPr="00D267C6" w:rsidRDefault="00A70D3D" w:rsidP="00A70D3D"/>
    <w:p w:rsidR="00A70D3D" w:rsidRDefault="00A70D3D" w:rsidP="00A70D3D">
      <w:r>
        <w:fldChar w:fldCharType="begin"/>
      </w:r>
      <w:r>
        <w:instrText xml:space="preserve"> AUTONUM  </w:instrText>
      </w:r>
      <w:r>
        <w:fldChar w:fldCharType="end"/>
      </w:r>
      <w:r>
        <w:tab/>
        <w:t xml:space="preserve">The efficiency of UPOV PRISMA is greatly enhanced for applicants where participating UPOV members follow the UPOV Test Guidelines, particularly the </w:t>
      </w:r>
      <w:r>
        <w:rPr>
          <w:snapToGrid w:val="0"/>
        </w:rPr>
        <w:t>Technical Questionnaire</w:t>
      </w:r>
      <w:r>
        <w:t xml:space="preserve"> in the Test Guidelines </w:t>
      </w:r>
      <w:r w:rsidRPr="002E2E4E">
        <w:t>(TGs)</w:t>
      </w:r>
      <w:r>
        <w:t xml:space="preserve">, because this means that the same information can be used in other applications.  Furthermore, this also greatly reduces the cost of operating UPOV PRISMA by reducing the need for customized TQs and subsequent translation in all UPOV PRISMA supported languages. At present, information on characteristics that are not included in UPOV TQs is requested in a customized version of TQ5 which requires more work for the Office of the Union because it diverges from the </w:t>
      </w:r>
      <w:r w:rsidRPr="002E2E4E">
        <w:t xml:space="preserve">TQ in the adopted UPOV </w:t>
      </w:r>
      <w:r>
        <w:t>TGs and therefore cannot be generated automatically.</w:t>
      </w:r>
    </w:p>
    <w:p w:rsidR="00A70D3D" w:rsidRDefault="00A70D3D" w:rsidP="00A70D3D"/>
    <w:p w:rsidR="00A70D3D" w:rsidRDefault="00A70D3D" w:rsidP="00A70D3D">
      <w:r>
        <w:fldChar w:fldCharType="begin"/>
      </w:r>
      <w:r>
        <w:instrText xml:space="preserve"> AUTONUM  </w:instrText>
      </w:r>
      <w:r>
        <w:fldChar w:fldCharType="end"/>
      </w:r>
      <w:r>
        <w:tab/>
        <w:t xml:space="preserve">Currently, 22 of the 35 UPOV members participating in UPOV PRISMA indicate that they follow the UPOV Test Guidelines.  However, it has become apparent that, for certain crops/species, the </w:t>
      </w:r>
      <w:r>
        <w:rPr>
          <w:snapToGrid w:val="0"/>
        </w:rPr>
        <w:t>Technical Questionnaire</w:t>
      </w:r>
      <w:r>
        <w:t xml:space="preserve">s in the TGs do not always reflect the </w:t>
      </w:r>
      <w:r>
        <w:rPr>
          <w:snapToGrid w:val="0"/>
        </w:rPr>
        <w:t>Technical Questionnaire</w:t>
      </w:r>
      <w:r>
        <w:t xml:space="preserve">s being used by the UPOV members concerned, indicating that a review and possible revision of the </w:t>
      </w:r>
      <w:r>
        <w:rPr>
          <w:snapToGrid w:val="0"/>
        </w:rPr>
        <w:t>Technical Questionnaire</w:t>
      </w:r>
      <w:r>
        <w:t xml:space="preserve">s in the TGs concerned might be appropriate to meet the objectives of the TGs, to improve the efficiency of UPOV PRISMA for applicants and to reduce UPOV’s costs in maintaining UPOV PRISMA. </w:t>
      </w:r>
    </w:p>
    <w:p w:rsidR="00A70D3D" w:rsidRDefault="00A70D3D" w:rsidP="00A70D3D"/>
    <w:p w:rsidR="00A70D3D" w:rsidRDefault="00A70D3D" w:rsidP="00A70D3D">
      <w:r>
        <w:fldChar w:fldCharType="begin"/>
      </w:r>
      <w:r>
        <w:instrText xml:space="preserve"> AUTONUM  </w:instrText>
      </w:r>
      <w:r>
        <w:fldChar w:fldCharType="end"/>
      </w:r>
      <w:r>
        <w:tab/>
        <w:t xml:space="preserve">At their sessions in 2020, the </w:t>
      </w:r>
      <w:r w:rsidRPr="009F0A2F">
        <w:t xml:space="preserve">members of the Union </w:t>
      </w:r>
      <w:r>
        <w:t xml:space="preserve">present at the TWPs were invited to </w:t>
      </w:r>
      <w:r w:rsidRPr="009F0A2F">
        <w:t xml:space="preserve">provide information on differences between their technical questionnaires and the Technical Questionnaires in the adopted </w:t>
      </w:r>
      <w:r>
        <w:t xml:space="preserve">TGs. </w:t>
      </w:r>
      <w:r w:rsidRPr="009F0A2F">
        <w:t xml:space="preserve">The information  will be presented to the Technical Committee at its fifty-sixth session </w:t>
      </w:r>
      <w:r>
        <w:t xml:space="preserve"> to be held on October 26 and 27, 2020 by electronic means, </w:t>
      </w:r>
      <w:r w:rsidRPr="009F0A2F">
        <w:t>to assist in the planning of Test Guidelines revisions</w:t>
      </w:r>
      <w:r>
        <w:t xml:space="preserve"> (see document TC/56/2 “Test Guidelines” paragraphs 23 to 26).         </w:t>
      </w:r>
    </w:p>
    <w:p w:rsidR="00A70D3D" w:rsidRDefault="00A70D3D" w:rsidP="00A70D3D"/>
    <w:p w:rsidR="00A70D3D" w:rsidRDefault="00A70D3D" w:rsidP="00A70D3D">
      <w:r w:rsidRPr="003A729F">
        <w:fldChar w:fldCharType="begin"/>
      </w:r>
      <w:r w:rsidRPr="003A729F">
        <w:instrText xml:space="preserve"> AUTONUM  </w:instrText>
      </w:r>
      <w:r w:rsidRPr="003A729F">
        <w:fldChar w:fldCharType="end"/>
      </w:r>
      <w:r w:rsidRPr="003A729F">
        <w:tab/>
      </w:r>
      <w:r w:rsidRPr="001614F2">
        <w:t>In future version</w:t>
      </w:r>
      <w:r>
        <w:t xml:space="preserve">s </w:t>
      </w:r>
      <w:r w:rsidRPr="001614F2">
        <w:t>of UPOV PRISMA</w:t>
      </w:r>
      <w:r w:rsidDel="002E2E4E">
        <w:t xml:space="preserve"> </w:t>
      </w:r>
      <w:r>
        <w:t>(from 2021 on), f</w:t>
      </w:r>
      <w:r w:rsidRPr="001614F2">
        <w:t>or participating PBR authorit</w:t>
      </w:r>
      <w:r>
        <w:t>ies</w:t>
      </w:r>
      <w:r w:rsidRPr="001614F2">
        <w:t xml:space="preserve"> in UPOV PRISMA, which require information on characteristics that are not</w:t>
      </w:r>
      <w:r>
        <w:t xml:space="preserve"> included in the UPOV TQ</w:t>
      </w:r>
      <w:r w:rsidRPr="001614F2">
        <w:t xml:space="preserve"> </w:t>
      </w:r>
      <w:r>
        <w:t xml:space="preserve">to be included in UPOV PRISMA </w:t>
      </w:r>
      <w:r w:rsidRPr="001614F2">
        <w:t>(e.g.</w:t>
      </w:r>
      <w:r>
        <w:t> </w:t>
      </w:r>
      <w:r w:rsidRPr="001614F2">
        <w:t>Netherlands)</w:t>
      </w:r>
      <w:r>
        <w:t>,</w:t>
      </w:r>
      <w:r w:rsidRPr="001614F2">
        <w:t xml:space="preserve"> it is proposed </w:t>
      </w:r>
      <w:r>
        <w:t xml:space="preserve">to </w:t>
      </w:r>
      <w:r w:rsidRPr="001614F2">
        <w:t xml:space="preserve">include </w:t>
      </w:r>
      <w:r>
        <w:t>them in  Section 7 of the UPOV PRISMA TQ instead of Section 5 (Option 2 below), on the basis of the following analysis:</w:t>
      </w:r>
    </w:p>
    <w:p w:rsidR="00E2576A" w:rsidRDefault="00E2576A">
      <w:pPr>
        <w:jc w:val="left"/>
      </w:pPr>
      <w:r>
        <w:br w:type="page"/>
      </w:r>
    </w:p>
    <w:p w:rsidR="00A70D3D" w:rsidRPr="0084588E" w:rsidRDefault="00A70D3D" w:rsidP="00A70D3D">
      <w:pPr>
        <w:pStyle w:val="Heading4"/>
        <w:rPr>
          <w:lang w:val="en-US"/>
        </w:rPr>
      </w:pPr>
      <w:r w:rsidRPr="0084588E">
        <w:rPr>
          <w:lang w:val="en-US"/>
        </w:rPr>
        <w:lastRenderedPageBreak/>
        <w:t>Option 1: To include characteristics that are not included in the UPOV TQ in Section 5 (i.e. Characteristics of the variety)</w:t>
      </w:r>
      <w:r>
        <w:rPr>
          <w:lang w:val="en-US"/>
        </w:rPr>
        <w:t xml:space="preserve"> of the UPOV PRISMA TQ</w:t>
      </w:r>
      <w:r w:rsidRPr="0084588E">
        <w:rPr>
          <w:lang w:val="en-US"/>
        </w:rPr>
        <w:t>:</w:t>
      </w:r>
    </w:p>
    <w:p w:rsidR="00A70D3D" w:rsidRPr="0084588E" w:rsidRDefault="00A70D3D" w:rsidP="00A70D3D"/>
    <w:p w:rsidR="00A70D3D" w:rsidRPr="003B6B1C" w:rsidRDefault="00A70D3D" w:rsidP="00A70D3D">
      <w:pPr>
        <w:pStyle w:val="Heading5"/>
      </w:pPr>
      <w:r w:rsidRPr="003B6B1C">
        <w:t xml:space="preserve">Advantages: </w:t>
      </w:r>
    </w:p>
    <w:p w:rsidR="00A70D3D" w:rsidRPr="003B6B1C" w:rsidRDefault="00A70D3D" w:rsidP="00A70D3D">
      <w:pPr>
        <w:pStyle w:val="ListParagraph"/>
        <w:numPr>
          <w:ilvl w:val="1"/>
          <w:numId w:val="19"/>
        </w:numPr>
        <w:contextualSpacing w:val="0"/>
        <w:jc w:val="left"/>
        <w:rPr>
          <w:rFonts w:cs="Arial"/>
        </w:rPr>
      </w:pPr>
      <w:r>
        <w:rPr>
          <w:rFonts w:cs="Arial"/>
        </w:rPr>
        <w:t>The information provided will be reusable in subsequent applications (</w:t>
      </w:r>
      <w:r w:rsidRPr="003B6B1C">
        <w:rPr>
          <w:rFonts w:cs="Arial"/>
        </w:rPr>
        <w:t>crop-</w:t>
      </w:r>
      <w:r>
        <w:rPr>
          <w:rFonts w:cs="Arial"/>
        </w:rPr>
        <w:t>dependent data r</w:t>
      </w:r>
      <w:r w:rsidRPr="003B6B1C">
        <w:rPr>
          <w:rFonts w:cs="Arial"/>
        </w:rPr>
        <w:t>eusability</w:t>
      </w:r>
      <w:r>
        <w:rPr>
          <w:rFonts w:cs="Arial"/>
        </w:rPr>
        <w:t>)</w:t>
      </w:r>
      <w:r w:rsidRPr="003B6B1C">
        <w:rPr>
          <w:rFonts w:cs="Arial"/>
        </w:rPr>
        <w:t xml:space="preserve"> </w:t>
      </w:r>
    </w:p>
    <w:p w:rsidR="00A70D3D" w:rsidRPr="003B6B1C" w:rsidRDefault="00A70D3D" w:rsidP="00A70D3D">
      <w:pPr>
        <w:pStyle w:val="ListParagraph"/>
        <w:numPr>
          <w:ilvl w:val="1"/>
          <w:numId w:val="19"/>
        </w:numPr>
        <w:contextualSpacing w:val="0"/>
        <w:jc w:val="left"/>
        <w:rPr>
          <w:rFonts w:cs="Arial"/>
        </w:rPr>
      </w:pPr>
      <w:r>
        <w:rPr>
          <w:rFonts w:cs="Arial"/>
        </w:rPr>
        <w:t>The output form will be similar to the current forms (</w:t>
      </w:r>
      <w:r w:rsidRPr="003B6B1C">
        <w:rPr>
          <w:rFonts w:cs="Arial"/>
        </w:rPr>
        <w:t>Forms display in line with national TQ forms</w:t>
      </w:r>
      <w:r>
        <w:rPr>
          <w:rFonts w:cs="Arial"/>
        </w:rPr>
        <w:t>)</w:t>
      </w:r>
    </w:p>
    <w:p w:rsidR="00A70D3D" w:rsidRPr="003B6B1C" w:rsidRDefault="00A70D3D" w:rsidP="00A70D3D">
      <w:pPr>
        <w:pStyle w:val="ListParagraph"/>
        <w:rPr>
          <w:rFonts w:cs="Arial"/>
        </w:rPr>
      </w:pPr>
    </w:p>
    <w:p w:rsidR="00A70D3D" w:rsidRPr="003B6B1C" w:rsidRDefault="00A70D3D" w:rsidP="00A70D3D">
      <w:pPr>
        <w:pStyle w:val="Heading5"/>
      </w:pPr>
      <w:r w:rsidRPr="003B6B1C">
        <w:t xml:space="preserve">Disadvantages: </w:t>
      </w:r>
    </w:p>
    <w:p w:rsidR="00A70D3D" w:rsidRPr="003B6B1C" w:rsidRDefault="00A70D3D" w:rsidP="00A70D3D">
      <w:pPr>
        <w:pStyle w:val="ListParagraph"/>
        <w:numPr>
          <w:ilvl w:val="0"/>
          <w:numId w:val="21"/>
        </w:numPr>
        <w:contextualSpacing w:val="0"/>
        <w:jc w:val="left"/>
        <w:rPr>
          <w:rFonts w:cs="Arial"/>
        </w:rPr>
      </w:pPr>
      <w:r>
        <w:rPr>
          <w:rFonts w:cs="Arial"/>
        </w:rPr>
        <w:t>The UPOV PRISMA data structure would need to be updated (</w:t>
      </w:r>
      <w:r w:rsidRPr="003B6B1C">
        <w:rPr>
          <w:rFonts w:cs="Arial"/>
        </w:rPr>
        <w:t>PVP-XML should include the standard structure (</w:t>
      </w:r>
      <w:r>
        <w:rPr>
          <w:rFonts w:cs="Arial"/>
        </w:rPr>
        <w:t xml:space="preserve">i.e. </w:t>
      </w:r>
      <w:r w:rsidRPr="003B6B1C">
        <w:rPr>
          <w:rFonts w:cs="Arial"/>
        </w:rPr>
        <w:t>Characteristic name + States of Expression)</w:t>
      </w:r>
      <w:r>
        <w:rPr>
          <w:rFonts w:cs="Arial"/>
        </w:rPr>
        <w:t xml:space="preserve">) </w:t>
      </w:r>
    </w:p>
    <w:p w:rsidR="00A70D3D" w:rsidRPr="003B6B1C" w:rsidRDefault="00A70D3D" w:rsidP="00A70D3D">
      <w:pPr>
        <w:pStyle w:val="ListParagraph"/>
        <w:numPr>
          <w:ilvl w:val="0"/>
          <w:numId w:val="21"/>
        </w:numPr>
        <w:contextualSpacing w:val="0"/>
        <w:jc w:val="left"/>
        <w:rPr>
          <w:rFonts w:cs="Arial"/>
        </w:rPr>
      </w:pPr>
      <w:r>
        <w:rPr>
          <w:rFonts w:cs="Arial"/>
        </w:rPr>
        <w:t>Additional development costs are foreseen (</w:t>
      </w:r>
      <w:r w:rsidRPr="003B6B1C">
        <w:rPr>
          <w:rFonts w:cs="Arial"/>
        </w:rPr>
        <w:t>Code generation)</w:t>
      </w:r>
      <w:r>
        <w:rPr>
          <w:rFonts w:cs="Arial"/>
        </w:rPr>
        <w:t xml:space="preserve"> </w:t>
      </w:r>
    </w:p>
    <w:p w:rsidR="00A70D3D" w:rsidRDefault="00A70D3D" w:rsidP="00A70D3D">
      <w:pPr>
        <w:pStyle w:val="ListParagraph"/>
        <w:numPr>
          <w:ilvl w:val="0"/>
          <w:numId w:val="21"/>
        </w:numPr>
        <w:contextualSpacing w:val="0"/>
        <w:jc w:val="left"/>
        <w:rPr>
          <w:rFonts w:cs="Arial"/>
        </w:rPr>
      </w:pPr>
      <w:r>
        <w:rPr>
          <w:rFonts w:cs="Arial"/>
        </w:rPr>
        <w:t xml:space="preserve">A new deployment of the system would be required for each update </w:t>
      </w:r>
    </w:p>
    <w:p w:rsidR="00A70D3D" w:rsidRPr="003B6B1C" w:rsidRDefault="00A70D3D" w:rsidP="00A70D3D">
      <w:pPr>
        <w:pStyle w:val="ListParagraph"/>
        <w:ind w:left="1440"/>
        <w:rPr>
          <w:rFonts w:cs="Arial"/>
        </w:rPr>
      </w:pPr>
    </w:p>
    <w:p w:rsidR="00A70D3D" w:rsidRPr="0084588E" w:rsidRDefault="00A70D3D" w:rsidP="00A70D3D">
      <w:pPr>
        <w:pStyle w:val="Heading4"/>
        <w:rPr>
          <w:lang w:val="en-US"/>
        </w:rPr>
      </w:pPr>
      <w:r w:rsidRPr="0084588E">
        <w:rPr>
          <w:lang w:val="en-US"/>
        </w:rPr>
        <w:t>Option 2: To include characteristics that are not included in the UPOV TQ in Section</w:t>
      </w:r>
      <w:r>
        <w:rPr>
          <w:lang w:val="en-US"/>
        </w:rPr>
        <w:t> </w:t>
      </w:r>
      <w:r w:rsidRPr="0084588E">
        <w:rPr>
          <w:lang w:val="en-US"/>
        </w:rPr>
        <w:t>7 (i.e. Additional Information</w:t>
      </w:r>
      <w:r>
        <w:rPr>
          <w:lang w:val="en-US"/>
        </w:rPr>
        <w:t>) of the UPOV </w:t>
      </w:r>
      <w:r w:rsidRPr="0084588E">
        <w:rPr>
          <w:lang w:val="en-US"/>
        </w:rPr>
        <w:t xml:space="preserve">PRISMA </w:t>
      </w:r>
      <w:r>
        <w:rPr>
          <w:lang w:val="en-US"/>
        </w:rPr>
        <w:t>TQ</w:t>
      </w:r>
      <w:r w:rsidRPr="0084588E">
        <w:rPr>
          <w:lang w:val="en-US"/>
        </w:rPr>
        <w:t>:</w:t>
      </w:r>
    </w:p>
    <w:p w:rsidR="00A70D3D" w:rsidRPr="0084588E" w:rsidRDefault="00A70D3D" w:rsidP="00A70D3D"/>
    <w:p w:rsidR="00A70D3D" w:rsidRPr="003B6B1C" w:rsidRDefault="00A70D3D" w:rsidP="00A70D3D">
      <w:pPr>
        <w:pStyle w:val="Heading5"/>
      </w:pPr>
      <w:r w:rsidRPr="003B6B1C">
        <w:t xml:space="preserve">Advantages: </w:t>
      </w:r>
    </w:p>
    <w:p w:rsidR="00A70D3D" w:rsidRPr="003B6B1C" w:rsidRDefault="00A70D3D" w:rsidP="00A70D3D">
      <w:pPr>
        <w:pStyle w:val="ListParagraph"/>
        <w:numPr>
          <w:ilvl w:val="1"/>
          <w:numId w:val="20"/>
        </w:numPr>
        <w:contextualSpacing w:val="0"/>
        <w:jc w:val="left"/>
        <w:rPr>
          <w:rFonts w:cs="Arial"/>
        </w:rPr>
      </w:pPr>
      <w:r>
        <w:rPr>
          <w:rFonts w:cs="Arial"/>
        </w:rPr>
        <w:t>The UPOV PRISMA data structure (</w:t>
      </w:r>
      <w:r w:rsidRPr="003B6B1C">
        <w:rPr>
          <w:rFonts w:cs="Arial"/>
        </w:rPr>
        <w:t>PVP-XML</w:t>
      </w:r>
      <w:r>
        <w:rPr>
          <w:rFonts w:cs="Arial"/>
        </w:rPr>
        <w:t xml:space="preserve">) does not need to be </w:t>
      </w:r>
      <w:r w:rsidRPr="003B6B1C">
        <w:rPr>
          <w:rFonts w:cs="Arial"/>
        </w:rPr>
        <w:t xml:space="preserve">updated </w:t>
      </w:r>
    </w:p>
    <w:p w:rsidR="00A70D3D" w:rsidRPr="003B6B1C" w:rsidRDefault="00A70D3D" w:rsidP="00A70D3D">
      <w:pPr>
        <w:pStyle w:val="ListParagraph"/>
        <w:numPr>
          <w:ilvl w:val="1"/>
          <w:numId w:val="20"/>
        </w:numPr>
        <w:contextualSpacing w:val="0"/>
        <w:jc w:val="left"/>
        <w:rPr>
          <w:rFonts w:cs="Arial"/>
        </w:rPr>
      </w:pPr>
      <w:r>
        <w:rPr>
          <w:rFonts w:cs="Arial"/>
        </w:rPr>
        <w:t>No additional development costs are foreseen on the UPOV side but work is required on the PVP Office side (</w:t>
      </w:r>
      <w:r w:rsidRPr="003B6B1C">
        <w:rPr>
          <w:rFonts w:cs="Arial"/>
        </w:rPr>
        <w:t>preparation of data in a predefined excel template is required (to be done by PVP office))</w:t>
      </w:r>
    </w:p>
    <w:p w:rsidR="00A70D3D" w:rsidRDefault="00A70D3D" w:rsidP="00A70D3D">
      <w:pPr>
        <w:pStyle w:val="ListParagraph"/>
        <w:numPr>
          <w:ilvl w:val="1"/>
          <w:numId w:val="20"/>
        </w:numPr>
        <w:contextualSpacing w:val="0"/>
        <w:jc w:val="left"/>
        <w:rPr>
          <w:rFonts w:cs="Arial"/>
        </w:rPr>
      </w:pPr>
      <w:r>
        <w:rPr>
          <w:rFonts w:cs="Arial"/>
        </w:rPr>
        <w:t xml:space="preserve">No new deployment of the system would be required </w:t>
      </w:r>
    </w:p>
    <w:p w:rsidR="00A70D3D" w:rsidRPr="003B6B1C" w:rsidRDefault="00A70D3D" w:rsidP="00A70D3D">
      <w:pPr>
        <w:pStyle w:val="ListParagraph"/>
        <w:numPr>
          <w:ilvl w:val="1"/>
          <w:numId w:val="20"/>
        </w:numPr>
        <w:contextualSpacing w:val="0"/>
        <w:jc w:val="left"/>
        <w:rPr>
          <w:rFonts w:cs="Arial"/>
        </w:rPr>
      </w:pPr>
      <w:r>
        <w:rPr>
          <w:rFonts w:cs="Arial"/>
        </w:rPr>
        <w:t>R</w:t>
      </w:r>
      <w:r w:rsidRPr="003D451F">
        <w:rPr>
          <w:rFonts w:cs="Arial"/>
        </w:rPr>
        <w:t xml:space="preserve">apid response </w:t>
      </w:r>
      <w:r>
        <w:rPr>
          <w:rFonts w:cs="Arial"/>
        </w:rPr>
        <w:t>to request for inclusion (</w:t>
      </w:r>
      <w:r w:rsidRPr="003B6B1C">
        <w:rPr>
          <w:rFonts w:cs="Arial"/>
        </w:rPr>
        <w:t>Fast integration of new/updated characteristics</w:t>
      </w:r>
      <w:r>
        <w:rPr>
          <w:rFonts w:cs="Arial"/>
        </w:rPr>
        <w:t>)</w:t>
      </w:r>
    </w:p>
    <w:p w:rsidR="00A70D3D" w:rsidRDefault="00A70D3D" w:rsidP="00A70D3D">
      <w:pPr>
        <w:pStyle w:val="ListParagraph"/>
        <w:numPr>
          <w:ilvl w:val="1"/>
          <w:numId w:val="20"/>
        </w:numPr>
        <w:contextualSpacing w:val="0"/>
        <w:jc w:val="left"/>
        <w:rPr>
          <w:rFonts w:cs="Arial"/>
        </w:rPr>
      </w:pPr>
      <w:r>
        <w:rPr>
          <w:rFonts w:cs="Arial"/>
        </w:rPr>
        <w:t xml:space="preserve">The output forms will remain similar to the current forms </w:t>
      </w:r>
      <w:r w:rsidRPr="003B6B1C">
        <w:rPr>
          <w:rFonts w:cs="Arial"/>
        </w:rPr>
        <w:t xml:space="preserve">in </w:t>
      </w:r>
      <w:r>
        <w:rPr>
          <w:rFonts w:cs="Arial"/>
        </w:rPr>
        <w:t xml:space="preserve">the </w:t>
      </w:r>
      <w:r w:rsidRPr="003B6B1C">
        <w:rPr>
          <w:rFonts w:cs="Arial"/>
        </w:rPr>
        <w:t>case of machine</w:t>
      </w:r>
      <w:r>
        <w:rPr>
          <w:rFonts w:cs="Arial"/>
        </w:rPr>
        <w:t>-</w:t>
      </w:r>
      <w:r w:rsidRPr="003B6B1C">
        <w:rPr>
          <w:rFonts w:cs="Arial"/>
        </w:rPr>
        <w:t>to</w:t>
      </w:r>
      <w:r>
        <w:rPr>
          <w:rFonts w:cs="Arial"/>
        </w:rPr>
        <w:t>-</w:t>
      </w:r>
      <w:r w:rsidRPr="003B6B1C">
        <w:rPr>
          <w:rFonts w:cs="Arial"/>
        </w:rPr>
        <w:t>machine communication or customized layout</w:t>
      </w:r>
      <w:r>
        <w:rPr>
          <w:rFonts w:cs="Arial"/>
        </w:rPr>
        <w:t xml:space="preserve"> (</w:t>
      </w:r>
      <w:r w:rsidRPr="003B6B1C">
        <w:rPr>
          <w:rFonts w:cs="Arial"/>
        </w:rPr>
        <w:t>No impact on the form layout</w:t>
      </w:r>
      <w:r>
        <w:rPr>
          <w:rFonts w:cs="Arial"/>
        </w:rPr>
        <w:t>)</w:t>
      </w:r>
    </w:p>
    <w:p w:rsidR="00A70D3D" w:rsidRDefault="00A70D3D" w:rsidP="00A70D3D">
      <w:pPr>
        <w:pStyle w:val="ListParagraph"/>
        <w:numPr>
          <w:ilvl w:val="1"/>
          <w:numId w:val="20"/>
        </w:numPr>
        <w:contextualSpacing w:val="0"/>
        <w:jc w:val="left"/>
        <w:rPr>
          <w:rFonts w:cs="Arial"/>
        </w:rPr>
      </w:pPr>
      <w:r>
        <w:rPr>
          <w:rFonts w:cs="Arial"/>
        </w:rPr>
        <w:t xml:space="preserve">The concerned PBR Authority will have </w:t>
      </w:r>
      <w:r w:rsidRPr="003D451F">
        <w:rPr>
          <w:rFonts w:cs="Arial"/>
        </w:rPr>
        <w:t xml:space="preserve">the possibility for their applicants to use UPOV PRISMA for all genera &amp; species, </w:t>
      </w:r>
      <w:r>
        <w:rPr>
          <w:rFonts w:cs="Arial"/>
        </w:rPr>
        <w:t xml:space="preserve">thereby </w:t>
      </w:r>
      <w:r w:rsidRPr="003D451F">
        <w:rPr>
          <w:rFonts w:cs="Arial"/>
        </w:rPr>
        <w:t>remaining in Approach 1 (i.e. the TQ in UPOV PRISMA would be identical to the TQ in the adopted UPOV TGs) (see document EAF/10/3 “Report” paragraphs 12 and 13)</w:t>
      </w:r>
    </w:p>
    <w:p w:rsidR="00A70D3D" w:rsidRPr="003B6B1C" w:rsidRDefault="00A70D3D" w:rsidP="00A70D3D">
      <w:pPr>
        <w:pStyle w:val="ListParagraph"/>
        <w:ind w:left="1440"/>
        <w:rPr>
          <w:rFonts w:cs="Arial"/>
        </w:rPr>
      </w:pPr>
    </w:p>
    <w:p w:rsidR="00A70D3D" w:rsidRPr="003B6B1C" w:rsidRDefault="00A70D3D" w:rsidP="00A70D3D">
      <w:pPr>
        <w:pStyle w:val="Heading5"/>
      </w:pPr>
      <w:r w:rsidRPr="003B6B1C">
        <w:t>Disadvantages:</w:t>
      </w:r>
    </w:p>
    <w:p w:rsidR="00A70D3D" w:rsidRPr="003B6B1C" w:rsidRDefault="00A70D3D" w:rsidP="00A70D3D">
      <w:pPr>
        <w:pStyle w:val="ListParagraph"/>
        <w:numPr>
          <w:ilvl w:val="0"/>
          <w:numId w:val="22"/>
        </w:numPr>
        <w:contextualSpacing w:val="0"/>
        <w:jc w:val="left"/>
        <w:rPr>
          <w:rFonts w:cs="Arial"/>
        </w:rPr>
      </w:pPr>
      <w:r w:rsidRPr="003D451F">
        <w:rPr>
          <w:rFonts w:cs="Arial"/>
        </w:rPr>
        <w:t>The information provided by the applicant would not be reusable in a subsequent application,</w:t>
      </w:r>
      <w:r>
        <w:rPr>
          <w:rFonts w:cs="Arial"/>
        </w:rPr>
        <w:t xml:space="preserve"> as it would be inserted as free text </w:t>
      </w:r>
      <w:r w:rsidRPr="003D451F">
        <w:rPr>
          <w:rFonts w:cs="Arial"/>
        </w:rPr>
        <w:t>(</w:t>
      </w:r>
      <w:r w:rsidRPr="003B6B1C">
        <w:rPr>
          <w:rFonts w:cs="Arial"/>
        </w:rPr>
        <w:t>no data reusability between different authorities</w:t>
      </w:r>
      <w:r>
        <w:rPr>
          <w:rFonts w:cs="Arial"/>
        </w:rPr>
        <w:t>). However</w:t>
      </w:r>
      <w:r w:rsidRPr="003D451F">
        <w:rPr>
          <w:rFonts w:cs="Arial"/>
        </w:rPr>
        <w:t>, this is not considered to be a</w:t>
      </w:r>
      <w:r>
        <w:rPr>
          <w:rFonts w:cs="Arial"/>
        </w:rPr>
        <w:t xml:space="preserve"> major disadvantage because the</w:t>
      </w:r>
      <w:r w:rsidRPr="003D451F">
        <w:rPr>
          <w:rFonts w:cs="Arial"/>
        </w:rPr>
        <w:t xml:space="preserve"> characteristics are not har</w:t>
      </w:r>
      <w:r>
        <w:rPr>
          <w:rFonts w:cs="Arial"/>
        </w:rPr>
        <w:t>monized with other UPOV members</w:t>
      </w:r>
    </w:p>
    <w:p w:rsidR="00A70D3D" w:rsidRPr="003B6B1C" w:rsidRDefault="00A70D3D" w:rsidP="00A70D3D">
      <w:pPr>
        <w:pStyle w:val="ListParagraph"/>
        <w:numPr>
          <w:ilvl w:val="0"/>
          <w:numId w:val="22"/>
        </w:numPr>
        <w:contextualSpacing w:val="0"/>
        <w:jc w:val="left"/>
        <w:rPr>
          <w:rFonts w:cs="Arial"/>
        </w:rPr>
      </w:pPr>
      <w:r w:rsidRPr="003D451F">
        <w:rPr>
          <w:rFonts w:cs="Arial"/>
        </w:rPr>
        <w:t xml:space="preserve">The </w:t>
      </w:r>
      <w:r>
        <w:rPr>
          <w:rFonts w:cs="Arial"/>
        </w:rPr>
        <w:t xml:space="preserve">display of </w:t>
      </w:r>
      <w:r w:rsidRPr="003D451F">
        <w:rPr>
          <w:rFonts w:cs="Arial"/>
        </w:rPr>
        <w:t xml:space="preserve">output forms </w:t>
      </w:r>
      <w:r>
        <w:rPr>
          <w:rFonts w:cs="Arial"/>
        </w:rPr>
        <w:t xml:space="preserve">might be different from the PBR authority </w:t>
      </w:r>
      <w:r w:rsidRPr="003B6B1C">
        <w:rPr>
          <w:rFonts w:cs="Arial"/>
        </w:rPr>
        <w:t>TQ forms</w:t>
      </w:r>
      <w:r>
        <w:rPr>
          <w:rFonts w:cs="Arial"/>
        </w:rPr>
        <w:t xml:space="preserve"> (i.e. the numbering or the order of the sections).</w:t>
      </w:r>
    </w:p>
    <w:p w:rsidR="00A70D3D" w:rsidRDefault="00A70D3D" w:rsidP="00A70D3D"/>
    <w:p w:rsidR="00E2576A" w:rsidRDefault="00E2576A" w:rsidP="00A70D3D"/>
    <w:p w:rsidR="00E2576A" w:rsidRDefault="00E2576A" w:rsidP="00A70D3D"/>
    <w:p w:rsidR="00A70D3D" w:rsidRDefault="00A70D3D" w:rsidP="00A70D3D">
      <w:pPr>
        <w:pStyle w:val="Heading1"/>
      </w:pPr>
      <w:bookmarkStart w:id="86" w:name="_Toc15644076"/>
      <w:bookmarkStart w:id="87" w:name="_Toc53587511"/>
      <w:r>
        <w:t>FURTHER DEVELOPMENT</w:t>
      </w:r>
      <w:bookmarkEnd w:id="86"/>
      <w:r>
        <w:t>S</w:t>
      </w:r>
      <w:bookmarkEnd w:id="87"/>
    </w:p>
    <w:p w:rsidR="00A70D3D" w:rsidRDefault="00A70D3D" w:rsidP="00A70D3D">
      <w:pPr>
        <w:pStyle w:val="Heading1"/>
      </w:pPr>
    </w:p>
    <w:bookmarkEnd w:id="35"/>
    <w:p w:rsidR="00A70D3D" w:rsidRDefault="00A70D3D" w:rsidP="00A70D3D">
      <w:r>
        <w:fldChar w:fldCharType="begin"/>
      </w:r>
      <w:r>
        <w:instrText xml:space="preserve"> AUTONUM  </w:instrText>
      </w:r>
      <w:r>
        <w:fldChar w:fldCharType="end"/>
      </w:r>
      <w:r>
        <w:tab/>
        <w:t xml:space="preserve">The Sixteenth meeting of the EAF (EAF/16 meeting) will be </w:t>
      </w:r>
      <w:r>
        <w:rPr>
          <w:rFonts w:cs="Arial"/>
        </w:rPr>
        <w:t>organized via electronic means</w:t>
      </w:r>
      <w:r w:rsidRPr="003A729F">
        <w:t xml:space="preserve"> </w:t>
      </w:r>
      <w:r>
        <w:t xml:space="preserve">on October 23, 2020. </w:t>
      </w:r>
    </w:p>
    <w:p w:rsidR="00A70D3D" w:rsidRDefault="00A70D3D" w:rsidP="00A70D3D"/>
    <w:p w:rsidR="00A70D3D" w:rsidRPr="004B1215" w:rsidRDefault="00A70D3D" w:rsidP="00A70D3D"/>
    <w:p w:rsidR="0017763C" w:rsidRDefault="0017763C">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79" w:rsidRDefault="00AD2B79" w:rsidP="006655D3">
      <w:r>
        <w:separator/>
      </w:r>
    </w:p>
    <w:p w:rsidR="00AD2B79" w:rsidRDefault="00AD2B79" w:rsidP="006655D3"/>
    <w:p w:rsidR="00AD2B79" w:rsidRDefault="00AD2B79" w:rsidP="006655D3"/>
  </w:endnote>
  <w:endnote w:type="continuationSeparator" w:id="0">
    <w:p w:rsidR="00AD2B79" w:rsidRDefault="00AD2B79" w:rsidP="006655D3">
      <w:r>
        <w:separator/>
      </w:r>
    </w:p>
    <w:p w:rsidR="00AD2B79" w:rsidRPr="00294751" w:rsidRDefault="00AD2B79">
      <w:pPr>
        <w:pStyle w:val="Footer"/>
        <w:spacing w:after="60"/>
        <w:rPr>
          <w:sz w:val="18"/>
          <w:lang w:val="fr-FR"/>
        </w:rPr>
      </w:pPr>
      <w:r w:rsidRPr="00294751">
        <w:rPr>
          <w:sz w:val="18"/>
          <w:lang w:val="fr-FR"/>
        </w:rPr>
        <w:t>[Suite de la note de la page précédente]</w:t>
      </w:r>
    </w:p>
    <w:p w:rsidR="00AD2B79" w:rsidRPr="00294751" w:rsidRDefault="00AD2B79" w:rsidP="006655D3">
      <w:pPr>
        <w:rPr>
          <w:lang w:val="fr-FR"/>
        </w:rPr>
      </w:pPr>
    </w:p>
    <w:p w:rsidR="00AD2B79" w:rsidRPr="00294751" w:rsidRDefault="00AD2B79" w:rsidP="006655D3">
      <w:pPr>
        <w:rPr>
          <w:lang w:val="fr-FR"/>
        </w:rPr>
      </w:pPr>
    </w:p>
  </w:endnote>
  <w:endnote w:type="continuationNotice" w:id="1">
    <w:p w:rsidR="00AD2B79" w:rsidRPr="00294751" w:rsidRDefault="00AD2B79" w:rsidP="006655D3">
      <w:pPr>
        <w:rPr>
          <w:lang w:val="fr-FR"/>
        </w:rPr>
      </w:pPr>
      <w:r w:rsidRPr="00294751">
        <w:rPr>
          <w:lang w:val="fr-FR"/>
        </w:rPr>
        <w:t>[Suite de la note page suivante]</w:t>
      </w:r>
    </w:p>
    <w:p w:rsidR="00AD2B79" w:rsidRPr="00294751" w:rsidRDefault="00AD2B79" w:rsidP="006655D3">
      <w:pPr>
        <w:rPr>
          <w:lang w:val="fr-FR"/>
        </w:rPr>
      </w:pPr>
    </w:p>
    <w:p w:rsidR="00AD2B79" w:rsidRPr="00294751" w:rsidRDefault="00AD2B7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79" w:rsidRDefault="00AD2B79" w:rsidP="006655D3">
      <w:r>
        <w:separator/>
      </w:r>
    </w:p>
  </w:footnote>
  <w:footnote w:type="continuationSeparator" w:id="0">
    <w:p w:rsidR="00AD2B79" w:rsidRDefault="00AD2B79" w:rsidP="006655D3">
      <w:r>
        <w:separator/>
      </w:r>
    </w:p>
  </w:footnote>
  <w:footnote w:type="continuationNotice" w:id="1">
    <w:p w:rsidR="00AD2B79" w:rsidRPr="00AB530F" w:rsidRDefault="00AD2B7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559F0" w:rsidP="00EB048E">
    <w:pPr>
      <w:pStyle w:val="Header"/>
      <w:rPr>
        <w:rStyle w:val="PageNumber"/>
        <w:lang w:val="en-US"/>
      </w:rPr>
    </w:pPr>
    <w:r>
      <w:rPr>
        <w:rStyle w:val="PageNumber"/>
        <w:lang w:val="en-US"/>
      </w:rPr>
      <w:t>CAJ/77</w:t>
    </w:r>
    <w:r w:rsidR="00667404">
      <w:rPr>
        <w:rStyle w:val="PageNumber"/>
        <w:lang w:val="en-US"/>
      </w:rPr>
      <w:t>/</w:t>
    </w:r>
    <w:r w:rsidR="0063359C">
      <w:rPr>
        <w:rStyle w:val="PageNumber"/>
        <w:lang w:val="en-US"/>
      </w:rPr>
      <w:t>INF/4</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3DF3">
      <w:rPr>
        <w:rStyle w:val="PageNumber"/>
        <w:noProof/>
        <w:lang w:val="en-US"/>
      </w:rPr>
      <w:t>10</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6"/>
  </w:num>
  <w:num w:numId="16">
    <w:abstractNumId w:val="19"/>
  </w:num>
  <w:num w:numId="17">
    <w:abstractNumId w:val="22"/>
  </w:num>
  <w:num w:numId="18">
    <w:abstractNumId w:val="2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7A88"/>
    <w:rsid w:val="00010CF3"/>
    <w:rsid w:val="00011E27"/>
    <w:rsid w:val="000148BC"/>
    <w:rsid w:val="00024AB8"/>
    <w:rsid w:val="00030854"/>
    <w:rsid w:val="00036028"/>
    <w:rsid w:val="00041F0D"/>
    <w:rsid w:val="00044642"/>
    <w:rsid w:val="000446B9"/>
    <w:rsid w:val="00047E21"/>
    <w:rsid w:val="00050E16"/>
    <w:rsid w:val="00074407"/>
    <w:rsid w:val="00085505"/>
    <w:rsid w:val="000C3DF3"/>
    <w:rsid w:val="000C4E25"/>
    <w:rsid w:val="000C7021"/>
    <w:rsid w:val="000D6BBC"/>
    <w:rsid w:val="000D7780"/>
    <w:rsid w:val="000E636A"/>
    <w:rsid w:val="000F2F11"/>
    <w:rsid w:val="00105929"/>
    <w:rsid w:val="00110BED"/>
    <w:rsid w:val="00110C36"/>
    <w:rsid w:val="001131D5"/>
    <w:rsid w:val="00141DB8"/>
    <w:rsid w:val="001631B7"/>
    <w:rsid w:val="00172084"/>
    <w:rsid w:val="0017474A"/>
    <w:rsid w:val="001758C6"/>
    <w:rsid w:val="0017763C"/>
    <w:rsid w:val="00182B99"/>
    <w:rsid w:val="001C1525"/>
    <w:rsid w:val="001C365A"/>
    <w:rsid w:val="0021332C"/>
    <w:rsid w:val="00213982"/>
    <w:rsid w:val="0024416D"/>
    <w:rsid w:val="00271911"/>
    <w:rsid w:val="002800A0"/>
    <w:rsid w:val="002801B3"/>
    <w:rsid w:val="00281060"/>
    <w:rsid w:val="002940E8"/>
    <w:rsid w:val="00294751"/>
    <w:rsid w:val="002A6E50"/>
    <w:rsid w:val="002B4298"/>
    <w:rsid w:val="002B7A36"/>
    <w:rsid w:val="002C256A"/>
    <w:rsid w:val="00305A7F"/>
    <w:rsid w:val="003152FE"/>
    <w:rsid w:val="00327436"/>
    <w:rsid w:val="00344BD6"/>
    <w:rsid w:val="0035528D"/>
    <w:rsid w:val="00361821"/>
    <w:rsid w:val="00361E9E"/>
    <w:rsid w:val="003C7FBE"/>
    <w:rsid w:val="003D227C"/>
    <w:rsid w:val="003D2B4D"/>
    <w:rsid w:val="004073B1"/>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4D66"/>
    <w:rsid w:val="00576BE4"/>
    <w:rsid w:val="005779DB"/>
    <w:rsid w:val="005A400A"/>
    <w:rsid w:val="005F7B92"/>
    <w:rsid w:val="00612379"/>
    <w:rsid w:val="006153B6"/>
    <w:rsid w:val="0061555F"/>
    <w:rsid w:val="0063359C"/>
    <w:rsid w:val="006365B2"/>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0347"/>
    <w:rsid w:val="00890DF8"/>
    <w:rsid w:val="00894372"/>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3679"/>
    <w:rsid w:val="009B440E"/>
    <w:rsid w:val="009D0247"/>
    <w:rsid w:val="009D690D"/>
    <w:rsid w:val="009E65B6"/>
    <w:rsid w:val="009F77CF"/>
    <w:rsid w:val="00A24C10"/>
    <w:rsid w:val="00A42AC3"/>
    <w:rsid w:val="00A430CF"/>
    <w:rsid w:val="00A54309"/>
    <w:rsid w:val="00A70D3D"/>
    <w:rsid w:val="00A80F2A"/>
    <w:rsid w:val="00AB2B93"/>
    <w:rsid w:val="00AB530F"/>
    <w:rsid w:val="00AB7E5B"/>
    <w:rsid w:val="00AC2883"/>
    <w:rsid w:val="00AC34E8"/>
    <w:rsid w:val="00AD2B79"/>
    <w:rsid w:val="00AE0EF1"/>
    <w:rsid w:val="00AE2937"/>
    <w:rsid w:val="00B07301"/>
    <w:rsid w:val="00B11F3E"/>
    <w:rsid w:val="00B224DE"/>
    <w:rsid w:val="00B324D4"/>
    <w:rsid w:val="00B44CE4"/>
    <w:rsid w:val="00B46575"/>
    <w:rsid w:val="00B61777"/>
    <w:rsid w:val="00B622E6"/>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251B"/>
    <w:rsid w:val="00CA304C"/>
    <w:rsid w:val="00CA774A"/>
    <w:rsid w:val="00CC11B0"/>
    <w:rsid w:val="00CC2841"/>
    <w:rsid w:val="00CF1330"/>
    <w:rsid w:val="00CF7E36"/>
    <w:rsid w:val="00D3708D"/>
    <w:rsid w:val="00D40426"/>
    <w:rsid w:val="00D5799A"/>
    <w:rsid w:val="00D57C96"/>
    <w:rsid w:val="00D57D18"/>
    <w:rsid w:val="00D91203"/>
    <w:rsid w:val="00D95174"/>
    <w:rsid w:val="00DA4973"/>
    <w:rsid w:val="00DA6F36"/>
    <w:rsid w:val="00DB596E"/>
    <w:rsid w:val="00DB7773"/>
    <w:rsid w:val="00DC00EA"/>
    <w:rsid w:val="00DC3802"/>
    <w:rsid w:val="00DD6208"/>
    <w:rsid w:val="00E07D87"/>
    <w:rsid w:val="00E249C8"/>
    <w:rsid w:val="00E2576A"/>
    <w:rsid w:val="00E32F7E"/>
    <w:rsid w:val="00E5267B"/>
    <w:rsid w:val="00E559F0"/>
    <w:rsid w:val="00E63C0E"/>
    <w:rsid w:val="00E72D49"/>
    <w:rsid w:val="00E7593C"/>
    <w:rsid w:val="00E7678A"/>
    <w:rsid w:val="00E935F1"/>
    <w:rsid w:val="00E94A81"/>
    <w:rsid w:val="00EA1FFB"/>
    <w:rsid w:val="00EB048E"/>
    <w:rsid w:val="00EB4E9C"/>
    <w:rsid w:val="00EE34DF"/>
    <w:rsid w:val="00EE5730"/>
    <w:rsid w:val="00EF2F89"/>
    <w:rsid w:val="00F03E98"/>
    <w:rsid w:val="00F1237A"/>
    <w:rsid w:val="00F22CBD"/>
    <w:rsid w:val="00F272F1"/>
    <w:rsid w:val="00F31412"/>
    <w:rsid w:val="00F45372"/>
    <w:rsid w:val="00F560F7"/>
    <w:rsid w:val="00F6334D"/>
    <w:rsid w:val="00F63599"/>
    <w:rsid w:val="00FA49AB"/>
    <w:rsid w:val="00FE39C7"/>
    <w:rsid w:val="00FF4C6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C2749"/>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E2576A"/>
    <w:pPr>
      <w:tabs>
        <w:tab w:val="right" w:leader="dot" w:pos="9639"/>
      </w:tabs>
      <w:spacing w:after="120"/>
      <w:ind w:left="170" w:right="851"/>
      <w:contextualSpacing/>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70D3D"/>
    <w:rPr>
      <w:rFonts w:ascii="Arial" w:hAnsi="Arial"/>
      <w:caps/>
    </w:rPr>
  </w:style>
  <w:style w:type="character" w:customStyle="1" w:styleId="Heading2Char">
    <w:name w:val="Heading 2 Char"/>
    <w:basedOn w:val="DefaultParagraphFont"/>
    <w:link w:val="Heading2"/>
    <w:rsid w:val="00A70D3D"/>
    <w:rPr>
      <w:rFonts w:ascii="Arial" w:hAnsi="Arial"/>
      <w:u w:val="single"/>
    </w:rPr>
  </w:style>
  <w:style w:type="character" w:customStyle="1" w:styleId="Heading3Char">
    <w:name w:val="Heading 3 Char"/>
    <w:basedOn w:val="DefaultParagraphFont"/>
    <w:link w:val="Heading3"/>
    <w:rsid w:val="00A70D3D"/>
    <w:rPr>
      <w:rFonts w:ascii="Arial" w:hAnsi="Arial"/>
      <w:i/>
    </w:rPr>
  </w:style>
  <w:style w:type="paragraph" w:styleId="ListParagraph">
    <w:name w:val="List Paragraph"/>
    <w:basedOn w:val="Normal"/>
    <w:uiPriority w:val="34"/>
    <w:qFormat/>
    <w:rsid w:val="00A70D3D"/>
    <w:pPr>
      <w:ind w:left="720"/>
      <w:contextualSpacing/>
    </w:pPr>
  </w:style>
  <w:style w:type="table" w:styleId="TableGrid">
    <w:name w:val="Table Grid"/>
    <w:basedOn w:val="TableNormal"/>
    <w:uiPriority w:val="39"/>
    <w:rsid w:val="00A70D3D"/>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70D3D"/>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70D3D"/>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upovprisma/en/termsuse.html" TargetMode="External"/><Relationship Id="rId13" Type="http://schemas.openxmlformats.org/officeDocument/2006/relationships/hyperlink" Target="https://www.upov.int/upovprisma/en/termsus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upovprisma/en/termsus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pov.int/upovprisma/en/termsu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caj_77_EN.dotx</Template>
  <TotalTime>28</TotalTime>
  <Pages>10</Pages>
  <Words>3650</Words>
  <Characters>22394</Characters>
  <Application>Microsoft Office Word</Application>
  <DocSecurity>0</DocSecurity>
  <Lines>933</Lines>
  <Paragraphs>685</Paragraphs>
  <ScaleCrop>false</ScaleCrop>
  <HeadingPairs>
    <vt:vector size="2" baseType="variant">
      <vt:variant>
        <vt:lpstr>Title</vt:lpstr>
      </vt:variant>
      <vt:variant>
        <vt:i4>1</vt:i4>
      </vt:variant>
    </vt:vector>
  </HeadingPairs>
  <TitlesOfParts>
    <vt:vector size="1" baseType="lpstr">
      <vt:lpstr>CAJ/77/inf/4</vt:lpstr>
    </vt:vector>
  </TitlesOfParts>
  <Company>UPOV</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CAJ/77/inf/4</dc:title>
  <dc:creator>SANTOS Carla Marina</dc:creator>
  <cp:lastModifiedBy>SANTOS Carla Marina</cp:lastModifiedBy>
  <cp:revision>8</cp:revision>
  <cp:lastPrinted>2020-10-15T15:31:00Z</cp:lastPrinted>
  <dcterms:created xsi:type="dcterms:W3CDTF">2020-04-08T09:11:00Z</dcterms:created>
  <dcterms:modified xsi:type="dcterms:W3CDTF">2020-10-15T15:32:00Z</dcterms:modified>
</cp:coreProperties>
</file>