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84E02" w:rsidRPr="00784E02" w:rsidTr="0096342F">
        <w:tc>
          <w:tcPr>
            <w:tcW w:w="6522" w:type="dxa"/>
          </w:tcPr>
          <w:p w:rsidR="00784E02" w:rsidRPr="00784E02" w:rsidRDefault="00784E02" w:rsidP="00147A41">
            <w:r w:rsidRPr="00784E02">
              <w:rPr>
                <w:noProof/>
              </w:rPr>
              <w:drawing>
                <wp:inline distT="0" distB="0" distL="0" distR="0" wp14:anchorId="3EA7A5D4" wp14:editId="4091821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84E02" w:rsidRPr="00784E02" w:rsidRDefault="00784E02" w:rsidP="0096342F">
            <w:pPr>
              <w:pStyle w:val="Lettrine"/>
            </w:pPr>
            <w:r w:rsidRPr="00784E02">
              <w:t>E</w:t>
            </w:r>
          </w:p>
        </w:tc>
      </w:tr>
      <w:tr w:rsidR="00784E02" w:rsidRPr="00784E02" w:rsidTr="0096342F">
        <w:trPr>
          <w:trHeight w:val="219"/>
        </w:trPr>
        <w:tc>
          <w:tcPr>
            <w:tcW w:w="6522" w:type="dxa"/>
          </w:tcPr>
          <w:p w:rsidR="00784E02" w:rsidRPr="00784E02" w:rsidRDefault="00784E02" w:rsidP="0096342F">
            <w:pPr>
              <w:pStyle w:val="upove"/>
            </w:pPr>
            <w:r w:rsidRPr="00784E02">
              <w:t>International Union for the Protection of New Varieties of Plants</w:t>
            </w:r>
          </w:p>
        </w:tc>
        <w:tc>
          <w:tcPr>
            <w:tcW w:w="3117" w:type="dxa"/>
          </w:tcPr>
          <w:p w:rsidR="00784E02" w:rsidRPr="00784E02" w:rsidRDefault="00784E02" w:rsidP="0096342F"/>
        </w:tc>
      </w:tr>
    </w:tbl>
    <w:p w:rsidR="00784E02" w:rsidRPr="00784E02" w:rsidRDefault="00784E02" w:rsidP="00784E02"/>
    <w:p w:rsidR="00784E02" w:rsidRPr="00784E02" w:rsidRDefault="00784E02" w:rsidP="00784E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84E02" w:rsidRPr="00784E02" w:rsidTr="0096342F">
        <w:tc>
          <w:tcPr>
            <w:tcW w:w="6512" w:type="dxa"/>
          </w:tcPr>
          <w:p w:rsidR="00784E02" w:rsidRPr="00784E02" w:rsidRDefault="00784E02" w:rsidP="0096342F">
            <w:pPr>
              <w:pStyle w:val="Sessiontcplacedate"/>
              <w:spacing w:before="0"/>
              <w:contextualSpacing w:val="0"/>
            </w:pPr>
          </w:p>
        </w:tc>
        <w:tc>
          <w:tcPr>
            <w:tcW w:w="3127" w:type="dxa"/>
          </w:tcPr>
          <w:p w:rsidR="00784E02" w:rsidRPr="008A4DF1" w:rsidRDefault="00784E02" w:rsidP="0096342F">
            <w:pPr>
              <w:pStyle w:val="Doccode"/>
            </w:pPr>
            <w:r w:rsidRPr="008A4DF1">
              <w:t>TGP/</w:t>
            </w:r>
            <w:r w:rsidR="002B1793">
              <w:t>5: Section 1</w:t>
            </w:r>
            <w:r w:rsidR="002B1793" w:rsidRPr="0028171A">
              <w:t>/3</w:t>
            </w:r>
            <w:r w:rsidRPr="0028171A">
              <w:t xml:space="preserve"> Draft </w:t>
            </w:r>
            <w:r w:rsidR="00E6259C" w:rsidRPr="0028171A">
              <w:t>2</w:t>
            </w:r>
          </w:p>
          <w:p w:rsidR="00784E02" w:rsidRPr="008A4DF1" w:rsidRDefault="00784E02" w:rsidP="0096342F">
            <w:pPr>
              <w:pStyle w:val="Docoriginal"/>
              <w:rPr>
                <w:lang w:val="en-US"/>
              </w:rPr>
            </w:pPr>
            <w:r w:rsidRPr="008A4DF1">
              <w:rPr>
                <w:lang w:val="en-US"/>
              </w:rPr>
              <w:t>Original:</w:t>
            </w:r>
            <w:r w:rsidRPr="008A4DF1">
              <w:rPr>
                <w:b w:val="0"/>
                <w:spacing w:val="0"/>
                <w:lang w:val="en-US"/>
              </w:rPr>
              <w:t xml:space="preserve">  English</w:t>
            </w:r>
          </w:p>
          <w:p w:rsidR="00784E02" w:rsidRPr="00784E02" w:rsidRDefault="00784E02" w:rsidP="007E5D3F">
            <w:pPr>
              <w:pStyle w:val="Docoriginal"/>
              <w:rPr>
                <w:lang w:val="en-US"/>
              </w:rPr>
            </w:pPr>
            <w:r w:rsidRPr="008A4DF1">
              <w:rPr>
                <w:lang w:val="en-US"/>
              </w:rPr>
              <w:t>Date</w:t>
            </w:r>
            <w:r w:rsidRPr="0028171A">
              <w:rPr>
                <w:lang w:val="en-US"/>
              </w:rPr>
              <w:t>:</w:t>
            </w:r>
            <w:r w:rsidRPr="0028171A">
              <w:rPr>
                <w:b w:val="0"/>
                <w:spacing w:val="0"/>
                <w:lang w:val="en-US"/>
              </w:rPr>
              <w:t xml:space="preserve">  </w:t>
            </w:r>
            <w:r w:rsidR="007E5D3F">
              <w:rPr>
                <w:b w:val="0"/>
                <w:spacing w:val="0"/>
                <w:lang w:val="en-US"/>
              </w:rPr>
              <w:t>August 16</w:t>
            </w:r>
            <w:bookmarkStart w:id="0" w:name="_GoBack"/>
            <w:bookmarkEnd w:id="0"/>
            <w:r w:rsidRPr="0028171A">
              <w:rPr>
                <w:b w:val="0"/>
                <w:spacing w:val="0"/>
                <w:lang w:val="en-US"/>
              </w:rPr>
              <w:t>, 2018</w:t>
            </w:r>
          </w:p>
        </w:tc>
      </w:tr>
    </w:tbl>
    <w:p w:rsidR="00784E02" w:rsidRPr="00784E02" w:rsidRDefault="00784E02" w:rsidP="00784E02">
      <w:bookmarkStart w:id="1" w:name="TitleOfDoc"/>
      <w:bookmarkEnd w:id="1"/>
    </w:p>
    <w:p w:rsidR="00784E02" w:rsidRPr="00784E02" w:rsidRDefault="00784E02" w:rsidP="00784E02"/>
    <w:p w:rsidR="00784E02" w:rsidRPr="00784E02" w:rsidRDefault="00784E02" w:rsidP="00784E02"/>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784E02" w:rsidRPr="00784E02" w:rsidTr="00784E02">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84E02" w:rsidRPr="00784E02" w:rsidRDefault="00784E02" w:rsidP="0096342F">
            <w:pPr>
              <w:jc w:val="center"/>
              <w:rPr>
                <w:b/>
              </w:rPr>
            </w:pPr>
            <w:r w:rsidRPr="00784E02">
              <w:rPr>
                <w:b/>
              </w:rPr>
              <w:t>DRAFT</w:t>
            </w:r>
          </w:p>
          <w:p w:rsidR="00784E02" w:rsidRPr="00784E02" w:rsidRDefault="00784E02" w:rsidP="0096342F">
            <w:pPr>
              <w:jc w:val="center"/>
            </w:pPr>
            <w:r w:rsidRPr="00784E02">
              <w:rPr>
                <w:b/>
              </w:rPr>
              <w:t>(REVISION)</w:t>
            </w:r>
          </w:p>
        </w:tc>
      </w:tr>
    </w:tbl>
    <w:p w:rsidR="00D70948" w:rsidRPr="00784E02" w:rsidRDefault="00D70948" w:rsidP="00D70948"/>
    <w:p w:rsidR="00D70948" w:rsidRPr="00784E02" w:rsidRDefault="00D70948" w:rsidP="00D70948"/>
    <w:p w:rsidR="00D70948" w:rsidRPr="00D70948" w:rsidRDefault="00D70948" w:rsidP="00D70948"/>
    <w:p w:rsidR="00D70948" w:rsidRDefault="00D70948" w:rsidP="00EC4EC6">
      <w:pPr>
        <w:pStyle w:val="TitleofDoc"/>
      </w:pPr>
      <w:r w:rsidRPr="00D70948">
        <w:t xml:space="preserve">Associated Document to the </w:t>
      </w:r>
    </w:p>
    <w:p w:rsidR="00D70948" w:rsidRPr="00D70948" w:rsidRDefault="00D70948" w:rsidP="00EC4EC6">
      <w:pPr>
        <w:pStyle w:val="TitleofDoc"/>
      </w:pPr>
      <w:r w:rsidRPr="00D70948">
        <w:t xml:space="preserve">General Introduction to the Examination of Distinctness, Uniformity and Stability </w:t>
      </w:r>
      <w:r w:rsidRPr="00D70948">
        <w:br/>
        <w:t>and the Development of Harmonized Descriptions of New Varieties of Plants (document TG/1/3)</w:t>
      </w:r>
    </w:p>
    <w:p w:rsidR="002B1793" w:rsidRDefault="00784E02" w:rsidP="002B1793">
      <w:pPr>
        <w:pStyle w:val="Titleofdoc0"/>
      </w:pPr>
      <w:r>
        <w:t>DOCUMENT TGP/</w:t>
      </w:r>
      <w:r w:rsidR="002B1793">
        <w:t>5</w:t>
      </w:r>
      <w:r>
        <w:br/>
      </w:r>
      <w:r>
        <w:br/>
      </w:r>
      <w:r w:rsidR="002B1793">
        <w:t>“</w:t>
      </w:r>
      <w:r w:rsidR="002B1793" w:rsidRPr="002B1793">
        <w:t>EXPERIENCE AND COOPERATION IN DUS TESTING</w:t>
      </w:r>
      <w:r w:rsidR="002B1793">
        <w:t>”</w:t>
      </w:r>
      <w:r w:rsidR="002B1793">
        <w:br/>
      </w:r>
      <w:r w:rsidR="002B1793">
        <w:br/>
      </w:r>
      <w:r w:rsidR="002B1793">
        <w:br/>
        <w:t xml:space="preserve">Section 1: </w:t>
      </w:r>
      <w:r w:rsidR="002B1793">
        <w:br/>
      </w:r>
      <w:r w:rsidR="002B1793">
        <w:br/>
        <w:t>Model Administrative Agreement for International Cooperation in the Testing of Varieties</w:t>
      </w:r>
      <w:r w:rsidR="002B1793">
        <w:br/>
      </w:r>
    </w:p>
    <w:p w:rsidR="00784E02" w:rsidRPr="00784E02" w:rsidRDefault="00784E02" w:rsidP="00784E02">
      <w:pPr>
        <w:pStyle w:val="preparedby1"/>
      </w:pPr>
      <w:bookmarkStart w:id="2" w:name="Prepared"/>
      <w:bookmarkEnd w:id="2"/>
      <w:r w:rsidRPr="00784E02">
        <w:t>Document prepared by the Office of the Union</w:t>
      </w:r>
    </w:p>
    <w:p w:rsidR="00A54CA3" w:rsidRPr="0028171A" w:rsidRDefault="00784E02" w:rsidP="00F85E2F">
      <w:pPr>
        <w:pStyle w:val="preparedby1"/>
      </w:pPr>
      <w:proofErr w:type="gramStart"/>
      <w:r w:rsidRPr="0028171A">
        <w:t>to</w:t>
      </w:r>
      <w:proofErr w:type="gramEnd"/>
      <w:r w:rsidRPr="0028171A">
        <w:t xml:space="preserve"> be considered by </w:t>
      </w:r>
    </w:p>
    <w:p w:rsidR="00F85E2F" w:rsidRPr="0028171A" w:rsidRDefault="00AF3355" w:rsidP="00F85E2F">
      <w:pPr>
        <w:pStyle w:val="preparedby1"/>
      </w:pPr>
      <w:proofErr w:type="gramStart"/>
      <w:r w:rsidRPr="0028171A">
        <w:t>the</w:t>
      </w:r>
      <w:proofErr w:type="gramEnd"/>
      <w:r w:rsidRPr="0028171A">
        <w:t xml:space="preserve"> </w:t>
      </w:r>
      <w:r w:rsidR="00F85E2F" w:rsidRPr="0028171A">
        <w:t>Technical Committee at its fifty-fourth session</w:t>
      </w:r>
      <w:r w:rsidR="00F85E2F" w:rsidRPr="0028171A">
        <w:br/>
        <w:t xml:space="preserve">to be held in Geneva </w:t>
      </w:r>
      <w:r w:rsidR="00A54CA3" w:rsidRPr="0028171A">
        <w:t xml:space="preserve">on </w:t>
      </w:r>
      <w:r w:rsidR="00F85E2F" w:rsidRPr="0028171A">
        <w:t>October 29 and 30, 2018</w:t>
      </w:r>
      <w:r w:rsidR="00EF11E8">
        <w:t>,</w:t>
      </w:r>
    </w:p>
    <w:p w:rsidR="00E6259C" w:rsidRPr="0028171A" w:rsidRDefault="00E6259C" w:rsidP="00F85E2F">
      <w:pPr>
        <w:pStyle w:val="preparedby1"/>
      </w:pPr>
      <w:proofErr w:type="gramStart"/>
      <w:r w:rsidRPr="0028171A">
        <w:t>the</w:t>
      </w:r>
      <w:proofErr w:type="gramEnd"/>
      <w:r w:rsidRPr="0028171A">
        <w:t xml:space="preserve"> Administrative and Legal Committee at its seventy-fifth session</w:t>
      </w:r>
      <w:r w:rsidRPr="0028171A">
        <w:br/>
        <w:t>to be held in Geneva on October 31, 2018</w:t>
      </w:r>
      <w:r w:rsidR="00EF11E8">
        <w:t>,</w:t>
      </w:r>
    </w:p>
    <w:p w:rsidR="00E6259C" w:rsidRPr="00EA0D21" w:rsidRDefault="00E6259C" w:rsidP="00E6259C">
      <w:pPr>
        <w:pStyle w:val="preparedby1"/>
      </w:pPr>
      <w:proofErr w:type="gramStart"/>
      <w:r w:rsidRPr="0028171A">
        <w:t>and</w:t>
      </w:r>
      <w:proofErr w:type="gramEnd"/>
      <w:r w:rsidRPr="0028171A">
        <w:t xml:space="preserve"> the Council at its fifty-second ordinary session</w:t>
      </w:r>
      <w:r w:rsidRPr="0028171A">
        <w:br/>
        <w:t xml:space="preserve">to be held in Geneva on </w:t>
      </w:r>
      <w:r w:rsidR="000331A7" w:rsidRPr="0028171A">
        <w:t xml:space="preserve">November </w:t>
      </w:r>
      <w:r w:rsidRPr="0028171A">
        <w:t>2, 2018</w:t>
      </w:r>
    </w:p>
    <w:p w:rsidR="00784E02" w:rsidRPr="00784E02" w:rsidRDefault="00784E02" w:rsidP="00E6259C">
      <w:pPr>
        <w:pStyle w:val="Disclaimer"/>
        <w:spacing w:after="1200"/>
      </w:pPr>
      <w:r w:rsidRPr="00784E02">
        <w:t>Disclaimer:  this document does not represent UPOV policies or guidance</w:t>
      </w:r>
    </w:p>
    <w:p w:rsidR="00147A41" w:rsidRDefault="008922C9" w:rsidP="00147A41">
      <w:pPr>
        <w:jc w:val="center"/>
      </w:pPr>
      <w:r w:rsidRPr="00784E02">
        <w:br w:type="page"/>
      </w:r>
      <w:r w:rsidR="00147A41">
        <w:lastRenderedPageBreak/>
        <w:t>MODEL ADMINISTRATIVE AGREEMENT FOR INTERNATIONAL</w:t>
      </w:r>
    </w:p>
    <w:p w:rsidR="00147A41" w:rsidRDefault="00147A41" w:rsidP="00147A41">
      <w:pPr>
        <w:jc w:val="center"/>
      </w:pPr>
      <w:r>
        <w:t>COOPERATION IN THE TESTING OF VARIETIES</w:t>
      </w:r>
    </w:p>
    <w:p w:rsidR="00147A41" w:rsidRDefault="00147A41" w:rsidP="00147A41">
      <w:pPr>
        <w:jc w:val="center"/>
      </w:pPr>
    </w:p>
    <w:p w:rsidR="00147A41" w:rsidRDefault="00147A41" w:rsidP="00147A41">
      <w:pPr>
        <w:jc w:val="center"/>
      </w:pPr>
    </w:p>
    <w:p w:rsidR="00147A41" w:rsidRDefault="00147A41" w:rsidP="00147A41">
      <w:pPr>
        <w:ind w:left="567" w:hanging="567"/>
      </w:pPr>
      <w:r>
        <w:t>-</w:t>
      </w:r>
      <w:r>
        <w:tab/>
        <w:t xml:space="preserve">CONSCIOUS of the importance attaching to cooperation between the members of the International Union for the Protection of New Varieties of Plants (UPOV) in the examination of the distinctness, uniformity and </w:t>
      </w:r>
      <w:r w:rsidRPr="003F6FE0">
        <w:t>stability (DUS) of</w:t>
      </w:r>
      <w:r>
        <w:rPr>
          <w:color w:val="000000"/>
        </w:rPr>
        <w:t xml:space="preserve"> the</w:t>
      </w:r>
      <w:r>
        <w:t xml:space="preserve"> varieties that are the subject of an application for a breeder’s right, as a means of optimizing the functioning of their plant variety protection systems,</w:t>
      </w:r>
    </w:p>
    <w:p w:rsidR="00147A41" w:rsidRDefault="00147A41" w:rsidP="00147A41">
      <w:pPr>
        <w:ind w:left="567" w:hanging="567"/>
      </w:pPr>
    </w:p>
    <w:p w:rsidR="00147A41" w:rsidRDefault="00147A41" w:rsidP="00147A41">
      <w:pPr>
        <w:ind w:left="567" w:hanging="567"/>
      </w:pPr>
      <w:r>
        <w:t>-</w:t>
      </w:r>
      <w:r>
        <w:tab/>
        <w:t>CONSIDERING that this Agreement must be conceived in such a way that it may also serve as the basis for cooperation in areas related to the protection of new plant varieties, in particular in the administration of the lists of varieties admitted to trade,</w:t>
      </w:r>
    </w:p>
    <w:p w:rsidR="00147A41" w:rsidRDefault="00147A41" w:rsidP="00147A41">
      <w:pPr>
        <w:ind w:left="567" w:hanging="567"/>
      </w:pPr>
    </w:p>
    <w:p w:rsidR="00147A41" w:rsidRPr="003F6FE0" w:rsidRDefault="00147A41" w:rsidP="00147A41">
      <w:pPr>
        <w:ind w:left="567" w:hanging="567"/>
      </w:pPr>
      <w:r>
        <w:t>-</w:t>
      </w:r>
      <w:r>
        <w:tab/>
        <w:t xml:space="preserve">CONSIDERING that the parties are also desirous to conclude comparable agreements with other members of the Union, and that it is therefore necessary to base </w:t>
      </w:r>
      <w:r w:rsidRPr="003F6FE0">
        <w:t>those agreements on this</w:t>
      </w:r>
      <w:r>
        <w:t xml:space="preserve"> Model Administrative Agreement for International Cooperation in the Testing of Varieties </w:t>
      </w:r>
      <w:r w:rsidRPr="003F6FE0">
        <w:t>(Model Administrative Agreement)</w:t>
      </w:r>
      <w:r>
        <w:t>,</w:t>
      </w:r>
    </w:p>
    <w:p w:rsidR="00147A41" w:rsidRDefault="00147A41" w:rsidP="00147A41">
      <w:pPr>
        <w:ind w:left="567" w:hanging="567"/>
      </w:pPr>
    </w:p>
    <w:p w:rsidR="00147A41" w:rsidRDefault="00147A41" w:rsidP="00147A41">
      <w:pPr>
        <w:ind w:left="567" w:hanging="567"/>
      </w:pPr>
      <w:r>
        <w:t>-</w:t>
      </w:r>
      <w:r>
        <w:tab/>
        <w:t>CONSIDERING that any agreement in this field must necessarily be reviewed, evaluated and adjusted periodically,</w:t>
      </w:r>
    </w:p>
    <w:p w:rsidR="00147A41" w:rsidRDefault="00147A41" w:rsidP="00147A41">
      <w:pPr>
        <w:ind w:left="567" w:hanging="567"/>
      </w:pPr>
    </w:p>
    <w:p w:rsidR="00147A41" w:rsidRDefault="00147A41" w:rsidP="00147A41"/>
    <w:p w:rsidR="00147A41" w:rsidRDefault="00147A41" w:rsidP="00147A41">
      <w:pPr>
        <w:ind w:left="567"/>
      </w:pPr>
      <w:r>
        <w:t>Party A</w:t>
      </w:r>
    </w:p>
    <w:p w:rsidR="00147A41" w:rsidRDefault="00147A41" w:rsidP="00147A41">
      <w:pPr>
        <w:ind w:left="567"/>
      </w:pPr>
    </w:p>
    <w:p w:rsidR="00147A41" w:rsidRDefault="00147A41" w:rsidP="00147A41">
      <w:pPr>
        <w:ind w:left="567"/>
      </w:pPr>
      <w:proofErr w:type="gramStart"/>
      <w:r>
        <w:t>and</w:t>
      </w:r>
      <w:proofErr w:type="gramEnd"/>
    </w:p>
    <w:p w:rsidR="00147A41" w:rsidRDefault="00147A41" w:rsidP="00147A41">
      <w:pPr>
        <w:ind w:left="567"/>
      </w:pPr>
    </w:p>
    <w:p w:rsidR="00147A41" w:rsidRDefault="00147A41" w:rsidP="00147A41">
      <w:pPr>
        <w:ind w:left="567"/>
      </w:pPr>
      <w:r>
        <w:t>Party B</w:t>
      </w:r>
    </w:p>
    <w:p w:rsidR="00147A41" w:rsidRDefault="00147A41" w:rsidP="00147A41">
      <w:pPr>
        <w:ind w:left="567"/>
      </w:pPr>
    </w:p>
    <w:p w:rsidR="00147A41" w:rsidRDefault="00147A41" w:rsidP="00147A41">
      <w:pPr>
        <w:ind w:left="567"/>
      </w:pPr>
      <w:proofErr w:type="gramStart"/>
      <w:r>
        <w:t>have</w:t>
      </w:r>
      <w:proofErr w:type="gramEnd"/>
      <w:r>
        <w:t xml:space="preserve"> agreed as follows:</w:t>
      </w:r>
    </w:p>
    <w:p w:rsidR="00147A41" w:rsidRDefault="00147A41" w:rsidP="00147A41">
      <w:pPr>
        <w:rPr>
          <w:u w:val="single"/>
        </w:rPr>
      </w:pPr>
    </w:p>
    <w:p w:rsidR="00147A41" w:rsidRDefault="00147A41" w:rsidP="00147A41">
      <w:r>
        <w:rPr>
          <w:u w:val="single"/>
        </w:rPr>
        <w:br w:type="page"/>
      </w:r>
      <w:r>
        <w:rPr>
          <w:u w:val="single"/>
        </w:rPr>
        <w:lastRenderedPageBreak/>
        <w:t>Article 1</w:t>
      </w:r>
    </w:p>
    <w:p w:rsidR="00147A41" w:rsidRDefault="00147A41" w:rsidP="00147A41"/>
    <w:p w:rsidR="00147A41" w:rsidRDefault="00147A41" w:rsidP="00147A41">
      <w:pPr>
        <w:rPr>
          <w:color w:val="000000"/>
        </w:rPr>
      </w:pPr>
      <w:r>
        <w:t>(1)</w:t>
      </w:r>
      <w:r>
        <w:tab/>
        <w:t xml:space="preserve">Authority A shall provide the following services to Authority B at the latter’s request, in respect of the varieties which are the subject of an application for a breeder’s right filed with Authority B in accordance with the International Convention for the Protection of New Varieties of Plants </w:t>
      </w:r>
      <w:r w:rsidRPr="003F6FE0">
        <w:t>[</w:t>
      </w:r>
      <w:proofErr w:type="gramStart"/>
      <w:r>
        <w:t>,or</w:t>
      </w:r>
      <w:proofErr w:type="gramEnd"/>
      <w:r>
        <w:t xml:space="preserve"> for entry in </w:t>
      </w:r>
      <w:r w:rsidRPr="003F6FE0">
        <w:t>[…………….] (to be completed by the Authority as appropriate)</w:t>
      </w:r>
      <w:r w:rsidRPr="001004E8">
        <w:rPr>
          <w:vertAlign w:val="superscript"/>
        </w:rPr>
        <w:footnoteReference w:id="2"/>
      </w:r>
      <w:r w:rsidRPr="003F6FE0">
        <w:t>]:</w:t>
      </w:r>
    </w:p>
    <w:p w:rsidR="00147A41" w:rsidRDefault="00147A41" w:rsidP="00147A41"/>
    <w:p w:rsidR="00147A41" w:rsidRDefault="00147A41" w:rsidP="00147A41">
      <w:pPr>
        <w:numPr>
          <w:ilvl w:val="0"/>
          <w:numId w:val="23"/>
        </w:numPr>
        <w:tabs>
          <w:tab w:val="left" w:pos="0"/>
          <w:tab w:val="left" w:pos="1134"/>
        </w:tabs>
      </w:pPr>
      <w:r>
        <w:t xml:space="preserve">for the genera and species whose list is given in </w:t>
      </w:r>
      <w:r>
        <w:rPr>
          <w:u w:val="single"/>
        </w:rPr>
        <w:t>Annex A.1</w:t>
      </w:r>
      <w:r>
        <w:t>, it shall undertake the examination for distinctness, uniformity and stability of the variety concerned;</w:t>
      </w:r>
    </w:p>
    <w:p w:rsidR="00147A41" w:rsidRDefault="00147A41" w:rsidP="00147A41">
      <w:pPr>
        <w:numPr>
          <w:ilvl w:val="12"/>
          <w:numId w:val="0"/>
        </w:numPr>
        <w:tabs>
          <w:tab w:val="left" w:pos="0"/>
          <w:tab w:val="left" w:pos="1134"/>
        </w:tabs>
      </w:pPr>
    </w:p>
    <w:p w:rsidR="00147A41" w:rsidRDefault="00147A41" w:rsidP="00147A41">
      <w:pPr>
        <w:numPr>
          <w:ilvl w:val="0"/>
          <w:numId w:val="23"/>
        </w:numPr>
        <w:tabs>
          <w:tab w:val="left" w:pos="0"/>
          <w:tab w:val="left" w:pos="1134"/>
        </w:tabs>
      </w:pPr>
      <w:r>
        <w:t xml:space="preserve">for the genera and species whose list is given in </w:t>
      </w:r>
      <w:r>
        <w:rPr>
          <w:u w:val="single"/>
        </w:rPr>
        <w:t>Annex A.2</w:t>
      </w:r>
      <w:r>
        <w:t xml:space="preserve"> [or </w:t>
      </w:r>
      <w:r>
        <w:rPr>
          <w:u w:val="single"/>
        </w:rPr>
        <w:t>A.2/B.2</w:t>
      </w:r>
      <w:r>
        <w:t>], it shall undertake the part of the examination specified in the said Annex;</w:t>
      </w:r>
    </w:p>
    <w:p w:rsidR="00147A41" w:rsidRDefault="00147A41" w:rsidP="00147A41">
      <w:pPr>
        <w:numPr>
          <w:ilvl w:val="12"/>
          <w:numId w:val="0"/>
        </w:numPr>
        <w:tabs>
          <w:tab w:val="left" w:pos="0"/>
          <w:tab w:val="left" w:pos="1134"/>
        </w:tabs>
      </w:pPr>
    </w:p>
    <w:p w:rsidR="00147A41" w:rsidRDefault="00147A41" w:rsidP="00147A41">
      <w:pPr>
        <w:numPr>
          <w:ilvl w:val="0"/>
          <w:numId w:val="23"/>
        </w:numPr>
        <w:tabs>
          <w:tab w:val="left" w:pos="0"/>
          <w:tab w:val="left" w:pos="1134"/>
        </w:tabs>
      </w:pPr>
      <w:proofErr w:type="gramStart"/>
      <w:r>
        <w:t>for</w:t>
      </w:r>
      <w:proofErr w:type="gramEnd"/>
      <w:r>
        <w:t xml:space="preserve"> the genera and species whose list is given in </w:t>
      </w:r>
      <w:r>
        <w:rPr>
          <w:u w:val="single"/>
        </w:rPr>
        <w:t>Annex A.3</w:t>
      </w:r>
      <w:r>
        <w:t xml:space="preserve">, it shall supervise the examination of the variety, where such examination is undertaken on its territory by the </w:t>
      </w:r>
      <w:r w:rsidRPr="003F6FE0">
        <w:t>applicant</w:t>
      </w:r>
      <w:r w:rsidRPr="003F6FE0">
        <w:rPr>
          <w:rStyle w:val="FootnoteReference"/>
          <w:color w:val="000000"/>
        </w:rPr>
        <w:footnoteReference w:id="3"/>
      </w:r>
      <w:r w:rsidRPr="003F6FE0">
        <w:rPr>
          <w:color w:val="000000"/>
        </w:rPr>
        <w:t>,</w:t>
      </w:r>
      <w:r w:rsidRPr="003F6FE0">
        <w:t xml:space="preserve"> or by</w:t>
      </w:r>
      <w:r>
        <w:t xml:space="preserve"> a third party on his behalf, and evaluate the results thereof.</w:t>
      </w:r>
    </w:p>
    <w:p w:rsidR="00147A41" w:rsidRDefault="00147A41" w:rsidP="00147A41">
      <w:pPr>
        <w:numPr>
          <w:ilvl w:val="12"/>
          <w:numId w:val="0"/>
        </w:numPr>
        <w:tabs>
          <w:tab w:val="left" w:pos="0"/>
          <w:tab w:val="left" w:pos="1134"/>
        </w:tabs>
      </w:pPr>
    </w:p>
    <w:p w:rsidR="00147A41" w:rsidRDefault="00147A41" w:rsidP="00147A41">
      <w:pPr>
        <w:numPr>
          <w:ilvl w:val="0"/>
          <w:numId w:val="23"/>
        </w:numPr>
        <w:tabs>
          <w:tab w:val="left" w:pos="0"/>
          <w:tab w:val="left" w:pos="1134"/>
        </w:tabs>
      </w:pPr>
      <w:r>
        <w:t xml:space="preserve">for the genera and species whose list is given in </w:t>
      </w:r>
      <w:r>
        <w:rPr>
          <w:u w:val="single"/>
        </w:rPr>
        <w:t>Annex A.4</w:t>
      </w:r>
      <w:r>
        <w:t xml:space="preserve"> [or </w:t>
      </w:r>
      <w:r>
        <w:rPr>
          <w:u w:val="single"/>
        </w:rPr>
        <w:t>A.4/B.4</w:t>
      </w:r>
      <w:r>
        <w:t>], it shall supply the results of the examination or supervision which it has undertaken or agreed to undertake on the basis of a prior application;</w:t>
      </w:r>
    </w:p>
    <w:p w:rsidR="00147A41" w:rsidRDefault="00147A41" w:rsidP="00147A41"/>
    <w:p w:rsidR="00147A41" w:rsidRDefault="00147A41" w:rsidP="00147A41">
      <w:r>
        <w:t>(2)</w:t>
      </w:r>
      <w:r>
        <w:tab/>
        <w:t xml:space="preserve">Authority B shall, under the same conditions, provide the aforementioned services to Authority A, for the genera and species whose list is given in </w:t>
      </w:r>
      <w:r>
        <w:rPr>
          <w:u w:val="single"/>
        </w:rPr>
        <w:t>Annexes B.1</w:t>
      </w:r>
      <w:r>
        <w:t xml:space="preserve">, </w:t>
      </w:r>
      <w:r>
        <w:rPr>
          <w:u w:val="single"/>
        </w:rPr>
        <w:t>B.2</w:t>
      </w:r>
      <w:r>
        <w:t xml:space="preserve"> [or </w:t>
      </w:r>
      <w:r>
        <w:rPr>
          <w:u w:val="single"/>
        </w:rPr>
        <w:t>A.2/B.2</w:t>
      </w:r>
      <w:r>
        <w:t xml:space="preserve">], </w:t>
      </w:r>
      <w:r>
        <w:rPr>
          <w:u w:val="single"/>
        </w:rPr>
        <w:t>B.3</w:t>
      </w:r>
      <w:r>
        <w:t xml:space="preserve"> and </w:t>
      </w:r>
      <w:r>
        <w:rPr>
          <w:u w:val="single"/>
        </w:rPr>
        <w:t>B.4</w:t>
      </w:r>
      <w:r>
        <w:t xml:space="preserve"> [or </w:t>
      </w:r>
      <w:r>
        <w:rPr>
          <w:u w:val="single"/>
        </w:rPr>
        <w:t>A.4/B.4</w:t>
      </w:r>
      <w:r>
        <w:t>], respectively.</w:t>
      </w:r>
    </w:p>
    <w:p w:rsidR="00147A41" w:rsidRDefault="00147A41" w:rsidP="00147A41"/>
    <w:p w:rsidR="00147A41" w:rsidRDefault="00147A41" w:rsidP="00147A41">
      <w:r>
        <w:t>(3)</w:t>
      </w:r>
      <w:r>
        <w:tab/>
        <w:t xml:space="preserve">The authorities may agree, on an </w:t>
      </w:r>
      <w:r>
        <w:rPr>
          <w:i/>
        </w:rPr>
        <w:t>ad hoc</w:t>
      </w:r>
      <w:r>
        <w:t xml:space="preserve"> basis, to apply this Agreement to a variety from a genus or species not listed in the relevant Annex.</w:t>
      </w:r>
    </w:p>
    <w:p w:rsidR="00147A41" w:rsidRDefault="00147A41" w:rsidP="00147A41"/>
    <w:p w:rsidR="00147A41" w:rsidRDefault="00147A41" w:rsidP="00147A41">
      <w:r>
        <w:t>(4)</w:t>
      </w:r>
      <w:r>
        <w:tab/>
        <w:t>For the purposes of this Agreement:</w:t>
      </w:r>
    </w:p>
    <w:p w:rsidR="00147A41" w:rsidRDefault="00147A41" w:rsidP="00147A41"/>
    <w:p w:rsidR="00147A41" w:rsidRDefault="00147A41" w:rsidP="00147A41">
      <w:pPr>
        <w:numPr>
          <w:ilvl w:val="0"/>
          <w:numId w:val="24"/>
        </w:numPr>
      </w:pPr>
      <w:r>
        <w:t>“Executing Authority” means the Authority which provides one of the services specified in subparagraphs (</w:t>
      </w:r>
      <w:proofErr w:type="spellStart"/>
      <w:r>
        <w:t>i</w:t>
      </w:r>
      <w:proofErr w:type="spellEnd"/>
      <w:r>
        <w:t xml:space="preserve">) to (iv) of paragraph (1) </w:t>
      </w:r>
      <w:r w:rsidRPr="003F6FE0">
        <w:t xml:space="preserve">or the corresponding services in paragraph </w:t>
      </w:r>
      <w:r>
        <w:t>(</w:t>
      </w:r>
      <w:r w:rsidRPr="003F6FE0">
        <w:t>2</w:t>
      </w:r>
      <w:r>
        <w:t>), above;</w:t>
      </w:r>
    </w:p>
    <w:p w:rsidR="00147A41" w:rsidRDefault="00147A41" w:rsidP="00147A41">
      <w:pPr>
        <w:numPr>
          <w:ilvl w:val="12"/>
          <w:numId w:val="0"/>
        </w:numPr>
      </w:pPr>
    </w:p>
    <w:p w:rsidR="00147A41" w:rsidRDefault="00147A41" w:rsidP="00147A41">
      <w:pPr>
        <w:numPr>
          <w:ilvl w:val="0"/>
          <w:numId w:val="24"/>
        </w:numPr>
      </w:pPr>
      <w:r>
        <w:t>“Receiving Authority” means the Authority to which one of the aforementioned services is provided.</w:t>
      </w:r>
    </w:p>
    <w:p w:rsidR="00147A41" w:rsidRDefault="00147A41" w:rsidP="00147A41"/>
    <w:p w:rsidR="00147A41" w:rsidRDefault="00147A41" w:rsidP="00147A41"/>
    <w:p w:rsidR="00147A41" w:rsidRDefault="00147A41" w:rsidP="00147A41">
      <w:pPr>
        <w:keepNext/>
      </w:pPr>
      <w:r>
        <w:rPr>
          <w:u w:val="single"/>
        </w:rPr>
        <w:t>Article 2</w:t>
      </w:r>
    </w:p>
    <w:p w:rsidR="00147A41" w:rsidRDefault="00147A41" w:rsidP="00147A41">
      <w:pPr>
        <w:keepNext/>
      </w:pPr>
    </w:p>
    <w:p w:rsidR="00147A41" w:rsidRDefault="00147A41" w:rsidP="00147A41">
      <w:pPr>
        <w:keepNext/>
      </w:pPr>
      <w:r>
        <w:t xml:space="preserve">Where the Council of UPOV has adopted </w:t>
      </w:r>
      <w:r w:rsidRPr="003F6FE0">
        <w:t>Guidelines for the Conduct of Tests for Distinctness, Uniformity and Stability (“Test Guidelines”) for a genus or species covered by</w:t>
      </w:r>
      <w:r>
        <w:t xml:space="preserve"> this Agreement, the examination shall be conducted according to those </w:t>
      </w:r>
      <w:r w:rsidRPr="003F6FE0">
        <w:t>Test</w:t>
      </w:r>
      <w:r>
        <w:t xml:space="preserve"> Guidelines.  In the absence of such </w:t>
      </w:r>
      <w:r w:rsidRPr="003F6FE0">
        <w:t>Test</w:t>
      </w:r>
      <w:r>
        <w:t xml:space="preserve"> Guidelines the Authorities shall adopt the testing methods by mutual consent before this Agreement is applied to the </w:t>
      </w:r>
      <w:r w:rsidRPr="003F6FE0">
        <w:t xml:space="preserve">genus or </w:t>
      </w:r>
      <w:r>
        <w:t>species in question.</w:t>
      </w:r>
    </w:p>
    <w:p w:rsidR="00147A41" w:rsidRDefault="00147A41" w:rsidP="00147A41"/>
    <w:p w:rsidR="00147A41" w:rsidRDefault="00147A41" w:rsidP="00147A41"/>
    <w:p w:rsidR="00147A41" w:rsidRDefault="00147A41" w:rsidP="00147A41">
      <w:pPr>
        <w:keepNext/>
      </w:pPr>
      <w:r>
        <w:rPr>
          <w:u w:val="single"/>
        </w:rPr>
        <w:t>Article 3</w:t>
      </w:r>
    </w:p>
    <w:p w:rsidR="00147A41" w:rsidRDefault="00147A41" w:rsidP="00147A41">
      <w:pPr>
        <w:keepNext/>
      </w:pPr>
    </w:p>
    <w:p w:rsidR="00147A41" w:rsidRDefault="00147A41" w:rsidP="00147A41">
      <w:pPr>
        <w:keepNext/>
      </w:pPr>
      <w:r>
        <w:t>(1)</w:t>
      </w:r>
      <w:r>
        <w:tab/>
        <w:t>For each variety the Executing Authority shall submit to the Receiving Authority, as the case may be:</w:t>
      </w:r>
    </w:p>
    <w:p w:rsidR="00147A41" w:rsidRDefault="00147A41" w:rsidP="00147A41">
      <w:pPr>
        <w:keepNext/>
      </w:pPr>
    </w:p>
    <w:p w:rsidR="00147A41" w:rsidRDefault="00147A41" w:rsidP="00147A41">
      <w:pPr>
        <w:keepNext/>
        <w:numPr>
          <w:ilvl w:val="0"/>
          <w:numId w:val="25"/>
        </w:numPr>
        <w:ind w:left="360" w:hanging="360"/>
      </w:pPr>
      <w:r>
        <w:t>the reports relating to each testing period and a final examination report;</w:t>
      </w:r>
    </w:p>
    <w:p w:rsidR="00147A41" w:rsidRDefault="00147A41" w:rsidP="00147A41">
      <w:pPr>
        <w:keepNext/>
        <w:numPr>
          <w:ilvl w:val="12"/>
          <w:numId w:val="0"/>
        </w:numPr>
      </w:pPr>
    </w:p>
    <w:p w:rsidR="00147A41" w:rsidRDefault="00147A41" w:rsidP="00147A41">
      <w:pPr>
        <w:keepNext/>
        <w:numPr>
          <w:ilvl w:val="0"/>
          <w:numId w:val="25"/>
        </w:numPr>
        <w:ind w:left="360" w:hanging="360"/>
      </w:pPr>
      <w:r>
        <w:t>the reports relating to the part of the examination entrusted to it;</w:t>
      </w:r>
    </w:p>
    <w:p w:rsidR="00147A41" w:rsidRDefault="00147A41" w:rsidP="00147A41">
      <w:pPr>
        <w:numPr>
          <w:ilvl w:val="12"/>
          <w:numId w:val="0"/>
        </w:numPr>
      </w:pPr>
    </w:p>
    <w:p w:rsidR="00147A41" w:rsidRDefault="00147A41" w:rsidP="00147A41">
      <w:pPr>
        <w:numPr>
          <w:ilvl w:val="0"/>
          <w:numId w:val="25"/>
        </w:numPr>
      </w:pPr>
      <w:proofErr w:type="gramStart"/>
      <w:r>
        <w:t>the</w:t>
      </w:r>
      <w:proofErr w:type="gramEnd"/>
      <w:r>
        <w:t xml:space="preserve"> reports relating to the supervision of the examination undertaken by the applicant, or by a third party on his behalf, and to the evaluation of the results thereof, and a final examination report.</w:t>
      </w:r>
    </w:p>
    <w:p w:rsidR="00147A41" w:rsidRDefault="00147A41" w:rsidP="00147A41"/>
    <w:p w:rsidR="00147A41" w:rsidRDefault="00147A41" w:rsidP="00147A41">
      <w:r>
        <w:t>(2)</w:t>
      </w:r>
      <w:r>
        <w:tab/>
        <w:t>The final examination report shall detail the results of the examination concerning the characteristics of the variety and shall state the opinion of the Executing Authority on the distinctness, uniformity and stability of the variety.  When those requirements are considered to be fulfilled or when the Receiving Authority asks for it, a description of the variety shall be added to the report.</w:t>
      </w:r>
    </w:p>
    <w:p w:rsidR="00147A41" w:rsidRDefault="00147A41" w:rsidP="00147A41"/>
    <w:p w:rsidR="00147A41" w:rsidRDefault="00147A41" w:rsidP="00147A41">
      <w:r>
        <w:t>(3)</w:t>
      </w:r>
      <w:r>
        <w:tab/>
        <w:t xml:space="preserve">Reports and descriptions shall be written in </w:t>
      </w:r>
      <w:r w:rsidRPr="003F6FE0">
        <w:t>[</w:t>
      </w:r>
      <w:proofErr w:type="gramStart"/>
      <w:r w:rsidRPr="003F6FE0">
        <w:t>.…………</w:t>
      </w:r>
      <w:proofErr w:type="gramEnd"/>
      <w:r w:rsidRPr="003F6FE0">
        <w:t>]</w:t>
      </w:r>
      <w:r w:rsidRPr="00C12C88">
        <w:t xml:space="preserve"> </w:t>
      </w:r>
      <w:r>
        <w:t>(language).</w:t>
      </w:r>
    </w:p>
    <w:p w:rsidR="00147A41" w:rsidRDefault="00147A41" w:rsidP="00147A41"/>
    <w:p w:rsidR="00147A41" w:rsidRDefault="00147A41" w:rsidP="00147A41">
      <w:r>
        <w:t>(4)</w:t>
      </w:r>
      <w:r>
        <w:tab/>
        <w:t>Any emerging problems shall be notified immediately to the Receiving Authority.</w:t>
      </w:r>
    </w:p>
    <w:p w:rsidR="00147A41" w:rsidRDefault="00147A41" w:rsidP="00147A41"/>
    <w:p w:rsidR="00147A41" w:rsidRDefault="00147A41" w:rsidP="00147A41">
      <w:r>
        <w:t>(5)</w:t>
      </w:r>
      <w:r>
        <w:tab/>
        <w:t>With respect to the distinctness, uniformity and stability criteria, the Receiving Authority shall decide on the application, in principle, on the basis of the final examination report, or with due regard being given to the partial reports of the Executing Authority.  Where exceptional circumstances require it, the Receiving Authority may carry out supplementary tests and trials.  If it chooses to do so, it shall inform the Executing Authority thereof.</w:t>
      </w:r>
    </w:p>
    <w:p w:rsidR="00147A41" w:rsidRDefault="00147A41" w:rsidP="00147A41"/>
    <w:p w:rsidR="00147A41" w:rsidRDefault="00147A41" w:rsidP="00147A41"/>
    <w:p w:rsidR="00147A41" w:rsidRDefault="00147A41" w:rsidP="00147A41">
      <w:r>
        <w:rPr>
          <w:u w:val="single"/>
        </w:rPr>
        <w:t>Article 4</w:t>
      </w:r>
    </w:p>
    <w:p w:rsidR="00147A41" w:rsidRDefault="00147A41" w:rsidP="00147A41"/>
    <w:p w:rsidR="00147A41" w:rsidRDefault="00147A41" w:rsidP="00147A41">
      <w:r>
        <w:t>(1)</w:t>
      </w:r>
      <w:r>
        <w:tab/>
        <w:t>The Authorities shall take all necessary steps to safeguard the rights of the applicant.</w:t>
      </w:r>
    </w:p>
    <w:p w:rsidR="00147A41" w:rsidRDefault="00147A41" w:rsidP="00147A41"/>
    <w:p w:rsidR="00147A41" w:rsidRDefault="00147A41" w:rsidP="00147A41">
      <w:r>
        <w:t>(2)</w:t>
      </w:r>
      <w:r>
        <w:tab/>
        <w:t xml:space="preserve">Except </w:t>
      </w:r>
      <w:r w:rsidRPr="00954FEB">
        <w:t>with the specific authorization of the Receiving Authority and the applicant, the Executing Authority shall refrain from passing on to a third person any material</w:t>
      </w:r>
      <w:r w:rsidR="007750C3" w:rsidRPr="00954FEB">
        <w:t xml:space="preserve">, including DNA, or molecular information, </w:t>
      </w:r>
      <w:r w:rsidRPr="00954FEB">
        <w:t>of</w:t>
      </w:r>
      <w:r>
        <w:t xml:space="preserve"> the varieties for which testing has been requested.</w:t>
      </w:r>
    </w:p>
    <w:p w:rsidR="00147A41" w:rsidRDefault="00147A41" w:rsidP="00147A41"/>
    <w:p w:rsidR="00147A41" w:rsidRDefault="00147A41" w:rsidP="00147A41">
      <w:r>
        <w:t>(3)</w:t>
      </w:r>
      <w:r>
        <w:tab/>
        <w:t>Access to the documents and the test plots shall be given only to:</w:t>
      </w:r>
    </w:p>
    <w:p w:rsidR="00147A41" w:rsidRDefault="00147A41" w:rsidP="00147A41"/>
    <w:p w:rsidR="00147A41" w:rsidRDefault="00147A41" w:rsidP="00147A41">
      <w:pPr>
        <w:numPr>
          <w:ilvl w:val="0"/>
          <w:numId w:val="26"/>
        </w:numPr>
        <w:ind w:left="360" w:hanging="360"/>
      </w:pPr>
      <w:r>
        <w:t>the Receiving Authority, the applicant and any duly authorized person;</w:t>
      </w:r>
    </w:p>
    <w:p w:rsidR="00147A41" w:rsidRDefault="00147A41" w:rsidP="00147A41">
      <w:pPr>
        <w:numPr>
          <w:ilvl w:val="12"/>
          <w:numId w:val="0"/>
        </w:numPr>
      </w:pPr>
    </w:p>
    <w:p w:rsidR="00147A41" w:rsidRDefault="00147A41" w:rsidP="00147A41">
      <w:pPr>
        <w:numPr>
          <w:ilvl w:val="0"/>
          <w:numId w:val="26"/>
        </w:numPr>
      </w:pPr>
      <w:proofErr w:type="gramStart"/>
      <w:r>
        <w:t>the</w:t>
      </w:r>
      <w:proofErr w:type="gramEnd"/>
      <w:r>
        <w:t xml:space="preserve"> necessary staff of the institution that carries out the testing and special experts called in who are bound to secrecy in public service.  Those special experts shall have access to the formulae of hybrid varieties only if it is strictly necessary and if the applicant does not object.</w:t>
      </w:r>
    </w:p>
    <w:p w:rsidR="00147A41" w:rsidRDefault="00147A41" w:rsidP="00147A41"/>
    <w:p w:rsidR="00147A41" w:rsidRDefault="00147A41" w:rsidP="00147A41">
      <w:r>
        <w:t>This paragraph does not exclude general access to test plots by visitors, provided due regard is had to paragraph (1) above.</w:t>
      </w:r>
    </w:p>
    <w:p w:rsidR="00147A41" w:rsidRDefault="00147A41" w:rsidP="00147A41"/>
    <w:p w:rsidR="00147A41" w:rsidRDefault="00147A41" w:rsidP="00147A41">
      <w:r>
        <w:t>(4)</w:t>
      </w:r>
      <w:r>
        <w:tab/>
        <w:t>If another authority is a Receiving Authority under a similar agreement, access may be granted in accordance with the rules applicable under that agreement.</w:t>
      </w:r>
    </w:p>
    <w:p w:rsidR="00147A41" w:rsidRDefault="00147A41" w:rsidP="00147A41">
      <w:pPr>
        <w:rPr>
          <w:u w:val="single"/>
        </w:rPr>
      </w:pPr>
    </w:p>
    <w:p w:rsidR="00147A41" w:rsidRDefault="00147A41" w:rsidP="00147A41">
      <w:pPr>
        <w:rPr>
          <w:u w:val="single"/>
        </w:rPr>
      </w:pPr>
    </w:p>
    <w:p w:rsidR="00147A41" w:rsidRDefault="00147A41" w:rsidP="00147A41">
      <w:r>
        <w:rPr>
          <w:u w:val="single"/>
        </w:rPr>
        <w:t>Article 5</w:t>
      </w:r>
    </w:p>
    <w:p w:rsidR="00147A41" w:rsidRDefault="00147A41" w:rsidP="00147A41"/>
    <w:p w:rsidR="00147A41" w:rsidRDefault="00147A41" w:rsidP="00147A41">
      <w:r>
        <w:t>Where, in the case of a service specified in Article 1(1</w:t>
      </w:r>
      <w:proofErr w:type="gramStart"/>
      <w:r>
        <w:t>)(</w:t>
      </w:r>
      <w:proofErr w:type="gramEnd"/>
      <w:r>
        <w:t>iv) above, the prior application is rejected or withdrawn, the Authorities may agree on the continuation of the examination or supervision on behalf of the Receiving Authority.</w:t>
      </w:r>
    </w:p>
    <w:p w:rsidR="00147A41" w:rsidRDefault="00147A41" w:rsidP="00147A41"/>
    <w:p w:rsidR="00147A41" w:rsidRDefault="00147A41" w:rsidP="00147A41"/>
    <w:p w:rsidR="00147A41" w:rsidRDefault="00147A41" w:rsidP="00147A41">
      <w:r>
        <w:rPr>
          <w:u w:val="single"/>
        </w:rPr>
        <w:t>Article 6</w:t>
      </w:r>
    </w:p>
    <w:p w:rsidR="00147A41" w:rsidRDefault="00147A41" w:rsidP="00147A41"/>
    <w:p w:rsidR="00147A41" w:rsidRDefault="00147A41" w:rsidP="00147A41">
      <w:r>
        <w:t xml:space="preserve">Practical details arising out of this </w:t>
      </w:r>
      <w:r w:rsidRPr="00954FEB">
        <w:t xml:space="preserve">Agreement –regarding in particular the provisions relating to the considerations, application forms, technical questionnaires and requirements as to propagating material, testing methods, exchange of reference samples, </w:t>
      </w:r>
      <w:r w:rsidR="007750C3" w:rsidRPr="00954FEB">
        <w:t xml:space="preserve">exchange of molecular information, </w:t>
      </w:r>
      <w:r w:rsidRPr="00954FEB">
        <w:t>maintenance of reference collections and the presentation of the results– shall be specified in this Agreement or settled between the Authorities by correspondence.</w:t>
      </w:r>
    </w:p>
    <w:p w:rsidR="00147A41" w:rsidRDefault="00147A41" w:rsidP="00147A41"/>
    <w:p w:rsidR="00147A41" w:rsidRDefault="00147A41" w:rsidP="00147A41"/>
    <w:p w:rsidR="00AC37EF" w:rsidRDefault="00AC37EF">
      <w:pPr>
        <w:jc w:val="left"/>
        <w:rPr>
          <w:u w:val="single"/>
        </w:rPr>
      </w:pPr>
      <w:r>
        <w:rPr>
          <w:u w:val="single"/>
        </w:rPr>
        <w:br w:type="page"/>
      </w:r>
    </w:p>
    <w:p w:rsidR="00147A41" w:rsidRDefault="00147A41" w:rsidP="00147A41">
      <w:r>
        <w:rPr>
          <w:u w:val="single"/>
        </w:rPr>
        <w:t>Article 7</w:t>
      </w:r>
    </w:p>
    <w:p w:rsidR="00147A41" w:rsidRDefault="00147A41" w:rsidP="00147A41"/>
    <w:p w:rsidR="00147A41" w:rsidRDefault="00147A41" w:rsidP="00147A41">
      <w:r>
        <w:t>(1)</w:t>
      </w:r>
      <w:r>
        <w:tab/>
        <w:t>The Receiving Authority shall pay to the Executing Authority the consideration agreed upon under Article 6.</w:t>
      </w:r>
    </w:p>
    <w:p w:rsidR="00147A41" w:rsidRDefault="00147A41" w:rsidP="00147A41"/>
    <w:p w:rsidR="00147A41" w:rsidRDefault="00147A41" w:rsidP="00147A41">
      <w:pPr>
        <w:tabs>
          <w:tab w:val="right" w:pos="709"/>
          <w:tab w:val="left" w:pos="851"/>
        </w:tabs>
      </w:pPr>
      <w:r>
        <w:t>(2)</w:t>
      </w:r>
      <w:r>
        <w:tab/>
        <w:t>(</w:t>
      </w:r>
      <w:proofErr w:type="spellStart"/>
      <w:r>
        <w:t>i</w:t>
      </w:r>
      <w:proofErr w:type="spellEnd"/>
      <w:r>
        <w:t>)</w:t>
      </w:r>
      <w:r>
        <w:tab/>
        <w:t>In the case of a service specified in Article 1(1)(iv) above, an administrative consideration equivalent to 350 Swiss Francs or of an amount agreed upon by correspondence between the Authorities shall be charged.</w:t>
      </w:r>
    </w:p>
    <w:p w:rsidR="00147A41" w:rsidRDefault="00147A41" w:rsidP="00147A41"/>
    <w:p w:rsidR="00147A41" w:rsidRDefault="00147A41" w:rsidP="00147A41">
      <w:pPr>
        <w:tabs>
          <w:tab w:val="right" w:pos="709"/>
          <w:tab w:val="left" w:pos="851"/>
        </w:tabs>
      </w:pPr>
      <w:r>
        <w:tab/>
        <w:t>(ii)</w:t>
      </w:r>
      <w:r>
        <w:tab/>
        <w:t>Where the prior application has been rejected or withdrawn and where, pursuant to Article 5 above, the Authorities have agreed on the continuation of the examination or supervision on behalf of the Receiving Authority, the amount payable shall be equal to the additional cost resulting from the continuation of the examination or supervision.</w:t>
      </w:r>
    </w:p>
    <w:p w:rsidR="00147A41" w:rsidRDefault="00147A41" w:rsidP="00147A41"/>
    <w:p w:rsidR="00147A41" w:rsidRDefault="00147A41" w:rsidP="00147A41">
      <w:r>
        <w:t>(3)</w:t>
      </w:r>
      <w:r>
        <w:tab/>
        <w:t>Payments shall be effected within three months of receipt of an invoice specifying their amount.</w:t>
      </w:r>
    </w:p>
    <w:p w:rsidR="00147A41" w:rsidRDefault="00147A41" w:rsidP="00147A41"/>
    <w:p w:rsidR="00147A41" w:rsidRDefault="00147A41" w:rsidP="00147A41"/>
    <w:p w:rsidR="00147A41" w:rsidRDefault="00147A41" w:rsidP="00147A41">
      <w:r>
        <w:rPr>
          <w:u w:val="single"/>
        </w:rPr>
        <w:t>Article 8</w:t>
      </w:r>
    </w:p>
    <w:p w:rsidR="00147A41" w:rsidRDefault="00147A41" w:rsidP="00147A41">
      <w:pPr>
        <w:keepNext/>
      </w:pPr>
    </w:p>
    <w:p w:rsidR="00147A41" w:rsidRDefault="00147A41" w:rsidP="00147A41">
      <w:pPr>
        <w:keepNext/>
      </w:pPr>
      <w:r>
        <w:t>Each Authority shall make available any information, facilities or services of experts that the other Authority may need additionally, on condition that the latter undertakes to pay the costs involved.</w:t>
      </w:r>
    </w:p>
    <w:p w:rsidR="00147A41" w:rsidRDefault="00147A41" w:rsidP="00147A41"/>
    <w:p w:rsidR="00147A41" w:rsidRDefault="00147A41" w:rsidP="00147A41"/>
    <w:p w:rsidR="00147A41" w:rsidRDefault="00147A41" w:rsidP="00147A41">
      <w:pPr>
        <w:keepNext/>
      </w:pPr>
      <w:r>
        <w:rPr>
          <w:u w:val="single"/>
        </w:rPr>
        <w:t>Article 9</w:t>
      </w:r>
    </w:p>
    <w:p w:rsidR="00147A41" w:rsidRDefault="00147A41" w:rsidP="00147A41">
      <w:pPr>
        <w:keepNext/>
      </w:pPr>
    </w:p>
    <w:p w:rsidR="00147A41" w:rsidRDefault="00147A41" w:rsidP="00147A41">
      <w:pPr>
        <w:keepNext/>
      </w:pPr>
      <w:r>
        <w:t>(1)</w:t>
      </w:r>
      <w:r>
        <w:tab/>
        <w:t xml:space="preserve">This Agreement shall enter into force on </w:t>
      </w:r>
      <w:r w:rsidRPr="003F6FE0">
        <w:t>[</w:t>
      </w:r>
      <w:proofErr w:type="gramStart"/>
      <w:r w:rsidRPr="003F6FE0">
        <w:t>.…………</w:t>
      </w:r>
      <w:proofErr w:type="gramEnd"/>
      <w:r w:rsidRPr="003F6FE0">
        <w:t>]</w:t>
      </w:r>
      <w:r>
        <w:t xml:space="preserve"> (date) [and shall replace the Agreement of </w:t>
      </w:r>
      <w:r w:rsidRPr="003F6FE0">
        <w:t>[.…………]</w:t>
      </w:r>
      <w:r>
        <w:t xml:space="preserve"> (date) on cooperation in the examination of plant varieties].</w:t>
      </w:r>
    </w:p>
    <w:p w:rsidR="00147A41" w:rsidRDefault="00147A41" w:rsidP="00147A41">
      <w:pPr>
        <w:keepNext/>
      </w:pPr>
    </w:p>
    <w:p w:rsidR="00147A41" w:rsidRDefault="00147A41" w:rsidP="00147A41">
      <w:r>
        <w:t>(2)</w:t>
      </w:r>
      <w:r>
        <w:tab/>
        <w:t>This Agreement and its Annexes may be amended by mutual agreement.</w:t>
      </w:r>
    </w:p>
    <w:p w:rsidR="00147A41" w:rsidRDefault="00147A41" w:rsidP="00147A41"/>
    <w:p w:rsidR="00147A41" w:rsidRDefault="00147A41" w:rsidP="00147A41">
      <w:r>
        <w:t>(3)</w:t>
      </w:r>
      <w:r>
        <w:tab/>
        <w:t>Any party wishing to revoke this Agreement in whole or in part shall give the other party notice to that effect.</w:t>
      </w:r>
    </w:p>
    <w:p w:rsidR="00147A41" w:rsidRDefault="00147A41" w:rsidP="00147A41"/>
    <w:p w:rsidR="00147A41" w:rsidRDefault="00147A41" w:rsidP="00147A41">
      <w:r>
        <w:t>(4)</w:t>
      </w:r>
      <w:r>
        <w:tab/>
        <w:t>Unless the parties agree otherwise, any such revocation shall take effect only after observance of two years’ notice, completion of pending tests and transmittal of the relevant reports.</w:t>
      </w:r>
    </w:p>
    <w:p w:rsidR="00147A41" w:rsidRDefault="00147A41" w:rsidP="00147A41"/>
    <w:p w:rsidR="00147A41" w:rsidRDefault="00147A41" w:rsidP="00147A41"/>
    <w:p w:rsidR="00147A41" w:rsidRPr="003F6FE0" w:rsidRDefault="00147A41" w:rsidP="00147A41">
      <w:pPr>
        <w:keepNext/>
        <w:rPr>
          <w:u w:val="single"/>
        </w:rPr>
      </w:pPr>
      <w:r w:rsidRPr="003F6FE0">
        <w:rPr>
          <w:u w:val="single"/>
        </w:rPr>
        <w:t>Article 10</w:t>
      </w:r>
    </w:p>
    <w:p w:rsidR="00147A41" w:rsidRPr="0056029A" w:rsidRDefault="00147A41" w:rsidP="00147A41">
      <w:pPr>
        <w:keepNext/>
        <w:rPr>
          <w:highlight w:val="lightGray"/>
          <w:u w:val="single"/>
        </w:rPr>
      </w:pPr>
    </w:p>
    <w:p w:rsidR="00147A41" w:rsidRPr="003F6FE0" w:rsidRDefault="00147A41" w:rsidP="00147A41">
      <w:pPr>
        <w:keepNext/>
      </w:pPr>
      <w:r w:rsidRPr="003F6FE0">
        <w:t>If an Authority receives an application for a plant breeder’s right for which another Authority will be requested to examine the variety, the applicant should be informed in advance.</w:t>
      </w:r>
    </w:p>
    <w:p w:rsidR="00147A41" w:rsidRDefault="00147A41" w:rsidP="00147A41"/>
    <w:p w:rsidR="00147A41" w:rsidRDefault="00147A41" w:rsidP="00147A41"/>
    <w:p w:rsidR="00147A41" w:rsidRDefault="00147A41" w:rsidP="00147A41"/>
    <w:p w:rsidR="00147A41" w:rsidRDefault="00147A41" w:rsidP="00147A41">
      <w:pPr>
        <w:jc w:val="right"/>
      </w:pPr>
      <w:r>
        <w:t>[End of Section 1]</w:t>
      </w:r>
    </w:p>
    <w:p w:rsidR="008922C9" w:rsidRPr="00784E02" w:rsidRDefault="008922C9">
      <w:pPr>
        <w:jc w:val="left"/>
      </w:pPr>
    </w:p>
    <w:sectPr w:rsidR="008922C9" w:rsidRPr="00784E02" w:rsidSect="00482BCB">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131" w:rsidRDefault="00995131" w:rsidP="006655D3">
      <w:r>
        <w:separator/>
      </w:r>
    </w:p>
    <w:p w:rsidR="00995131" w:rsidRDefault="00995131" w:rsidP="006655D3"/>
    <w:p w:rsidR="00995131" w:rsidRDefault="00995131" w:rsidP="006655D3"/>
  </w:endnote>
  <w:endnote w:type="continuationSeparator" w:id="0">
    <w:p w:rsidR="00995131" w:rsidRDefault="00995131" w:rsidP="006655D3">
      <w:r>
        <w:separator/>
      </w:r>
    </w:p>
    <w:p w:rsidR="00995131" w:rsidRPr="00E6259C" w:rsidRDefault="00995131">
      <w:pPr>
        <w:pStyle w:val="Footer"/>
        <w:spacing w:after="60"/>
        <w:rPr>
          <w:sz w:val="18"/>
          <w:lang w:val="fr-CH"/>
        </w:rPr>
      </w:pPr>
      <w:r w:rsidRPr="00E6259C">
        <w:rPr>
          <w:sz w:val="18"/>
          <w:lang w:val="fr-CH"/>
        </w:rPr>
        <w:t>[Suite de la note de la page précédente]</w:t>
      </w:r>
    </w:p>
    <w:p w:rsidR="00995131" w:rsidRPr="00E6259C" w:rsidRDefault="00995131" w:rsidP="006655D3">
      <w:pPr>
        <w:rPr>
          <w:lang w:val="fr-CH"/>
        </w:rPr>
      </w:pPr>
    </w:p>
    <w:p w:rsidR="00995131" w:rsidRPr="00E6259C" w:rsidRDefault="00995131" w:rsidP="006655D3">
      <w:pPr>
        <w:rPr>
          <w:lang w:val="fr-CH"/>
        </w:rPr>
      </w:pPr>
    </w:p>
  </w:endnote>
  <w:endnote w:type="continuationNotice" w:id="1">
    <w:p w:rsidR="00995131" w:rsidRPr="00E6259C" w:rsidRDefault="00995131" w:rsidP="006655D3">
      <w:pPr>
        <w:rPr>
          <w:lang w:val="fr-CH"/>
        </w:rPr>
      </w:pPr>
      <w:r w:rsidRPr="00E6259C">
        <w:rPr>
          <w:lang w:val="fr-CH"/>
        </w:rPr>
        <w:t>[Suite de la note page suivante]</w:t>
      </w:r>
    </w:p>
    <w:p w:rsidR="00995131" w:rsidRPr="00E6259C" w:rsidRDefault="00995131" w:rsidP="006655D3">
      <w:pPr>
        <w:rPr>
          <w:lang w:val="fr-CH"/>
        </w:rPr>
      </w:pPr>
    </w:p>
    <w:p w:rsidR="00995131" w:rsidRPr="00E6259C" w:rsidRDefault="0099513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131" w:rsidRDefault="00995131" w:rsidP="006655D3">
      <w:r>
        <w:separator/>
      </w:r>
    </w:p>
  </w:footnote>
  <w:footnote w:type="continuationSeparator" w:id="0">
    <w:p w:rsidR="00995131" w:rsidRDefault="00995131" w:rsidP="006655D3">
      <w:r>
        <w:separator/>
      </w:r>
    </w:p>
  </w:footnote>
  <w:footnote w:type="continuationNotice" w:id="1">
    <w:p w:rsidR="00995131" w:rsidRPr="00AB5028" w:rsidRDefault="00995131" w:rsidP="00AB5028">
      <w:pPr>
        <w:pStyle w:val="Footer"/>
      </w:pPr>
    </w:p>
  </w:footnote>
  <w:footnote w:id="2">
    <w:p w:rsidR="00147A41" w:rsidRPr="00FD36CD" w:rsidRDefault="00147A41" w:rsidP="00147A41">
      <w:pPr>
        <w:pStyle w:val="FootnoteText"/>
        <w:rPr>
          <w:color w:val="000000"/>
        </w:rPr>
      </w:pPr>
      <w:r w:rsidRPr="00FD36CD">
        <w:rPr>
          <w:rStyle w:val="FootnoteReference"/>
          <w:color w:val="000000"/>
        </w:rPr>
        <w:footnoteRef/>
      </w:r>
      <w:r w:rsidRPr="00FD36CD">
        <w:rPr>
          <w:color w:val="000000"/>
        </w:rPr>
        <w:t xml:space="preserve"> </w:t>
      </w:r>
      <w:r w:rsidRPr="00FD36CD">
        <w:rPr>
          <w:color w:val="000000"/>
        </w:rPr>
        <w:tab/>
        <w:t>If appropriate, to insert the relevant term to cover an official register, for example, of varieties admitted to trade (e.g. National List, Official Catalogue etc.).</w:t>
      </w:r>
    </w:p>
  </w:footnote>
  <w:footnote w:id="3">
    <w:p w:rsidR="00147A41" w:rsidRPr="00FD36CD" w:rsidRDefault="00147A41" w:rsidP="00147A41">
      <w:pPr>
        <w:pStyle w:val="FootnoteText"/>
        <w:keepNext/>
        <w:rPr>
          <w:color w:val="000000"/>
        </w:rPr>
      </w:pPr>
      <w:r w:rsidRPr="00FD36CD">
        <w:rPr>
          <w:rStyle w:val="FootnoteReference"/>
          <w:color w:val="000000"/>
        </w:rPr>
        <w:footnoteRef/>
      </w:r>
      <w:r w:rsidRPr="00FD36CD">
        <w:rPr>
          <w:color w:val="000000"/>
        </w:rPr>
        <w:t xml:space="preserve"> </w:t>
      </w:r>
      <w:r w:rsidRPr="00FD36CD">
        <w:rPr>
          <w:color w:val="000000"/>
        </w:rPr>
        <w:tab/>
        <w:t xml:space="preserve">The “applicant” should be the “breeder” according to the definition of “breeder” in Article 1(iv) of the </w:t>
      </w:r>
      <w:r w:rsidRPr="00FD36CD">
        <w:t>1991 Act</w:t>
      </w:r>
      <w:r w:rsidR="00DF3946">
        <w:rPr>
          <w:color w:val="000000"/>
        </w:rPr>
        <w:t xml:space="preserve"> of the UPOV </w:t>
      </w:r>
      <w:r w:rsidRPr="00FD36CD">
        <w:rPr>
          <w:color w:val="000000"/>
        </w:rPr>
        <w:t xml:space="preserve">Convention which is: </w:t>
      </w:r>
    </w:p>
    <w:p w:rsidR="00147A41" w:rsidRPr="00FD36CD" w:rsidRDefault="00147A41" w:rsidP="00147A41">
      <w:pPr>
        <w:pStyle w:val="FootnoteText"/>
        <w:keepNext/>
        <w:tabs>
          <w:tab w:val="left" w:pos="567"/>
          <w:tab w:val="left" w:pos="851"/>
        </w:tabs>
        <w:rPr>
          <w:color w:val="000000"/>
        </w:rPr>
      </w:pPr>
      <w:r w:rsidRPr="00FD36CD">
        <w:rPr>
          <w:color w:val="000000"/>
        </w:rPr>
        <w:tab/>
        <w:t xml:space="preserve">“– </w:t>
      </w:r>
      <w:r w:rsidRPr="00FD36CD">
        <w:rPr>
          <w:color w:val="000000"/>
        </w:rPr>
        <w:tab/>
        <w:t>the person who bred, or discovered and developed, a variety,</w:t>
      </w:r>
    </w:p>
    <w:p w:rsidR="00147A41" w:rsidRPr="00FD36CD" w:rsidRDefault="00147A41" w:rsidP="00147A41">
      <w:pPr>
        <w:pStyle w:val="FootnoteText"/>
        <w:tabs>
          <w:tab w:val="left" w:pos="567"/>
          <w:tab w:val="left" w:pos="851"/>
        </w:tabs>
        <w:rPr>
          <w:color w:val="000000"/>
        </w:rPr>
      </w:pPr>
      <w:r w:rsidRPr="00FD36CD">
        <w:rPr>
          <w:color w:val="000000"/>
        </w:rPr>
        <w:tab/>
        <w:t xml:space="preserve">– </w:t>
      </w:r>
      <w:r w:rsidRPr="00FD36CD">
        <w:rPr>
          <w:color w:val="000000"/>
        </w:rPr>
        <w:tab/>
        <w:t xml:space="preserve">the person who is the employer of the aforementioned person or who has commissioned the latter’s work, </w:t>
      </w:r>
      <w:r>
        <w:rPr>
          <w:color w:val="000000"/>
        </w:rPr>
        <w:tab/>
      </w:r>
      <w:r w:rsidRPr="00FD36CD">
        <w:rPr>
          <w:color w:val="000000"/>
        </w:rPr>
        <w:t>where the laws of the relevant Contracting Party so provide, or</w:t>
      </w:r>
    </w:p>
    <w:p w:rsidR="00147A41" w:rsidRDefault="00147A41" w:rsidP="00147A41">
      <w:pPr>
        <w:pStyle w:val="FootnoteText"/>
        <w:rPr>
          <w:color w:val="000000"/>
        </w:rPr>
      </w:pPr>
      <w:r w:rsidRPr="00FD36CD">
        <w:rPr>
          <w:color w:val="000000"/>
        </w:rPr>
        <w:tab/>
        <w:t xml:space="preserve">– </w:t>
      </w:r>
      <w:r w:rsidRPr="00FD36CD">
        <w:rPr>
          <w:color w:val="000000"/>
        </w:rPr>
        <w:tab/>
        <w:t>the successor in title of the first or second aforementioned person, as the case may be”.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A41" w:rsidRDefault="00147A41">
    <w:pPr>
      <w:pStyle w:val="Header"/>
    </w:pPr>
    <w:r w:rsidRPr="00147A41">
      <w:t xml:space="preserve">TGP/5: Section 1/3 </w:t>
    </w:r>
    <w:proofErr w:type="spellStart"/>
    <w:r w:rsidRPr="00147A41">
      <w:t>Draft</w:t>
    </w:r>
    <w:proofErr w:type="spellEnd"/>
    <w:r w:rsidRPr="00147A41">
      <w:t xml:space="preserve"> </w:t>
    </w:r>
    <w:r w:rsidR="00024B6B">
      <w:t>2</w:t>
    </w:r>
  </w:p>
  <w:p w:rsidR="00147A41" w:rsidRDefault="00147A41">
    <w:pPr>
      <w:pStyle w:val="Header"/>
      <w:rPr>
        <w:noProof/>
      </w:rPr>
    </w:pPr>
    <w:proofErr w:type="gramStart"/>
    <w:r>
      <w:t>page</w:t>
    </w:r>
    <w:proofErr w:type="gramEnd"/>
    <w:r>
      <w:t xml:space="preserve"> </w:t>
    </w:r>
    <w:r>
      <w:fldChar w:fldCharType="begin"/>
    </w:r>
    <w:r>
      <w:instrText xml:space="preserve"> PAGE   \* MERGEFORMAT </w:instrText>
    </w:r>
    <w:r>
      <w:fldChar w:fldCharType="separate"/>
    </w:r>
    <w:r w:rsidR="007E5D3F">
      <w:rPr>
        <w:noProof/>
      </w:rPr>
      <w:t>5</w:t>
    </w:r>
    <w:r>
      <w:rPr>
        <w:noProof/>
      </w:rPr>
      <w:fldChar w:fldCharType="end"/>
    </w:r>
  </w:p>
  <w:p w:rsidR="00147A41" w:rsidRDefault="00147A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947C0E"/>
    <w:lvl w:ilvl="0">
      <w:start w:val="1"/>
      <w:numFmt w:val="decimal"/>
      <w:lvlText w:val="%1."/>
      <w:lvlJc w:val="left"/>
      <w:pPr>
        <w:tabs>
          <w:tab w:val="num" w:pos="1492"/>
        </w:tabs>
        <w:ind w:left="1492" w:hanging="360"/>
      </w:pPr>
    </w:lvl>
  </w:abstractNum>
  <w:abstractNum w:abstractNumId="1">
    <w:nsid w:val="FFFFFF7D"/>
    <w:multiLevelType w:val="singleLevel"/>
    <w:tmpl w:val="DE060B20"/>
    <w:lvl w:ilvl="0">
      <w:start w:val="1"/>
      <w:numFmt w:val="decimal"/>
      <w:lvlText w:val="%1."/>
      <w:lvlJc w:val="left"/>
      <w:pPr>
        <w:tabs>
          <w:tab w:val="num" w:pos="1209"/>
        </w:tabs>
        <w:ind w:left="1209" w:hanging="360"/>
      </w:pPr>
    </w:lvl>
  </w:abstractNum>
  <w:abstractNum w:abstractNumId="2">
    <w:nsid w:val="FFFFFF7E"/>
    <w:multiLevelType w:val="singleLevel"/>
    <w:tmpl w:val="9A147B7C"/>
    <w:lvl w:ilvl="0">
      <w:start w:val="1"/>
      <w:numFmt w:val="decimal"/>
      <w:lvlText w:val="%1."/>
      <w:lvlJc w:val="left"/>
      <w:pPr>
        <w:tabs>
          <w:tab w:val="num" w:pos="926"/>
        </w:tabs>
        <w:ind w:left="926" w:hanging="360"/>
      </w:pPr>
    </w:lvl>
  </w:abstractNum>
  <w:abstractNum w:abstractNumId="3">
    <w:nsid w:val="FFFFFF7F"/>
    <w:multiLevelType w:val="singleLevel"/>
    <w:tmpl w:val="F1723862"/>
    <w:lvl w:ilvl="0">
      <w:start w:val="1"/>
      <w:numFmt w:val="decimal"/>
      <w:lvlText w:val="%1."/>
      <w:lvlJc w:val="left"/>
      <w:pPr>
        <w:tabs>
          <w:tab w:val="num" w:pos="643"/>
        </w:tabs>
        <w:ind w:left="643" w:hanging="360"/>
      </w:pPr>
    </w:lvl>
  </w:abstractNum>
  <w:abstractNum w:abstractNumId="4">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6C3588"/>
    <w:lvl w:ilvl="0">
      <w:start w:val="1"/>
      <w:numFmt w:val="decimal"/>
      <w:lvlText w:val="%1."/>
      <w:lvlJc w:val="left"/>
      <w:pPr>
        <w:tabs>
          <w:tab w:val="num" w:pos="360"/>
        </w:tabs>
        <w:ind w:left="360" w:hanging="360"/>
      </w:pPr>
    </w:lvl>
  </w:abstractNum>
  <w:abstractNum w:abstractNumId="9">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2A176BD"/>
    <w:multiLevelType w:val="singleLevel"/>
    <w:tmpl w:val="D2A6D988"/>
    <w:lvl w:ilvl="0">
      <w:start w:val="1"/>
      <w:numFmt w:val="lowerRoman"/>
      <w:lvlText w:val="(%1)"/>
      <w:legacy w:legacy="1" w:legacySpace="170" w:legacyIndent="851"/>
      <w:lvlJc w:val="right"/>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70F1931"/>
    <w:multiLevelType w:val="singleLevel"/>
    <w:tmpl w:val="D2A6D988"/>
    <w:lvl w:ilvl="0">
      <w:start w:val="1"/>
      <w:numFmt w:val="lowerRoman"/>
      <w:lvlText w:val="(%1)"/>
      <w:legacy w:legacy="1" w:legacySpace="170" w:legacyIndent="851"/>
      <w:lvlJc w:val="right"/>
    </w:lvl>
  </w:abstractNum>
  <w:abstractNum w:abstractNumId="19">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2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1BC7CAF"/>
    <w:multiLevelType w:val="singleLevel"/>
    <w:tmpl w:val="D2A6D988"/>
    <w:lvl w:ilvl="0">
      <w:start w:val="1"/>
      <w:numFmt w:val="lowerRoman"/>
      <w:lvlText w:val="(%1)"/>
      <w:legacy w:legacy="1" w:legacySpace="170" w:legacyIndent="851"/>
      <w:lvlJc w:val="right"/>
    </w:lvl>
  </w:abstractNum>
  <w:abstractNum w:abstractNumId="22">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4">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5">
    <w:nsid w:val="7E320556"/>
    <w:multiLevelType w:val="singleLevel"/>
    <w:tmpl w:val="D2A6D988"/>
    <w:lvl w:ilvl="0">
      <w:start w:val="1"/>
      <w:numFmt w:val="lowerRoman"/>
      <w:lvlText w:val="(%1)"/>
      <w:legacy w:legacy="1" w:legacySpace="170" w:legacyIndent="851"/>
      <w:lvlJc w:val="right"/>
    </w:lvl>
  </w:abstractNum>
  <w:num w:numId="1">
    <w:abstractNumId w:val="12"/>
  </w:num>
  <w:num w:numId="2">
    <w:abstractNumId w:val="16"/>
  </w:num>
  <w:num w:numId="3">
    <w:abstractNumId w:val="15"/>
  </w:num>
  <w:num w:numId="4">
    <w:abstractNumId w:val="20"/>
  </w:num>
  <w:num w:numId="5">
    <w:abstractNumId w:val="13"/>
  </w:num>
  <w:num w:numId="6">
    <w:abstractNumId w:val="17"/>
  </w:num>
  <w:num w:numId="7">
    <w:abstractNumId w:val="24"/>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4"/>
  </w:num>
  <w:num w:numId="21">
    <w:abstractNumId w:val="22"/>
  </w:num>
  <w:num w:numId="22">
    <w:abstractNumId w:val="23"/>
  </w:num>
  <w:num w:numId="23">
    <w:abstractNumId w:val="25"/>
  </w:num>
  <w:num w:numId="24">
    <w:abstractNumId w:val="18"/>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C24"/>
    <w:rsid w:val="00000CB9"/>
    <w:rsid w:val="00002B6A"/>
    <w:rsid w:val="00010CF3"/>
    <w:rsid w:val="00011E27"/>
    <w:rsid w:val="000148BC"/>
    <w:rsid w:val="00021037"/>
    <w:rsid w:val="00024909"/>
    <w:rsid w:val="00024AB8"/>
    <w:rsid w:val="00024B6B"/>
    <w:rsid w:val="00030854"/>
    <w:rsid w:val="000331A7"/>
    <w:rsid w:val="00036028"/>
    <w:rsid w:val="00037F34"/>
    <w:rsid w:val="00044642"/>
    <w:rsid w:val="000446B9"/>
    <w:rsid w:val="00047D7F"/>
    <w:rsid w:val="00047E21"/>
    <w:rsid w:val="0006248B"/>
    <w:rsid w:val="00063D11"/>
    <w:rsid w:val="0007356B"/>
    <w:rsid w:val="00080A8D"/>
    <w:rsid w:val="00085505"/>
    <w:rsid w:val="00091A19"/>
    <w:rsid w:val="00094E01"/>
    <w:rsid w:val="0009590A"/>
    <w:rsid w:val="000A1E07"/>
    <w:rsid w:val="000A68B4"/>
    <w:rsid w:val="000B2492"/>
    <w:rsid w:val="000C7021"/>
    <w:rsid w:val="000D551C"/>
    <w:rsid w:val="000D647D"/>
    <w:rsid w:val="000D6BBC"/>
    <w:rsid w:val="000D7780"/>
    <w:rsid w:val="000E1FD1"/>
    <w:rsid w:val="000F413B"/>
    <w:rsid w:val="000F647B"/>
    <w:rsid w:val="000F7A18"/>
    <w:rsid w:val="00104C61"/>
    <w:rsid w:val="00105929"/>
    <w:rsid w:val="001117A4"/>
    <w:rsid w:val="001131D5"/>
    <w:rsid w:val="00141DB8"/>
    <w:rsid w:val="00147A41"/>
    <w:rsid w:val="00151CB4"/>
    <w:rsid w:val="0015579B"/>
    <w:rsid w:val="00167822"/>
    <w:rsid w:val="0017474A"/>
    <w:rsid w:val="001758C6"/>
    <w:rsid w:val="00182B99"/>
    <w:rsid w:val="001847F8"/>
    <w:rsid w:val="001A344A"/>
    <w:rsid w:val="001B5948"/>
    <w:rsid w:val="001D6281"/>
    <w:rsid w:val="001E3B46"/>
    <w:rsid w:val="001F62AE"/>
    <w:rsid w:val="0021332C"/>
    <w:rsid w:val="00213982"/>
    <w:rsid w:val="00214587"/>
    <w:rsid w:val="002178C8"/>
    <w:rsid w:val="00227397"/>
    <w:rsid w:val="002406AD"/>
    <w:rsid w:val="0024416D"/>
    <w:rsid w:val="00245D83"/>
    <w:rsid w:val="0024623A"/>
    <w:rsid w:val="00252F7A"/>
    <w:rsid w:val="00274294"/>
    <w:rsid w:val="00277A4C"/>
    <w:rsid w:val="002800A0"/>
    <w:rsid w:val="002801B3"/>
    <w:rsid w:val="00281060"/>
    <w:rsid w:val="0028171A"/>
    <w:rsid w:val="002852D1"/>
    <w:rsid w:val="002853F5"/>
    <w:rsid w:val="00286ABE"/>
    <w:rsid w:val="00294032"/>
    <w:rsid w:val="002940E8"/>
    <w:rsid w:val="002A6E50"/>
    <w:rsid w:val="002B14BC"/>
    <w:rsid w:val="002B1793"/>
    <w:rsid w:val="002B43DD"/>
    <w:rsid w:val="002C256A"/>
    <w:rsid w:val="002C4789"/>
    <w:rsid w:val="002E0195"/>
    <w:rsid w:val="002E4023"/>
    <w:rsid w:val="002F1FC3"/>
    <w:rsid w:val="002F519B"/>
    <w:rsid w:val="002F6472"/>
    <w:rsid w:val="002F6C61"/>
    <w:rsid w:val="002F7F64"/>
    <w:rsid w:val="0030140A"/>
    <w:rsid w:val="00305A7F"/>
    <w:rsid w:val="00306C98"/>
    <w:rsid w:val="003152FE"/>
    <w:rsid w:val="0031534C"/>
    <w:rsid w:val="0032649B"/>
    <w:rsid w:val="00327436"/>
    <w:rsid w:val="00332177"/>
    <w:rsid w:val="00334D2A"/>
    <w:rsid w:val="003431E4"/>
    <w:rsid w:val="00344BD6"/>
    <w:rsid w:val="003544E6"/>
    <w:rsid w:val="0035528D"/>
    <w:rsid w:val="0036046C"/>
    <w:rsid w:val="00361821"/>
    <w:rsid w:val="00361EB5"/>
    <w:rsid w:val="00365765"/>
    <w:rsid w:val="00381161"/>
    <w:rsid w:val="00384E18"/>
    <w:rsid w:val="003A0212"/>
    <w:rsid w:val="003A0B4E"/>
    <w:rsid w:val="003A7DE4"/>
    <w:rsid w:val="003B027E"/>
    <w:rsid w:val="003D227C"/>
    <w:rsid w:val="003D2B4D"/>
    <w:rsid w:val="003D4BA0"/>
    <w:rsid w:val="003D54D5"/>
    <w:rsid w:val="003D5873"/>
    <w:rsid w:val="003E00E4"/>
    <w:rsid w:val="003E1C24"/>
    <w:rsid w:val="003E4CA3"/>
    <w:rsid w:val="003E7E58"/>
    <w:rsid w:val="00403D56"/>
    <w:rsid w:val="00406356"/>
    <w:rsid w:val="00420F50"/>
    <w:rsid w:val="00423762"/>
    <w:rsid w:val="004310B2"/>
    <w:rsid w:val="0044051F"/>
    <w:rsid w:val="0044135C"/>
    <w:rsid w:val="00444A88"/>
    <w:rsid w:val="00445C1E"/>
    <w:rsid w:val="004552E5"/>
    <w:rsid w:val="00472F4E"/>
    <w:rsid w:val="00474DA4"/>
    <w:rsid w:val="00476B4D"/>
    <w:rsid w:val="004805FA"/>
    <w:rsid w:val="00482BCB"/>
    <w:rsid w:val="00483F49"/>
    <w:rsid w:val="004A2DA0"/>
    <w:rsid w:val="004A5BAE"/>
    <w:rsid w:val="004B51B9"/>
    <w:rsid w:val="004D047D"/>
    <w:rsid w:val="004E4D85"/>
    <w:rsid w:val="004F1F27"/>
    <w:rsid w:val="004F305A"/>
    <w:rsid w:val="00500B9A"/>
    <w:rsid w:val="00501C91"/>
    <w:rsid w:val="00504662"/>
    <w:rsid w:val="00512164"/>
    <w:rsid w:val="00520297"/>
    <w:rsid w:val="00524276"/>
    <w:rsid w:val="005338F9"/>
    <w:rsid w:val="0054281C"/>
    <w:rsid w:val="00543C85"/>
    <w:rsid w:val="0055268D"/>
    <w:rsid w:val="00572D60"/>
    <w:rsid w:val="00576BE4"/>
    <w:rsid w:val="00576FBC"/>
    <w:rsid w:val="00580E99"/>
    <w:rsid w:val="00582EE2"/>
    <w:rsid w:val="005966EE"/>
    <w:rsid w:val="005A400A"/>
    <w:rsid w:val="005E2477"/>
    <w:rsid w:val="005F05B6"/>
    <w:rsid w:val="005F2C30"/>
    <w:rsid w:val="00612379"/>
    <w:rsid w:val="006131EC"/>
    <w:rsid w:val="0061555F"/>
    <w:rsid w:val="00621C0E"/>
    <w:rsid w:val="00624019"/>
    <w:rsid w:val="00632C1F"/>
    <w:rsid w:val="00641200"/>
    <w:rsid w:val="0064276D"/>
    <w:rsid w:val="00644FD6"/>
    <w:rsid w:val="00645124"/>
    <w:rsid w:val="00646C7D"/>
    <w:rsid w:val="006521C0"/>
    <w:rsid w:val="00656665"/>
    <w:rsid w:val="0065781E"/>
    <w:rsid w:val="00657DE2"/>
    <w:rsid w:val="006655D3"/>
    <w:rsid w:val="00676455"/>
    <w:rsid w:val="00677241"/>
    <w:rsid w:val="006777EF"/>
    <w:rsid w:val="00687EB4"/>
    <w:rsid w:val="00694BE3"/>
    <w:rsid w:val="0069668B"/>
    <w:rsid w:val="006B17D2"/>
    <w:rsid w:val="006B4BD0"/>
    <w:rsid w:val="006B7CF6"/>
    <w:rsid w:val="006C224E"/>
    <w:rsid w:val="006D4692"/>
    <w:rsid w:val="006D780A"/>
    <w:rsid w:val="006E3A97"/>
    <w:rsid w:val="006E4913"/>
    <w:rsid w:val="006E5781"/>
    <w:rsid w:val="006F55C4"/>
    <w:rsid w:val="006F67E1"/>
    <w:rsid w:val="00700ABF"/>
    <w:rsid w:val="007113FE"/>
    <w:rsid w:val="00722BA8"/>
    <w:rsid w:val="00732DEC"/>
    <w:rsid w:val="00735BD5"/>
    <w:rsid w:val="00744B92"/>
    <w:rsid w:val="007556F6"/>
    <w:rsid w:val="00760EEF"/>
    <w:rsid w:val="0076106B"/>
    <w:rsid w:val="007750C3"/>
    <w:rsid w:val="00777956"/>
    <w:rsid w:val="00777EE5"/>
    <w:rsid w:val="00780F3A"/>
    <w:rsid w:val="007812D8"/>
    <w:rsid w:val="00783D10"/>
    <w:rsid w:val="00784836"/>
    <w:rsid w:val="00784E02"/>
    <w:rsid w:val="0079023E"/>
    <w:rsid w:val="00793E9C"/>
    <w:rsid w:val="007A1E0E"/>
    <w:rsid w:val="007A2854"/>
    <w:rsid w:val="007A3C0F"/>
    <w:rsid w:val="007A54DE"/>
    <w:rsid w:val="007D0B9D"/>
    <w:rsid w:val="007D19B0"/>
    <w:rsid w:val="007D2474"/>
    <w:rsid w:val="007E5D3F"/>
    <w:rsid w:val="007E7588"/>
    <w:rsid w:val="007F498F"/>
    <w:rsid w:val="00804596"/>
    <w:rsid w:val="0080679D"/>
    <w:rsid w:val="008108B0"/>
    <w:rsid w:val="00811B20"/>
    <w:rsid w:val="00814EF9"/>
    <w:rsid w:val="00817F66"/>
    <w:rsid w:val="0082296E"/>
    <w:rsid w:val="00823652"/>
    <w:rsid w:val="00824099"/>
    <w:rsid w:val="00826027"/>
    <w:rsid w:val="00827A72"/>
    <w:rsid w:val="0083795D"/>
    <w:rsid w:val="00840A65"/>
    <w:rsid w:val="00852307"/>
    <w:rsid w:val="00860D33"/>
    <w:rsid w:val="008633C4"/>
    <w:rsid w:val="0086442B"/>
    <w:rsid w:val="00866F5B"/>
    <w:rsid w:val="00867AC1"/>
    <w:rsid w:val="0087038C"/>
    <w:rsid w:val="008810C9"/>
    <w:rsid w:val="00883D93"/>
    <w:rsid w:val="008922C9"/>
    <w:rsid w:val="00895017"/>
    <w:rsid w:val="00896810"/>
    <w:rsid w:val="008A170E"/>
    <w:rsid w:val="008A4DF1"/>
    <w:rsid w:val="008A5258"/>
    <w:rsid w:val="008A743F"/>
    <w:rsid w:val="008B386A"/>
    <w:rsid w:val="008B64FB"/>
    <w:rsid w:val="008B75DB"/>
    <w:rsid w:val="008C0970"/>
    <w:rsid w:val="008C38B2"/>
    <w:rsid w:val="008C59AE"/>
    <w:rsid w:val="008C5A23"/>
    <w:rsid w:val="008C77DD"/>
    <w:rsid w:val="008D07A0"/>
    <w:rsid w:val="008D14E8"/>
    <w:rsid w:val="008D2CF7"/>
    <w:rsid w:val="008D6917"/>
    <w:rsid w:val="008E1599"/>
    <w:rsid w:val="008F0487"/>
    <w:rsid w:val="008F4EE1"/>
    <w:rsid w:val="00900C26"/>
    <w:rsid w:val="0090197F"/>
    <w:rsid w:val="00901A3F"/>
    <w:rsid w:val="00905CC6"/>
    <w:rsid w:val="00906DDC"/>
    <w:rsid w:val="0091205B"/>
    <w:rsid w:val="00915498"/>
    <w:rsid w:val="00916272"/>
    <w:rsid w:val="0092080C"/>
    <w:rsid w:val="00924B07"/>
    <w:rsid w:val="0093152F"/>
    <w:rsid w:val="00932F4A"/>
    <w:rsid w:val="00934E09"/>
    <w:rsid w:val="00936253"/>
    <w:rsid w:val="009362C5"/>
    <w:rsid w:val="00944D7B"/>
    <w:rsid w:val="00946283"/>
    <w:rsid w:val="00947E51"/>
    <w:rsid w:val="00952DD4"/>
    <w:rsid w:val="00954FEB"/>
    <w:rsid w:val="0096342F"/>
    <w:rsid w:val="00964611"/>
    <w:rsid w:val="0096477D"/>
    <w:rsid w:val="00970FED"/>
    <w:rsid w:val="00971630"/>
    <w:rsid w:val="009728E1"/>
    <w:rsid w:val="00973275"/>
    <w:rsid w:val="00973CBA"/>
    <w:rsid w:val="00986A34"/>
    <w:rsid w:val="00995131"/>
    <w:rsid w:val="00997029"/>
    <w:rsid w:val="009A2D8D"/>
    <w:rsid w:val="009B49EB"/>
    <w:rsid w:val="009D38DC"/>
    <w:rsid w:val="009D690D"/>
    <w:rsid w:val="009E22C7"/>
    <w:rsid w:val="009E65B6"/>
    <w:rsid w:val="009F2C4A"/>
    <w:rsid w:val="009F3920"/>
    <w:rsid w:val="00A0456E"/>
    <w:rsid w:val="00A07DBE"/>
    <w:rsid w:val="00A14082"/>
    <w:rsid w:val="00A26568"/>
    <w:rsid w:val="00A42666"/>
    <w:rsid w:val="00A42AC3"/>
    <w:rsid w:val="00A430CF"/>
    <w:rsid w:val="00A518B7"/>
    <w:rsid w:val="00A54309"/>
    <w:rsid w:val="00A54CA3"/>
    <w:rsid w:val="00A631A8"/>
    <w:rsid w:val="00A647FE"/>
    <w:rsid w:val="00A75746"/>
    <w:rsid w:val="00A76776"/>
    <w:rsid w:val="00A77192"/>
    <w:rsid w:val="00A925F9"/>
    <w:rsid w:val="00A92668"/>
    <w:rsid w:val="00A92D6A"/>
    <w:rsid w:val="00A95BAF"/>
    <w:rsid w:val="00AB024E"/>
    <w:rsid w:val="00AB0DB3"/>
    <w:rsid w:val="00AB2B93"/>
    <w:rsid w:val="00AB3E7A"/>
    <w:rsid w:val="00AB3EDA"/>
    <w:rsid w:val="00AB4CCF"/>
    <w:rsid w:val="00AB5028"/>
    <w:rsid w:val="00AB70E1"/>
    <w:rsid w:val="00AB7E5B"/>
    <w:rsid w:val="00AC37EF"/>
    <w:rsid w:val="00AC57D1"/>
    <w:rsid w:val="00AD4B61"/>
    <w:rsid w:val="00AD789A"/>
    <w:rsid w:val="00AE0EF1"/>
    <w:rsid w:val="00AE2937"/>
    <w:rsid w:val="00AE3273"/>
    <w:rsid w:val="00AE3B95"/>
    <w:rsid w:val="00AF06A8"/>
    <w:rsid w:val="00AF3355"/>
    <w:rsid w:val="00AF428C"/>
    <w:rsid w:val="00B07301"/>
    <w:rsid w:val="00B1160E"/>
    <w:rsid w:val="00B20179"/>
    <w:rsid w:val="00B224DE"/>
    <w:rsid w:val="00B2678C"/>
    <w:rsid w:val="00B43A23"/>
    <w:rsid w:val="00B46575"/>
    <w:rsid w:val="00B6263B"/>
    <w:rsid w:val="00B84BBD"/>
    <w:rsid w:val="00B95EE4"/>
    <w:rsid w:val="00B9606E"/>
    <w:rsid w:val="00BA43FB"/>
    <w:rsid w:val="00BA446E"/>
    <w:rsid w:val="00BA6BD5"/>
    <w:rsid w:val="00BC127D"/>
    <w:rsid w:val="00BC1FE6"/>
    <w:rsid w:val="00BD288D"/>
    <w:rsid w:val="00BD4C45"/>
    <w:rsid w:val="00BE2221"/>
    <w:rsid w:val="00BE3D62"/>
    <w:rsid w:val="00BE3F1F"/>
    <w:rsid w:val="00BE4D76"/>
    <w:rsid w:val="00BE4EF2"/>
    <w:rsid w:val="00BF0CCC"/>
    <w:rsid w:val="00BF7754"/>
    <w:rsid w:val="00C00575"/>
    <w:rsid w:val="00C02E35"/>
    <w:rsid w:val="00C05F97"/>
    <w:rsid w:val="00C061B6"/>
    <w:rsid w:val="00C13749"/>
    <w:rsid w:val="00C2446C"/>
    <w:rsid w:val="00C323D0"/>
    <w:rsid w:val="00C3548A"/>
    <w:rsid w:val="00C36AE5"/>
    <w:rsid w:val="00C37908"/>
    <w:rsid w:val="00C415D7"/>
    <w:rsid w:val="00C41F17"/>
    <w:rsid w:val="00C51D44"/>
    <w:rsid w:val="00C5280D"/>
    <w:rsid w:val="00C5337B"/>
    <w:rsid w:val="00C5791C"/>
    <w:rsid w:val="00C65583"/>
    <w:rsid w:val="00C66290"/>
    <w:rsid w:val="00C676CA"/>
    <w:rsid w:val="00C72B7A"/>
    <w:rsid w:val="00C77C32"/>
    <w:rsid w:val="00C81842"/>
    <w:rsid w:val="00C96814"/>
    <w:rsid w:val="00C973F2"/>
    <w:rsid w:val="00CA304C"/>
    <w:rsid w:val="00CA5E5B"/>
    <w:rsid w:val="00CA774A"/>
    <w:rsid w:val="00CB1354"/>
    <w:rsid w:val="00CB79FE"/>
    <w:rsid w:val="00CC11B0"/>
    <w:rsid w:val="00CC51D2"/>
    <w:rsid w:val="00CC73BB"/>
    <w:rsid w:val="00CD1382"/>
    <w:rsid w:val="00CD7B1A"/>
    <w:rsid w:val="00CF7E36"/>
    <w:rsid w:val="00D01647"/>
    <w:rsid w:val="00D06C97"/>
    <w:rsid w:val="00D35D5C"/>
    <w:rsid w:val="00D3708D"/>
    <w:rsid w:val="00D40426"/>
    <w:rsid w:val="00D477B4"/>
    <w:rsid w:val="00D527D3"/>
    <w:rsid w:val="00D55FD2"/>
    <w:rsid w:val="00D57C96"/>
    <w:rsid w:val="00D57FA0"/>
    <w:rsid w:val="00D6061A"/>
    <w:rsid w:val="00D70948"/>
    <w:rsid w:val="00D769D1"/>
    <w:rsid w:val="00D8383E"/>
    <w:rsid w:val="00D91203"/>
    <w:rsid w:val="00D93BFC"/>
    <w:rsid w:val="00D94FFB"/>
    <w:rsid w:val="00D95174"/>
    <w:rsid w:val="00DA6F36"/>
    <w:rsid w:val="00DB596E"/>
    <w:rsid w:val="00DC00EA"/>
    <w:rsid w:val="00DD1507"/>
    <w:rsid w:val="00DD2EF9"/>
    <w:rsid w:val="00DD5008"/>
    <w:rsid w:val="00DE0EFA"/>
    <w:rsid w:val="00DF246E"/>
    <w:rsid w:val="00DF3946"/>
    <w:rsid w:val="00E01E8D"/>
    <w:rsid w:val="00E03AB8"/>
    <w:rsid w:val="00E32F7E"/>
    <w:rsid w:val="00E432B4"/>
    <w:rsid w:val="00E44B9D"/>
    <w:rsid w:val="00E5324E"/>
    <w:rsid w:val="00E6259C"/>
    <w:rsid w:val="00E71BFC"/>
    <w:rsid w:val="00E72D49"/>
    <w:rsid w:val="00E7593C"/>
    <w:rsid w:val="00E7678A"/>
    <w:rsid w:val="00E767C2"/>
    <w:rsid w:val="00E83DC6"/>
    <w:rsid w:val="00E91AF0"/>
    <w:rsid w:val="00E935F1"/>
    <w:rsid w:val="00E940BC"/>
    <w:rsid w:val="00E94A81"/>
    <w:rsid w:val="00E97774"/>
    <w:rsid w:val="00EA1FFB"/>
    <w:rsid w:val="00EA7607"/>
    <w:rsid w:val="00EB048E"/>
    <w:rsid w:val="00EC4EC6"/>
    <w:rsid w:val="00EC75D8"/>
    <w:rsid w:val="00ED17CB"/>
    <w:rsid w:val="00ED3946"/>
    <w:rsid w:val="00EE04DD"/>
    <w:rsid w:val="00EE34DF"/>
    <w:rsid w:val="00EE55F6"/>
    <w:rsid w:val="00EF11E8"/>
    <w:rsid w:val="00EF2AC6"/>
    <w:rsid w:val="00EF2F89"/>
    <w:rsid w:val="00EF302E"/>
    <w:rsid w:val="00EF30A6"/>
    <w:rsid w:val="00EF7C50"/>
    <w:rsid w:val="00F02927"/>
    <w:rsid w:val="00F04433"/>
    <w:rsid w:val="00F05B58"/>
    <w:rsid w:val="00F1237A"/>
    <w:rsid w:val="00F14677"/>
    <w:rsid w:val="00F2061E"/>
    <w:rsid w:val="00F20B1F"/>
    <w:rsid w:val="00F22CBD"/>
    <w:rsid w:val="00F2539C"/>
    <w:rsid w:val="00F32006"/>
    <w:rsid w:val="00F33D27"/>
    <w:rsid w:val="00F341B8"/>
    <w:rsid w:val="00F45372"/>
    <w:rsid w:val="00F560F7"/>
    <w:rsid w:val="00F6334D"/>
    <w:rsid w:val="00F64538"/>
    <w:rsid w:val="00F760C4"/>
    <w:rsid w:val="00F7780C"/>
    <w:rsid w:val="00F85794"/>
    <w:rsid w:val="00F85E2F"/>
    <w:rsid w:val="00F871FD"/>
    <w:rsid w:val="00FA067D"/>
    <w:rsid w:val="00FA291B"/>
    <w:rsid w:val="00FA49AB"/>
    <w:rsid w:val="00FA4BDE"/>
    <w:rsid w:val="00FA7C0B"/>
    <w:rsid w:val="00FB274F"/>
    <w:rsid w:val="00FB4D39"/>
    <w:rsid w:val="00FC26DB"/>
    <w:rsid w:val="00FC7507"/>
    <w:rsid w:val="00FC7E92"/>
    <w:rsid w:val="00FE39C7"/>
    <w:rsid w:val="00FE4EA5"/>
    <w:rsid w:val="00FE5D28"/>
    <w:rsid w:val="00FE7119"/>
    <w:rsid w:val="00FE7AE9"/>
    <w:rsid w:val="00FF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D56"/>
    <w:pPr>
      <w:jc w:val="both"/>
    </w:pPr>
    <w:rPr>
      <w:rFonts w:ascii="Arial" w:hAnsi="Arial"/>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autoRedefine/>
    <w:qFormat/>
    <w:rsid w:val="00FE5D28"/>
    <w:pPr>
      <w:keepNext/>
      <w:spacing w:after="240"/>
      <w:jc w:val="both"/>
      <w:outlineLvl w:val="1"/>
    </w:pPr>
    <w:rPr>
      <w:rFonts w:ascii="Arial" w:hAnsi="Arial"/>
      <w:b/>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lang w:val="fr-FR"/>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21C0E"/>
    <w:pPr>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784E02"/>
    <w:pPr>
      <w:spacing w:after="600"/>
      <w:jc w:val="center"/>
    </w:pPr>
    <w:rPr>
      <w:i/>
    </w:rPr>
  </w:style>
  <w:style w:type="paragraph" w:customStyle="1" w:styleId="Docoriginal">
    <w:name w:val="Doc_original"/>
    <w:basedOn w:val="Code"/>
    <w:link w:val="DocoriginalChar"/>
    <w:rsid w:val="00784E02"/>
    <w:pPr>
      <w:spacing w:before="240" w:line="240" w:lineRule="exact"/>
      <w:ind w:left="0"/>
      <w:contextualSpacing/>
      <w:jc w:val="left"/>
    </w:pPr>
    <w:rPr>
      <w:sz w:val="18"/>
      <w:lang w:val="fr-FR"/>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AB502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rsid w:val="00784E02"/>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pPr>
  </w:style>
  <w:style w:type="paragraph" w:customStyle="1" w:styleId="upove">
    <w:name w:val="upov_e"/>
    <w:basedOn w:val="Normal"/>
    <w:rsid w:val="00784E02"/>
    <w:pPr>
      <w:spacing w:before="120"/>
    </w:pPr>
    <w:rPr>
      <w:sz w:val="16"/>
    </w:rPr>
  </w:style>
  <w:style w:type="paragraph" w:customStyle="1" w:styleId="TitleofDoc">
    <w:name w:val="Title of Doc"/>
    <w:basedOn w:val="Normal"/>
    <w:rsid w:val="00EC4EC6"/>
    <w:pPr>
      <w:jc w:val="left"/>
    </w:pPr>
  </w:style>
  <w:style w:type="paragraph" w:customStyle="1" w:styleId="preparedby0">
    <w:name w:val="prepared by"/>
    <w:basedOn w:val="Normal"/>
    <w:rsid w:val="00784E02"/>
    <w:pPr>
      <w:spacing w:before="600" w:after="600"/>
      <w:jc w:val="center"/>
    </w:pPr>
    <w:rPr>
      <w:i/>
    </w:rPr>
  </w:style>
  <w:style w:type="paragraph" w:customStyle="1" w:styleId="PlaceAndDate">
    <w:name w:val="PlaceAndDate"/>
    <w:basedOn w:val="Session"/>
    <w:rsid w:val="00784E02"/>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784E02"/>
    <w:pPr>
      <w:spacing w:before="480"/>
      <w:jc w:val="center"/>
    </w:pPr>
    <w:rPr>
      <w:b/>
      <w:bCs/>
      <w:kern w:val="28"/>
      <w:sz w:val="24"/>
    </w:rPr>
  </w:style>
  <w:style w:type="paragraph" w:customStyle="1" w:styleId="Original">
    <w:name w:val="Original"/>
    <w:basedOn w:val="Normal"/>
    <w:rsid w:val="00784E02"/>
    <w:pPr>
      <w:spacing w:before="60"/>
      <w:ind w:left="1276"/>
    </w:pPr>
    <w:rPr>
      <w:b/>
      <w:sz w:val="22"/>
    </w:rPr>
  </w:style>
  <w:style w:type="paragraph" w:styleId="Date">
    <w:name w:val="Date"/>
    <w:basedOn w:val="Normal"/>
    <w:rsid w:val="00784E0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784E02"/>
    <w:pPr>
      <w:spacing w:line="340" w:lineRule="atLeast"/>
      <w:jc w:val="right"/>
    </w:pPr>
    <w:rPr>
      <w:b/>
      <w:bCs/>
      <w:sz w:val="36"/>
    </w:rPr>
  </w:style>
  <w:style w:type="paragraph" w:customStyle="1" w:styleId="LogoUPOV">
    <w:name w:val="LogoUPOV"/>
    <w:basedOn w:val="Normal"/>
    <w:rsid w:val="00784E02"/>
    <w:pPr>
      <w:spacing w:before="600" w:after="80"/>
      <w:jc w:val="center"/>
    </w:pPr>
    <w:rPr>
      <w:snapToGrid w:val="0"/>
    </w:rPr>
  </w:style>
  <w:style w:type="paragraph" w:customStyle="1" w:styleId="Sessiontc">
    <w:name w:val="Session_tc"/>
    <w:basedOn w:val="StyleSessionAllcaps"/>
    <w:rsid w:val="00784E02"/>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784E02"/>
    <w:pPr>
      <w:spacing w:before="240"/>
      <w:contextualSpacing/>
      <w:jc w:val="left"/>
    </w:pPr>
    <w:rPr>
      <w:sz w:val="20"/>
    </w:rPr>
  </w:style>
  <w:style w:type="paragraph" w:customStyle="1" w:styleId="Titleofdoc0">
    <w:name w:val="Title_of_doc"/>
    <w:basedOn w:val="TitleofDoc"/>
    <w:rsid w:val="00EC4EC6"/>
    <w:pPr>
      <w:spacing w:before="600" w:after="240"/>
    </w:pPr>
    <w:rPr>
      <w:b/>
    </w:rPr>
  </w:style>
  <w:style w:type="paragraph" w:customStyle="1" w:styleId="preparedby1">
    <w:name w:val="prepared_by"/>
    <w:basedOn w:val="preparedby0"/>
    <w:rsid w:val="00784E02"/>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CodeChar"/>
    <w:link w:val="Docoriginal"/>
    <w:rsid w:val="00784E02"/>
    <w:rPr>
      <w:rFonts w:ascii="Arial" w:hAnsi="Arial"/>
      <w:b/>
      <w:bCs/>
      <w:spacing w:val="10"/>
      <w:sz w:val="18"/>
      <w:lang w:val="fr-FR" w:eastAsia="en-US" w:bidi="ar-SA"/>
    </w:rPr>
  </w:style>
  <w:style w:type="character" w:customStyle="1" w:styleId="StyleDocoriginalNotBoldChar">
    <w:name w:val="Style Doc_original + Not Bold Char"/>
    <w:basedOn w:val="DocoriginalChar"/>
    <w:link w:val="StyleDocoriginalNotBold"/>
    <w:rsid w:val="008A170E"/>
    <w:rPr>
      <w:rFonts w:ascii="Arial" w:hAnsi="Arial"/>
      <w:b/>
      <w:bCs/>
      <w:spacing w:val="10"/>
      <w:sz w:val="18"/>
      <w:lang w:val="fr-FR" w:eastAsia="en-US" w:bidi="ar-SA"/>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sz w:val="18"/>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D94FFB"/>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94FFB"/>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582EE2"/>
    <w:pPr>
      <w:keepNext/>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ja-JP" w:bidi="th-TH"/>
    </w:rPr>
  </w:style>
  <w:style w:type="character" w:customStyle="1" w:styleId="Heading8Char">
    <w:name w:val="Heading 8 Char"/>
    <w:basedOn w:val="DefaultParagraphFont"/>
    <w:link w:val="Heading8"/>
    <w:rsid w:val="00A647FE"/>
    <w:rPr>
      <w:rFonts w:ascii="Arial" w:hAnsi="Arial" w:cs="Angsana New"/>
      <w:i/>
      <w:iCs/>
      <w:szCs w:val="22"/>
      <w:lang w:eastAsia="ja-JP" w:bidi="th-TH"/>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8922C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AB70E1"/>
    <w:pPr>
      <w:numPr>
        <w:numId w:val="7"/>
      </w:numPr>
      <w:tabs>
        <w:tab w:val="clear" w:pos="705"/>
      </w:tabs>
      <w:ind w:left="709" w:hanging="709"/>
    </w:pPr>
    <w:rPr>
      <w:rFonts w:cs="Angsana New"/>
      <w:szCs w:val="24"/>
      <w:lang w:val="en-GB" w:eastAsia="ja-JP" w:bidi="th-TH"/>
    </w:rPr>
  </w:style>
  <w:style w:type="paragraph" w:customStyle="1" w:styleId="Heading4tg">
    <w:name w:val="Heading 4tg"/>
    <w:basedOn w:val="Heading4"/>
    <w:rsid w:val="00EF7C50"/>
    <w:pPr>
      <w:keepLines/>
      <w:tabs>
        <w:tab w:val="left" w:pos="709"/>
      </w:tabs>
      <w:ind w:left="709" w:hanging="709"/>
    </w:pPr>
    <w:rPr>
      <w:rFonts w:cs="Angsana New"/>
      <w:iCs/>
      <w:szCs w:val="24"/>
      <w:lang w:val="en-US" w:eastAsia="ja-JP" w:bidi="th-TH"/>
    </w:rPr>
  </w:style>
  <w:style w:type="paragraph" w:customStyle="1" w:styleId="TOC1tg">
    <w:name w:val="TOC 1tg"/>
    <w:basedOn w:val="TOC1"/>
    <w:rsid w:val="008922C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8922C9"/>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lang w:eastAsia="ja-JP" w:bidi="th-TH"/>
    </w:rPr>
  </w:style>
  <w:style w:type="character" w:customStyle="1" w:styleId="BodyText2Char">
    <w:name w:val="Body Text 2 Char"/>
    <w:basedOn w:val="DefaultParagraphFont"/>
    <w:link w:val="BodyText2"/>
    <w:rsid w:val="00A42666"/>
    <w:rPr>
      <w:rFonts w:ascii="Arial" w:hAnsi="Arial" w:cs="Angsana New"/>
      <w:color w:val="000000"/>
      <w:szCs w:val="24"/>
      <w:lang w:eastAsia="ja-JP" w:bidi="th-TH"/>
    </w:rPr>
  </w:style>
  <w:style w:type="paragraph" w:styleId="BodyTextIndent">
    <w:name w:val="Body Text Indent"/>
    <w:basedOn w:val="Normal"/>
    <w:link w:val="BodyTextIndentChar"/>
    <w:rsid w:val="00A4266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42666"/>
    <w:rPr>
      <w:rFonts w:ascii="Arial" w:hAnsi="Arial" w:cs="Angsana New"/>
      <w:szCs w:val="24"/>
      <w:lang w:eastAsia="ja-JP" w:bidi="th-TH"/>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42666"/>
    <w:rPr>
      <w:rFonts w:ascii="Arial" w:hAnsi="Arial" w:cs="Angsana New"/>
      <w:szCs w:val="24"/>
      <w:lang w:eastAsia="ja-JP" w:bidi="th-TH"/>
    </w:rPr>
  </w:style>
  <w:style w:type="paragraph" w:styleId="BodyTextIndent3">
    <w:name w:val="Body Text Indent 3"/>
    <w:basedOn w:val="Normal"/>
    <w:link w:val="BodyTextIndent3Char"/>
    <w:rsid w:val="00A42666"/>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42666"/>
    <w:rPr>
      <w:rFonts w:ascii="Arial" w:hAnsi="Arial" w:cs="Angsana New"/>
      <w:szCs w:val="24"/>
      <w:lang w:eastAsia="ja-JP" w:bidi="th-TH"/>
    </w:rPr>
  </w:style>
  <w:style w:type="paragraph" w:styleId="BodyText3">
    <w:name w:val="Body Text 3"/>
    <w:basedOn w:val="Normal"/>
    <w:link w:val="BodyText3Char"/>
    <w:rsid w:val="00A42666"/>
    <w:pPr>
      <w:jc w:val="center"/>
    </w:pPr>
    <w:rPr>
      <w:rFonts w:cs="Angsana New"/>
      <w:szCs w:val="24"/>
      <w:lang w:eastAsia="ja-JP" w:bidi="th-TH"/>
    </w:rPr>
  </w:style>
  <w:style w:type="character" w:customStyle="1" w:styleId="BodyText3Char">
    <w:name w:val="Body Text 3 Char"/>
    <w:basedOn w:val="DefaultParagraphFont"/>
    <w:link w:val="BodyText3"/>
    <w:rsid w:val="00A42666"/>
    <w:rPr>
      <w:rFonts w:ascii="Arial" w:hAnsi="Arial" w:cs="Angsana New"/>
      <w:szCs w:val="24"/>
      <w:lang w:eastAsia="ja-JP" w:bidi="th-TH"/>
    </w:rPr>
  </w:style>
  <w:style w:type="paragraph" w:styleId="DocumentMap">
    <w:name w:val="Document Map"/>
    <w:basedOn w:val="Normal"/>
    <w:link w:val="DocumentMapChar"/>
    <w:rsid w:val="008922C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ja-JP" w:bidi="th-TH"/>
    </w:rPr>
  </w:style>
  <w:style w:type="paragraph" w:styleId="BlockText">
    <w:name w:val="Block Text"/>
    <w:basedOn w:val="Normal"/>
    <w:rsid w:val="00A42666"/>
    <w:pPr>
      <w:ind w:left="1985" w:right="-2"/>
    </w:pPr>
    <w:rPr>
      <w:rFonts w:cs="Angsana New"/>
      <w:szCs w:val="24"/>
      <w:lang w:eastAsia="ja-JP" w:bidi="th-TH"/>
    </w:rPr>
  </w:style>
  <w:style w:type="table" w:styleId="TableGrid">
    <w:name w:val="Table Grid"/>
    <w:basedOn w:val="TableNormal"/>
    <w:rsid w:val="008922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9Char">
    <w:name w:val="TOC 9 Char"/>
    <w:basedOn w:val="DefaultParagraphFont"/>
    <w:link w:val="TOC9"/>
    <w:uiPriority w:val="39"/>
    <w:rsid w:val="00EF7C50"/>
    <w:rPr>
      <w:rFonts w:ascii="Arial" w:hAnsi="Arial"/>
      <w:smallCaps/>
      <w:noProof/>
      <w:sz w:val="18"/>
      <w:lang w:val="fr-FR" w:eastAsia="ja-JP"/>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FE5D28"/>
    <w:rPr>
      <w:rFonts w:ascii="Arial" w:hAnsi="Arial"/>
      <w:b/>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fr-FR"/>
    </w:rPr>
  </w:style>
  <w:style w:type="character" w:customStyle="1" w:styleId="EndnoteTextChar">
    <w:name w:val="Endnote Text Char"/>
    <w:basedOn w:val="DefaultParagraphFont"/>
    <w:link w:val="EndnoteText"/>
    <w:semiHidden/>
    <w:rsid w:val="008D07A0"/>
    <w:rPr>
      <w:rFonts w:ascii="Arial" w:hAnsi="Arial"/>
    </w:rPr>
  </w:style>
  <w:style w:type="paragraph" w:customStyle="1" w:styleId="Disclaimer">
    <w:name w:val="Disclaimer"/>
    <w:next w:val="Normal"/>
    <w:qFormat/>
    <w:rsid w:val="00784E02"/>
    <w:pPr>
      <w:spacing w:after="600"/>
    </w:pPr>
    <w:rPr>
      <w:rFonts w:ascii="Arial" w:hAnsi="Arial"/>
      <w:i/>
      <w:iCs/>
      <w:color w:val="A6A6A6" w:themeColor="background1" w:themeShade="A6"/>
    </w:rPr>
  </w:style>
  <w:style w:type="paragraph" w:customStyle="1" w:styleId="Doccode">
    <w:name w:val="Doc_code"/>
    <w:qFormat/>
    <w:rsid w:val="00784E02"/>
    <w:rPr>
      <w:rFonts w:ascii="Arial" w:hAnsi="Arial"/>
      <w:b/>
      <w:bCs/>
      <w:spacing w:val="10"/>
      <w:sz w:val="18"/>
    </w:rPr>
  </w:style>
  <w:style w:type="paragraph" w:customStyle="1" w:styleId="tgchartextcentered">
    <w:name w:val="tg_char_text_centered"/>
    <w:basedOn w:val="Normal"/>
    <w:rsid w:val="00AB3EDA"/>
    <w:pPr>
      <w:spacing w:before="80" w:after="80"/>
      <w:jc w:val="center"/>
    </w:pPr>
    <w:rPr>
      <w:b/>
      <w:sz w:val="16"/>
    </w:rPr>
  </w:style>
  <w:style w:type="paragraph" w:customStyle="1" w:styleId="tgchartext">
    <w:name w:val="tg_char_text"/>
    <w:basedOn w:val="Normal"/>
    <w:rsid w:val="00AB3EDA"/>
    <w:pPr>
      <w:spacing w:before="80" w:after="80"/>
      <w:jc w:val="left"/>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D56"/>
    <w:pPr>
      <w:jc w:val="both"/>
    </w:pPr>
    <w:rPr>
      <w:rFonts w:ascii="Arial" w:hAnsi="Arial"/>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autoRedefine/>
    <w:qFormat/>
    <w:rsid w:val="00FE5D28"/>
    <w:pPr>
      <w:keepNext/>
      <w:spacing w:after="240"/>
      <w:jc w:val="both"/>
      <w:outlineLvl w:val="1"/>
    </w:pPr>
    <w:rPr>
      <w:rFonts w:ascii="Arial" w:hAnsi="Arial"/>
      <w:b/>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lang w:val="fr-FR"/>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21C0E"/>
    <w:pPr>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784E02"/>
    <w:pPr>
      <w:spacing w:after="600"/>
      <w:jc w:val="center"/>
    </w:pPr>
    <w:rPr>
      <w:i/>
    </w:rPr>
  </w:style>
  <w:style w:type="paragraph" w:customStyle="1" w:styleId="Docoriginal">
    <w:name w:val="Doc_original"/>
    <w:basedOn w:val="Code"/>
    <w:link w:val="DocoriginalChar"/>
    <w:rsid w:val="00784E02"/>
    <w:pPr>
      <w:spacing w:before="240" w:line="240" w:lineRule="exact"/>
      <w:ind w:left="0"/>
      <w:contextualSpacing/>
      <w:jc w:val="left"/>
    </w:pPr>
    <w:rPr>
      <w:sz w:val="18"/>
      <w:lang w:val="fr-FR"/>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AB502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rsid w:val="00784E02"/>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pPr>
  </w:style>
  <w:style w:type="paragraph" w:customStyle="1" w:styleId="upove">
    <w:name w:val="upov_e"/>
    <w:basedOn w:val="Normal"/>
    <w:rsid w:val="00784E02"/>
    <w:pPr>
      <w:spacing w:before="120"/>
    </w:pPr>
    <w:rPr>
      <w:sz w:val="16"/>
    </w:rPr>
  </w:style>
  <w:style w:type="paragraph" w:customStyle="1" w:styleId="TitleofDoc">
    <w:name w:val="Title of Doc"/>
    <w:basedOn w:val="Normal"/>
    <w:rsid w:val="00EC4EC6"/>
    <w:pPr>
      <w:jc w:val="left"/>
    </w:pPr>
  </w:style>
  <w:style w:type="paragraph" w:customStyle="1" w:styleId="preparedby0">
    <w:name w:val="prepared by"/>
    <w:basedOn w:val="Normal"/>
    <w:rsid w:val="00784E02"/>
    <w:pPr>
      <w:spacing w:before="600" w:after="600"/>
      <w:jc w:val="center"/>
    </w:pPr>
    <w:rPr>
      <w:i/>
    </w:rPr>
  </w:style>
  <w:style w:type="paragraph" w:customStyle="1" w:styleId="PlaceAndDate">
    <w:name w:val="PlaceAndDate"/>
    <w:basedOn w:val="Session"/>
    <w:rsid w:val="00784E02"/>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784E02"/>
    <w:pPr>
      <w:spacing w:before="480"/>
      <w:jc w:val="center"/>
    </w:pPr>
    <w:rPr>
      <w:b/>
      <w:bCs/>
      <w:kern w:val="28"/>
      <w:sz w:val="24"/>
    </w:rPr>
  </w:style>
  <w:style w:type="paragraph" w:customStyle="1" w:styleId="Original">
    <w:name w:val="Original"/>
    <w:basedOn w:val="Normal"/>
    <w:rsid w:val="00784E02"/>
    <w:pPr>
      <w:spacing w:before="60"/>
      <w:ind w:left="1276"/>
    </w:pPr>
    <w:rPr>
      <w:b/>
      <w:sz w:val="22"/>
    </w:rPr>
  </w:style>
  <w:style w:type="paragraph" w:styleId="Date">
    <w:name w:val="Date"/>
    <w:basedOn w:val="Normal"/>
    <w:rsid w:val="00784E0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784E02"/>
    <w:pPr>
      <w:spacing w:line="340" w:lineRule="atLeast"/>
      <w:jc w:val="right"/>
    </w:pPr>
    <w:rPr>
      <w:b/>
      <w:bCs/>
      <w:sz w:val="36"/>
    </w:rPr>
  </w:style>
  <w:style w:type="paragraph" w:customStyle="1" w:styleId="LogoUPOV">
    <w:name w:val="LogoUPOV"/>
    <w:basedOn w:val="Normal"/>
    <w:rsid w:val="00784E02"/>
    <w:pPr>
      <w:spacing w:before="600" w:after="80"/>
      <w:jc w:val="center"/>
    </w:pPr>
    <w:rPr>
      <w:snapToGrid w:val="0"/>
    </w:rPr>
  </w:style>
  <w:style w:type="paragraph" w:customStyle="1" w:styleId="Sessiontc">
    <w:name w:val="Session_tc"/>
    <w:basedOn w:val="StyleSessionAllcaps"/>
    <w:rsid w:val="00784E02"/>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784E02"/>
    <w:pPr>
      <w:spacing w:before="240"/>
      <w:contextualSpacing/>
      <w:jc w:val="left"/>
    </w:pPr>
    <w:rPr>
      <w:sz w:val="20"/>
    </w:rPr>
  </w:style>
  <w:style w:type="paragraph" w:customStyle="1" w:styleId="Titleofdoc0">
    <w:name w:val="Title_of_doc"/>
    <w:basedOn w:val="TitleofDoc"/>
    <w:rsid w:val="00EC4EC6"/>
    <w:pPr>
      <w:spacing w:before="600" w:after="240"/>
    </w:pPr>
    <w:rPr>
      <w:b/>
    </w:rPr>
  </w:style>
  <w:style w:type="paragraph" w:customStyle="1" w:styleId="preparedby1">
    <w:name w:val="prepared_by"/>
    <w:basedOn w:val="preparedby0"/>
    <w:rsid w:val="00784E02"/>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CodeChar"/>
    <w:link w:val="Docoriginal"/>
    <w:rsid w:val="00784E02"/>
    <w:rPr>
      <w:rFonts w:ascii="Arial" w:hAnsi="Arial"/>
      <w:b/>
      <w:bCs/>
      <w:spacing w:val="10"/>
      <w:sz w:val="18"/>
      <w:lang w:val="fr-FR" w:eastAsia="en-US" w:bidi="ar-SA"/>
    </w:rPr>
  </w:style>
  <w:style w:type="character" w:customStyle="1" w:styleId="StyleDocoriginalNotBoldChar">
    <w:name w:val="Style Doc_original + Not Bold Char"/>
    <w:basedOn w:val="DocoriginalChar"/>
    <w:link w:val="StyleDocoriginalNotBold"/>
    <w:rsid w:val="008A170E"/>
    <w:rPr>
      <w:rFonts w:ascii="Arial" w:hAnsi="Arial"/>
      <w:b/>
      <w:bCs/>
      <w:spacing w:val="10"/>
      <w:sz w:val="18"/>
      <w:lang w:val="fr-FR" w:eastAsia="en-US" w:bidi="ar-SA"/>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sz w:val="18"/>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D94FFB"/>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94FFB"/>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582EE2"/>
    <w:pPr>
      <w:keepNext/>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ja-JP" w:bidi="th-TH"/>
    </w:rPr>
  </w:style>
  <w:style w:type="character" w:customStyle="1" w:styleId="Heading8Char">
    <w:name w:val="Heading 8 Char"/>
    <w:basedOn w:val="DefaultParagraphFont"/>
    <w:link w:val="Heading8"/>
    <w:rsid w:val="00A647FE"/>
    <w:rPr>
      <w:rFonts w:ascii="Arial" w:hAnsi="Arial" w:cs="Angsana New"/>
      <w:i/>
      <w:iCs/>
      <w:szCs w:val="22"/>
      <w:lang w:eastAsia="ja-JP" w:bidi="th-TH"/>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8922C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AB70E1"/>
    <w:pPr>
      <w:numPr>
        <w:numId w:val="7"/>
      </w:numPr>
      <w:tabs>
        <w:tab w:val="clear" w:pos="705"/>
      </w:tabs>
      <w:ind w:left="709" w:hanging="709"/>
    </w:pPr>
    <w:rPr>
      <w:rFonts w:cs="Angsana New"/>
      <w:szCs w:val="24"/>
      <w:lang w:val="en-GB" w:eastAsia="ja-JP" w:bidi="th-TH"/>
    </w:rPr>
  </w:style>
  <w:style w:type="paragraph" w:customStyle="1" w:styleId="Heading4tg">
    <w:name w:val="Heading 4tg"/>
    <w:basedOn w:val="Heading4"/>
    <w:rsid w:val="00EF7C50"/>
    <w:pPr>
      <w:keepLines/>
      <w:tabs>
        <w:tab w:val="left" w:pos="709"/>
      </w:tabs>
      <w:ind w:left="709" w:hanging="709"/>
    </w:pPr>
    <w:rPr>
      <w:rFonts w:cs="Angsana New"/>
      <w:iCs/>
      <w:szCs w:val="24"/>
      <w:lang w:val="en-US" w:eastAsia="ja-JP" w:bidi="th-TH"/>
    </w:rPr>
  </w:style>
  <w:style w:type="paragraph" w:customStyle="1" w:styleId="TOC1tg">
    <w:name w:val="TOC 1tg"/>
    <w:basedOn w:val="TOC1"/>
    <w:rsid w:val="008922C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8922C9"/>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lang w:eastAsia="ja-JP" w:bidi="th-TH"/>
    </w:rPr>
  </w:style>
  <w:style w:type="character" w:customStyle="1" w:styleId="BodyText2Char">
    <w:name w:val="Body Text 2 Char"/>
    <w:basedOn w:val="DefaultParagraphFont"/>
    <w:link w:val="BodyText2"/>
    <w:rsid w:val="00A42666"/>
    <w:rPr>
      <w:rFonts w:ascii="Arial" w:hAnsi="Arial" w:cs="Angsana New"/>
      <w:color w:val="000000"/>
      <w:szCs w:val="24"/>
      <w:lang w:eastAsia="ja-JP" w:bidi="th-TH"/>
    </w:rPr>
  </w:style>
  <w:style w:type="paragraph" w:styleId="BodyTextIndent">
    <w:name w:val="Body Text Indent"/>
    <w:basedOn w:val="Normal"/>
    <w:link w:val="BodyTextIndentChar"/>
    <w:rsid w:val="00A4266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42666"/>
    <w:rPr>
      <w:rFonts w:ascii="Arial" w:hAnsi="Arial" w:cs="Angsana New"/>
      <w:szCs w:val="24"/>
      <w:lang w:eastAsia="ja-JP" w:bidi="th-TH"/>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42666"/>
    <w:rPr>
      <w:rFonts w:ascii="Arial" w:hAnsi="Arial" w:cs="Angsana New"/>
      <w:szCs w:val="24"/>
      <w:lang w:eastAsia="ja-JP" w:bidi="th-TH"/>
    </w:rPr>
  </w:style>
  <w:style w:type="paragraph" w:styleId="BodyTextIndent3">
    <w:name w:val="Body Text Indent 3"/>
    <w:basedOn w:val="Normal"/>
    <w:link w:val="BodyTextIndent3Char"/>
    <w:rsid w:val="00A42666"/>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42666"/>
    <w:rPr>
      <w:rFonts w:ascii="Arial" w:hAnsi="Arial" w:cs="Angsana New"/>
      <w:szCs w:val="24"/>
      <w:lang w:eastAsia="ja-JP" w:bidi="th-TH"/>
    </w:rPr>
  </w:style>
  <w:style w:type="paragraph" w:styleId="BodyText3">
    <w:name w:val="Body Text 3"/>
    <w:basedOn w:val="Normal"/>
    <w:link w:val="BodyText3Char"/>
    <w:rsid w:val="00A42666"/>
    <w:pPr>
      <w:jc w:val="center"/>
    </w:pPr>
    <w:rPr>
      <w:rFonts w:cs="Angsana New"/>
      <w:szCs w:val="24"/>
      <w:lang w:eastAsia="ja-JP" w:bidi="th-TH"/>
    </w:rPr>
  </w:style>
  <w:style w:type="character" w:customStyle="1" w:styleId="BodyText3Char">
    <w:name w:val="Body Text 3 Char"/>
    <w:basedOn w:val="DefaultParagraphFont"/>
    <w:link w:val="BodyText3"/>
    <w:rsid w:val="00A42666"/>
    <w:rPr>
      <w:rFonts w:ascii="Arial" w:hAnsi="Arial" w:cs="Angsana New"/>
      <w:szCs w:val="24"/>
      <w:lang w:eastAsia="ja-JP" w:bidi="th-TH"/>
    </w:rPr>
  </w:style>
  <w:style w:type="paragraph" w:styleId="DocumentMap">
    <w:name w:val="Document Map"/>
    <w:basedOn w:val="Normal"/>
    <w:link w:val="DocumentMapChar"/>
    <w:rsid w:val="008922C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ja-JP" w:bidi="th-TH"/>
    </w:rPr>
  </w:style>
  <w:style w:type="paragraph" w:styleId="BlockText">
    <w:name w:val="Block Text"/>
    <w:basedOn w:val="Normal"/>
    <w:rsid w:val="00A42666"/>
    <w:pPr>
      <w:ind w:left="1985" w:right="-2"/>
    </w:pPr>
    <w:rPr>
      <w:rFonts w:cs="Angsana New"/>
      <w:szCs w:val="24"/>
      <w:lang w:eastAsia="ja-JP" w:bidi="th-TH"/>
    </w:rPr>
  </w:style>
  <w:style w:type="table" w:styleId="TableGrid">
    <w:name w:val="Table Grid"/>
    <w:basedOn w:val="TableNormal"/>
    <w:rsid w:val="008922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9Char">
    <w:name w:val="TOC 9 Char"/>
    <w:basedOn w:val="DefaultParagraphFont"/>
    <w:link w:val="TOC9"/>
    <w:uiPriority w:val="39"/>
    <w:rsid w:val="00EF7C50"/>
    <w:rPr>
      <w:rFonts w:ascii="Arial" w:hAnsi="Arial"/>
      <w:smallCaps/>
      <w:noProof/>
      <w:sz w:val="18"/>
      <w:lang w:val="fr-FR" w:eastAsia="ja-JP"/>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FE5D28"/>
    <w:rPr>
      <w:rFonts w:ascii="Arial" w:hAnsi="Arial"/>
      <w:b/>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fr-FR"/>
    </w:rPr>
  </w:style>
  <w:style w:type="character" w:customStyle="1" w:styleId="EndnoteTextChar">
    <w:name w:val="Endnote Text Char"/>
    <w:basedOn w:val="DefaultParagraphFont"/>
    <w:link w:val="EndnoteText"/>
    <w:semiHidden/>
    <w:rsid w:val="008D07A0"/>
    <w:rPr>
      <w:rFonts w:ascii="Arial" w:hAnsi="Arial"/>
    </w:rPr>
  </w:style>
  <w:style w:type="paragraph" w:customStyle="1" w:styleId="Disclaimer">
    <w:name w:val="Disclaimer"/>
    <w:next w:val="Normal"/>
    <w:qFormat/>
    <w:rsid w:val="00784E02"/>
    <w:pPr>
      <w:spacing w:after="600"/>
    </w:pPr>
    <w:rPr>
      <w:rFonts w:ascii="Arial" w:hAnsi="Arial"/>
      <w:i/>
      <w:iCs/>
      <w:color w:val="A6A6A6" w:themeColor="background1" w:themeShade="A6"/>
    </w:rPr>
  </w:style>
  <w:style w:type="paragraph" w:customStyle="1" w:styleId="Doccode">
    <w:name w:val="Doc_code"/>
    <w:qFormat/>
    <w:rsid w:val="00784E02"/>
    <w:rPr>
      <w:rFonts w:ascii="Arial" w:hAnsi="Arial"/>
      <w:b/>
      <w:bCs/>
      <w:spacing w:val="10"/>
      <w:sz w:val="18"/>
    </w:rPr>
  </w:style>
  <w:style w:type="paragraph" w:customStyle="1" w:styleId="tgchartextcentered">
    <w:name w:val="tg_char_text_centered"/>
    <w:basedOn w:val="Normal"/>
    <w:rsid w:val="00AB3EDA"/>
    <w:pPr>
      <w:spacing w:before="80" w:after="80"/>
      <w:jc w:val="center"/>
    </w:pPr>
    <w:rPr>
      <w:b/>
      <w:sz w:val="16"/>
    </w:rPr>
  </w:style>
  <w:style w:type="paragraph" w:customStyle="1" w:styleId="tgchartext">
    <w:name w:val="tg_char_text"/>
    <w:basedOn w:val="Normal"/>
    <w:rsid w:val="00AB3EDA"/>
    <w:pPr>
      <w:spacing w:before="80" w:after="80"/>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4047F-DEA7-40F6-B4ED-35E1812D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draft_tgp_template_EN.dotm</Template>
  <TotalTime>19</TotalTime>
  <Pages>5</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TGP/5 Section 1/3 Draft 1</vt:lpstr>
    </vt:vector>
  </TitlesOfParts>
  <Company>UPOV</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TGP/5 Section 1/3 Draft 1</dc:title>
  <dc:creator>SANCHEZ VIZCAINO GOMEZ Rosa Maria</dc:creator>
  <cp:lastModifiedBy>SANCHEZ VIZCAINO GOMEZ Rosa Maria</cp:lastModifiedBy>
  <cp:revision>29</cp:revision>
  <cp:lastPrinted>2018-02-20T09:16:00Z</cp:lastPrinted>
  <dcterms:created xsi:type="dcterms:W3CDTF">2018-06-22T08:07:00Z</dcterms:created>
  <dcterms:modified xsi:type="dcterms:W3CDTF">2018-08-24T14:29:00Z</dcterms:modified>
</cp:coreProperties>
</file>