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110BED">
            <w:pPr>
              <w:pStyle w:val="Sessiontcplacedate"/>
              <w:rPr>
                <w:sz w:val="22"/>
              </w:rPr>
            </w:pPr>
            <w:r>
              <w:t>Seventy-</w:t>
            </w:r>
            <w:r w:rsidR="00110BED">
              <w:t>Fifth</w:t>
            </w:r>
            <w:r w:rsidR="00EB4E9C" w:rsidRPr="00DA4973">
              <w:t xml:space="preserve"> Session</w:t>
            </w:r>
            <w:r w:rsidR="00EB4E9C" w:rsidRPr="00DA4973">
              <w:br/>
              <w:t xml:space="preserve">Geneva, </w:t>
            </w:r>
            <w:r>
              <w:t>October 3</w:t>
            </w:r>
            <w:r w:rsidR="00110BED">
              <w:t>1, 2018</w:t>
            </w:r>
          </w:p>
        </w:tc>
        <w:tc>
          <w:tcPr>
            <w:tcW w:w="3127" w:type="dxa"/>
          </w:tcPr>
          <w:p w:rsidR="00EB4E9C" w:rsidRPr="003C7FBE" w:rsidRDefault="00110BED" w:rsidP="003C7FBE">
            <w:pPr>
              <w:pStyle w:val="Doccode"/>
            </w:pPr>
            <w:r>
              <w:t>CAJ/75</w:t>
            </w:r>
            <w:r w:rsidR="00EB4E9C" w:rsidRPr="00AC2883">
              <w:t>/</w:t>
            </w:r>
            <w:r w:rsidR="001D5883">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A099C">
            <w:pPr>
              <w:pStyle w:val="Docoriginal"/>
            </w:pPr>
            <w:r w:rsidRPr="00AC2883">
              <w:t>Date:</w:t>
            </w:r>
            <w:r w:rsidRPr="000E636A">
              <w:rPr>
                <w:b w:val="0"/>
                <w:spacing w:val="0"/>
              </w:rPr>
              <w:t xml:space="preserve">  </w:t>
            </w:r>
            <w:r w:rsidR="004961AF">
              <w:rPr>
                <w:b w:val="0"/>
                <w:spacing w:val="0"/>
              </w:rPr>
              <w:t>August 16</w:t>
            </w:r>
            <w:r w:rsidRPr="004961AF">
              <w:rPr>
                <w:b w:val="0"/>
                <w:spacing w:val="0"/>
              </w:rPr>
              <w:t>, 201</w:t>
            </w:r>
            <w:r w:rsidR="00110BED" w:rsidRPr="004961AF">
              <w:rPr>
                <w:b w:val="0"/>
                <w:spacing w:val="0"/>
              </w:rPr>
              <w:t>8</w:t>
            </w:r>
          </w:p>
        </w:tc>
      </w:tr>
    </w:tbl>
    <w:p w:rsidR="000D7780" w:rsidRPr="006A644A" w:rsidRDefault="001D5883" w:rsidP="006A644A">
      <w:pPr>
        <w:pStyle w:val="Titleofdoc0"/>
      </w:pPr>
      <w:bookmarkStart w:id="0" w:name="TitleOfDoc"/>
      <w:bookmarkEnd w:id="0"/>
      <w:r>
        <w:t>Development of information materials concerning the UPOV Convention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1D5883" w:rsidRPr="004B0FC0" w:rsidRDefault="001D5883" w:rsidP="001D5883">
      <w:pPr>
        <w:pStyle w:val="Heading1"/>
        <w:rPr>
          <w:snapToGrid w:val="0"/>
        </w:rPr>
      </w:pPr>
      <w:bookmarkStart w:id="2" w:name="_Toc522523019"/>
      <w:bookmarkStart w:id="3" w:name="_Toc522523121"/>
      <w:r w:rsidRPr="004B0FC0">
        <w:rPr>
          <w:snapToGrid w:val="0"/>
        </w:rPr>
        <w:t>EXECUTIVE SUMMARY</w:t>
      </w:r>
      <w:bookmarkEnd w:id="2"/>
      <w:bookmarkEnd w:id="3"/>
    </w:p>
    <w:p w:rsidR="001D5883" w:rsidRPr="004B0FC0" w:rsidRDefault="001D5883" w:rsidP="001D5883">
      <w:pPr>
        <w:rPr>
          <w:snapToGrid w:val="0"/>
        </w:rPr>
      </w:pPr>
    </w:p>
    <w:p w:rsidR="001D5883" w:rsidRPr="004B0FC0" w:rsidRDefault="001D5883" w:rsidP="001D5883">
      <w:r w:rsidRPr="004B0FC0">
        <w:fldChar w:fldCharType="begin"/>
      </w:r>
      <w:r w:rsidRPr="004B0FC0">
        <w:instrText xml:space="preserve"> AUTONUM  </w:instrText>
      </w:r>
      <w:r w:rsidRPr="004B0FC0">
        <w:fldChar w:fldCharType="end"/>
      </w:r>
      <w:r w:rsidRPr="004B0FC0">
        <w:tab/>
        <w:t>The purpose of this document is to provide background information to assist the Administrative and Legal Committee (CAJ) in its consideration of relevant matters at its seventy</w:t>
      </w:r>
      <w:r w:rsidRPr="001072EC">
        <w:t>-fifth</w:t>
      </w:r>
      <w:r w:rsidRPr="004B0FC0">
        <w:t xml:space="preserve"> session and </w:t>
      </w:r>
      <w:r w:rsidR="00513D05">
        <w:t xml:space="preserve">to </w:t>
      </w:r>
      <w:r w:rsidRPr="004B0FC0">
        <w:t>present a tentative program for the development of information materials.</w:t>
      </w:r>
    </w:p>
    <w:p w:rsidR="001D5883" w:rsidRPr="004B0FC0" w:rsidRDefault="001D5883" w:rsidP="001D5883"/>
    <w:p w:rsidR="001D5883" w:rsidRPr="004B0FC0" w:rsidRDefault="001D5883" w:rsidP="001D5883">
      <w:pPr>
        <w:keepNext/>
        <w:rPr>
          <w:u w:val="single"/>
        </w:rPr>
      </w:pPr>
      <w:r w:rsidRPr="004B0FC0">
        <w:fldChar w:fldCharType="begin"/>
      </w:r>
      <w:r w:rsidRPr="004B0FC0">
        <w:instrText xml:space="preserve"> AUTONUM  </w:instrText>
      </w:r>
      <w:r w:rsidRPr="004B0FC0">
        <w:fldChar w:fldCharType="end"/>
      </w:r>
      <w:r w:rsidRPr="004B0FC0">
        <w:tab/>
        <w:t xml:space="preserve">The CAJ is invited to: </w:t>
      </w:r>
    </w:p>
    <w:p w:rsidR="00846E9C" w:rsidRDefault="00846E9C" w:rsidP="00846E9C"/>
    <w:p w:rsidR="00846E9C" w:rsidRDefault="00846E9C" w:rsidP="00846E9C">
      <w:r>
        <w:tab/>
        <w:t xml:space="preserve">(a) </w:t>
      </w:r>
      <w:r>
        <w:tab/>
        <w:t xml:space="preserve"> note that information on the presentations on essentially derived varieties, conditions and limitations concerning the breeder’s authorization in respect of propagating material and scope of provisional protection, is provided in documents CAJ/75/3, CAJ/75/4 and CAJ/75/5, respectively; </w:t>
      </w:r>
    </w:p>
    <w:p w:rsidR="00846E9C" w:rsidRDefault="00846E9C" w:rsidP="00846E9C"/>
    <w:p w:rsidR="001D5883" w:rsidRDefault="00CF6569" w:rsidP="00846E9C">
      <w:r>
        <w:tab/>
        <w:t>(b)</w:t>
      </w:r>
      <w:r>
        <w:tab/>
        <w:t>note that there have been</w:t>
      </w:r>
      <w:r w:rsidR="00846E9C">
        <w:t xml:space="preserve"> no development</w:t>
      </w:r>
      <w:r>
        <w:t>s</w:t>
      </w:r>
      <w:r w:rsidR="00846E9C">
        <w:t xml:space="preserve"> concerning a possible meeting of the Office of the Union with CIOPORA, ISF and WIPO in order to explore the possible role of UPOV in alternative dispute settlement mechanisms for matters concerning essentially derived varieties, including the provision of experts on EDV matters;</w:t>
      </w:r>
    </w:p>
    <w:p w:rsidR="00846E9C" w:rsidRDefault="00846E9C" w:rsidP="00846E9C"/>
    <w:p w:rsidR="00846E9C" w:rsidRDefault="00A877B5" w:rsidP="00846E9C">
      <w:pPr>
        <w:ind w:firstLine="567"/>
      </w:pPr>
      <w:r>
        <w:t>(c</w:t>
      </w:r>
      <w:r w:rsidR="00846E9C">
        <w:t>)</w:t>
      </w:r>
      <w:r w:rsidR="00846E9C">
        <w:tab/>
      </w:r>
      <w:proofErr w:type="gramStart"/>
      <w:r w:rsidR="00846E9C" w:rsidRPr="00846E9C">
        <w:t>consider</w:t>
      </w:r>
      <w:proofErr w:type="gramEnd"/>
      <w:r w:rsidR="00846E9C" w:rsidRPr="00846E9C">
        <w:t xml:space="preserve"> the revision of document UPOV/INF/5 “UPOV Model Plant Breeders’ Rights Gazette” as set out in document UPOV/INF/5/2 Draft 1 “UPOV Model Plant Breeders’</w:t>
      </w:r>
      <w:r>
        <w:t xml:space="preserve"> Rights Publication (Revision)”;</w:t>
      </w:r>
    </w:p>
    <w:p w:rsidR="00A877B5" w:rsidRDefault="00A877B5" w:rsidP="00846E9C">
      <w:pPr>
        <w:ind w:firstLine="567"/>
      </w:pPr>
    </w:p>
    <w:p w:rsidR="00A877B5" w:rsidRDefault="00A877B5" w:rsidP="00846E9C">
      <w:pPr>
        <w:ind w:firstLine="567"/>
      </w:pPr>
      <w:r>
        <w:t>(d)</w:t>
      </w:r>
      <w:r>
        <w:tab/>
      </w:r>
      <w:r w:rsidRPr="004F1804">
        <w:t>note that a report on the work concerning the possible development of a UPOV similarity search tool for variety denomination purposes and proposals concerning a possible revision of document UPOV/INF/12 “Explanatory Notes on Variety Denominations under the UPOV Convention” are provided in document CAJ/75/7</w:t>
      </w:r>
      <w:r>
        <w:t xml:space="preserve"> “Variety denominations”; and </w:t>
      </w:r>
    </w:p>
    <w:p w:rsidR="00A877B5" w:rsidRDefault="00A877B5" w:rsidP="00846E9C">
      <w:pPr>
        <w:ind w:firstLine="567"/>
      </w:pPr>
    </w:p>
    <w:p w:rsidR="00A877B5" w:rsidRDefault="00A877B5" w:rsidP="00846E9C">
      <w:pPr>
        <w:ind w:firstLine="567"/>
      </w:pPr>
      <w:r>
        <w:t>(e)</w:t>
      </w:r>
      <w:r>
        <w:tab/>
      </w:r>
      <w:proofErr w:type="gramStart"/>
      <w:r w:rsidRPr="004F1804">
        <w:t>consider</w:t>
      </w:r>
      <w:proofErr w:type="gramEnd"/>
      <w:r w:rsidRPr="004F1804">
        <w:t xml:space="preserve"> the program for the development of information materials in conjunction </w:t>
      </w:r>
      <w:r w:rsidRPr="004F1804">
        <w:rPr>
          <w:rFonts w:eastAsia="MS Mincho"/>
        </w:rPr>
        <w:t>with the discussions under the item “Program for the seventy-sixth session”</w:t>
      </w:r>
      <w:r>
        <w:rPr>
          <w:rFonts w:eastAsia="MS Mincho"/>
        </w:rPr>
        <w:t>.</w:t>
      </w:r>
    </w:p>
    <w:p w:rsidR="00A877B5" w:rsidRDefault="00A877B5" w:rsidP="00846E9C">
      <w:pPr>
        <w:ind w:firstLine="567"/>
      </w:pPr>
    </w:p>
    <w:p w:rsidR="001D5883" w:rsidRDefault="001D5883">
      <w:pPr>
        <w:jc w:val="left"/>
        <w:rPr>
          <w:rFonts w:cs="Arial"/>
        </w:rPr>
      </w:pPr>
    </w:p>
    <w:p w:rsidR="00043287" w:rsidRDefault="00043287">
      <w:pPr>
        <w:jc w:val="left"/>
        <w:rPr>
          <w:rFonts w:cs="Arial"/>
        </w:rPr>
      </w:pPr>
      <w:r>
        <w:rPr>
          <w:rFonts w:cs="Arial"/>
        </w:rPr>
        <w:br w:type="page"/>
      </w:r>
    </w:p>
    <w:p w:rsidR="001D5883" w:rsidRPr="004B0FC0" w:rsidRDefault="001D5883" w:rsidP="001D5883">
      <w:pPr>
        <w:keepNext/>
        <w:rPr>
          <w:u w:val="single"/>
        </w:rPr>
      </w:pPr>
      <w:r>
        <w:rPr>
          <w:u w:val="single"/>
        </w:rPr>
        <w:t>T</w:t>
      </w:r>
      <w:r w:rsidRPr="004B0FC0">
        <w:rPr>
          <w:u w:val="single"/>
        </w:rPr>
        <w:t>able of Contents</w:t>
      </w:r>
    </w:p>
    <w:p w:rsidR="001D5883" w:rsidRPr="004B0FC0" w:rsidRDefault="001D5883" w:rsidP="001D5883">
      <w:pPr>
        <w:keepNext/>
      </w:pPr>
    </w:p>
    <w:p w:rsidR="00E97FAF" w:rsidRDefault="00E97FAF">
      <w:pPr>
        <w:pStyle w:val="TOC1"/>
        <w:rPr>
          <w:rFonts w:asciiTheme="minorHAnsi" w:eastAsiaTheme="minorEastAsia" w:hAnsiTheme="minorHAnsi" w:cstheme="minorBidi"/>
          <w:caps w:val="0"/>
          <w:sz w:val="22"/>
          <w:szCs w:val="22"/>
        </w:rPr>
      </w:pPr>
      <w:r>
        <w:rPr>
          <w:rFonts w:eastAsia="Arial Unicode MS"/>
          <w:b/>
        </w:rPr>
        <w:fldChar w:fldCharType="begin"/>
      </w:r>
      <w:r>
        <w:rPr>
          <w:rFonts w:eastAsia="Arial Unicode MS"/>
          <w:b/>
        </w:rPr>
        <w:instrText xml:space="preserve"> TOC \"Heading 1;1" </w:instrText>
      </w:r>
      <w:r>
        <w:rPr>
          <w:rFonts w:eastAsia="Arial Unicode MS"/>
          <w:b/>
        </w:rPr>
        <w:fldChar w:fldCharType="separate"/>
      </w:r>
      <w:r w:rsidRPr="008C7014">
        <w:rPr>
          <w:snapToGrid w:val="0"/>
        </w:rPr>
        <w:t>EXECUTIVE SUMMARY</w:t>
      </w:r>
      <w:r>
        <w:tab/>
      </w:r>
      <w:r>
        <w:fldChar w:fldCharType="begin"/>
      </w:r>
      <w:r>
        <w:instrText xml:space="preserve"> PAGEREF _Toc522523121 \h </w:instrText>
      </w:r>
      <w:r>
        <w:fldChar w:fldCharType="separate"/>
      </w:r>
      <w:r>
        <w:t>1</w:t>
      </w:r>
      <w:r>
        <w:fldChar w:fldCharType="end"/>
      </w:r>
    </w:p>
    <w:p w:rsidR="00E97FAF" w:rsidRDefault="00E97FAF">
      <w:pPr>
        <w:pStyle w:val="TOC1"/>
        <w:rPr>
          <w:rFonts w:asciiTheme="minorHAnsi" w:eastAsiaTheme="minorEastAsia" w:hAnsiTheme="minorHAnsi" w:cstheme="minorBidi"/>
          <w:caps w:val="0"/>
          <w:sz w:val="22"/>
          <w:szCs w:val="22"/>
        </w:rPr>
      </w:pPr>
      <w:r>
        <w:t>INTRODUCTION</w:t>
      </w:r>
      <w:r>
        <w:tab/>
      </w:r>
      <w:r>
        <w:fldChar w:fldCharType="begin"/>
      </w:r>
      <w:r>
        <w:instrText xml:space="preserve"> PAGEREF _Toc522523122 \h </w:instrText>
      </w:r>
      <w:r>
        <w:fldChar w:fldCharType="separate"/>
      </w:r>
      <w:r>
        <w:t>2</w:t>
      </w:r>
      <w:r>
        <w:fldChar w:fldCharType="end"/>
      </w:r>
    </w:p>
    <w:p w:rsidR="00E97FAF" w:rsidRDefault="00E97FAF">
      <w:pPr>
        <w:pStyle w:val="TOC1"/>
        <w:rPr>
          <w:rFonts w:asciiTheme="minorHAnsi" w:eastAsiaTheme="minorEastAsia" w:hAnsiTheme="minorHAnsi" w:cstheme="minorBidi"/>
          <w:caps w:val="0"/>
          <w:sz w:val="22"/>
          <w:szCs w:val="22"/>
        </w:rPr>
      </w:pPr>
      <w:r w:rsidRPr="008C7014">
        <w:t>OVERVIEW OF THE DEVELOPMENT OF INFORMATION MATERIALS</w:t>
      </w:r>
      <w:r>
        <w:tab/>
      </w:r>
      <w:r>
        <w:fldChar w:fldCharType="begin"/>
      </w:r>
      <w:r>
        <w:instrText xml:space="preserve"> PAGEREF _Toc522523123 \h </w:instrText>
      </w:r>
      <w:r>
        <w:fldChar w:fldCharType="separate"/>
      </w:r>
      <w:r>
        <w:t>2</w:t>
      </w:r>
      <w:r>
        <w:fldChar w:fldCharType="end"/>
      </w:r>
    </w:p>
    <w:p w:rsidR="00E97FAF" w:rsidRDefault="00E97FAF">
      <w:pPr>
        <w:pStyle w:val="TOC1"/>
        <w:rPr>
          <w:rFonts w:asciiTheme="minorHAnsi" w:eastAsiaTheme="minorEastAsia" w:hAnsiTheme="minorHAnsi" w:cstheme="minorBidi"/>
          <w:caps w:val="0"/>
          <w:sz w:val="22"/>
          <w:szCs w:val="22"/>
        </w:rPr>
      </w:pPr>
      <w:r w:rsidRPr="008C7014">
        <w:t>INFORMATION MATERIALS</w:t>
      </w:r>
      <w:r>
        <w:tab/>
      </w:r>
      <w:r>
        <w:fldChar w:fldCharType="begin"/>
      </w:r>
      <w:r>
        <w:instrText xml:space="preserve"> PAGEREF _Toc522523124 \h </w:instrText>
      </w:r>
      <w:r>
        <w:fldChar w:fldCharType="separate"/>
      </w:r>
      <w:r>
        <w:t>2</w:t>
      </w:r>
      <w:r>
        <w:fldChar w:fldCharType="end"/>
      </w:r>
    </w:p>
    <w:p w:rsidR="00E97FAF" w:rsidRDefault="00E97FAF">
      <w:pPr>
        <w:pStyle w:val="TOC2"/>
        <w:rPr>
          <w:rFonts w:asciiTheme="minorHAnsi" w:eastAsiaTheme="minorEastAsia" w:hAnsiTheme="minorHAnsi" w:cstheme="minorBidi"/>
          <w:smallCaps/>
          <w:sz w:val="22"/>
          <w:szCs w:val="22"/>
        </w:rPr>
      </w:pPr>
      <w:r w:rsidRPr="008C7014">
        <w:t>UPOV Model Plant Breeders’ Rights Gazette (Revision)</w:t>
      </w:r>
      <w:r>
        <w:tab/>
      </w:r>
      <w:r w:rsidRPr="00140BAB">
        <w:fldChar w:fldCharType="begin"/>
      </w:r>
      <w:r w:rsidRPr="00140BAB">
        <w:instrText xml:space="preserve"> PAGEREF _Toc522523125 \h </w:instrText>
      </w:r>
      <w:r w:rsidRPr="00140BAB">
        <w:fldChar w:fldCharType="separate"/>
      </w:r>
      <w:r w:rsidRPr="00140BAB">
        <w:t>3</w:t>
      </w:r>
      <w:r w:rsidRPr="00140BAB">
        <w:fldChar w:fldCharType="end"/>
      </w:r>
    </w:p>
    <w:p w:rsidR="00E97FAF" w:rsidRDefault="00E97FAF">
      <w:pPr>
        <w:pStyle w:val="TOC2"/>
        <w:rPr>
          <w:rFonts w:asciiTheme="minorHAnsi" w:eastAsiaTheme="minorEastAsia" w:hAnsiTheme="minorHAnsi" w:cstheme="minorBidi"/>
          <w:smallCaps/>
          <w:sz w:val="22"/>
          <w:szCs w:val="22"/>
        </w:rPr>
      </w:pPr>
      <w:r w:rsidRPr="008C7014">
        <w:t>Explanatory Notes on Variety Denominations under the UPOV Convention (Revision)</w:t>
      </w:r>
      <w:r>
        <w:tab/>
      </w:r>
      <w:r>
        <w:fldChar w:fldCharType="begin"/>
      </w:r>
      <w:r>
        <w:instrText xml:space="preserve"> PAGEREF _Toc522523126 \h </w:instrText>
      </w:r>
      <w:r>
        <w:fldChar w:fldCharType="separate"/>
      </w:r>
      <w:r>
        <w:t>5</w:t>
      </w:r>
      <w:r>
        <w:fldChar w:fldCharType="end"/>
      </w:r>
    </w:p>
    <w:p w:rsidR="00E97FAF" w:rsidRDefault="00E97FAF">
      <w:pPr>
        <w:pStyle w:val="TOC1"/>
        <w:rPr>
          <w:rFonts w:asciiTheme="minorHAnsi" w:eastAsiaTheme="minorEastAsia" w:hAnsiTheme="minorHAnsi" w:cstheme="minorBidi"/>
          <w:caps w:val="0"/>
          <w:sz w:val="22"/>
          <w:szCs w:val="22"/>
        </w:rPr>
      </w:pPr>
      <w:r>
        <w:t>TENTATIVE PROGRAM FOR THE DEVELOPMENT OF INFORMATION MATERIALS</w:t>
      </w:r>
      <w:r>
        <w:tab/>
      </w:r>
      <w:r>
        <w:fldChar w:fldCharType="begin"/>
      </w:r>
      <w:r>
        <w:instrText xml:space="preserve"> PAGEREF _Toc522523127 \h </w:instrText>
      </w:r>
      <w:r>
        <w:fldChar w:fldCharType="separate"/>
      </w:r>
      <w:r>
        <w:t>5</w:t>
      </w:r>
      <w:r>
        <w:fldChar w:fldCharType="end"/>
      </w:r>
    </w:p>
    <w:p w:rsidR="001D5883" w:rsidRPr="004B0FC0" w:rsidRDefault="00E97FAF" w:rsidP="001D5883">
      <w:pPr>
        <w:spacing w:before="200" w:after="120"/>
        <w:ind w:left="1134" w:right="1134" w:hanging="1134"/>
        <w:jc w:val="left"/>
        <w:rPr>
          <w:rFonts w:eastAsia="Arial Unicode MS"/>
          <w:sz w:val="18"/>
          <w:szCs w:val="18"/>
        </w:rPr>
      </w:pPr>
      <w:r>
        <w:rPr>
          <w:rFonts w:eastAsia="Arial Unicode MS" w:cs="Arial"/>
          <w:b/>
        </w:rPr>
        <w:fldChar w:fldCharType="end"/>
      </w:r>
      <w:r w:rsidR="00C3460B">
        <w:rPr>
          <w:rFonts w:eastAsia="Arial Unicode MS"/>
          <w:sz w:val="18"/>
          <w:szCs w:val="18"/>
        </w:rPr>
        <w:t xml:space="preserve">ANNEX </w:t>
      </w:r>
      <w:r w:rsidR="001D5883" w:rsidRPr="004B0FC0">
        <w:rPr>
          <w:rFonts w:eastAsia="Arial Unicode MS"/>
          <w:sz w:val="18"/>
          <w:szCs w:val="18"/>
        </w:rPr>
        <w:tab/>
        <w:t>OVERVIEW OF THE DEVELOPMENT OF INFORMATION MATERIALS</w:t>
      </w:r>
    </w:p>
    <w:p w:rsidR="001D5883" w:rsidRDefault="001D5883" w:rsidP="001D5883"/>
    <w:p w:rsidR="001E31D9" w:rsidRPr="004B0FC0" w:rsidRDefault="001E31D9" w:rsidP="001D5883"/>
    <w:p w:rsidR="001D5883" w:rsidRPr="004B0FC0" w:rsidRDefault="001D5883" w:rsidP="001D5883"/>
    <w:p w:rsidR="001D5883" w:rsidRPr="004B0FC0" w:rsidRDefault="001D5883" w:rsidP="001D5883">
      <w:pPr>
        <w:pStyle w:val="Heading1"/>
      </w:pPr>
      <w:bookmarkStart w:id="4" w:name="_Toc522523020"/>
      <w:bookmarkStart w:id="5" w:name="_Toc522523122"/>
      <w:r w:rsidRPr="004B0FC0">
        <w:t>INTRODUCTION</w:t>
      </w:r>
      <w:bookmarkEnd w:id="4"/>
      <w:bookmarkEnd w:id="5"/>
    </w:p>
    <w:p w:rsidR="001D5883" w:rsidRPr="004B0FC0" w:rsidRDefault="001D5883" w:rsidP="001D5883">
      <w:pPr>
        <w:keepNext/>
      </w:pPr>
    </w:p>
    <w:p w:rsidR="001D5883" w:rsidRPr="00980611" w:rsidRDefault="001D5883" w:rsidP="001D5883">
      <w:pPr>
        <w:autoSpaceDE w:val="0"/>
        <w:rPr>
          <w:rFonts w:cs="Arial"/>
        </w:rPr>
      </w:pPr>
      <w:r w:rsidRPr="00980611">
        <w:rPr>
          <w:rFonts w:cs="Arial"/>
        </w:rPr>
        <w:fldChar w:fldCharType="begin"/>
      </w:r>
      <w:r w:rsidRPr="00980611">
        <w:rPr>
          <w:rFonts w:cs="Arial"/>
        </w:rPr>
        <w:instrText xml:space="preserve"> AUTONUM  </w:instrText>
      </w:r>
      <w:r w:rsidRPr="00980611">
        <w:rPr>
          <w:rFonts w:cs="Arial"/>
        </w:rPr>
        <w:fldChar w:fldCharType="end"/>
      </w:r>
      <w:r w:rsidRPr="00980611">
        <w:rPr>
          <w:rFonts w:cs="Arial"/>
        </w:rPr>
        <w:tab/>
        <w:t>The C</w:t>
      </w:r>
      <w:r w:rsidR="00980611">
        <w:rPr>
          <w:rFonts w:cs="Arial"/>
        </w:rPr>
        <w:t>AJ, at its fifty-second session</w:t>
      </w:r>
      <w:r w:rsidR="00B35316">
        <w:rPr>
          <w:rFonts w:cs="Arial"/>
        </w:rPr>
        <w:t>,</w:t>
      </w:r>
      <w:r w:rsidRPr="00980611">
        <w:rPr>
          <w:rStyle w:val="FootnoteReference"/>
          <w:rFonts w:cs="Arial"/>
        </w:rPr>
        <w:footnoteReference w:id="2"/>
      </w:r>
      <w:r w:rsidR="00B35316">
        <w:rPr>
          <w:rFonts w:cs="Arial"/>
        </w:rPr>
        <w:t xml:space="preserve"> </w:t>
      </w:r>
      <w:r w:rsidRPr="00980611">
        <w:rPr>
          <w:rFonts w:cs="Arial"/>
        </w:rPr>
        <w:t>agreed an approach for the preparation of information materials</w:t>
      </w:r>
      <w:r w:rsidR="00980611">
        <w:rPr>
          <w:rFonts w:cs="Arial"/>
        </w:rPr>
        <w:t xml:space="preserve"> concerning the UPOV Convention</w:t>
      </w:r>
      <w:r w:rsidRPr="00980611">
        <w:rPr>
          <w:rStyle w:val="FootnoteReference"/>
          <w:rFonts w:cs="Arial"/>
        </w:rPr>
        <w:footnoteReference w:id="3"/>
      </w:r>
      <w:r w:rsidR="00980611">
        <w:rPr>
          <w:rFonts w:cs="Arial"/>
        </w:rPr>
        <w:t>.</w:t>
      </w:r>
      <w:r w:rsidRPr="00980611">
        <w:rPr>
          <w:rFonts w:cs="Arial"/>
        </w:rPr>
        <w:t xml:space="preserve">  It also agreed to the establishment of an advisory group to the CAJ (CAJ-AG) to assist in the preparation of docu</w:t>
      </w:r>
      <w:r w:rsidR="00980611">
        <w:rPr>
          <w:rFonts w:cs="Arial"/>
        </w:rPr>
        <w:t>ments concerning such materials</w:t>
      </w:r>
      <w:r w:rsidRPr="00980611">
        <w:rPr>
          <w:rStyle w:val="FootnoteReference"/>
          <w:rFonts w:cs="Arial"/>
        </w:rPr>
        <w:footnoteReference w:id="4"/>
      </w:r>
      <w:r w:rsidR="00980611">
        <w:rPr>
          <w:rFonts w:cs="Arial"/>
        </w:rPr>
        <w:t>.</w:t>
      </w:r>
      <w:r w:rsidRPr="00980611">
        <w:rPr>
          <w:rFonts w:cs="Arial"/>
        </w:rPr>
        <w:t xml:space="preserve">  The agreed approach is summarized as follows:  the Office of the Union will develop certain draft materials which it considers covers aspects of a straightforward nature and will circulate these to the CAJ for comments within a specified time.  In other cases, where it is considered that there are difficult issues, where discussions at a CAJ session would be important for the development of suitable information materials, and also in cases where the drafts on seemingly straightforward materials provoke unexpected concerns when circulated for comments, it was agreed that the assistance of the CAJ-AG would be sought prior to the CAJ being invited to discuss those matters at its sessions. </w:t>
      </w:r>
    </w:p>
    <w:p w:rsidR="001D5883" w:rsidRPr="00980611" w:rsidRDefault="001D5883" w:rsidP="001D5883">
      <w:pPr>
        <w:rPr>
          <w:rFonts w:cs="Arial"/>
        </w:rPr>
      </w:pPr>
    </w:p>
    <w:p w:rsidR="001D5883" w:rsidRPr="00980611" w:rsidRDefault="001D5883" w:rsidP="001D5883">
      <w:pPr>
        <w:tabs>
          <w:tab w:val="left" w:pos="567"/>
        </w:tabs>
        <w:autoSpaceDE w:val="0"/>
        <w:rPr>
          <w:rFonts w:cs="Arial"/>
        </w:rPr>
      </w:pPr>
      <w:r w:rsidRPr="00980611">
        <w:rPr>
          <w:rFonts w:cs="Arial"/>
        </w:rPr>
        <w:fldChar w:fldCharType="begin"/>
      </w:r>
      <w:r w:rsidRPr="00980611">
        <w:rPr>
          <w:rFonts w:cs="Arial"/>
        </w:rPr>
        <w:instrText xml:space="preserve"> AUTONUM  </w:instrText>
      </w:r>
      <w:r w:rsidRPr="00980611">
        <w:rPr>
          <w:rFonts w:cs="Arial"/>
        </w:rPr>
        <w:fldChar w:fldCharType="end"/>
      </w:r>
      <w:r w:rsidRPr="00980611">
        <w:rPr>
          <w:rFonts w:cs="Arial"/>
        </w:rPr>
        <w:tab/>
        <w:t>The CAJ, at its seventieth session</w:t>
      </w:r>
      <w:r w:rsidR="00B35316">
        <w:rPr>
          <w:rFonts w:cs="Arial"/>
        </w:rPr>
        <w:t>,</w:t>
      </w:r>
      <w:r w:rsidRPr="00980611">
        <w:rPr>
          <w:rStyle w:val="FootnoteReference"/>
          <w:rFonts w:cs="Arial"/>
        </w:rPr>
        <w:footnoteReference w:id="5"/>
      </w:r>
      <w:r w:rsidRPr="00980611">
        <w:rPr>
          <w:rFonts w:cs="Arial"/>
        </w:rPr>
        <w:t xml:space="preserve"> agreed that all matters under con</w:t>
      </w:r>
      <w:r w:rsidR="0096424E">
        <w:rPr>
          <w:rFonts w:cs="Arial"/>
        </w:rPr>
        <w:t>sideration by the CAJ-AG at its </w:t>
      </w:r>
      <w:r w:rsidRPr="00980611">
        <w:rPr>
          <w:rFonts w:cs="Arial"/>
        </w:rPr>
        <w:t>ninth session</w:t>
      </w:r>
      <w:r w:rsidRPr="00980611">
        <w:rPr>
          <w:rStyle w:val="FootnoteReference"/>
          <w:rFonts w:cs="Arial"/>
        </w:rPr>
        <w:footnoteReference w:id="6"/>
      </w:r>
      <w:r w:rsidRPr="00980611">
        <w:rPr>
          <w:rFonts w:cs="Arial"/>
        </w:rPr>
        <w:t xml:space="preserve"> should, following the ninth session of the CAJ-AG, be con</w:t>
      </w:r>
      <w:r w:rsidR="0096424E">
        <w:rPr>
          <w:rFonts w:cs="Arial"/>
        </w:rPr>
        <w:t>sidered by the CAJ and that the </w:t>
      </w:r>
      <w:r w:rsidRPr="00980611">
        <w:rPr>
          <w:rFonts w:cs="Arial"/>
        </w:rPr>
        <w:t xml:space="preserve">CAJ-AG should only be convened, on an </w:t>
      </w:r>
      <w:r w:rsidRPr="00980611">
        <w:rPr>
          <w:rFonts w:cs="Arial"/>
          <w:i/>
        </w:rPr>
        <w:t>ad hoc</w:t>
      </w:r>
      <w:r w:rsidRPr="00980611">
        <w:rPr>
          <w:rFonts w:cs="Arial"/>
        </w:rPr>
        <w:t xml:space="preserve"> basis, as co</w:t>
      </w:r>
      <w:r w:rsidR="00980611">
        <w:rPr>
          <w:rFonts w:cs="Arial"/>
        </w:rPr>
        <w:t>nsidered appropriate by the CAJ</w:t>
      </w:r>
      <w:r w:rsidR="00B35316">
        <w:rPr>
          <w:rFonts w:cs="Arial"/>
        </w:rPr>
        <w:t>.</w:t>
      </w:r>
      <w:r w:rsidRPr="00980611">
        <w:rPr>
          <w:rStyle w:val="FootnoteReference"/>
          <w:rFonts w:cs="Arial"/>
        </w:rPr>
        <w:footnoteReference w:id="7"/>
      </w:r>
    </w:p>
    <w:p w:rsidR="001D5883" w:rsidRPr="00980611" w:rsidRDefault="001D5883" w:rsidP="001D5883">
      <w:pPr>
        <w:tabs>
          <w:tab w:val="left" w:pos="567"/>
        </w:tabs>
        <w:rPr>
          <w:rFonts w:cs="Arial"/>
        </w:rPr>
      </w:pPr>
    </w:p>
    <w:p w:rsidR="001D5883" w:rsidRPr="00980611" w:rsidRDefault="001D5883" w:rsidP="001D5883">
      <w:pPr>
        <w:rPr>
          <w:rFonts w:cs="Arial"/>
        </w:rPr>
      </w:pPr>
    </w:p>
    <w:p w:rsidR="001D5883" w:rsidRPr="00980611" w:rsidRDefault="001D5883" w:rsidP="001D5883">
      <w:pPr>
        <w:rPr>
          <w:rFonts w:cs="Arial"/>
        </w:rPr>
      </w:pPr>
    </w:p>
    <w:p w:rsidR="001D5883" w:rsidRPr="00980611" w:rsidRDefault="001D5883" w:rsidP="001D5883">
      <w:pPr>
        <w:pStyle w:val="Heading1"/>
        <w:rPr>
          <w:rFonts w:cs="Arial"/>
        </w:rPr>
      </w:pPr>
      <w:bookmarkStart w:id="6" w:name="_Toc522523021"/>
      <w:bookmarkStart w:id="7" w:name="_Toc522523123"/>
      <w:r w:rsidRPr="00980611">
        <w:rPr>
          <w:rFonts w:cs="Arial"/>
        </w:rPr>
        <w:t>OVERVIEW OF THE DEVELOPMENT OF INFORMATION MATERIALS</w:t>
      </w:r>
      <w:bookmarkEnd w:id="6"/>
      <w:bookmarkEnd w:id="7"/>
    </w:p>
    <w:p w:rsidR="001D5883" w:rsidRPr="00980611" w:rsidRDefault="001D5883" w:rsidP="001D5883">
      <w:pPr>
        <w:keepNext/>
        <w:rPr>
          <w:rFonts w:cs="Arial"/>
        </w:rPr>
      </w:pPr>
    </w:p>
    <w:p w:rsidR="001D5883" w:rsidRPr="00980611" w:rsidRDefault="001D5883" w:rsidP="001D5883">
      <w:pPr>
        <w:rPr>
          <w:rFonts w:cs="Arial"/>
        </w:rPr>
      </w:pPr>
      <w:r w:rsidRPr="00980611">
        <w:rPr>
          <w:rFonts w:cs="Arial"/>
        </w:rPr>
        <w:fldChar w:fldCharType="begin"/>
      </w:r>
      <w:r w:rsidRPr="00980611">
        <w:rPr>
          <w:rFonts w:cs="Arial"/>
        </w:rPr>
        <w:instrText xml:space="preserve"> AUTONUM  </w:instrText>
      </w:r>
      <w:r w:rsidRPr="00980611">
        <w:rPr>
          <w:rFonts w:cs="Arial"/>
        </w:rPr>
        <w:fldChar w:fldCharType="end"/>
      </w:r>
      <w:r w:rsidRPr="00980611">
        <w:rPr>
          <w:rFonts w:cs="Arial"/>
        </w:rPr>
        <w:tab/>
      </w:r>
      <w:r w:rsidRPr="00980611">
        <w:rPr>
          <w:rFonts w:cs="Arial"/>
          <w:spacing w:val="-2"/>
        </w:rPr>
        <w:t>An overview of the development of the information materials is provided in the Annex to this document.</w:t>
      </w:r>
      <w:r w:rsidRPr="00980611">
        <w:rPr>
          <w:rFonts w:cs="Arial"/>
        </w:rPr>
        <w:t xml:space="preserve"> </w:t>
      </w:r>
    </w:p>
    <w:p w:rsidR="001D5883" w:rsidRDefault="001D5883" w:rsidP="001D5883">
      <w:pPr>
        <w:rPr>
          <w:rFonts w:cs="Arial"/>
        </w:rPr>
      </w:pPr>
    </w:p>
    <w:p w:rsidR="001E31D9" w:rsidRPr="00980611" w:rsidRDefault="001E31D9" w:rsidP="001D5883">
      <w:pPr>
        <w:rPr>
          <w:rFonts w:cs="Arial"/>
        </w:rPr>
      </w:pPr>
    </w:p>
    <w:p w:rsidR="00CD7512" w:rsidRPr="00980611" w:rsidRDefault="00CD7512" w:rsidP="001D5883">
      <w:pPr>
        <w:rPr>
          <w:rFonts w:cs="Arial"/>
        </w:rPr>
      </w:pPr>
    </w:p>
    <w:p w:rsidR="001D5883" w:rsidRPr="00980611" w:rsidRDefault="001D5883" w:rsidP="001D5883">
      <w:pPr>
        <w:pStyle w:val="Heading1"/>
        <w:rPr>
          <w:rFonts w:cs="Arial"/>
        </w:rPr>
      </w:pPr>
      <w:bookmarkStart w:id="8" w:name="_Toc522523022"/>
      <w:bookmarkStart w:id="9" w:name="_Toc522523124"/>
      <w:r w:rsidRPr="00980611">
        <w:rPr>
          <w:rFonts w:cs="Arial"/>
        </w:rPr>
        <w:t>INFORMATION MATERIALS</w:t>
      </w:r>
      <w:bookmarkEnd w:id="8"/>
      <w:bookmarkEnd w:id="9"/>
      <w:r w:rsidRPr="00980611">
        <w:rPr>
          <w:rFonts w:cs="Arial"/>
        </w:rPr>
        <w:t xml:space="preserve"> </w:t>
      </w:r>
    </w:p>
    <w:p w:rsidR="001D5883" w:rsidRPr="00980611" w:rsidRDefault="001D5883" w:rsidP="001D5883">
      <w:pPr>
        <w:rPr>
          <w:rFonts w:cs="Arial"/>
        </w:rPr>
      </w:pPr>
    </w:p>
    <w:p w:rsidR="00B1388A" w:rsidRDefault="00D07235" w:rsidP="006D774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6D7748">
        <w:rPr>
          <w:rFonts w:cs="Arial"/>
        </w:rPr>
        <w:t>A</w:t>
      </w:r>
      <w:r w:rsidR="006D7748" w:rsidRPr="00DC1C2A">
        <w:rPr>
          <w:rFonts w:cs="Arial"/>
        </w:rPr>
        <w:t>t its seventy-fourth session</w:t>
      </w:r>
      <w:r w:rsidR="006D7748">
        <w:rPr>
          <w:rFonts w:cs="Arial"/>
        </w:rPr>
        <w:t>,</w:t>
      </w:r>
      <w:r w:rsidR="00B35316" w:rsidRPr="00DC1C2A">
        <w:rPr>
          <w:rStyle w:val="FootnoteReference"/>
          <w:rFonts w:cs="Arial"/>
        </w:rPr>
        <w:footnoteReference w:id="8"/>
      </w:r>
      <w:r w:rsidR="006D7748">
        <w:rPr>
          <w:rFonts w:cs="Arial"/>
        </w:rPr>
        <w:t xml:space="preserve"> the CAJ consider</w:t>
      </w:r>
      <w:r>
        <w:rPr>
          <w:rFonts w:cs="Arial"/>
        </w:rPr>
        <w:t>ed</w:t>
      </w:r>
      <w:r w:rsidR="006D7748">
        <w:rPr>
          <w:rFonts w:cs="Arial"/>
        </w:rPr>
        <w:t xml:space="preserve"> comments on </w:t>
      </w:r>
      <w:r w:rsidR="006D7748" w:rsidRPr="006D7748">
        <w:rPr>
          <w:rFonts w:cs="Arial"/>
        </w:rPr>
        <w:t>document UPOV/EXN/EDV/2 “Explanatory Notes on Essentially Derived Varieties under the 1</w:t>
      </w:r>
      <w:r>
        <w:rPr>
          <w:rFonts w:cs="Arial"/>
        </w:rPr>
        <w:t>991 Act of the UPOV Convention”, document UPOV/EXN/CAL/1 “</w:t>
      </w:r>
      <w:r w:rsidR="006D7748" w:rsidRPr="006D7748">
        <w:rPr>
          <w:rFonts w:cs="Arial"/>
        </w:rPr>
        <w:t>Explanatory Notes on Conditions and Limitations Concerning the Breeder's Authorization in Respect of Propagating Material under the UPOV Convention</w:t>
      </w:r>
      <w:r>
        <w:rPr>
          <w:rFonts w:cs="Arial"/>
        </w:rPr>
        <w:t>” and document </w:t>
      </w:r>
      <w:r w:rsidRPr="006D7748">
        <w:rPr>
          <w:rFonts w:cs="Arial"/>
        </w:rPr>
        <w:t>UPOV/EXN/PRP/2 “</w:t>
      </w:r>
      <w:r w:rsidR="006D7748" w:rsidRPr="006D7748">
        <w:rPr>
          <w:rFonts w:cs="Arial"/>
        </w:rPr>
        <w:t>Explanatory Notes on Provisional Protection under the UPOV Convention</w:t>
      </w:r>
      <w:r>
        <w:rPr>
          <w:rFonts w:cs="Arial"/>
        </w:rPr>
        <w:t xml:space="preserve">”. The background to those comments </w:t>
      </w:r>
      <w:r w:rsidR="00B1388A" w:rsidRPr="00980611">
        <w:rPr>
          <w:rFonts w:cs="Arial"/>
        </w:rPr>
        <w:t>is provided in document CAJ/</w:t>
      </w:r>
      <w:r w:rsidR="004961AF">
        <w:rPr>
          <w:rFonts w:cs="Arial"/>
        </w:rPr>
        <w:t>74</w:t>
      </w:r>
      <w:r w:rsidR="00B1388A" w:rsidRPr="00980611">
        <w:rPr>
          <w:rFonts w:cs="Arial"/>
        </w:rPr>
        <w:t>/2 “Development of information materials concerning the UPOV Convention”, paragraphs 6 to 2</w:t>
      </w:r>
      <w:r w:rsidR="004961AF">
        <w:rPr>
          <w:rFonts w:cs="Arial"/>
        </w:rPr>
        <w:t>9</w:t>
      </w:r>
      <w:r w:rsidR="00B1388A" w:rsidRPr="00980611">
        <w:rPr>
          <w:rFonts w:cs="Arial"/>
        </w:rPr>
        <w:t>.</w:t>
      </w:r>
    </w:p>
    <w:p w:rsidR="00D07235" w:rsidRPr="00980611" w:rsidRDefault="00D07235" w:rsidP="006D7748">
      <w:pPr>
        <w:rPr>
          <w:rFonts w:cs="Arial"/>
        </w:rPr>
      </w:pPr>
    </w:p>
    <w:p w:rsidR="001D5883" w:rsidRPr="00DC1C2A" w:rsidRDefault="001D5883" w:rsidP="001D5883">
      <w:pPr>
        <w:keepLines/>
        <w:rPr>
          <w:rFonts w:cs="Arial"/>
        </w:rPr>
      </w:pPr>
      <w:r w:rsidRPr="00DC1C2A">
        <w:rPr>
          <w:rFonts w:cs="Arial"/>
        </w:rPr>
        <w:fldChar w:fldCharType="begin"/>
      </w:r>
      <w:r w:rsidRPr="00DC1C2A">
        <w:rPr>
          <w:rFonts w:cs="Arial"/>
        </w:rPr>
        <w:instrText xml:space="preserve"> AUTONUM  </w:instrText>
      </w:r>
      <w:r w:rsidRPr="00DC1C2A">
        <w:rPr>
          <w:rFonts w:cs="Arial"/>
        </w:rPr>
        <w:fldChar w:fldCharType="end"/>
      </w:r>
      <w:r w:rsidRPr="00DC1C2A">
        <w:rPr>
          <w:rFonts w:cs="Arial"/>
        </w:rPr>
        <w:tab/>
        <w:t>After discussion of the comments in document CAJ/74/2, the CAJ agreed to include in the program for its seventy-fifth session the following three items and to invite presentations by members and observers to share their perspectives on the indicated substantive matters:</w:t>
      </w:r>
    </w:p>
    <w:p w:rsidR="001D5883" w:rsidRPr="00DC1C2A" w:rsidRDefault="001D5883" w:rsidP="001D5883">
      <w:pPr>
        <w:keepLines/>
        <w:rPr>
          <w:rFonts w:cs="Arial"/>
        </w:rPr>
      </w:pPr>
    </w:p>
    <w:p w:rsidR="001D5883" w:rsidRPr="00CD7512" w:rsidRDefault="00CD7512" w:rsidP="00CD7512">
      <w:pPr>
        <w:keepLines/>
        <w:ind w:left="567" w:right="567"/>
        <w:rPr>
          <w:rFonts w:cs="Arial"/>
          <w:sz w:val="18"/>
        </w:rPr>
      </w:pPr>
      <w:r w:rsidRPr="00CD7512">
        <w:rPr>
          <w:rFonts w:cs="Arial"/>
          <w:sz w:val="18"/>
        </w:rPr>
        <w:t>“(a)</w:t>
      </w:r>
      <w:r w:rsidR="001D5883" w:rsidRPr="00CD7512">
        <w:rPr>
          <w:rFonts w:cs="Arial"/>
          <w:sz w:val="18"/>
        </w:rPr>
        <w:tab/>
        <w:t>Essentially Derived Varieties</w:t>
      </w:r>
    </w:p>
    <w:p w:rsidR="001D5883" w:rsidRPr="00CD7512" w:rsidRDefault="001D5883" w:rsidP="00CD7512">
      <w:pPr>
        <w:keepLines/>
        <w:ind w:left="567" w:right="567"/>
        <w:rPr>
          <w:rFonts w:cs="Arial"/>
          <w:sz w:val="18"/>
        </w:rPr>
      </w:pPr>
    </w:p>
    <w:p w:rsidR="001D5883" w:rsidRPr="00CD7512" w:rsidRDefault="001D5883" w:rsidP="00CD7512">
      <w:pPr>
        <w:keepLines/>
        <w:ind w:left="567" w:right="567" w:firstLine="567"/>
        <w:rPr>
          <w:rFonts w:cs="Arial"/>
          <w:sz w:val="18"/>
        </w:rPr>
      </w:pPr>
      <w:r w:rsidRPr="00CD7512">
        <w:rPr>
          <w:rFonts w:cs="Arial"/>
          <w:sz w:val="18"/>
        </w:rPr>
        <w:t>(</w:t>
      </w:r>
      <w:proofErr w:type="spellStart"/>
      <w:r w:rsidRPr="00CD7512">
        <w:rPr>
          <w:rFonts w:cs="Arial"/>
          <w:sz w:val="18"/>
        </w:rPr>
        <w:t>i</w:t>
      </w:r>
      <w:proofErr w:type="spellEnd"/>
      <w:r w:rsidRPr="00CD7512">
        <w:rPr>
          <w:rFonts w:cs="Arial"/>
          <w:sz w:val="18"/>
        </w:rPr>
        <w:t>)</w:t>
      </w:r>
      <w:r w:rsidRPr="00CD7512">
        <w:rPr>
          <w:rFonts w:cs="Arial"/>
          <w:sz w:val="18"/>
        </w:rPr>
        <w:tab/>
      </w:r>
      <w:proofErr w:type="gramStart"/>
      <w:r w:rsidRPr="00CD7512">
        <w:rPr>
          <w:rFonts w:cs="Arial"/>
          <w:sz w:val="18"/>
        </w:rPr>
        <w:t>essential</w:t>
      </w:r>
      <w:proofErr w:type="gramEnd"/>
      <w:r w:rsidRPr="00CD7512">
        <w:rPr>
          <w:rFonts w:cs="Arial"/>
          <w:sz w:val="18"/>
        </w:rPr>
        <w:t xml:space="preserve"> characteristics </w:t>
      </w:r>
    </w:p>
    <w:p w:rsidR="001D5883" w:rsidRPr="00CD7512" w:rsidRDefault="001D5883" w:rsidP="00CD7512">
      <w:pPr>
        <w:keepLines/>
        <w:ind w:left="567" w:right="567" w:firstLine="567"/>
        <w:rPr>
          <w:rFonts w:cs="Arial"/>
          <w:sz w:val="18"/>
        </w:rPr>
      </w:pPr>
      <w:r w:rsidRPr="00CD7512">
        <w:rPr>
          <w:rFonts w:cs="Arial"/>
          <w:sz w:val="18"/>
        </w:rPr>
        <w:t xml:space="preserve">(ii) </w:t>
      </w:r>
      <w:r w:rsidRPr="00CD7512">
        <w:rPr>
          <w:rFonts w:cs="Arial"/>
          <w:sz w:val="18"/>
        </w:rPr>
        <w:tab/>
      </w:r>
      <w:proofErr w:type="gramStart"/>
      <w:r w:rsidRPr="00CD7512">
        <w:rPr>
          <w:rFonts w:cs="Arial"/>
          <w:sz w:val="18"/>
        </w:rPr>
        <w:t>predominantly</w:t>
      </w:r>
      <w:proofErr w:type="gramEnd"/>
      <w:r w:rsidRPr="00CD7512">
        <w:rPr>
          <w:rFonts w:cs="Arial"/>
          <w:sz w:val="18"/>
        </w:rPr>
        <w:t xml:space="preserve"> derived</w:t>
      </w:r>
    </w:p>
    <w:p w:rsidR="001D5883" w:rsidRPr="00CD7512" w:rsidRDefault="001D5883" w:rsidP="00CD7512">
      <w:pPr>
        <w:keepLines/>
        <w:ind w:left="567" w:right="567" w:firstLine="567"/>
        <w:rPr>
          <w:rFonts w:cs="Arial"/>
          <w:sz w:val="18"/>
        </w:rPr>
      </w:pPr>
      <w:r w:rsidRPr="00CD7512">
        <w:rPr>
          <w:rFonts w:cs="Arial"/>
          <w:sz w:val="18"/>
        </w:rPr>
        <w:t>(iii)</w:t>
      </w:r>
      <w:r w:rsidRPr="00CD7512">
        <w:rPr>
          <w:rFonts w:cs="Arial"/>
          <w:sz w:val="18"/>
        </w:rPr>
        <w:tab/>
      </w:r>
      <w:proofErr w:type="gramStart"/>
      <w:r w:rsidRPr="00CD7512">
        <w:rPr>
          <w:rFonts w:cs="Arial"/>
          <w:sz w:val="18"/>
        </w:rPr>
        <w:t>indirect</w:t>
      </w:r>
      <w:proofErr w:type="gramEnd"/>
      <w:r w:rsidRPr="00CD7512">
        <w:rPr>
          <w:rFonts w:cs="Arial"/>
          <w:sz w:val="18"/>
        </w:rPr>
        <w:t xml:space="preserve"> derivation, including in relation to parent lines and hybrids </w:t>
      </w:r>
    </w:p>
    <w:p w:rsidR="001D5883" w:rsidRPr="00CD7512" w:rsidRDefault="001D5883" w:rsidP="00CD7512">
      <w:pPr>
        <w:keepLines/>
        <w:ind w:left="567" w:right="567" w:firstLine="567"/>
        <w:rPr>
          <w:rFonts w:cs="Arial"/>
          <w:sz w:val="18"/>
        </w:rPr>
      </w:pPr>
      <w:r w:rsidRPr="00CD7512">
        <w:rPr>
          <w:rFonts w:cs="Arial"/>
          <w:sz w:val="18"/>
        </w:rPr>
        <w:t>(iv)</w:t>
      </w:r>
      <w:r w:rsidRPr="00CD7512">
        <w:rPr>
          <w:rFonts w:cs="Arial"/>
          <w:sz w:val="18"/>
        </w:rPr>
        <w:tab/>
      </w:r>
      <w:proofErr w:type="gramStart"/>
      <w:r w:rsidRPr="00CD7512">
        <w:rPr>
          <w:rFonts w:cs="Arial"/>
          <w:sz w:val="18"/>
        </w:rPr>
        <w:t>assessment</w:t>
      </w:r>
      <w:proofErr w:type="gramEnd"/>
      <w:r w:rsidRPr="00CD7512">
        <w:rPr>
          <w:rFonts w:cs="Arial"/>
          <w:sz w:val="18"/>
        </w:rPr>
        <w:t xml:space="preserve"> of essentially derived varieties </w:t>
      </w:r>
    </w:p>
    <w:p w:rsidR="001D5883" w:rsidRPr="00CD7512" w:rsidRDefault="001D5883" w:rsidP="00CD7512">
      <w:pPr>
        <w:keepLines/>
        <w:ind w:left="567" w:right="567"/>
        <w:rPr>
          <w:rFonts w:cs="Arial"/>
          <w:sz w:val="18"/>
        </w:rPr>
      </w:pPr>
    </w:p>
    <w:p w:rsidR="001D5883" w:rsidRPr="00CD7512" w:rsidRDefault="001D5883" w:rsidP="00CD7512">
      <w:pPr>
        <w:keepLines/>
        <w:ind w:left="567" w:right="567"/>
        <w:rPr>
          <w:rFonts w:cs="Arial"/>
          <w:sz w:val="18"/>
        </w:rPr>
      </w:pPr>
      <w:r w:rsidRPr="00CD7512">
        <w:rPr>
          <w:rFonts w:cs="Arial"/>
          <w:sz w:val="18"/>
        </w:rPr>
        <w:t>(b)</w:t>
      </w:r>
      <w:r w:rsidRPr="00CD7512">
        <w:rPr>
          <w:rFonts w:cs="Arial"/>
          <w:sz w:val="18"/>
        </w:rPr>
        <w:tab/>
        <w:t>Conditions and Limitations Concerning the Breeder’s Authorization in Respect of Propagating Material</w:t>
      </w:r>
    </w:p>
    <w:p w:rsidR="001D5883" w:rsidRPr="00CD7512" w:rsidRDefault="001D5883" w:rsidP="00CD7512">
      <w:pPr>
        <w:keepLines/>
        <w:ind w:left="567" w:right="567"/>
        <w:rPr>
          <w:rFonts w:cs="Arial"/>
          <w:sz w:val="18"/>
        </w:rPr>
      </w:pPr>
    </w:p>
    <w:p w:rsidR="001D5883" w:rsidRPr="00CD7512" w:rsidRDefault="001D5883" w:rsidP="00CD7512">
      <w:pPr>
        <w:keepLines/>
        <w:ind w:left="567" w:right="567"/>
        <w:rPr>
          <w:rFonts w:cs="Arial"/>
          <w:sz w:val="18"/>
        </w:rPr>
      </w:pPr>
      <w:r w:rsidRPr="00CD7512">
        <w:rPr>
          <w:rFonts w:cs="Arial"/>
          <w:sz w:val="18"/>
        </w:rPr>
        <w:tab/>
        <w:t xml:space="preserve">- </w:t>
      </w:r>
      <w:proofErr w:type="gramStart"/>
      <w:r w:rsidRPr="00CD7512">
        <w:rPr>
          <w:rFonts w:cs="Arial"/>
          <w:sz w:val="18"/>
        </w:rPr>
        <w:t>suitable</w:t>
      </w:r>
      <w:proofErr w:type="gramEnd"/>
      <w:r w:rsidRPr="00CD7512">
        <w:rPr>
          <w:rFonts w:cs="Arial"/>
          <w:sz w:val="18"/>
        </w:rPr>
        <w:t xml:space="preserve"> examples of conditions and limitations</w:t>
      </w:r>
    </w:p>
    <w:p w:rsidR="001D5883" w:rsidRPr="00CD7512" w:rsidRDefault="001D5883" w:rsidP="00CD7512">
      <w:pPr>
        <w:keepLines/>
        <w:ind w:left="567" w:right="567"/>
        <w:rPr>
          <w:rFonts w:cs="Arial"/>
          <w:sz w:val="18"/>
        </w:rPr>
      </w:pPr>
    </w:p>
    <w:p w:rsidR="001D5883" w:rsidRPr="00CD7512" w:rsidRDefault="001D5883" w:rsidP="00CD7512">
      <w:pPr>
        <w:keepLines/>
        <w:ind w:left="567" w:right="567"/>
        <w:rPr>
          <w:rFonts w:cs="Arial"/>
          <w:sz w:val="18"/>
        </w:rPr>
      </w:pPr>
      <w:proofErr w:type="gramStart"/>
      <w:r w:rsidRPr="00CD7512">
        <w:rPr>
          <w:rFonts w:cs="Arial"/>
          <w:sz w:val="18"/>
        </w:rPr>
        <w:t>(c)</w:t>
      </w:r>
      <w:r w:rsidRPr="00CD7512">
        <w:rPr>
          <w:rFonts w:cs="Arial"/>
          <w:sz w:val="18"/>
        </w:rPr>
        <w:tab/>
        <w:t>Scope of Provisional Protection</w:t>
      </w:r>
      <w:r w:rsidR="00CD7512" w:rsidRPr="00CD7512">
        <w:rPr>
          <w:rFonts w:cs="Arial"/>
          <w:sz w:val="18"/>
        </w:rPr>
        <w:t>.”</w:t>
      </w:r>
      <w:proofErr w:type="gramEnd"/>
    </w:p>
    <w:p w:rsidR="001D5883" w:rsidRPr="00DC1C2A" w:rsidRDefault="001D5883" w:rsidP="00385538"/>
    <w:p w:rsidR="00D07235" w:rsidRDefault="001D5883" w:rsidP="001D5883">
      <w:pPr>
        <w:keepLines/>
        <w:rPr>
          <w:rFonts w:cs="Arial"/>
        </w:rPr>
      </w:pPr>
      <w:r w:rsidRPr="00DC1C2A">
        <w:rPr>
          <w:rFonts w:cs="Arial"/>
        </w:rPr>
        <w:fldChar w:fldCharType="begin"/>
      </w:r>
      <w:r w:rsidRPr="00DC1C2A">
        <w:rPr>
          <w:rFonts w:cs="Arial"/>
        </w:rPr>
        <w:instrText xml:space="preserve"> AUTONUM  </w:instrText>
      </w:r>
      <w:r w:rsidRPr="00DC1C2A">
        <w:rPr>
          <w:rFonts w:cs="Arial"/>
        </w:rPr>
        <w:fldChar w:fldCharType="end"/>
      </w:r>
      <w:r w:rsidRPr="00DC1C2A">
        <w:rPr>
          <w:rFonts w:cs="Arial"/>
        </w:rPr>
        <w:tab/>
        <w:t>O</w:t>
      </w:r>
      <w:r w:rsidR="00513D05">
        <w:rPr>
          <w:rFonts w:cs="Arial"/>
        </w:rPr>
        <w:t>n the above basis, the CAJ will</w:t>
      </w:r>
      <w:r w:rsidRPr="00DC1C2A">
        <w:rPr>
          <w:rFonts w:cs="Arial"/>
        </w:rPr>
        <w:t xml:space="preserve"> </w:t>
      </w:r>
      <w:r w:rsidR="00330FD9">
        <w:rPr>
          <w:rFonts w:cs="Arial"/>
        </w:rPr>
        <w:t xml:space="preserve">be invited to consider, at its seventy-fifth session, </w:t>
      </w:r>
      <w:r w:rsidRPr="00DC1C2A">
        <w:rPr>
          <w:rFonts w:cs="Arial"/>
        </w:rPr>
        <w:t>the need for a re</w:t>
      </w:r>
      <w:r w:rsidR="00513D05">
        <w:rPr>
          <w:rFonts w:cs="Arial"/>
        </w:rPr>
        <w:t>vision of the current guidance</w:t>
      </w:r>
      <w:r w:rsidR="00330FD9" w:rsidRPr="00330FD9">
        <w:rPr>
          <w:rStyle w:val="FootnoteReference"/>
          <w:rFonts w:cs="Arial"/>
          <w:sz w:val="18"/>
        </w:rPr>
        <w:t xml:space="preserve"> </w:t>
      </w:r>
      <w:r w:rsidR="00330FD9" w:rsidRPr="00CD7512">
        <w:rPr>
          <w:rStyle w:val="FootnoteReference"/>
          <w:rFonts w:cs="Arial"/>
          <w:sz w:val="18"/>
        </w:rPr>
        <w:footnoteReference w:id="9"/>
      </w:r>
      <w:r w:rsidR="00513D05">
        <w:rPr>
          <w:rFonts w:cs="Arial"/>
        </w:rPr>
        <w:t xml:space="preserve">.  </w:t>
      </w:r>
      <w:r w:rsidR="00CF6569" w:rsidRPr="00CF6569">
        <w:rPr>
          <w:rFonts w:cs="Arial"/>
        </w:rPr>
        <w:t>I</w:t>
      </w:r>
      <w:r w:rsidR="00513D05" w:rsidRPr="00CF6569">
        <w:rPr>
          <w:rFonts w:cs="Arial"/>
        </w:rPr>
        <w:t>nformation on the presentations on essentially derived varieties, conditions and limitations concerning the breeder’s authorization in respect of propagating material and scope of provisional protection, is provided in documents CAJ/75/3, CAJ/75/4 and CAJ/75/5, respectively.</w:t>
      </w:r>
    </w:p>
    <w:p w:rsidR="00D07235" w:rsidRPr="00DC1C2A" w:rsidRDefault="00D07235" w:rsidP="00D07235">
      <w:pPr>
        <w:rPr>
          <w:rFonts w:cs="Arial"/>
        </w:rPr>
      </w:pPr>
    </w:p>
    <w:p w:rsidR="00D07235" w:rsidRPr="00DC1C2A" w:rsidRDefault="00D07235" w:rsidP="00D07235">
      <w:pPr>
        <w:rPr>
          <w:rFonts w:cs="Arial"/>
        </w:rPr>
      </w:pPr>
      <w:r w:rsidRPr="00DC1C2A">
        <w:rPr>
          <w:rFonts w:cs="Arial"/>
        </w:rPr>
        <w:fldChar w:fldCharType="begin"/>
      </w:r>
      <w:r w:rsidRPr="00DC1C2A">
        <w:rPr>
          <w:rFonts w:cs="Arial"/>
        </w:rPr>
        <w:instrText xml:space="preserve"> AUTONUM  </w:instrText>
      </w:r>
      <w:r w:rsidRPr="00DC1C2A">
        <w:rPr>
          <w:rFonts w:cs="Arial"/>
        </w:rPr>
        <w:fldChar w:fldCharType="end"/>
      </w:r>
      <w:r w:rsidRPr="00DC1C2A">
        <w:rPr>
          <w:rFonts w:cs="Arial"/>
        </w:rPr>
        <w:tab/>
        <w:t xml:space="preserve">The </w:t>
      </w:r>
      <w:r w:rsidRPr="00DC1C2A">
        <w:rPr>
          <w:rFonts w:cs="Arial"/>
          <w:snapToGrid w:val="0"/>
        </w:rPr>
        <w:t>CAJ</w:t>
      </w:r>
      <w:r w:rsidRPr="00DC1C2A">
        <w:rPr>
          <w:rFonts w:cs="Arial"/>
        </w:rPr>
        <w:t>, at its seventy-fourth session</w:t>
      </w:r>
      <w:bookmarkStart w:id="10" w:name="_Ref518635412"/>
      <w:r w:rsidR="00B35316">
        <w:rPr>
          <w:rFonts w:cs="Arial"/>
        </w:rPr>
        <w:t>,</w:t>
      </w:r>
      <w:bookmarkEnd w:id="10"/>
      <w:r w:rsidRPr="00DC1C2A">
        <w:rPr>
          <w:rFonts w:cs="Arial"/>
        </w:rPr>
        <w:t xml:space="preserve"> </w:t>
      </w:r>
      <w:r w:rsidRPr="00DC1C2A">
        <w:rPr>
          <w:rFonts w:cs="Arial"/>
          <w:snapToGrid w:val="0"/>
        </w:rPr>
        <w:t>n</w:t>
      </w:r>
      <w:r w:rsidRPr="00DC1C2A">
        <w:rPr>
          <w:rFonts w:cs="Arial"/>
        </w:rPr>
        <w:t xml:space="preserve">oted the request of the International Community of Breeders </w:t>
      </w:r>
      <w:r w:rsidRPr="002B125B">
        <w:rPr>
          <w:rFonts w:cs="Arial"/>
          <w:spacing w:val="-4"/>
        </w:rPr>
        <w:t>of Asexually Reproduced Ornamental and Fruit Varieties (CIOPORA) and the International Seed Federation (ISF)</w:t>
      </w:r>
      <w:r w:rsidRPr="00DC1C2A">
        <w:rPr>
          <w:rFonts w:cs="Arial"/>
        </w:rPr>
        <w:t xml:space="preserve"> to postpone the meeting of the Office of the Union with CIOPORA, ISF and the World Intellectual Property Organization (WIPO) in order to explore the possible role of UPOV in alternative dispute settlement mechanisms for matters concerning essentially derived varieties, including the provision of experts on EDV matters. The CAJ noted that any developments with regard to a meeting would be reported at future sessions of the CAJ</w:t>
      </w:r>
      <w:r w:rsidRPr="00DC1C2A">
        <w:rPr>
          <w:rStyle w:val="FootnoteReference"/>
          <w:rFonts w:cs="Arial"/>
        </w:rPr>
        <w:footnoteReference w:id="10"/>
      </w:r>
      <w:r w:rsidRPr="00DC1C2A">
        <w:rPr>
          <w:rFonts w:cs="Arial"/>
        </w:rPr>
        <w:t>.</w:t>
      </w:r>
      <w:r>
        <w:rPr>
          <w:rFonts w:cs="Arial"/>
        </w:rPr>
        <w:t xml:space="preserve">  There is no development to report concerning this matter. </w:t>
      </w:r>
    </w:p>
    <w:p w:rsidR="00B721AD" w:rsidRDefault="00B721AD" w:rsidP="00B721AD"/>
    <w:p w:rsidR="00D07235" w:rsidRDefault="00B721AD" w:rsidP="00385538">
      <w:pPr>
        <w:pStyle w:val="DecisionParagraphs"/>
        <w:rPr>
          <w:rFonts w:cs="Arial"/>
          <w:spacing w:val="-2"/>
        </w:rPr>
      </w:pPr>
      <w:r w:rsidRPr="00411E74">
        <w:rPr>
          <w:rFonts w:cs="Arial"/>
          <w:spacing w:val="-2"/>
        </w:rPr>
        <w:fldChar w:fldCharType="begin"/>
      </w:r>
      <w:r w:rsidRPr="00411E74">
        <w:rPr>
          <w:rFonts w:cs="Arial"/>
          <w:spacing w:val="-2"/>
        </w:rPr>
        <w:instrText xml:space="preserve"> AUTONUM  </w:instrText>
      </w:r>
      <w:r w:rsidRPr="00411E74">
        <w:rPr>
          <w:rFonts w:cs="Arial"/>
          <w:spacing w:val="-2"/>
        </w:rPr>
        <w:fldChar w:fldCharType="end"/>
      </w:r>
      <w:r w:rsidRPr="00411E74">
        <w:rPr>
          <w:rFonts w:cs="Arial"/>
          <w:spacing w:val="-2"/>
        </w:rPr>
        <w:tab/>
      </w:r>
      <w:r w:rsidR="009C1979" w:rsidRPr="00411E74">
        <w:rPr>
          <w:rFonts w:cs="Arial"/>
          <w:spacing w:val="-2"/>
        </w:rPr>
        <w:t xml:space="preserve">The CAJ </w:t>
      </w:r>
      <w:r w:rsidR="006311FB" w:rsidRPr="00411E74">
        <w:rPr>
          <w:rFonts w:cs="Arial"/>
          <w:spacing w:val="-2"/>
        </w:rPr>
        <w:t xml:space="preserve">is invited to </w:t>
      </w:r>
      <w:r w:rsidR="003A099C" w:rsidRPr="00411E74">
        <w:rPr>
          <w:rFonts w:cs="Arial"/>
          <w:spacing w:val="-2"/>
        </w:rPr>
        <w:t>note</w:t>
      </w:r>
      <w:r w:rsidR="00D07235">
        <w:rPr>
          <w:rFonts w:cs="Arial"/>
          <w:spacing w:val="-2"/>
        </w:rPr>
        <w:t>:</w:t>
      </w:r>
    </w:p>
    <w:p w:rsidR="00D07235" w:rsidRDefault="00D07235" w:rsidP="00385538">
      <w:pPr>
        <w:pStyle w:val="DecisionParagraphs"/>
        <w:rPr>
          <w:rFonts w:cs="Arial"/>
          <w:spacing w:val="-2"/>
        </w:rPr>
      </w:pPr>
    </w:p>
    <w:p w:rsidR="00B721AD" w:rsidRDefault="00D07235" w:rsidP="00385538">
      <w:pPr>
        <w:pStyle w:val="DecisionParagraphs"/>
        <w:rPr>
          <w:rFonts w:cs="Arial"/>
          <w:spacing w:val="-2"/>
        </w:rPr>
      </w:pPr>
      <w:r>
        <w:rPr>
          <w:rFonts w:cs="Arial"/>
          <w:spacing w:val="-2"/>
        </w:rPr>
        <w:tab/>
        <w:t xml:space="preserve">(a) </w:t>
      </w:r>
      <w:r>
        <w:rPr>
          <w:rFonts w:cs="Arial"/>
          <w:spacing w:val="-2"/>
        </w:rPr>
        <w:tab/>
      </w:r>
      <w:r w:rsidR="003A099C" w:rsidRPr="00411E74">
        <w:rPr>
          <w:rFonts w:cs="Arial"/>
          <w:spacing w:val="-2"/>
        </w:rPr>
        <w:t xml:space="preserve"> that</w:t>
      </w:r>
      <w:r w:rsidR="006311FB" w:rsidRPr="00411E74">
        <w:rPr>
          <w:rFonts w:cs="Arial"/>
          <w:spacing w:val="-2"/>
        </w:rPr>
        <w:t xml:space="preserve"> </w:t>
      </w:r>
      <w:r w:rsidR="003A099C" w:rsidRPr="00411E74">
        <w:rPr>
          <w:rFonts w:cs="Arial"/>
          <w:spacing w:val="-2"/>
        </w:rPr>
        <w:t xml:space="preserve">information on </w:t>
      </w:r>
      <w:r w:rsidR="009C1979" w:rsidRPr="00411E74">
        <w:rPr>
          <w:rFonts w:cs="Arial"/>
          <w:spacing w:val="-2"/>
        </w:rPr>
        <w:t>the presentations on essentially derived varieties, conditions and limitations concerning the breeder’s authorization in respect of propagating material</w:t>
      </w:r>
      <w:r w:rsidR="00385538" w:rsidRPr="00411E74">
        <w:rPr>
          <w:rFonts w:cs="Arial"/>
          <w:spacing w:val="-2"/>
        </w:rPr>
        <w:t xml:space="preserve"> </w:t>
      </w:r>
      <w:r w:rsidR="009C1979" w:rsidRPr="00411E74">
        <w:rPr>
          <w:rFonts w:cs="Arial"/>
          <w:spacing w:val="-2"/>
        </w:rPr>
        <w:t>and scope of provisional protection</w:t>
      </w:r>
      <w:r w:rsidR="00385538" w:rsidRPr="00411E74">
        <w:rPr>
          <w:rFonts w:cs="Arial"/>
          <w:spacing w:val="-2"/>
        </w:rPr>
        <w:t xml:space="preserve">, </w:t>
      </w:r>
      <w:r w:rsidR="003A099C" w:rsidRPr="00411E74">
        <w:rPr>
          <w:rFonts w:cs="Arial"/>
          <w:spacing w:val="-2"/>
        </w:rPr>
        <w:t>is provided</w:t>
      </w:r>
      <w:r w:rsidR="00385538" w:rsidRPr="00411E74">
        <w:rPr>
          <w:rFonts w:cs="Arial"/>
          <w:spacing w:val="-2"/>
        </w:rPr>
        <w:t xml:space="preserve"> in documents CAJ/75/3, CAJ/75/4 and CAJ/75/5</w:t>
      </w:r>
      <w:r w:rsidR="00411E74" w:rsidRPr="00411E74">
        <w:rPr>
          <w:rFonts w:cs="Arial"/>
          <w:spacing w:val="-2"/>
        </w:rPr>
        <w:t xml:space="preserve">, </w:t>
      </w:r>
      <w:r w:rsidR="00330FD9" w:rsidRPr="00411E74">
        <w:rPr>
          <w:rFonts w:cs="Arial"/>
          <w:spacing w:val="-2"/>
        </w:rPr>
        <w:t>respectively</w:t>
      </w:r>
      <w:r>
        <w:rPr>
          <w:rFonts w:cs="Arial"/>
          <w:spacing w:val="-2"/>
        </w:rPr>
        <w:t>; and</w:t>
      </w:r>
    </w:p>
    <w:p w:rsidR="00D07235" w:rsidRDefault="00D07235" w:rsidP="00385538">
      <w:pPr>
        <w:pStyle w:val="DecisionParagraphs"/>
        <w:rPr>
          <w:rFonts w:cs="Arial"/>
          <w:spacing w:val="-2"/>
        </w:rPr>
      </w:pPr>
    </w:p>
    <w:p w:rsidR="00D07235" w:rsidRPr="00385538" w:rsidRDefault="00D07235" w:rsidP="00385538">
      <w:pPr>
        <w:pStyle w:val="DecisionParagraphs"/>
        <w:rPr>
          <w:rFonts w:cs="Arial"/>
          <w:spacing w:val="-2"/>
        </w:rPr>
      </w:pPr>
      <w:r>
        <w:rPr>
          <w:rFonts w:cs="Arial"/>
          <w:spacing w:val="-2"/>
        </w:rPr>
        <w:tab/>
        <w:t>(b)</w:t>
      </w:r>
      <w:r>
        <w:rPr>
          <w:rFonts w:cs="Arial"/>
          <w:spacing w:val="-2"/>
        </w:rPr>
        <w:tab/>
      </w:r>
      <w:r w:rsidR="00B35316">
        <w:rPr>
          <w:rFonts w:cs="Arial"/>
          <w:spacing w:val="-2"/>
        </w:rPr>
        <w:t xml:space="preserve">that </w:t>
      </w:r>
      <w:r w:rsidR="00CF6569">
        <w:rPr>
          <w:rFonts w:cs="Arial"/>
          <w:spacing w:val="-2"/>
        </w:rPr>
        <w:t>there have been</w:t>
      </w:r>
      <w:r>
        <w:rPr>
          <w:rFonts w:cs="Arial"/>
          <w:spacing w:val="-2"/>
        </w:rPr>
        <w:t xml:space="preserve"> no development</w:t>
      </w:r>
      <w:r w:rsidR="00CF6569">
        <w:rPr>
          <w:rFonts w:cs="Arial"/>
          <w:spacing w:val="-2"/>
        </w:rPr>
        <w:t>s</w:t>
      </w:r>
      <w:r>
        <w:rPr>
          <w:rFonts w:cs="Arial"/>
          <w:spacing w:val="-2"/>
        </w:rPr>
        <w:t xml:space="preserve"> concerning a possible </w:t>
      </w:r>
      <w:r w:rsidR="0096424E">
        <w:rPr>
          <w:rFonts w:cs="Arial"/>
          <w:spacing w:val="-2"/>
        </w:rPr>
        <w:t>meeting of the Office of the </w:t>
      </w:r>
      <w:r w:rsidRPr="00D07235">
        <w:rPr>
          <w:rFonts w:cs="Arial"/>
          <w:spacing w:val="-2"/>
        </w:rPr>
        <w:t>Union with CIOPORA, ISF and WIPO in order to explore the possible role of UPOV in alternative dispute settlement mechanisms for matters concerning essentially derived varieties, including the prov</w:t>
      </w:r>
      <w:r>
        <w:rPr>
          <w:rFonts w:cs="Arial"/>
          <w:spacing w:val="-2"/>
        </w:rPr>
        <w:t>ision of experts on EDV matters.</w:t>
      </w:r>
    </w:p>
    <w:p w:rsidR="001D5883" w:rsidRPr="00DC1C2A" w:rsidRDefault="001D5883" w:rsidP="001D5883">
      <w:pPr>
        <w:rPr>
          <w:rFonts w:cs="Arial"/>
          <w:spacing w:val="-3"/>
          <w:highlight w:val="lightGray"/>
        </w:rPr>
      </w:pPr>
    </w:p>
    <w:p w:rsidR="001D5883" w:rsidRPr="00DC1C2A" w:rsidRDefault="001D5883" w:rsidP="001D5883">
      <w:pPr>
        <w:rPr>
          <w:rFonts w:cs="Arial"/>
        </w:rPr>
      </w:pPr>
    </w:p>
    <w:p w:rsidR="001D5883" w:rsidRPr="00DC1C2A" w:rsidRDefault="001D5883" w:rsidP="001D5883">
      <w:pPr>
        <w:pStyle w:val="Heading2"/>
        <w:rPr>
          <w:rFonts w:cs="Arial"/>
        </w:rPr>
      </w:pPr>
      <w:bookmarkStart w:id="11" w:name="_Toc522523023"/>
      <w:bookmarkStart w:id="12" w:name="_Toc522523125"/>
      <w:r w:rsidRPr="00DC1C2A">
        <w:rPr>
          <w:rFonts w:cs="Arial"/>
        </w:rPr>
        <w:t>UPOV Model Plant Breeders’ Ri</w:t>
      </w:r>
      <w:bookmarkStart w:id="13" w:name="_GoBack"/>
      <w:bookmarkEnd w:id="13"/>
      <w:r w:rsidRPr="00DC1C2A">
        <w:rPr>
          <w:rFonts w:cs="Arial"/>
        </w:rPr>
        <w:t>ghts Gazette (Revision)</w:t>
      </w:r>
      <w:bookmarkEnd w:id="11"/>
      <w:bookmarkEnd w:id="12"/>
    </w:p>
    <w:p w:rsidR="00B174FF" w:rsidRPr="00DC1C2A" w:rsidRDefault="00B174FF" w:rsidP="00B174FF">
      <w:pPr>
        <w:rPr>
          <w:rFonts w:cs="Arial"/>
        </w:rPr>
      </w:pPr>
    </w:p>
    <w:p w:rsidR="001D5883" w:rsidRPr="00DC1C2A" w:rsidRDefault="001D5883" w:rsidP="001D5883">
      <w:pPr>
        <w:rPr>
          <w:rFonts w:cs="Arial"/>
          <w:spacing w:val="-2"/>
        </w:rPr>
      </w:pPr>
      <w:r w:rsidRPr="00DC1C2A">
        <w:rPr>
          <w:rFonts w:cs="Arial"/>
        </w:rPr>
        <w:fldChar w:fldCharType="begin"/>
      </w:r>
      <w:r w:rsidRPr="00DC1C2A">
        <w:rPr>
          <w:rFonts w:cs="Arial"/>
        </w:rPr>
        <w:instrText xml:space="preserve"> AUTONUM  </w:instrText>
      </w:r>
      <w:r w:rsidRPr="00DC1C2A">
        <w:rPr>
          <w:rFonts w:cs="Arial"/>
        </w:rPr>
        <w:fldChar w:fldCharType="end"/>
      </w:r>
      <w:r w:rsidRPr="00DC1C2A">
        <w:rPr>
          <w:rFonts w:cs="Arial"/>
        </w:rPr>
        <w:tab/>
        <w:t>The “UPOV Model Plant Breeders’ Rights Gazette” (document UPOV/INF/5) was adopted by the Council on October 18, 1979 (see document C/XIII/17, paragraphs 12 and 12a).  A copy of document UPOV/INF/5</w:t>
      </w:r>
      <w:r w:rsidRPr="00DC1C2A">
        <w:rPr>
          <w:rFonts w:cs="Arial"/>
          <w:spacing w:val="-2"/>
        </w:rPr>
        <w:t xml:space="preserve"> is av</w:t>
      </w:r>
      <w:r w:rsidR="00B174FF" w:rsidRPr="00DC1C2A">
        <w:rPr>
          <w:rFonts w:cs="Arial"/>
          <w:spacing w:val="-2"/>
        </w:rPr>
        <w:t xml:space="preserve">ailable in the UPOV Collection </w:t>
      </w:r>
      <w:r w:rsidRPr="00DC1C2A">
        <w:rPr>
          <w:rFonts w:cs="Arial"/>
          <w:spacing w:val="-2"/>
        </w:rPr>
        <w:t xml:space="preserve">(see </w:t>
      </w:r>
      <w:hyperlink r:id="rId10" w:history="1">
        <w:r w:rsidRPr="00DC1C2A">
          <w:rPr>
            <w:rStyle w:val="Hyperlink"/>
            <w:rFonts w:cs="Arial"/>
            <w:spacing w:val="-2"/>
          </w:rPr>
          <w:t>http://www.upov.int/upov_collection/en/</w:t>
        </w:r>
      </w:hyperlink>
      <w:r w:rsidRPr="00DC1C2A">
        <w:rPr>
          <w:rFonts w:cs="Arial"/>
          <w:spacing w:val="-2"/>
        </w:rPr>
        <w:t>).</w:t>
      </w:r>
    </w:p>
    <w:p w:rsidR="001D5883" w:rsidRPr="00DC1C2A" w:rsidRDefault="001D5883" w:rsidP="001D5883">
      <w:pPr>
        <w:rPr>
          <w:rFonts w:cs="Arial"/>
          <w:i/>
          <w:spacing w:val="-2"/>
        </w:rPr>
      </w:pPr>
    </w:p>
    <w:p w:rsidR="001D5883" w:rsidRPr="00DC1C2A" w:rsidRDefault="001D5883" w:rsidP="001E31D9">
      <w:pPr>
        <w:keepNext/>
        <w:autoSpaceDE w:val="0"/>
        <w:rPr>
          <w:rFonts w:cs="Arial"/>
          <w:spacing w:val="-2"/>
        </w:rPr>
      </w:pPr>
      <w:r w:rsidRPr="00DC1C2A">
        <w:rPr>
          <w:rFonts w:cs="Arial"/>
          <w:spacing w:val="-2"/>
        </w:rPr>
        <w:fldChar w:fldCharType="begin"/>
      </w:r>
      <w:r w:rsidRPr="00DC1C2A">
        <w:rPr>
          <w:rFonts w:cs="Arial"/>
          <w:spacing w:val="-2"/>
        </w:rPr>
        <w:instrText xml:space="preserve"> AUTONUM  </w:instrText>
      </w:r>
      <w:r w:rsidRPr="00DC1C2A">
        <w:rPr>
          <w:rFonts w:cs="Arial"/>
          <w:spacing w:val="-2"/>
        </w:rPr>
        <w:fldChar w:fldCharType="end"/>
      </w:r>
      <w:r w:rsidRPr="00DC1C2A">
        <w:rPr>
          <w:rFonts w:cs="Arial"/>
          <w:spacing w:val="-2"/>
        </w:rPr>
        <w:tab/>
        <w:t xml:space="preserve">The </w:t>
      </w:r>
      <w:r w:rsidR="00980611" w:rsidRPr="00DC1C2A">
        <w:rPr>
          <w:rFonts w:cs="Arial"/>
          <w:spacing w:val="-2"/>
        </w:rPr>
        <w:t>CAJ</w:t>
      </w:r>
      <w:r w:rsidR="00B174FF" w:rsidRPr="00DC1C2A">
        <w:rPr>
          <w:rFonts w:cs="Arial"/>
          <w:spacing w:val="-2"/>
        </w:rPr>
        <w:t>,</w:t>
      </w:r>
      <w:r w:rsidR="00980611" w:rsidRPr="00DC1C2A">
        <w:rPr>
          <w:rFonts w:cs="Arial"/>
          <w:spacing w:val="-2"/>
        </w:rPr>
        <w:t xml:space="preserve"> at its sixty-fourth session</w:t>
      </w:r>
      <w:r w:rsidR="00B35316">
        <w:rPr>
          <w:rFonts w:cs="Arial"/>
          <w:spacing w:val="-2"/>
        </w:rPr>
        <w:t>,</w:t>
      </w:r>
      <w:r w:rsidRPr="00DC1C2A">
        <w:rPr>
          <w:rStyle w:val="FootnoteReference"/>
          <w:rFonts w:cs="Arial"/>
          <w:spacing w:val="-2"/>
        </w:rPr>
        <w:footnoteReference w:id="11"/>
      </w:r>
      <w:r w:rsidR="00B174FF" w:rsidRPr="00DC1C2A">
        <w:rPr>
          <w:rFonts w:cs="Arial"/>
          <w:spacing w:val="-2"/>
        </w:rPr>
        <w:t xml:space="preserve"> </w:t>
      </w:r>
      <w:r w:rsidRPr="00DC1C2A">
        <w:rPr>
          <w:rFonts w:cs="Arial"/>
          <w:spacing w:val="-2"/>
        </w:rPr>
        <w:t>agreed that document UPOV/INF/5 should be updated in order to:</w:t>
      </w:r>
    </w:p>
    <w:p w:rsidR="001D5883" w:rsidRPr="00DC1C2A" w:rsidRDefault="001D5883" w:rsidP="001E31D9">
      <w:pPr>
        <w:keepNext/>
        <w:rPr>
          <w:rFonts w:cs="Arial"/>
        </w:rPr>
      </w:pPr>
    </w:p>
    <w:p w:rsidR="001D5883" w:rsidRPr="00CD7512" w:rsidRDefault="001D5883" w:rsidP="001E31D9">
      <w:pPr>
        <w:keepNext/>
        <w:ind w:left="567" w:right="567"/>
        <w:rPr>
          <w:rFonts w:cs="Arial"/>
          <w:sz w:val="18"/>
        </w:rPr>
      </w:pPr>
      <w:r w:rsidRPr="00DC1C2A">
        <w:rPr>
          <w:rFonts w:cs="Arial"/>
        </w:rPr>
        <w:tab/>
      </w:r>
      <w:r w:rsidR="0007333E" w:rsidRPr="00CD7512">
        <w:rPr>
          <w:rFonts w:cs="Arial"/>
          <w:sz w:val="18"/>
        </w:rPr>
        <w:t>“</w:t>
      </w:r>
      <w:r w:rsidRPr="00CD7512">
        <w:rPr>
          <w:rFonts w:cs="Arial"/>
          <w:sz w:val="18"/>
        </w:rPr>
        <w:t>(a)</w:t>
      </w:r>
      <w:r w:rsidRPr="00CD7512">
        <w:rPr>
          <w:rFonts w:cs="Arial"/>
          <w:sz w:val="18"/>
        </w:rPr>
        <w:tab/>
        <w:t>reflect the wording of the 1991 Act of the UPOV Convention and of documents recently adopted by the Council (e.g. UPOV Model Form for the Application of Plant Breeders’ Rights (document TGP/5 Section 2/3));</w:t>
      </w:r>
    </w:p>
    <w:p w:rsidR="001D5883" w:rsidRPr="00CD7512" w:rsidRDefault="001D5883" w:rsidP="008F4336">
      <w:pPr>
        <w:ind w:left="567" w:right="567"/>
        <w:rPr>
          <w:rFonts w:cs="Arial"/>
          <w:sz w:val="18"/>
        </w:rPr>
      </w:pPr>
    </w:p>
    <w:p w:rsidR="001D5883" w:rsidRPr="00CD7512" w:rsidRDefault="001D5883" w:rsidP="008F4336">
      <w:pPr>
        <w:ind w:left="567" w:right="567"/>
        <w:rPr>
          <w:rFonts w:cs="Arial"/>
          <w:sz w:val="18"/>
        </w:rPr>
      </w:pPr>
      <w:r w:rsidRPr="00CD7512">
        <w:rPr>
          <w:rFonts w:cs="Arial"/>
          <w:sz w:val="18"/>
        </w:rPr>
        <w:tab/>
        <w:t>(b)</w:t>
      </w:r>
      <w:r w:rsidRPr="00CD7512">
        <w:rPr>
          <w:rFonts w:cs="Arial"/>
          <w:sz w:val="18"/>
        </w:rPr>
        <w:tab/>
      </w:r>
      <w:proofErr w:type="gramStart"/>
      <w:r w:rsidRPr="00CD7512">
        <w:rPr>
          <w:rFonts w:cs="Arial"/>
          <w:sz w:val="18"/>
        </w:rPr>
        <w:t>address</w:t>
      </w:r>
      <w:proofErr w:type="gramEnd"/>
      <w:r w:rsidRPr="00CD7512">
        <w:rPr>
          <w:rFonts w:cs="Arial"/>
          <w:sz w:val="18"/>
        </w:rPr>
        <w:t xml:space="preserve"> relevant developments in the formats of national/regional Gazettes of members of the Union;  and</w:t>
      </w:r>
    </w:p>
    <w:p w:rsidR="001D5883" w:rsidRPr="00CD7512" w:rsidRDefault="001D5883" w:rsidP="008F4336">
      <w:pPr>
        <w:ind w:left="567" w:right="567"/>
        <w:rPr>
          <w:rFonts w:cs="Arial"/>
          <w:sz w:val="18"/>
        </w:rPr>
      </w:pPr>
    </w:p>
    <w:p w:rsidR="001D5883" w:rsidRPr="00CD7512" w:rsidRDefault="001D5883" w:rsidP="008F4336">
      <w:pPr>
        <w:ind w:left="567" w:right="567"/>
        <w:rPr>
          <w:rFonts w:cs="Arial"/>
          <w:sz w:val="18"/>
        </w:rPr>
      </w:pPr>
      <w:r w:rsidRPr="00CD7512">
        <w:rPr>
          <w:rFonts w:cs="Arial"/>
          <w:sz w:val="18"/>
        </w:rPr>
        <w:tab/>
        <w:t>(c)</w:t>
      </w:r>
      <w:r w:rsidRPr="00CD7512">
        <w:rPr>
          <w:rFonts w:cs="Arial"/>
          <w:sz w:val="18"/>
        </w:rPr>
        <w:tab/>
      </w:r>
      <w:proofErr w:type="gramStart"/>
      <w:r w:rsidRPr="00CD7512">
        <w:rPr>
          <w:rFonts w:cs="Arial"/>
          <w:sz w:val="18"/>
        </w:rPr>
        <w:t>simplify</w:t>
      </w:r>
      <w:proofErr w:type="gramEnd"/>
      <w:r w:rsidRPr="00CD7512">
        <w:rPr>
          <w:rFonts w:cs="Arial"/>
          <w:sz w:val="18"/>
        </w:rPr>
        <w:t xml:space="preserve"> the structure of the document</w:t>
      </w:r>
      <w:r w:rsidR="008F4336" w:rsidRPr="00CD7512">
        <w:rPr>
          <w:rFonts w:cs="Arial"/>
          <w:sz w:val="18"/>
        </w:rPr>
        <w:t>.</w:t>
      </w:r>
      <w:r w:rsidR="0007333E" w:rsidRPr="00CD7512">
        <w:rPr>
          <w:rFonts w:cs="Arial"/>
          <w:sz w:val="18"/>
        </w:rPr>
        <w:t>”</w:t>
      </w:r>
      <w:r w:rsidR="008F4336" w:rsidRPr="00CD7512">
        <w:rPr>
          <w:rStyle w:val="FootnoteReference"/>
          <w:rFonts w:cs="Arial"/>
          <w:sz w:val="18"/>
          <w:szCs w:val="18"/>
        </w:rPr>
        <w:footnoteReference w:id="12"/>
      </w:r>
      <w:r w:rsidRPr="00CD7512">
        <w:rPr>
          <w:rFonts w:cs="Arial"/>
          <w:sz w:val="18"/>
          <w:szCs w:val="18"/>
        </w:rPr>
        <w:t xml:space="preserve"> </w:t>
      </w:r>
    </w:p>
    <w:p w:rsidR="001D5883" w:rsidRPr="00DC1C2A" w:rsidRDefault="001D5883" w:rsidP="001D5883">
      <w:pPr>
        <w:pStyle w:val="Heading2"/>
        <w:rPr>
          <w:rFonts w:cs="Arial"/>
        </w:rPr>
      </w:pPr>
    </w:p>
    <w:p w:rsidR="001D5883" w:rsidRPr="00DC1C2A" w:rsidRDefault="001D5883" w:rsidP="001D5883">
      <w:pPr>
        <w:autoSpaceDE w:val="0"/>
        <w:rPr>
          <w:rFonts w:cs="Arial"/>
        </w:rPr>
      </w:pPr>
      <w:r w:rsidRPr="00DC1C2A">
        <w:rPr>
          <w:rFonts w:cs="Arial"/>
        </w:rPr>
        <w:fldChar w:fldCharType="begin"/>
      </w:r>
      <w:r w:rsidRPr="00DC1C2A">
        <w:rPr>
          <w:rFonts w:cs="Arial"/>
        </w:rPr>
        <w:instrText xml:space="preserve"> AUTONUM  </w:instrText>
      </w:r>
      <w:r w:rsidRPr="00DC1C2A">
        <w:rPr>
          <w:rFonts w:cs="Arial"/>
        </w:rPr>
        <w:fldChar w:fldCharType="end"/>
      </w:r>
      <w:r w:rsidRPr="00DC1C2A">
        <w:rPr>
          <w:rFonts w:cs="Arial"/>
        </w:rPr>
        <w:tab/>
        <w:t>The CAJ, at its seventy-third session</w:t>
      </w:r>
      <w:r w:rsidR="008F4336" w:rsidRPr="00DC1C2A">
        <w:rPr>
          <w:rStyle w:val="FootnoteReference"/>
          <w:rFonts w:cs="Arial"/>
        </w:rPr>
        <w:footnoteReference w:id="13"/>
      </w:r>
      <w:r w:rsidRPr="00DC1C2A">
        <w:rPr>
          <w:rFonts w:cs="Arial"/>
        </w:rPr>
        <w:t>,</w:t>
      </w:r>
      <w:r w:rsidRPr="00DC1C2A">
        <w:rPr>
          <w:rFonts w:cs="Arial"/>
          <w:snapToGrid w:val="0"/>
        </w:rPr>
        <w:t xml:space="preserve"> </w:t>
      </w:r>
      <w:r w:rsidRPr="00DC1C2A">
        <w:rPr>
          <w:rFonts w:cs="Arial"/>
        </w:rPr>
        <w:t xml:space="preserve"> agreed to continue to defer the preparation of a draft revision of document UPOV/INF/5 “UPOV Model Plant Breeders’ Right</w:t>
      </w:r>
      <w:r w:rsidR="00980611" w:rsidRPr="00DC1C2A">
        <w:rPr>
          <w:rFonts w:cs="Arial"/>
        </w:rPr>
        <w:t>s Gazette (Revision)” (document </w:t>
      </w:r>
      <w:r w:rsidRPr="00DC1C2A">
        <w:rPr>
          <w:rFonts w:cs="Arial"/>
        </w:rPr>
        <w:t>UPOV/INF/5/1 Draft 1), pending developments in relation to the development of a prototype electronic form (see document CAJ/73/4</w:t>
      </w:r>
      <w:r w:rsidR="00B174FF" w:rsidRPr="00DC1C2A">
        <w:rPr>
          <w:rFonts w:cs="Arial"/>
        </w:rPr>
        <w:t xml:space="preserve"> “Electronic application form”)</w:t>
      </w:r>
      <w:r w:rsidR="00330FD9">
        <w:rPr>
          <w:rFonts w:cs="Arial"/>
        </w:rPr>
        <w:t>.</w:t>
      </w:r>
      <w:r w:rsidRPr="00DC1C2A">
        <w:rPr>
          <w:rStyle w:val="FootnoteReference"/>
          <w:rFonts w:cs="Arial"/>
        </w:rPr>
        <w:footnoteReference w:id="14"/>
      </w:r>
      <w:r w:rsidRPr="00DC1C2A">
        <w:rPr>
          <w:rFonts w:cs="Arial"/>
        </w:rPr>
        <w:t xml:space="preserve"> </w:t>
      </w:r>
    </w:p>
    <w:p w:rsidR="001D5883" w:rsidRPr="00DC1C2A" w:rsidRDefault="001D5883" w:rsidP="001D5883">
      <w:pPr>
        <w:rPr>
          <w:rFonts w:cs="Arial"/>
        </w:rPr>
      </w:pPr>
    </w:p>
    <w:p w:rsidR="001D5883" w:rsidRPr="00DC1C2A" w:rsidRDefault="001D5883" w:rsidP="001D5883">
      <w:pPr>
        <w:autoSpaceDE w:val="0"/>
        <w:rPr>
          <w:rFonts w:cs="Arial"/>
        </w:rPr>
      </w:pPr>
      <w:r w:rsidRPr="00DC1C2A">
        <w:rPr>
          <w:rFonts w:cs="Arial"/>
        </w:rPr>
        <w:fldChar w:fldCharType="begin"/>
      </w:r>
      <w:r w:rsidRPr="00DC1C2A">
        <w:rPr>
          <w:rFonts w:cs="Arial"/>
        </w:rPr>
        <w:instrText xml:space="preserve"> AUTONUM  </w:instrText>
      </w:r>
      <w:r w:rsidRPr="00DC1C2A">
        <w:rPr>
          <w:rFonts w:cs="Arial"/>
        </w:rPr>
        <w:fldChar w:fldCharType="end"/>
      </w:r>
      <w:r w:rsidRPr="00DC1C2A">
        <w:rPr>
          <w:rFonts w:cs="Arial"/>
        </w:rPr>
        <w:tab/>
        <w:t>The Council, at its fiftieth ordinary session, held in Geneva on October 28, 2016, approved the launch of the Electronic Application Form</w:t>
      </w:r>
      <w:r w:rsidR="00DC1C2A">
        <w:rPr>
          <w:rFonts w:cs="Arial"/>
        </w:rPr>
        <w:t xml:space="preserve"> (EAF) in January 2017</w:t>
      </w:r>
      <w:r w:rsidR="00330FD9">
        <w:rPr>
          <w:rFonts w:cs="Arial"/>
        </w:rPr>
        <w:t>.</w:t>
      </w:r>
      <w:r w:rsidRPr="00DC1C2A">
        <w:rPr>
          <w:rStyle w:val="FootnoteReference"/>
          <w:rFonts w:cs="Arial"/>
        </w:rPr>
        <w:footnoteReference w:id="15"/>
      </w:r>
      <w:r w:rsidR="00DC1C2A">
        <w:rPr>
          <w:rFonts w:cs="Arial"/>
        </w:rPr>
        <w:t xml:space="preserve"> </w:t>
      </w:r>
      <w:r w:rsidRPr="00DC1C2A">
        <w:rPr>
          <w:rFonts w:cs="Arial"/>
        </w:rPr>
        <w:t xml:space="preserve"> </w:t>
      </w:r>
    </w:p>
    <w:p w:rsidR="001D5883" w:rsidRPr="00DC1C2A" w:rsidRDefault="001D5883" w:rsidP="001D5883">
      <w:pPr>
        <w:rPr>
          <w:rFonts w:cs="Arial"/>
        </w:rPr>
      </w:pPr>
    </w:p>
    <w:p w:rsidR="001D5883" w:rsidRPr="00DC1C2A" w:rsidRDefault="001D5883" w:rsidP="001D5883">
      <w:pPr>
        <w:autoSpaceDE w:val="0"/>
        <w:rPr>
          <w:rFonts w:cs="Arial"/>
        </w:rPr>
      </w:pPr>
      <w:r w:rsidRPr="00DC1C2A">
        <w:rPr>
          <w:rFonts w:cs="Arial"/>
        </w:rPr>
        <w:fldChar w:fldCharType="begin"/>
      </w:r>
      <w:r w:rsidRPr="00DC1C2A">
        <w:rPr>
          <w:rFonts w:cs="Arial"/>
        </w:rPr>
        <w:instrText xml:space="preserve"> AUTONUM  </w:instrText>
      </w:r>
      <w:r w:rsidRPr="00DC1C2A">
        <w:rPr>
          <w:rFonts w:cs="Arial"/>
        </w:rPr>
        <w:fldChar w:fldCharType="end"/>
      </w:r>
      <w:r w:rsidRPr="00DC1C2A">
        <w:rPr>
          <w:rFonts w:cs="Arial"/>
        </w:rPr>
        <w:tab/>
        <w:t>The CAJ, at its sixty-eighth sessio</w:t>
      </w:r>
      <w:r w:rsidRPr="00DC1C2A">
        <w:rPr>
          <w:rFonts w:cs="Arial"/>
          <w:lang w:eastAsia="ja-JP"/>
        </w:rPr>
        <w:t>n</w:t>
      </w:r>
      <w:r w:rsidRPr="00DC1C2A">
        <w:rPr>
          <w:rStyle w:val="FootnoteReference"/>
          <w:rFonts w:cs="Arial"/>
        </w:rPr>
        <w:footnoteReference w:id="16"/>
      </w:r>
      <w:r w:rsidR="00DC1C2A">
        <w:rPr>
          <w:rFonts w:cs="Arial"/>
          <w:lang w:eastAsia="ja-JP"/>
        </w:rPr>
        <w:t>,</w:t>
      </w:r>
      <w:r w:rsidRPr="00DC1C2A">
        <w:rPr>
          <w:rFonts w:cs="Arial"/>
        </w:rPr>
        <w:t xml:space="preserve"> approved the amendments to the program for improvements to the PLUTO database (“Program”) (see </w:t>
      </w:r>
      <w:r w:rsidRPr="00DC1C2A">
        <w:rPr>
          <w:rFonts w:cs="Arial"/>
          <w:bCs/>
          <w:color w:val="000000" w:themeColor="text1"/>
          <w:spacing w:val="-2"/>
          <w:lang w:eastAsia="ja-JP"/>
        </w:rPr>
        <w:t xml:space="preserve">document CAJ/69/6 “UPOV </w:t>
      </w:r>
      <w:r w:rsidR="00DC1C2A">
        <w:rPr>
          <w:rFonts w:cs="Arial"/>
          <w:bCs/>
          <w:color w:val="000000" w:themeColor="text1"/>
          <w:spacing w:val="-2"/>
          <w:lang w:eastAsia="ja-JP"/>
        </w:rPr>
        <w:t>Information Databases”, Annex I</w:t>
      </w:r>
      <w:r w:rsidR="00330FD9">
        <w:rPr>
          <w:rFonts w:cs="Arial"/>
          <w:bCs/>
          <w:color w:val="000000" w:themeColor="text1"/>
          <w:spacing w:val="-2"/>
          <w:lang w:eastAsia="ja-JP"/>
        </w:rPr>
        <w:t>).</w:t>
      </w:r>
      <w:r w:rsidRPr="00DC1C2A">
        <w:rPr>
          <w:rStyle w:val="FootnoteReference"/>
          <w:rFonts w:cs="Arial"/>
        </w:rPr>
        <w:footnoteReference w:id="17"/>
      </w:r>
      <w:r w:rsidR="00CD7512">
        <w:rPr>
          <w:rFonts w:cs="Arial"/>
          <w:bCs/>
          <w:color w:val="000000" w:themeColor="text1"/>
          <w:spacing w:val="-2"/>
          <w:lang w:eastAsia="ja-JP"/>
        </w:rPr>
        <w:t xml:space="preserve">  </w:t>
      </w:r>
    </w:p>
    <w:p w:rsidR="001D5883" w:rsidRPr="00DC1C2A" w:rsidRDefault="001D5883" w:rsidP="001D5883">
      <w:pPr>
        <w:rPr>
          <w:rFonts w:cs="Arial"/>
          <w:bCs/>
          <w:color w:val="000000" w:themeColor="text1"/>
          <w:spacing w:val="-2"/>
          <w:lang w:eastAsia="ja-JP"/>
        </w:rPr>
      </w:pPr>
    </w:p>
    <w:p w:rsidR="00B174FF" w:rsidRPr="00DC1C2A" w:rsidRDefault="00B174FF" w:rsidP="00B174FF">
      <w:pPr>
        <w:rPr>
          <w:rFonts w:cs="Arial"/>
        </w:rPr>
      </w:pPr>
      <w:r w:rsidRPr="00CF6569">
        <w:rPr>
          <w:rFonts w:cs="Arial"/>
          <w:i/>
          <w:spacing w:val="-2"/>
        </w:rPr>
        <w:fldChar w:fldCharType="begin"/>
      </w:r>
      <w:r w:rsidRPr="00CF6569">
        <w:rPr>
          <w:rFonts w:cs="Arial"/>
          <w:spacing w:val="-2"/>
        </w:rPr>
        <w:instrText xml:space="preserve"> AUTONUM  </w:instrText>
      </w:r>
      <w:r w:rsidRPr="00CF6569">
        <w:rPr>
          <w:rFonts w:cs="Arial"/>
          <w:i/>
          <w:spacing w:val="-2"/>
        </w:rPr>
        <w:fldChar w:fldCharType="end"/>
      </w:r>
      <w:r w:rsidRPr="00DC1C2A">
        <w:rPr>
          <w:rFonts w:cs="Arial"/>
          <w:spacing w:val="-2"/>
        </w:rPr>
        <w:tab/>
        <w:t>The CAJ</w:t>
      </w:r>
      <w:r w:rsidRPr="00DC1C2A">
        <w:rPr>
          <w:rFonts w:cs="Arial"/>
        </w:rPr>
        <w:t>, at its seventy-fourth session</w:t>
      </w:r>
      <w:r w:rsidRPr="00DC1C2A">
        <w:rPr>
          <w:rStyle w:val="FootnoteReference"/>
          <w:rFonts w:cs="Arial"/>
        </w:rPr>
        <w:footnoteReference w:id="18"/>
      </w:r>
      <w:r w:rsidRPr="00DC1C2A">
        <w:rPr>
          <w:rFonts w:cs="Arial"/>
        </w:rPr>
        <w:t>,</w:t>
      </w:r>
      <w:r w:rsidRPr="00DC1C2A">
        <w:rPr>
          <w:rFonts w:cs="Arial"/>
          <w:spacing w:val="-2"/>
        </w:rPr>
        <w:t xml:space="preserve"> requested</w:t>
      </w:r>
      <w:r w:rsidRPr="00DC1C2A">
        <w:rPr>
          <w:rFonts w:cs="Arial"/>
          <w:i/>
          <w:spacing w:val="-2"/>
        </w:rPr>
        <w:t xml:space="preserve"> </w:t>
      </w:r>
      <w:r w:rsidRPr="00DC1C2A">
        <w:rPr>
          <w:rFonts w:cs="Arial"/>
        </w:rPr>
        <w:t xml:space="preserve">the Office of the Union to prepare proposals, for consideration by the CAJ, at its </w:t>
      </w:r>
      <w:r w:rsidRPr="00DC1C2A">
        <w:rPr>
          <w:rFonts w:eastAsia="MS Mincho" w:cs="Arial"/>
        </w:rPr>
        <w:t xml:space="preserve">seventy-fifth session, </w:t>
      </w:r>
      <w:r w:rsidRPr="00DC1C2A">
        <w:rPr>
          <w:rFonts w:cs="Arial"/>
        </w:rPr>
        <w:t>for the revision of document UPOV/INF/5 “UPOV Model Plant Breeders’ Rights Gazette (Revision)”, taking into consideration matters for updating identified by the CAJ at its sixty-fourth session and reflecting developments concerning the EAF, and relevant fields of the PLUTO Database, as follows:</w:t>
      </w:r>
    </w:p>
    <w:p w:rsidR="00B174FF" w:rsidRPr="00DC1C2A" w:rsidRDefault="00B174FF" w:rsidP="00B174FF">
      <w:pPr>
        <w:rPr>
          <w:rFonts w:cs="Arial"/>
        </w:rPr>
      </w:pPr>
    </w:p>
    <w:p w:rsidR="00B174FF" w:rsidRPr="00DC1C2A" w:rsidRDefault="00B174FF" w:rsidP="00B174FF">
      <w:pPr>
        <w:ind w:firstLine="567"/>
        <w:rPr>
          <w:rFonts w:cs="Arial"/>
        </w:rPr>
      </w:pPr>
      <w:r w:rsidRPr="00DC1C2A">
        <w:rPr>
          <w:rFonts w:cs="Arial"/>
        </w:rPr>
        <w:t>(a)</w:t>
      </w:r>
      <w:r w:rsidRPr="00DC1C2A">
        <w:rPr>
          <w:rFonts w:cs="Arial"/>
        </w:rPr>
        <w:tab/>
        <w:t>reflect the wording of the 1991 Act of the UPOV Convention and of documents recently adopted by the Council (e.g. UPOV Model Form for the Application of Plant Breeders’ Rights (document TGP/5 Section 2/3) and developments concerning the Electronic Application Form (EAF));</w:t>
      </w:r>
    </w:p>
    <w:p w:rsidR="00B174FF" w:rsidRPr="00DC1C2A" w:rsidRDefault="00B174FF" w:rsidP="00B174FF">
      <w:pPr>
        <w:rPr>
          <w:rFonts w:cs="Arial"/>
        </w:rPr>
      </w:pPr>
    </w:p>
    <w:p w:rsidR="00B174FF" w:rsidRPr="00DC1C2A" w:rsidRDefault="00B174FF" w:rsidP="00B174FF">
      <w:pPr>
        <w:ind w:firstLine="567"/>
        <w:rPr>
          <w:rFonts w:cs="Arial"/>
        </w:rPr>
      </w:pPr>
      <w:r w:rsidRPr="00DC1C2A">
        <w:rPr>
          <w:rFonts w:cs="Arial"/>
        </w:rPr>
        <w:t>(b)</w:t>
      </w:r>
      <w:r w:rsidRPr="00DC1C2A">
        <w:rPr>
          <w:rFonts w:cs="Arial"/>
        </w:rPr>
        <w:tab/>
        <w:t>address relevant developments in the formats of national/regional Gazettes of members of the Union and relevant fields of the PLUTO Database as an additional tool to inform the public of information concerning applications for and grants of breeders’ rights, and proposed and approved denominations;</w:t>
      </w:r>
    </w:p>
    <w:p w:rsidR="00B174FF" w:rsidRPr="00DC1C2A" w:rsidRDefault="00B174FF" w:rsidP="00B174FF">
      <w:pPr>
        <w:ind w:firstLine="567"/>
        <w:rPr>
          <w:rFonts w:cs="Arial"/>
        </w:rPr>
      </w:pPr>
    </w:p>
    <w:p w:rsidR="00B174FF" w:rsidRPr="00DC1C2A" w:rsidRDefault="00B174FF" w:rsidP="00B174FF">
      <w:pPr>
        <w:ind w:firstLine="567"/>
        <w:rPr>
          <w:rFonts w:cs="Arial"/>
        </w:rPr>
      </w:pPr>
      <w:r w:rsidRPr="00DC1C2A">
        <w:rPr>
          <w:rFonts w:cs="Arial"/>
        </w:rPr>
        <w:t>(c)</w:t>
      </w:r>
      <w:r w:rsidRPr="00DC1C2A">
        <w:rPr>
          <w:rFonts w:cs="Arial"/>
        </w:rPr>
        <w:tab/>
      </w:r>
      <w:proofErr w:type="gramStart"/>
      <w:r w:rsidRPr="00DC1C2A">
        <w:rPr>
          <w:rFonts w:cs="Arial"/>
        </w:rPr>
        <w:t>simplify</w:t>
      </w:r>
      <w:proofErr w:type="gramEnd"/>
      <w:r w:rsidRPr="00DC1C2A">
        <w:rPr>
          <w:rFonts w:cs="Arial"/>
        </w:rPr>
        <w:t xml:space="preserve"> the structure of the document</w:t>
      </w:r>
      <w:r w:rsidR="001E252B">
        <w:rPr>
          <w:rFonts w:cs="Arial"/>
        </w:rPr>
        <w:t>.</w:t>
      </w:r>
      <w:r w:rsidRPr="00DC1C2A">
        <w:rPr>
          <w:rStyle w:val="FootnoteReference"/>
          <w:rFonts w:cs="Arial"/>
        </w:rPr>
        <w:footnoteReference w:id="19"/>
      </w:r>
    </w:p>
    <w:p w:rsidR="007A40B1" w:rsidRDefault="007A40B1" w:rsidP="006311FB">
      <w:pPr>
        <w:rPr>
          <w:rFonts w:cs="Arial"/>
          <w:highlight w:val="yellow"/>
        </w:rPr>
      </w:pPr>
    </w:p>
    <w:p w:rsidR="007A40B1" w:rsidRPr="00D53442" w:rsidRDefault="007A40B1" w:rsidP="007A40B1">
      <w:pPr>
        <w:rPr>
          <w:rFonts w:cs="Arial"/>
        </w:rPr>
      </w:pPr>
      <w:r w:rsidRPr="00D53442">
        <w:rPr>
          <w:rFonts w:cs="Arial"/>
        </w:rPr>
        <w:fldChar w:fldCharType="begin"/>
      </w:r>
      <w:r w:rsidRPr="00D53442">
        <w:rPr>
          <w:rFonts w:cs="Arial"/>
        </w:rPr>
        <w:instrText xml:space="preserve"> AUTONUM  </w:instrText>
      </w:r>
      <w:r w:rsidRPr="00D53442">
        <w:rPr>
          <w:rFonts w:cs="Arial"/>
        </w:rPr>
        <w:fldChar w:fldCharType="end"/>
      </w:r>
      <w:r w:rsidRPr="00D53442">
        <w:rPr>
          <w:rFonts w:cs="Arial"/>
        </w:rPr>
        <w:tab/>
      </w:r>
      <w:r w:rsidR="00D53442" w:rsidRPr="00D53442">
        <w:rPr>
          <w:rFonts w:cs="Arial"/>
        </w:rPr>
        <w:t xml:space="preserve">Taking into consideration the different means (i.e. paper and/or electronic) </w:t>
      </w:r>
      <w:r w:rsidRPr="00D53442">
        <w:rPr>
          <w:rFonts w:cs="Arial"/>
        </w:rPr>
        <w:t xml:space="preserve">used by members of the Union to inform the public </w:t>
      </w:r>
      <w:r w:rsidRPr="00D53442">
        <w:t>on matters concerning breeders’ rights including</w:t>
      </w:r>
      <w:r w:rsidRPr="00D53442">
        <w:rPr>
          <w:rFonts w:cs="Arial"/>
        </w:rPr>
        <w:t xml:space="preserve"> electronic publications, it is proposed to change the title for the revised version of document UPOV/INF/5 by replacing the word “Gazette” by the word “Publication”, to read as follows: “UPOV Model Plant Breeders’ Rights Publication”.</w:t>
      </w:r>
    </w:p>
    <w:p w:rsidR="007A40B1" w:rsidRPr="00846E9C" w:rsidRDefault="007A40B1" w:rsidP="006311FB">
      <w:pPr>
        <w:rPr>
          <w:rFonts w:cs="Arial"/>
        </w:rPr>
      </w:pPr>
    </w:p>
    <w:p w:rsidR="001E252B" w:rsidRPr="00846E9C" w:rsidRDefault="00BC5BBB" w:rsidP="006311FB">
      <w:pPr>
        <w:rPr>
          <w:rFonts w:cs="Arial"/>
        </w:rPr>
      </w:pPr>
      <w:r w:rsidRPr="00846E9C">
        <w:rPr>
          <w:rFonts w:cs="Arial"/>
          <w:i/>
          <w:spacing w:val="-2"/>
        </w:rPr>
        <w:fldChar w:fldCharType="begin"/>
      </w:r>
      <w:r w:rsidRPr="00846E9C">
        <w:rPr>
          <w:rFonts w:cs="Arial"/>
          <w:spacing w:val="-2"/>
        </w:rPr>
        <w:instrText xml:space="preserve"> AUTONUM  </w:instrText>
      </w:r>
      <w:r w:rsidRPr="00846E9C">
        <w:rPr>
          <w:rFonts w:cs="Arial"/>
          <w:i/>
          <w:spacing w:val="-2"/>
        </w:rPr>
        <w:fldChar w:fldCharType="end"/>
      </w:r>
      <w:r w:rsidRPr="00846E9C">
        <w:rPr>
          <w:rFonts w:cs="Arial"/>
          <w:spacing w:val="-2"/>
        </w:rPr>
        <w:tab/>
      </w:r>
      <w:r w:rsidR="00846E9C" w:rsidRPr="00846E9C">
        <w:rPr>
          <w:rFonts w:cs="Arial"/>
        </w:rPr>
        <w:t xml:space="preserve">As document </w:t>
      </w:r>
      <w:r w:rsidR="001E252B" w:rsidRPr="00846E9C">
        <w:rPr>
          <w:rFonts w:cs="Arial"/>
        </w:rPr>
        <w:t>UPOV/INF/5/2 Draft 1</w:t>
      </w:r>
      <w:r w:rsidRPr="00846E9C">
        <w:rPr>
          <w:rFonts w:cs="Arial"/>
        </w:rPr>
        <w:t>, “UPOV Model Plant Breeders’ Rights Publication” has been prepared following</w:t>
      </w:r>
      <w:r w:rsidR="00846E9C" w:rsidRPr="00846E9C">
        <w:rPr>
          <w:rFonts w:cs="Arial"/>
        </w:rPr>
        <w:t xml:space="preserve"> a simplified structure and the developments identified in </w:t>
      </w:r>
      <w:r w:rsidR="00846E9C" w:rsidRPr="00CF6569">
        <w:rPr>
          <w:rFonts w:cs="Arial"/>
        </w:rPr>
        <w:t>paragraph 16 above</w:t>
      </w:r>
      <w:r w:rsidR="00846E9C" w:rsidRPr="00846E9C">
        <w:rPr>
          <w:rFonts w:cs="Arial"/>
        </w:rPr>
        <w:t>, the proposals are not presented</w:t>
      </w:r>
      <w:r w:rsidR="005E2F93" w:rsidRPr="00846E9C">
        <w:rPr>
          <w:rFonts w:cs="Arial"/>
        </w:rPr>
        <w:t xml:space="preserve"> </w:t>
      </w:r>
      <w:r w:rsidR="00846E9C" w:rsidRPr="00846E9C">
        <w:rPr>
          <w:rFonts w:cs="Arial"/>
        </w:rPr>
        <w:t>in revision mode.</w:t>
      </w:r>
    </w:p>
    <w:p w:rsidR="001E252B" w:rsidRPr="00846E9C" w:rsidRDefault="001E252B" w:rsidP="001E252B">
      <w:pPr>
        <w:rPr>
          <w:rFonts w:cs="Arial"/>
        </w:rPr>
      </w:pPr>
    </w:p>
    <w:p w:rsidR="001D5883" w:rsidRPr="00DC1C2A" w:rsidRDefault="001D5883" w:rsidP="001E31D9">
      <w:pPr>
        <w:pStyle w:val="DecisionParagraphs"/>
        <w:spacing w:after="240"/>
        <w:rPr>
          <w:rFonts w:cs="Arial"/>
        </w:rPr>
      </w:pPr>
      <w:r w:rsidRPr="00846E9C">
        <w:rPr>
          <w:rFonts w:cs="Arial"/>
          <w:spacing w:val="-2"/>
        </w:rPr>
        <w:fldChar w:fldCharType="begin"/>
      </w:r>
      <w:r w:rsidRPr="00846E9C">
        <w:rPr>
          <w:rFonts w:cs="Arial"/>
          <w:spacing w:val="-2"/>
        </w:rPr>
        <w:instrText xml:space="preserve"> AUTONUM  </w:instrText>
      </w:r>
      <w:r w:rsidRPr="00846E9C">
        <w:rPr>
          <w:rFonts w:cs="Arial"/>
          <w:spacing w:val="-2"/>
        </w:rPr>
        <w:fldChar w:fldCharType="end"/>
      </w:r>
      <w:r w:rsidRPr="00846E9C">
        <w:rPr>
          <w:rFonts w:cs="Arial"/>
          <w:spacing w:val="-2"/>
        </w:rPr>
        <w:tab/>
        <w:t xml:space="preserve">The CAJ is invited to consider </w:t>
      </w:r>
      <w:r w:rsidRPr="00846E9C">
        <w:rPr>
          <w:rFonts w:cs="Arial"/>
        </w:rPr>
        <w:t>the revision of document UPOV/INF/5 “UPOV Model Plant Breeders’ Rights Gazette</w:t>
      </w:r>
      <w:r w:rsidR="006311FB" w:rsidRPr="00846E9C">
        <w:rPr>
          <w:rFonts w:cs="Arial"/>
        </w:rPr>
        <w:t xml:space="preserve">” </w:t>
      </w:r>
      <w:r w:rsidRPr="00846E9C">
        <w:rPr>
          <w:rFonts w:cs="Arial"/>
        </w:rPr>
        <w:t xml:space="preserve">as set out in </w:t>
      </w:r>
      <w:r w:rsidR="00B174FF" w:rsidRPr="00846E9C">
        <w:rPr>
          <w:rFonts w:cs="Arial"/>
        </w:rPr>
        <w:t>document UPOV/</w:t>
      </w:r>
      <w:r w:rsidR="003A099C" w:rsidRPr="00846E9C">
        <w:rPr>
          <w:rFonts w:cs="Arial"/>
        </w:rPr>
        <w:t>INF/5/2 </w:t>
      </w:r>
      <w:r w:rsidR="00B174FF" w:rsidRPr="00846E9C">
        <w:rPr>
          <w:rFonts w:cs="Arial"/>
        </w:rPr>
        <w:t>Draft 1</w:t>
      </w:r>
      <w:r w:rsidR="006311FB" w:rsidRPr="00846E9C">
        <w:rPr>
          <w:rFonts w:cs="Arial"/>
        </w:rPr>
        <w:t xml:space="preserve"> “UPOV Model Plant Breeders’ Rights Publication (Revision)”</w:t>
      </w:r>
      <w:r w:rsidR="00B174FF" w:rsidRPr="00846E9C">
        <w:rPr>
          <w:rFonts w:cs="Arial"/>
        </w:rPr>
        <w:t>.</w:t>
      </w:r>
    </w:p>
    <w:p w:rsidR="001D5883" w:rsidRPr="00DC1C2A" w:rsidRDefault="001D5883" w:rsidP="001E31D9">
      <w:pPr>
        <w:pStyle w:val="Heading2"/>
        <w:spacing w:before="240"/>
        <w:rPr>
          <w:rFonts w:cs="Arial"/>
        </w:rPr>
      </w:pPr>
      <w:bookmarkStart w:id="14" w:name="_Toc522523024"/>
      <w:bookmarkStart w:id="15" w:name="_Toc522523126"/>
      <w:r w:rsidRPr="00DC1C2A">
        <w:rPr>
          <w:rFonts w:cs="Arial"/>
        </w:rPr>
        <w:t>Explanatory Notes on Variety Denominations under the UPOV Convention (Revision)</w:t>
      </w:r>
      <w:bookmarkEnd w:id="14"/>
      <w:bookmarkEnd w:id="15"/>
      <w:r w:rsidRPr="00DC1C2A">
        <w:rPr>
          <w:rFonts w:cs="Arial"/>
        </w:rPr>
        <w:t xml:space="preserve"> </w:t>
      </w:r>
    </w:p>
    <w:p w:rsidR="001D5883" w:rsidRDefault="001D5883" w:rsidP="001D5883"/>
    <w:p w:rsidR="004D079C" w:rsidRPr="00A80FDD" w:rsidRDefault="004D079C" w:rsidP="004D079C">
      <w:pPr>
        <w:pStyle w:val="DecisionParagraphs"/>
        <w:keepLines/>
        <w:tabs>
          <w:tab w:val="clear" w:pos="5387"/>
          <w:tab w:val="clear" w:pos="5954"/>
        </w:tabs>
        <w:ind w:left="0"/>
        <w:rPr>
          <w:i w:val="0"/>
        </w:rPr>
      </w:pPr>
      <w:r w:rsidRPr="001971D3">
        <w:rPr>
          <w:i w:val="0"/>
        </w:rPr>
        <w:fldChar w:fldCharType="begin"/>
      </w:r>
      <w:r w:rsidRPr="001971D3">
        <w:rPr>
          <w:i w:val="0"/>
        </w:rPr>
        <w:instrText xml:space="preserve"> AUTONUM  </w:instrText>
      </w:r>
      <w:r w:rsidRPr="001971D3">
        <w:rPr>
          <w:i w:val="0"/>
        </w:rPr>
        <w:fldChar w:fldCharType="end"/>
      </w:r>
      <w:r w:rsidRPr="001971D3">
        <w:rPr>
          <w:i w:val="0"/>
        </w:rPr>
        <w:tab/>
        <w:t xml:space="preserve">The CAJ </w:t>
      </w:r>
      <w:r w:rsidR="004F1804" w:rsidRPr="004F1804">
        <w:rPr>
          <w:i w:val="0"/>
        </w:rPr>
        <w:t xml:space="preserve">is invited to note </w:t>
      </w:r>
      <w:r w:rsidRPr="001971D3">
        <w:rPr>
          <w:i w:val="0"/>
        </w:rPr>
        <w:t xml:space="preserve">that a report on the work concerning </w:t>
      </w:r>
      <w:r w:rsidRPr="00A80FDD">
        <w:rPr>
          <w:i w:val="0"/>
        </w:rPr>
        <w:t xml:space="preserve">the possible development of a UPOV similarity search tool for variety denomination purposes and proposals concerning a possible revision of document UPOV/INF/12 “Explanatory Notes on Variety Denominations under the UPOV Convention” </w:t>
      </w:r>
      <w:r w:rsidR="003A099C">
        <w:rPr>
          <w:i w:val="0"/>
        </w:rPr>
        <w:t>is</w:t>
      </w:r>
      <w:r w:rsidRPr="00A80FDD">
        <w:rPr>
          <w:i w:val="0"/>
        </w:rPr>
        <w:t xml:space="preserve"> provided in </w:t>
      </w:r>
      <w:r w:rsidRPr="004F1804">
        <w:rPr>
          <w:i w:val="0"/>
        </w:rPr>
        <w:t>document CAJ/75/7 “Variety</w:t>
      </w:r>
      <w:r w:rsidRPr="00A80FDD">
        <w:rPr>
          <w:i w:val="0"/>
        </w:rPr>
        <w:t xml:space="preserve"> denominations”</w:t>
      </w:r>
      <w:r>
        <w:rPr>
          <w:rStyle w:val="FootnoteReference"/>
          <w:i w:val="0"/>
        </w:rPr>
        <w:footnoteReference w:id="20"/>
      </w:r>
      <w:r w:rsidRPr="00A80FDD">
        <w:rPr>
          <w:i w:val="0"/>
        </w:rPr>
        <w:t>.</w:t>
      </w:r>
    </w:p>
    <w:p w:rsidR="004D079C" w:rsidRPr="004D079C" w:rsidRDefault="004D079C" w:rsidP="001D5883">
      <w:pPr>
        <w:rPr>
          <w:highlight w:val="yellow"/>
        </w:rPr>
      </w:pPr>
    </w:p>
    <w:p w:rsidR="001D5883" w:rsidRPr="004B0FC0" w:rsidRDefault="001D5883" w:rsidP="001D5883">
      <w:pPr>
        <w:pStyle w:val="DecisionParagraphs"/>
        <w:keepLines/>
      </w:pPr>
      <w:r w:rsidRPr="004F1804">
        <w:fldChar w:fldCharType="begin"/>
      </w:r>
      <w:r w:rsidRPr="004F1804">
        <w:instrText xml:space="preserve"> AUTONUM  </w:instrText>
      </w:r>
      <w:r w:rsidRPr="004F1804">
        <w:fldChar w:fldCharType="end"/>
      </w:r>
      <w:r w:rsidRPr="004F1804">
        <w:tab/>
        <w:t>The CAJ is invited to note that a report on the work concerning the possible development of a UPOV similarity search tool for variety denomination purposes and proposals concerning a possible revision of document UPOV/INF/12 “Explanatory Notes on Variety Denominations under the UPOV Convention” a</w:t>
      </w:r>
      <w:r w:rsidR="004D079C" w:rsidRPr="004F1804">
        <w:t>re provided in document CAJ/75/7</w:t>
      </w:r>
      <w:r w:rsidRPr="004F1804">
        <w:t xml:space="preserve"> “Variety denominations”.</w:t>
      </w:r>
    </w:p>
    <w:p w:rsidR="001D5883" w:rsidRDefault="001D5883" w:rsidP="001D5883">
      <w:pPr>
        <w:rPr>
          <w:lang w:eastAsia="zh-CN"/>
        </w:rPr>
      </w:pPr>
    </w:p>
    <w:p w:rsidR="004F1804" w:rsidRPr="004B0FC0" w:rsidRDefault="004F1804" w:rsidP="001D5883">
      <w:pPr>
        <w:rPr>
          <w:lang w:eastAsia="zh-CN"/>
        </w:rPr>
      </w:pPr>
    </w:p>
    <w:p w:rsidR="001D5883" w:rsidRPr="004B0FC0" w:rsidRDefault="001D5883" w:rsidP="001D5883"/>
    <w:p w:rsidR="001D5883" w:rsidRPr="004F1804" w:rsidRDefault="001D5883" w:rsidP="001D5883">
      <w:pPr>
        <w:pStyle w:val="Heading1"/>
      </w:pPr>
      <w:bookmarkStart w:id="16" w:name="_Toc522523025"/>
      <w:bookmarkStart w:id="17" w:name="_Toc522523127"/>
      <w:r w:rsidRPr="004F1804">
        <w:t>TENTATIVE PROGRAM FOR THE DEVELOPMENT OF INFORMATION MATERIALS</w:t>
      </w:r>
      <w:bookmarkEnd w:id="16"/>
      <w:bookmarkEnd w:id="17"/>
      <w:r w:rsidRPr="004F1804">
        <w:t xml:space="preserve"> </w:t>
      </w:r>
    </w:p>
    <w:p w:rsidR="001D5883" w:rsidRPr="004F1804" w:rsidRDefault="001D5883" w:rsidP="001D5883">
      <w:pPr>
        <w:pStyle w:val="Heading2"/>
      </w:pPr>
    </w:p>
    <w:p w:rsidR="001D5883" w:rsidRPr="004F1804" w:rsidRDefault="001D5883" w:rsidP="001D5883">
      <w:pPr>
        <w:rPr>
          <w:rFonts w:eastAsia="MS Mincho"/>
        </w:rPr>
      </w:pPr>
      <w:r w:rsidRPr="004F1804">
        <w:rPr>
          <w:rFonts w:eastAsia="MS Mincho"/>
        </w:rPr>
        <w:fldChar w:fldCharType="begin"/>
      </w:r>
      <w:r w:rsidRPr="004F1804">
        <w:rPr>
          <w:rFonts w:eastAsia="MS Mincho"/>
        </w:rPr>
        <w:instrText xml:space="preserve"> AUTONUM  </w:instrText>
      </w:r>
      <w:r w:rsidRPr="004F1804">
        <w:rPr>
          <w:rFonts w:eastAsia="MS Mincho"/>
        </w:rPr>
        <w:fldChar w:fldCharType="end"/>
      </w:r>
      <w:r w:rsidRPr="004F1804">
        <w:rPr>
          <w:rFonts w:eastAsia="MS Mincho"/>
        </w:rPr>
        <w:tab/>
        <w:t xml:space="preserve">The CAJ is invited to consider the program for the development of information materials, as proposed </w:t>
      </w:r>
      <w:r w:rsidR="003A099C">
        <w:rPr>
          <w:rFonts w:eastAsia="MS Mincho"/>
        </w:rPr>
        <w:t xml:space="preserve">in </w:t>
      </w:r>
      <w:r w:rsidR="004D079C" w:rsidRPr="004F1804">
        <w:rPr>
          <w:rFonts w:eastAsia="MS Mincho"/>
        </w:rPr>
        <w:t>the</w:t>
      </w:r>
      <w:r w:rsidRPr="004F1804">
        <w:rPr>
          <w:rFonts w:eastAsia="MS Mincho"/>
        </w:rPr>
        <w:t xml:space="preserve"> A</w:t>
      </w:r>
      <w:r w:rsidR="004D079C" w:rsidRPr="004F1804">
        <w:rPr>
          <w:rFonts w:eastAsia="MS Mincho"/>
        </w:rPr>
        <w:t>nnex</w:t>
      </w:r>
      <w:r w:rsidRPr="004F1804">
        <w:rPr>
          <w:rFonts w:eastAsia="MS Mincho"/>
        </w:rPr>
        <w:t xml:space="preserve"> to this document, on the basis of the conclusions at its seventy-</w:t>
      </w:r>
      <w:r w:rsidR="004D079C" w:rsidRPr="004F1804">
        <w:rPr>
          <w:rFonts w:eastAsia="MS Mincho"/>
        </w:rPr>
        <w:t>fifth</w:t>
      </w:r>
      <w:r w:rsidRPr="004F1804">
        <w:rPr>
          <w:rFonts w:eastAsia="MS Mincho"/>
        </w:rPr>
        <w:t xml:space="preserve"> session on the matters raised above, and in conjunction with the discussions under the item “Program for the seventy-</w:t>
      </w:r>
      <w:r w:rsidR="004D079C" w:rsidRPr="004F1804">
        <w:rPr>
          <w:rFonts w:eastAsia="MS Mincho"/>
        </w:rPr>
        <w:t>sixth</w:t>
      </w:r>
      <w:r w:rsidRPr="004F1804">
        <w:rPr>
          <w:rFonts w:eastAsia="MS Mincho"/>
        </w:rPr>
        <w:t xml:space="preserve"> session”.</w:t>
      </w:r>
    </w:p>
    <w:p w:rsidR="001D5883" w:rsidRPr="004F1804" w:rsidRDefault="001D5883" w:rsidP="001D5883">
      <w:pPr>
        <w:rPr>
          <w:rFonts w:eastAsia="MS Mincho"/>
        </w:rPr>
      </w:pPr>
    </w:p>
    <w:p w:rsidR="001D5883" w:rsidRDefault="001D5883" w:rsidP="001D5883">
      <w:pPr>
        <w:pStyle w:val="DecisionParagraphs"/>
      </w:pPr>
      <w:r w:rsidRPr="004F1804">
        <w:fldChar w:fldCharType="begin"/>
      </w:r>
      <w:r w:rsidRPr="004F1804">
        <w:instrText xml:space="preserve"> AUTONUM  </w:instrText>
      </w:r>
      <w:r w:rsidRPr="004F1804">
        <w:fldChar w:fldCharType="end"/>
      </w:r>
      <w:r w:rsidRPr="004F1804">
        <w:tab/>
        <w:t xml:space="preserve">The CAJ is invited </w:t>
      </w:r>
      <w:r w:rsidRPr="004F1804">
        <w:rPr>
          <w:spacing w:val="-2"/>
        </w:rPr>
        <w:t>to</w:t>
      </w:r>
      <w:r w:rsidRPr="004F1804">
        <w:t xml:space="preserve"> consider the program for the development of information materials in conjunction </w:t>
      </w:r>
      <w:r w:rsidRPr="004F1804">
        <w:rPr>
          <w:rFonts w:eastAsia="MS Mincho"/>
        </w:rPr>
        <w:t>with the discussions under the item “Program for the seventy-</w:t>
      </w:r>
      <w:r w:rsidR="004D079C" w:rsidRPr="004F1804">
        <w:rPr>
          <w:rFonts w:eastAsia="MS Mincho"/>
        </w:rPr>
        <w:t>sixth</w:t>
      </w:r>
      <w:r w:rsidRPr="004F1804">
        <w:rPr>
          <w:rFonts w:eastAsia="MS Mincho"/>
        </w:rPr>
        <w:t xml:space="preserve"> session”</w:t>
      </w:r>
      <w:r w:rsidRPr="004F1804">
        <w:t>.</w:t>
      </w:r>
    </w:p>
    <w:p w:rsidR="001D5883" w:rsidRDefault="001D5883" w:rsidP="001D5883">
      <w:pPr>
        <w:pStyle w:val="DecisionParagraphs"/>
      </w:pPr>
    </w:p>
    <w:p w:rsidR="001D5883" w:rsidRDefault="001D5883" w:rsidP="001D5883">
      <w:pPr>
        <w:pStyle w:val="DecisionParagraphs"/>
      </w:pPr>
    </w:p>
    <w:p w:rsidR="001D5883" w:rsidRDefault="00E26C7C" w:rsidP="001D5883">
      <w:pPr>
        <w:pStyle w:val="DecisionParagraphs"/>
        <w:jc w:val="right"/>
        <w:rPr>
          <w:i w:val="0"/>
        </w:rPr>
      </w:pPr>
      <w:r>
        <w:rPr>
          <w:i w:val="0"/>
        </w:rPr>
        <w:t>[Annex</w:t>
      </w:r>
      <w:r w:rsidR="001D5883" w:rsidRPr="009E77F3">
        <w:rPr>
          <w:i w:val="0"/>
        </w:rPr>
        <w:t xml:space="preserve"> follow</w:t>
      </w:r>
      <w:r>
        <w:rPr>
          <w:i w:val="0"/>
        </w:rPr>
        <w:t>s</w:t>
      </w:r>
      <w:r w:rsidR="001D5883" w:rsidRPr="009E77F3">
        <w:rPr>
          <w:i w:val="0"/>
        </w:rPr>
        <w:t>]</w:t>
      </w:r>
    </w:p>
    <w:p w:rsidR="001E31D9" w:rsidRPr="009E77F3" w:rsidRDefault="001E31D9" w:rsidP="001D5883">
      <w:pPr>
        <w:pStyle w:val="DecisionParagraphs"/>
        <w:jc w:val="right"/>
        <w:rPr>
          <w:i w:val="0"/>
        </w:rPr>
      </w:pPr>
    </w:p>
    <w:p w:rsidR="001D5883" w:rsidRPr="004B0FC0" w:rsidRDefault="001D5883" w:rsidP="001D5883">
      <w:pPr>
        <w:pStyle w:val="DecisionParagraphs"/>
      </w:pPr>
    </w:p>
    <w:p w:rsidR="001D5883" w:rsidRPr="004B0FC0" w:rsidRDefault="001D5883" w:rsidP="001D5883">
      <w:pPr>
        <w:jc w:val="left"/>
        <w:sectPr w:rsidR="001D5883" w:rsidRPr="004B0FC0" w:rsidSect="00906B72">
          <w:headerReference w:type="default" r:id="rId11"/>
          <w:pgSz w:w="11907" w:h="16840" w:code="9"/>
          <w:pgMar w:top="510" w:right="1134" w:bottom="1134" w:left="1134" w:header="510" w:footer="624" w:gutter="0"/>
          <w:cols w:space="720"/>
          <w:titlePg/>
        </w:sectPr>
      </w:pPr>
    </w:p>
    <w:p w:rsidR="001D5883" w:rsidRPr="004B0FC0" w:rsidRDefault="004F1804" w:rsidP="001D5883">
      <w:pPr>
        <w:jc w:val="center"/>
      </w:pPr>
      <w:r>
        <w:t>CAJ/75/6</w:t>
      </w:r>
    </w:p>
    <w:p w:rsidR="001D5883" w:rsidRPr="004B0FC0" w:rsidRDefault="001D5883" w:rsidP="001D5883">
      <w:pPr>
        <w:jc w:val="center"/>
      </w:pPr>
    </w:p>
    <w:p w:rsidR="006D444B" w:rsidRDefault="006D444B" w:rsidP="006D444B">
      <w:pPr>
        <w:jc w:val="center"/>
      </w:pPr>
      <w:r>
        <w:t xml:space="preserve">ANNEX </w:t>
      </w:r>
    </w:p>
    <w:p w:rsidR="001D5883" w:rsidRPr="004B0FC0" w:rsidRDefault="004D079C" w:rsidP="001D5883">
      <w:pPr>
        <w:jc w:val="center"/>
      </w:pPr>
      <w:r>
        <w:t xml:space="preserve"> </w:t>
      </w:r>
    </w:p>
    <w:p w:rsidR="001D5883" w:rsidRPr="004B0FC0" w:rsidRDefault="001D5883" w:rsidP="001D5883">
      <w:pPr>
        <w:jc w:val="left"/>
      </w:pPr>
    </w:p>
    <w:p w:rsidR="001D5883" w:rsidRPr="004B0FC0" w:rsidRDefault="001D5883" w:rsidP="001D5883">
      <w:pPr>
        <w:jc w:val="center"/>
      </w:pPr>
      <w:r w:rsidRPr="004B0FC0">
        <w:t>OVERVIEW OF THE DEVELOPMENT OF INFORMATION MATERIALS</w:t>
      </w:r>
    </w:p>
    <w:p w:rsidR="001D5883" w:rsidRPr="004B0FC0" w:rsidRDefault="001D5883" w:rsidP="001D5883">
      <w:pPr>
        <w:jc w:val="left"/>
      </w:pPr>
    </w:p>
    <w:p w:rsidR="004D079C" w:rsidRPr="004B0FC0" w:rsidRDefault="004D079C" w:rsidP="004D079C">
      <w:pPr>
        <w:jc w:val="left"/>
      </w:pPr>
      <w:r w:rsidRPr="004B0FC0">
        <w:t>EXPLANATORY NOTES</w:t>
      </w:r>
    </w:p>
    <w:p w:rsidR="004D079C" w:rsidRPr="004B0FC0" w:rsidRDefault="004D079C" w:rsidP="004D079C"/>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4D079C" w:rsidRPr="004B0FC0" w:rsidTr="00906B72">
        <w:trPr>
          <w:cantSplit/>
          <w:jc w:val="center"/>
        </w:trPr>
        <w:tc>
          <w:tcPr>
            <w:tcW w:w="1741" w:type="dxa"/>
            <w:shd w:val="clear" w:color="auto" w:fill="D9D9D9"/>
          </w:tcPr>
          <w:p w:rsidR="004D079C" w:rsidRPr="004B0FC0" w:rsidRDefault="004D079C" w:rsidP="00906B72">
            <w:pPr>
              <w:jc w:val="left"/>
              <w:rPr>
                <w:sz w:val="18"/>
                <w:szCs w:val="18"/>
              </w:rPr>
            </w:pPr>
            <w:r w:rsidRPr="004B0FC0">
              <w:rPr>
                <w:sz w:val="18"/>
                <w:szCs w:val="18"/>
              </w:rPr>
              <w:t>Reference</w:t>
            </w:r>
          </w:p>
        </w:tc>
        <w:tc>
          <w:tcPr>
            <w:tcW w:w="4717" w:type="dxa"/>
            <w:shd w:val="clear" w:color="auto" w:fill="D9D9D9"/>
          </w:tcPr>
          <w:p w:rsidR="004D079C" w:rsidRPr="004B0FC0" w:rsidRDefault="004D079C" w:rsidP="00906B72">
            <w:pPr>
              <w:jc w:val="left"/>
              <w:rPr>
                <w:sz w:val="18"/>
                <w:szCs w:val="18"/>
              </w:rPr>
            </w:pPr>
            <w:r w:rsidRPr="004B0FC0">
              <w:rPr>
                <w:sz w:val="18"/>
                <w:szCs w:val="18"/>
              </w:rPr>
              <w:t>Explanatory Notes on:</w:t>
            </w:r>
          </w:p>
        </w:tc>
        <w:tc>
          <w:tcPr>
            <w:tcW w:w="3912" w:type="dxa"/>
            <w:shd w:val="clear" w:color="auto" w:fill="D9D9D9"/>
          </w:tcPr>
          <w:p w:rsidR="004D079C" w:rsidRPr="004B0FC0" w:rsidRDefault="004D079C" w:rsidP="00906B72">
            <w:pPr>
              <w:jc w:val="left"/>
              <w:rPr>
                <w:sz w:val="18"/>
                <w:szCs w:val="18"/>
              </w:rPr>
            </w:pPr>
            <w:r w:rsidRPr="004B0FC0">
              <w:rPr>
                <w:sz w:val="18"/>
                <w:szCs w:val="18"/>
              </w:rPr>
              <w:t>Status</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UPOV/EXN/BRD</w:t>
            </w:r>
          </w:p>
        </w:tc>
        <w:tc>
          <w:tcPr>
            <w:tcW w:w="4717" w:type="dxa"/>
          </w:tcPr>
          <w:p w:rsidR="004D079C" w:rsidRPr="004B0FC0" w:rsidRDefault="004D079C" w:rsidP="00906B72">
            <w:pPr>
              <w:jc w:val="left"/>
              <w:rPr>
                <w:sz w:val="18"/>
                <w:szCs w:val="18"/>
              </w:rPr>
            </w:pPr>
            <w:r w:rsidRPr="004B0FC0">
              <w:rPr>
                <w:sz w:val="18"/>
                <w:szCs w:val="18"/>
              </w:rPr>
              <w:t>Definition of Breeder under the 1991 Act of the UPOV Convention</w:t>
            </w:r>
          </w:p>
        </w:tc>
        <w:tc>
          <w:tcPr>
            <w:tcW w:w="3912" w:type="dxa"/>
          </w:tcPr>
          <w:p w:rsidR="004D079C" w:rsidRPr="004B0FC0" w:rsidRDefault="004D079C" w:rsidP="00906B72">
            <w:pPr>
              <w:jc w:val="left"/>
              <w:rPr>
                <w:strike/>
                <w:sz w:val="18"/>
                <w:szCs w:val="18"/>
              </w:rPr>
            </w:pPr>
            <w:r w:rsidRPr="004B0FC0">
              <w:rPr>
                <w:iCs/>
                <w:sz w:val="18"/>
                <w:szCs w:val="18"/>
              </w:rPr>
              <w:t>UPOV/EXN/BRD/1 adopted in October 2013</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UPOV/EXN/CAL</w:t>
            </w:r>
          </w:p>
        </w:tc>
        <w:tc>
          <w:tcPr>
            <w:tcW w:w="4717" w:type="dxa"/>
          </w:tcPr>
          <w:p w:rsidR="004D079C" w:rsidRPr="004B0FC0" w:rsidRDefault="004D079C" w:rsidP="00906B72">
            <w:pPr>
              <w:jc w:val="left"/>
              <w:rPr>
                <w:sz w:val="18"/>
                <w:szCs w:val="18"/>
              </w:rPr>
            </w:pPr>
            <w:r w:rsidRPr="004B0FC0">
              <w:rPr>
                <w:sz w:val="18"/>
                <w:szCs w:val="18"/>
              </w:rPr>
              <w:t>Conditions and Limitations Concerning the Breeder’s Authorization in Respect of Propagating Material under the UPOV Convention</w:t>
            </w:r>
          </w:p>
        </w:tc>
        <w:tc>
          <w:tcPr>
            <w:tcW w:w="3912" w:type="dxa"/>
          </w:tcPr>
          <w:p w:rsidR="004D079C" w:rsidRPr="006D444B" w:rsidRDefault="004D079C" w:rsidP="00906B72">
            <w:pPr>
              <w:jc w:val="left"/>
              <w:rPr>
                <w:iCs/>
                <w:sz w:val="18"/>
                <w:szCs w:val="18"/>
              </w:rPr>
            </w:pPr>
            <w:r w:rsidRPr="006D444B">
              <w:rPr>
                <w:sz w:val="18"/>
                <w:szCs w:val="18"/>
              </w:rPr>
              <w:t>UPOV/EXN/CAL/1 adopted in October</w:t>
            </w:r>
            <w:r w:rsidRPr="006D444B">
              <w:rPr>
                <w:iCs/>
                <w:sz w:val="18"/>
                <w:szCs w:val="18"/>
              </w:rPr>
              <w:t xml:space="preserve"> 2010</w:t>
            </w:r>
          </w:p>
          <w:p w:rsidR="004D079C" w:rsidRPr="00411E74" w:rsidRDefault="003A099C" w:rsidP="00906B72">
            <w:pPr>
              <w:jc w:val="left"/>
              <w:rPr>
                <w:i/>
                <w:sz w:val="18"/>
                <w:szCs w:val="18"/>
              </w:rPr>
            </w:pPr>
            <w:r w:rsidRPr="00411E74">
              <w:rPr>
                <w:i/>
                <w:color w:val="000000"/>
                <w:sz w:val="18"/>
                <w:szCs w:val="18"/>
              </w:rPr>
              <w:t>The need for a</w:t>
            </w:r>
            <w:r w:rsidR="004D079C" w:rsidRPr="00411E74">
              <w:rPr>
                <w:i/>
                <w:color w:val="000000"/>
                <w:sz w:val="18"/>
                <w:szCs w:val="18"/>
              </w:rPr>
              <w:t xml:space="preserve"> revision will</w:t>
            </w:r>
            <w:r w:rsidR="004D079C" w:rsidRPr="00411E74">
              <w:rPr>
                <w:i/>
                <w:spacing w:val="-2"/>
                <w:sz w:val="18"/>
                <w:szCs w:val="18"/>
              </w:rPr>
              <w:t xml:space="preserve"> be consi</w:t>
            </w:r>
            <w:r w:rsidRPr="00411E74">
              <w:rPr>
                <w:i/>
                <w:spacing w:val="-2"/>
                <w:sz w:val="18"/>
                <w:szCs w:val="18"/>
              </w:rPr>
              <w:t>dered by the CAJ in October 2018</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UPOV/EXN/CAN</w:t>
            </w:r>
          </w:p>
        </w:tc>
        <w:tc>
          <w:tcPr>
            <w:tcW w:w="4717" w:type="dxa"/>
          </w:tcPr>
          <w:p w:rsidR="004D079C" w:rsidRPr="004B0FC0" w:rsidRDefault="004D079C" w:rsidP="00906B72">
            <w:pPr>
              <w:jc w:val="left"/>
              <w:rPr>
                <w:sz w:val="18"/>
                <w:szCs w:val="18"/>
              </w:rPr>
            </w:pPr>
            <w:r w:rsidRPr="004B0FC0">
              <w:rPr>
                <w:sz w:val="18"/>
                <w:szCs w:val="18"/>
              </w:rPr>
              <w:t>Cancellation of the Breeder’s Right under the UPOV Convention</w:t>
            </w:r>
          </w:p>
        </w:tc>
        <w:tc>
          <w:tcPr>
            <w:tcW w:w="3912" w:type="dxa"/>
          </w:tcPr>
          <w:p w:rsidR="004D079C" w:rsidRPr="006D444B" w:rsidRDefault="004D079C" w:rsidP="00906B72">
            <w:pPr>
              <w:jc w:val="left"/>
              <w:rPr>
                <w:sz w:val="18"/>
                <w:szCs w:val="18"/>
              </w:rPr>
            </w:pPr>
            <w:r w:rsidRPr="006D444B">
              <w:rPr>
                <w:spacing w:val="-2"/>
                <w:sz w:val="18"/>
                <w:szCs w:val="18"/>
              </w:rPr>
              <w:t>UPOV/EXN/CAN/2 adopted in October 2015</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color w:val="000000"/>
                <w:sz w:val="18"/>
                <w:szCs w:val="18"/>
              </w:rPr>
              <w:t>UPOV/EXN/EDV</w:t>
            </w:r>
          </w:p>
        </w:tc>
        <w:tc>
          <w:tcPr>
            <w:tcW w:w="4717" w:type="dxa"/>
          </w:tcPr>
          <w:p w:rsidR="004D079C" w:rsidRPr="004B0FC0" w:rsidRDefault="004D079C" w:rsidP="00906B72">
            <w:pPr>
              <w:jc w:val="left"/>
              <w:rPr>
                <w:color w:val="000000"/>
                <w:sz w:val="18"/>
                <w:szCs w:val="18"/>
              </w:rPr>
            </w:pPr>
            <w:r w:rsidRPr="004B0FC0">
              <w:rPr>
                <w:color w:val="000000"/>
                <w:sz w:val="18"/>
                <w:szCs w:val="18"/>
              </w:rPr>
              <w:t xml:space="preserve">Essentially Derived Varieties under the </w:t>
            </w:r>
            <w:r w:rsidRPr="004B0FC0">
              <w:rPr>
                <w:sz w:val="18"/>
                <w:szCs w:val="18"/>
              </w:rPr>
              <w:t xml:space="preserve">1991 Act of the </w:t>
            </w:r>
            <w:r w:rsidRPr="004B0FC0">
              <w:rPr>
                <w:color w:val="000000"/>
                <w:sz w:val="18"/>
                <w:szCs w:val="18"/>
              </w:rPr>
              <w:t>UPOV Convention</w:t>
            </w:r>
          </w:p>
        </w:tc>
        <w:tc>
          <w:tcPr>
            <w:tcW w:w="3912" w:type="dxa"/>
          </w:tcPr>
          <w:p w:rsidR="004D079C" w:rsidRPr="006D444B" w:rsidRDefault="004D079C" w:rsidP="00906B72">
            <w:pPr>
              <w:jc w:val="left"/>
              <w:rPr>
                <w:sz w:val="18"/>
                <w:szCs w:val="18"/>
              </w:rPr>
            </w:pPr>
            <w:r w:rsidRPr="006D444B">
              <w:rPr>
                <w:color w:val="000000"/>
                <w:sz w:val="18"/>
                <w:szCs w:val="18"/>
              </w:rPr>
              <w:t>UPOV/EXN/EDV/2 a</w:t>
            </w:r>
            <w:r w:rsidRPr="006D444B">
              <w:rPr>
                <w:sz w:val="18"/>
                <w:szCs w:val="18"/>
              </w:rPr>
              <w:t>dopted in April 2017</w:t>
            </w:r>
          </w:p>
          <w:p w:rsidR="004D079C" w:rsidRPr="00411E74" w:rsidRDefault="00411E74" w:rsidP="00906B72">
            <w:pPr>
              <w:jc w:val="left"/>
              <w:rPr>
                <w:i/>
                <w:strike/>
                <w:sz w:val="18"/>
                <w:szCs w:val="18"/>
              </w:rPr>
            </w:pPr>
            <w:r w:rsidRPr="00411E74">
              <w:rPr>
                <w:i/>
                <w:color w:val="000000"/>
                <w:sz w:val="18"/>
                <w:szCs w:val="18"/>
              </w:rPr>
              <w:t>The need for a revision will</w:t>
            </w:r>
            <w:r w:rsidRPr="00411E74">
              <w:rPr>
                <w:i/>
                <w:spacing w:val="-2"/>
                <w:sz w:val="18"/>
                <w:szCs w:val="18"/>
              </w:rPr>
              <w:t xml:space="preserve"> be considered by the CAJ in October 2018</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color w:val="000000"/>
                <w:sz w:val="18"/>
                <w:szCs w:val="18"/>
              </w:rPr>
              <w:t>UPOV/EXN/ENF</w:t>
            </w:r>
          </w:p>
        </w:tc>
        <w:tc>
          <w:tcPr>
            <w:tcW w:w="4717" w:type="dxa"/>
          </w:tcPr>
          <w:p w:rsidR="004D079C" w:rsidRPr="004B0FC0" w:rsidRDefault="004D079C" w:rsidP="00906B72">
            <w:pPr>
              <w:jc w:val="left"/>
              <w:rPr>
                <w:sz w:val="18"/>
                <w:szCs w:val="18"/>
              </w:rPr>
            </w:pPr>
            <w:r w:rsidRPr="004B0FC0">
              <w:rPr>
                <w:sz w:val="18"/>
                <w:szCs w:val="18"/>
              </w:rPr>
              <w:t>Enforcement of Breeders’ Rights under the UPOV Convention</w:t>
            </w:r>
          </w:p>
        </w:tc>
        <w:tc>
          <w:tcPr>
            <w:tcW w:w="3912" w:type="dxa"/>
          </w:tcPr>
          <w:p w:rsidR="004D079C" w:rsidRPr="004B0FC0" w:rsidRDefault="004D079C" w:rsidP="00906B72">
            <w:pPr>
              <w:jc w:val="left"/>
              <w:rPr>
                <w:sz w:val="18"/>
                <w:szCs w:val="18"/>
              </w:rPr>
            </w:pPr>
            <w:r w:rsidRPr="004B0FC0">
              <w:rPr>
                <w:color w:val="000000"/>
                <w:sz w:val="18"/>
                <w:szCs w:val="18"/>
              </w:rPr>
              <w:t>UPOV/EXN/ENF/1 a</w:t>
            </w:r>
            <w:r w:rsidRPr="004B0FC0">
              <w:rPr>
                <w:sz w:val="18"/>
                <w:szCs w:val="18"/>
              </w:rPr>
              <w:t>dopted in October 2009</w:t>
            </w:r>
          </w:p>
        </w:tc>
      </w:tr>
      <w:tr w:rsidR="004D079C" w:rsidRPr="004B0FC0" w:rsidTr="00906B72">
        <w:trPr>
          <w:cantSplit/>
          <w:jc w:val="center"/>
        </w:trPr>
        <w:tc>
          <w:tcPr>
            <w:tcW w:w="1741" w:type="dxa"/>
          </w:tcPr>
          <w:p w:rsidR="004D079C" w:rsidRPr="004B0FC0" w:rsidRDefault="004D079C" w:rsidP="00906B72">
            <w:pPr>
              <w:jc w:val="left"/>
              <w:rPr>
                <w:color w:val="000000"/>
                <w:sz w:val="18"/>
                <w:szCs w:val="18"/>
              </w:rPr>
            </w:pPr>
            <w:r w:rsidRPr="004B0FC0">
              <w:rPr>
                <w:color w:val="000000"/>
                <w:sz w:val="18"/>
                <w:szCs w:val="18"/>
              </w:rPr>
              <w:t>UPOV/EXN/EXC</w:t>
            </w:r>
          </w:p>
        </w:tc>
        <w:tc>
          <w:tcPr>
            <w:tcW w:w="4717" w:type="dxa"/>
          </w:tcPr>
          <w:p w:rsidR="004D079C" w:rsidRPr="004B0FC0" w:rsidRDefault="004D079C" w:rsidP="00906B72">
            <w:pPr>
              <w:jc w:val="left"/>
              <w:rPr>
                <w:color w:val="000000"/>
                <w:sz w:val="18"/>
                <w:szCs w:val="18"/>
              </w:rPr>
            </w:pPr>
            <w:r w:rsidRPr="004B0FC0">
              <w:rPr>
                <w:color w:val="000000"/>
                <w:sz w:val="18"/>
                <w:szCs w:val="18"/>
              </w:rPr>
              <w:t xml:space="preserve">Exceptions to the Breeder’s Right under the </w:t>
            </w:r>
            <w:r w:rsidRPr="004B0FC0">
              <w:rPr>
                <w:sz w:val="18"/>
                <w:szCs w:val="18"/>
              </w:rPr>
              <w:t xml:space="preserve">1991 Act of the </w:t>
            </w:r>
            <w:r w:rsidRPr="004B0FC0">
              <w:rPr>
                <w:color w:val="000000"/>
                <w:sz w:val="18"/>
                <w:szCs w:val="18"/>
              </w:rPr>
              <w:t>UPOV Convention</w:t>
            </w:r>
          </w:p>
        </w:tc>
        <w:tc>
          <w:tcPr>
            <w:tcW w:w="3912" w:type="dxa"/>
          </w:tcPr>
          <w:p w:rsidR="004D079C" w:rsidRPr="004B0FC0" w:rsidRDefault="004D079C" w:rsidP="00906B72">
            <w:pPr>
              <w:jc w:val="left"/>
              <w:rPr>
                <w:sz w:val="18"/>
                <w:szCs w:val="18"/>
              </w:rPr>
            </w:pPr>
            <w:r w:rsidRPr="004B0FC0">
              <w:rPr>
                <w:color w:val="000000"/>
                <w:sz w:val="18"/>
                <w:szCs w:val="18"/>
              </w:rPr>
              <w:t>UPOV/EXN/EXC/1 a</w:t>
            </w:r>
            <w:r w:rsidRPr="004B0FC0">
              <w:rPr>
                <w:sz w:val="18"/>
                <w:szCs w:val="18"/>
              </w:rPr>
              <w:t>dopted in October 2009</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UPOV/EXN/GEN</w:t>
            </w:r>
          </w:p>
        </w:tc>
        <w:tc>
          <w:tcPr>
            <w:tcW w:w="4717" w:type="dxa"/>
          </w:tcPr>
          <w:p w:rsidR="004D079C" w:rsidRPr="004B0FC0" w:rsidRDefault="004D079C" w:rsidP="00906B72">
            <w:pPr>
              <w:jc w:val="left"/>
              <w:rPr>
                <w:sz w:val="18"/>
                <w:szCs w:val="18"/>
              </w:rPr>
            </w:pPr>
            <w:r w:rsidRPr="004B0FC0">
              <w:rPr>
                <w:sz w:val="18"/>
                <w:szCs w:val="18"/>
              </w:rPr>
              <w:t>Genera and Species to be Protected under the 1991 Act of the UPOV Convention</w:t>
            </w:r>
          </w:p>
        </w:tc>
        <w:tc>
          <w:tcPr>
            <w:tcW w:w="3912" w:type="dxa"/>
          </w:tcPr>
          <w:p w:rsidR="004D079C" w:rsidRPr="004B0FC0" w:rsidRDefault="004D079C" w:rsidP="00906B72">
            <w:pPr>
              <w:jc w:val="left"/>
              <w:rPr>
                <w:sz w:val="18"/>
                <w:szCs w:val="18"/>
              </w:rPr>
            </w:pPr>
            <w:r w:rsidRPr="004B0FC0">
              <w:rPr>
                <w:sz w:val="18"/>
                <w:szCs w:val="18"/>
              </w:rPr>
              <w:t>UPOV/EXN/GEN/1 adopted in October 2009</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UPOV/EXN/HRV</w:t>
            </w:r>
          </w:p>
        </w:tc>
        <w:tc>
          <w:tcPr>
            <w:tcW w:w="4717" w:type="dxa"/>
          </w:tcPr>
          <w:p w:rsidR="004D079C" w:rsidRPr="004B0FC0" w:rsidRDefault="004D079C" w:rsidP="00906B72">
            <w:pPr>
              <w:jc w:val="left"/>
              <w:rPr>
                <w:sz w:val="18"/>
                <w:szCs w:val="18"/>
              </w:rPr>
            </w:pPr>
            <w:r w:rsidRPr="004B0FC0">
              <w:rPr>
                <w:sz w:val="18"/>
                <w:szCs w:val="18"/>
              </w:rPr>
              <w:t>Acts in Respect of Harvested Material under the 1991 Act of the UPOV Convention</w:t>
            </w:r>
          </w:p>
        </w:tc>
        <w:tc>
          <w:tcPr>
            <w:tcW w:w="3912" w:type="dxa"/>
          </w:tcPr>
          <w:p w:rsidR="004D079C" w:rsidRPr="004B0FC0" w:rsidRDefault="004D079C" w:rsidP="00906B72">
            <w:pPr>
              <w:jc w:val="left"/>
              <w:rPr>
                <w:color w:val="000000"/>
                <w:sz w:val="18"/>
                <w:szCs w:val="18"/>
              </w:rPr>
            </w:pPr>
            <w:r w:rsidRPr="004B0FC0">
              <w:rPr>
                <w:iCs/>
                <w:sz w:val="18"/>
                <w:szCs w:val="18"/>
              </w:rPr>
              <w:t>UPOV/EXN/HRV/1 adopted in October 2013</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UPOV/EXN/NAT</w:t>
            </w:r>
          </w:p>
        </w:tc>
        <w:tc>
          <w:tcPr>
            <w:tcW w:w="4717" w:type="dxa"/>
          </w:tcPr>
          <w:p w:rsidR="004D079C" w:rsidRPr="004B0FC0" w:rsidRDefault="004D079C" w:rsidP="00906B72">
            <w:pPr>
              <w:jc w:val="left"/>
              <w:rPr>
                <w:sz w:val="18"/>
                <w:szCs w:val="18"/>
              </w:rPr>
            </w:pPr>
            <w:r w:rsidRPr="004B0FC0">
              <w:rPr>
                <w:sz w:val="18"/>
                <w:szCs w:val="18"/>
              </w:rPr>
              <w:t>National Treatment under the 1991 Act of the UPOV Convention</w:t>
            </w:r>
          </w:p>
        </w:tc>
        <w:tc>
          <w:tcPr>
            <w:tcW w:w="3912" w:type="dxa"/>
          </w:tcPr>
          <w:p w:rsidR="004D079C" w:rsidRPr="004B0FC0" w:rsidRDefault="004D079C" w:rsidP="00906B72">
            <w:pPr>
              <w:jc w:val="left"/>
              <w:rPr>
                <w:sz w:val="18"/>
                <w:szCs w:val="18"/>
              </w:rPr>
            </w:pPr>
            <w:r w:rsidRPr="004B0FC0">
              <w:rPr>
                <w:sz w:val="18"/>
                <w:szCs w:val="18"/>
              </w:rPr>
              <w:t>UPOV/EXN/NAT/1 adopted in October 2009</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UPOV/EXN/NOV</w:t>
            </w:r>
          </w:p>
        </w:tc>
        <w:tc>
          <w:tcPr>
            <w:tcW w:w="4717" w:type="dxa"/>
          </w:tcPr>
          <w:p w:rsidR="004D079C" w:rsidRPr="004B0FC0" w:rsidRDefault="004D079C" w:rsidP="00906B72">
            <w:pPr>
              <w:jc w:val="left"/>
              <w:rPr>
                <w:sz w:val="18"/>
                <w:szCs w:val="18"/>
              </w:rPr>
            </w:pPr>
            <w:r w:rsidRPr="004B0FC0">
              <w:rPr>
                <w:sz w:val="18"/>
                <w:szCs w:val="18"/>
              </w:rPr>
              <w:t>Novelty under the UPOV Convention</w:t>
            </w:r>
          </w:p>
        </w:tc>
        <w:tc>
          <w:tcPr>
            <w:tcW w:w="3912" w:type="dxa"/>
          </w:tcPr>
          <w:p w:rsidR="004D079C" w:rsidRPr="004B0FC0" w:rsidRDefault="004D079C" w:rsidP="00906B72">
            <w:pPr>
              <w:jc w:val="left"/>
              <w:rPr>
                <w:sz w:val="18"/>
                <w:szCs w:val="18"/>
              </w:rPr>
            </w:pPr>
            <w:r w:rsidRPr="004B0FC0">
              <w:rPr>
                <w:sz w:val="18"/>
                <w:szCs w:val="18"/>
              </w:rPr>
              <w:t>UPOV/EXN/NOV/1 adopted in October 2009</w:t>
            </w:r>
          </w:p>
        </w:tc>
      </w:tr>
      <w:tr w:rsidR="004D079C" w:rsidRPr="004B0FC0" w:rsidTr="00906B72">
        <w:trPr>
          <w:cantSplit/>
          <w:jc w:val="center"/>
        </w:trPr>
        <w:tc>
          <w:tcPr>
            <w:tcW w:w="1741" w:type="dxa"/>
          </w:tcPr>
          <w:p w:rsidR="004D079C" w:rsidRPr="004B0FC0" w:rsidRDefault="004D079C" w:rsidP="00906B72">
            <w:pPr>
              <w:jc w:val="left"/>
              <w:rPr>
                <w:color w:val="000000"/>
                <w:sz w:val="18"/>
                <w:szCs w:val="18"/>
              </w:rPr>
            </w:pPr>
            <w:r w:rsidRPr="004B0FC0">
              <w:rPr>
                <w:color w:val="000000"/>
                <w:sz w:val="18"/>
                <w:szCs w:val="18"/>
              </w:rPr>
              <w:t>UPOV/EXN/NUL</w:t>
            </w:r>
          </w:p>
        </w:tc>
        <w:tc>
          <w:tcPr>
            <w:tcW w:w="4717" w:type="dxa"/>
          </w:tcPr>
          <w:p w:rsidR="004D079C" w:rsidRPr="004B0FC0" w:rsidRDefault="004D079C" w:rsidP="00906B72">
            <w:pPr>
              <w:jc w:val="left"/>
              <w:rPr>
                <w:sz w:val="18"/>
                <w:szCs w:val="18"/>
              </w:rPr>
            </w:pPr>
            <w:r w:rsidRPr="004B0FC0">
              <w:rPr>
                <w:sz w:val="18"/>
                <w:szCs w:val="18"/>
              </w:rPr>
              <w:t>Nullity of the Breeder’s Right under the UPOV Convention</w:t>
            </w:r>
          </w:p>
        </w:tc>
        <w:tc>
          <w:tcPr>
            <w:tcW w:w="3912" w:type="dxa"/>
          </w:tcPr>
          <w:p w:rsidR="004D079C" w:rsidRPr="004B0FC0" w:rsidRDefault="004D079C" w:rsidP="00906B72">
            <w:pPr>
              <w:jc w:val="left"/>
              <w:rPr>
                <w:sz w:val="18"/>
                <w:szCs w:val="18"/>
              </w:rPr>
            </w:pPr>
            <w:r w:rsidRPr="004B0FC0">
              <w:rPr>
                <w:spacing w:val="-2"/>
                <w:sz w:val="18"/>
                <w:szCs w:val="18"/>
              </w:rPr>
              <w:t>UPOV/EXN/NUL/2 adopted in October 2015</w:t>
            </w:r>
          </w:p>
        </w:tc>
      </w:tr>
      <w:tr w:rsidR="004D079C" w:rsidRPr="004B0FC0" w:rsidTr="00906B72">
        <w:trPr>
          <w:cantSplit/>
          <w:jc w:val="center"/>
        </w:trPr>
        <w:tc>
          <w:tcPr>
            <w:tcW w:w="1741" w:type="dxa"/>
            <w:tcBorders>
              <w:bottom w:val="single" w:sz="2" w:space="0" w:color="auto"/>
            </w:tcBorders>
          </w:tcPr>
          <w:p w:rsidR="004D079C" w:rsidRPr="004B0FC0" w:rsidRDefault="004D079C" w:rsidP="00906B72">
            <w:pPr>
              <w:jc w:val="left"/>
              <w:rPr>
                <w:sz w:val="18"/>
                <w:szCs w:val="18"/>
              </w:rPr>
            </w:pPr>
            <w:r w:rsidRPr="004B0FC0">
              <w:rPr>
                <w:sz w:val="18"/>
                <w:szCs w:val="18"/>
              </w:rPr>
              <w:t>UPOV/EXN/PPM</w:t>
            </w:r>
          </w:p>
        </w:tc>
        <w:tc>
          <w:tcPr>
            <w:tcW w:w="4717" w:type="dxa"/>
            <w:tcBorders>
              <w:bottom w:val="single" w:sz="2" w:space="0" w:color="auto"/>
            </w:tcBorders>
          </w:tcPr>
          <w:p w:rsidR="004D079C" w:rsidRPr="004B0FC0" w:rsidRDefault="004D079C" w:rsidP="00906B72">
            <w:pPr>
              <w:jc w:val="left"/>
              <w:rPr>
                <w:sz w:val="18"/>
                <w:szCs w:val="18"/>
              </w:rPr>
            </w:pPr>
            <w:r w:rsidRPr="004B0FC0">
              <w:rPr>
                <w:sz w:val="18"/>
                <w:szCs w:val="18"/>
              </w:rPr>
              <w:t>Propagating Material under the 1991 Act of the UPOV </w:t>
            </w:r>
            <w:r>
              <w:rPr>
                <w:sz w:val="18"/>
                <w:szCs w:val="18"/>
              </w:rPr>
              <w:t>Convention</w:t>
            </w:r>
          </w:p>
        </w:tc>
        <w:tc>
          <w:tcPr>
            <w:tcW w:w="3912" w:type="dxa"/>
            <w:tcBorders>
              <w:bottom w:val="single" w:sz="2" w:space="0" w:color="auto"/>
            </w:tcBorders>
          </w:tcPr>
          <w:p w:rsidR="004D079C" w:rsidRPr="004B0FC0" w:rsidRDefault="004D079C" w:rsidP="00906B72">
            <w:pPr>
              <w:jc w:val="left"/>
              <w:rPr>
                <w:spacing w:val="-2"/>
                <w:sz w:val="18"/>
                <w:szCs w:val="18"/>
              </w:rPr>
            </w:pPr>
            <w:r w:rsidRPr="004B0FC0">
              <w:rPr>
                <w:spacing w:val="-2"/>
                <w:sz w:val="18"/>
                <w:szCs w:val="18"/>
              </w:rPr>
              <w:t>UPOV/EXN/PPM/1 adopted in April 2017</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UPOV/EXN/PRI</w:t>
            </w:r>
          </w:p>
        </w:tc>
        <w:tc>
          <w:tcPr>
            <w:tcW w:w="4717" w:type="dxa"/>
          </w:tcPr>
          <w:p w:rsidR="004D079C" w:rsidRPr="004B0FC0" w:rsidRDefault="004D079C" w:rsidP="00906B72">
            <w:pPr>
              <w:jc w:val="left"/>
              <w:rPr>
                <w:sz w:val="18"/>
                <w:szCs w:val="18"/>
              </w:rPr>
            </w:pPr>
            <w:r w:rsidRPr="004B0FC0">
              <w:rPr>
                <w:sz w:val="18"/>
                <w:szCs w:val="18"/>
              </w:rPr>
              <w:t>Right of Priority under the UPOV Convention</w:t>
            </w:r>
          </w:p>
        </w:tc>
        <w:tc>
          <w:tcPr>
            <w:tcW w:w="3912" w:type="dxa"/>
          </w:tcPr>
          <w:p w:rsidR="004D079C" w:rsidRPr="004B0FC0" w:rsidRDefault="004D079C" w:rsidP="00906B72">
            <w:pPr>
              <w:jc w:val="left"/>
              <w:rPr>
                <w:sz w:val="18"/>
                <w:szCs w:val="18"/>
              </w:rPr>
            </w:pPr>
            <w:r w:rsidRPr="004B0FC0">
              <w:rPr>
                <w:sz w:val="18"/>
                <w:szCs w:val="18"/>
              </w:rPr>
              <w:t>UPOV/EXN/PRI/1 adopted in October 2009</w:t>
            </w:r>
          </w:p>
        </w:tc>
      </w:tr>
      <w:tr w:rsidR="004D079C" w:rsidRPr="004B0FC0" w:rsidTr="00906B72">
        <w:trPr>
          <w:cantSplit/>
          <w:jc w:val="center"/>
        </w:trPr>
        <w:tc>
          <w:tcPr>
            <w:tcW w:w="1741" w:type="dxa"/>
          </w:tcPr>
          <w:p w:rsidR="004D079C" w:rsidRPr="004B0FC0" w:rsidRDefault="004D079C" w:rsidP="00906B72">
            <w:pPr>
              <w:jc w:val="left"/>
              <w:rPr>
                <w:sz w:val="18"/>
                <w:szCs w:val="18"/>
              </w:rPr>
            </w:pPr>
            <w:r w:rsidRPr="004B0FC0">
              <w:rPr>
                <w:sz w:val="18"/>
                <w:szCs w:val="18"/>
              </w:rPr>
              <w:t>UPOV/EXN/PRP</w:t>
            </w:r>
          </w:p>
        </w:tc>
        <w:tc>
          <w:tcPr>
            <w:tcW w:w="4717" w:type="dxa"/>
          </w:tcPr>
          <w:p w:rsidR="004D079C" w:rsidRPr="006D444B" w:rsidRDefault="004D079C" w:rsidP="00906B72">
            <w:pPr>
              <w:jc w:val="left"/>
              <w:rPr>
                <w:sz w:val="18"/>
                <w:szCs w:val="18"/>
              </w:rPr>
            </w:pPr>
            <w:r w:rsidRPr="006D444B">
              <w:rPr>
                <w:sz w:val="18"/>
                <w:szCs w:val="18"/>
              </w:rPr>
              <w:t>Provisional Protection under the UPOV Convention</w:t>
            </w:r>
          </w:p>
        </w:tc>
        <w:tc>
          <w:tcPr>
            <w:tcW w:w="3912" w:type="dxa"/>
          </w:tcPr>
          <w:p w:rsidR="004D079C" w:rsidRPr="006D444B" w:rsidRDefault="004D079C" w:rsidP="00906B72">
            <w:pPr>
              <w:jc w:val="left"/>
              <w:rPr>
                <w:spacing w:val="-2"/>
                <w:sz w:val="18"/>
                <w:szCs w:val="18"/>
              </w:rPr>
            </w:pPr>
            <w:r w:rsidRPr="006D444B">
              <w:rPr>
                <w:spacing w:val="-2"/>
                <w:sz w:val="18"/>
                <w:szCs w:val="18"/>
              </w:rPr>
              <w:t>UPOV/EXN/PRP/2 adopted in October 2015</w:t>
            </w:r>
          </w:p>
          <w:p w:rsidR="004D079C" w:rsidRPr="00411E74" w:rsidRDefault="00411E74" w:rsidP="00906B72">
            <w:pPr>
              <w:jc w:val="left"/>
              <w:rPr>
                <w:i/>
                <w:strike/>
                <w:spacing w:val="-2"/>
                <w:sz w:val="18"/>
                <w:szCs w:val="18"/>
              </w:rPr>
            </w:pPr>
            <w:r w:rsidRPr="00411E74">
              <w:rPr>
                <w:i/>
                <w:color w:val="000000"/>
                <w:sz w:val="18"/>
                <w:szCs w:val="18"/>
              </w:rPr>
              <w:t>The need for a revision will</w:t>
            </w:r>
            <w:r w:rsidRPr="00411E74">
              <w:rPr>
                <w:i/>
                <w:spacing w:val="-2"/>
                <w:sz w:val="18"/>
                <w:szCs w:val="18"/>
              </w:rPr>
              <w:t xml:space="preserve"> be considered by the CAJ in October 2018</w:t>
            </w:r>
          </w:p>
        </w:tc>
      </w:tr>
      <w:tr w:rsidR="004D079C" w:rsidRPr="004B0FC0" w:rsidTr="00906B72">
        <w:trPr>
          <w:cantSplit/>
          <w:jc w:val="center"/>
        </w:trPr>
        <w:tc>
          <w:tcPr>
            <w:tcW w:w="1741" w:type="dxa"/>
            <w:tcBorders>
              <w:bottom w:val="single" w:sz="2" w:space="0" w:color="auto"/>
            </w:tcBorders>
          </w:tcPr>
          <w:p w:rsidR="004D079C" w:rsidRPr="004B0FC0" w:rsidRDefault="004D079C" w:rsidP="00906B72">
            <w:pPr>
              <w:jc w:val="left"/>
              <w:rPr>
                <w:sz w:val="18"/>
                <w:szCs w:val="18"/>
              </w:rPr>
            </w:pPr>
            <w:r w:rsidRPr="004B0FC0">
              <w:rPr>
                <w:sz w:val="18"/>
                <w:szCs w:val="18"/>
              </w:rPr>
              <w:t>UPOV/EXN/VAR</w:t>
            </w:r>
          </w:p>
        </w:tc>
        <w:tc>
          <w:tcPr>
            <w:tcW w:w="4717" w:type="dxa"/>
            <w:tcBorders>
              <w:bottom w:val="single" w:sz="2" w:space="0" w:color="auto"/>
            </w:tcBorders>
          </w:tcPr>
          <w:p w:rsidR="004D079C" w:rsidRPr="004B0FC0" w:rsidRDefault="004D079C" w:rsidP="00906B72">
            <w:pPr>
              <w:jc w:val="left"/>
              <w:rPr>
                <w:sz w:val="18"/>
                <w:szCs w:val="18"/>
              </w:rPr>
            </w:pPr>
            <w:r w:rsidRPr="004B0FC0">
              <w:rPr>
                <w:sz w:val="18"/>
                <w:szCs w:val="18"/>
              </w:rPr>
              <w:t>Definition of Variety under the 1991 Act of the UPOV Convention</w:t>
            </w:r>
          </w:p>
        </w:tc>
        <w:tc>
          <w:tcPr>
            <w:tcW w:w="3912" w:type="dxa"/>
            <w:tcBorders>
              <w:bottom w:val="single" w:sz="2" w:space="0" w:color="auto"/>
            </w:tcBorders>
          </w:tcPr>
          <w:p w:rsidR="004D079C" w:rsidRPr="004B0FC0" w:rsidRDefault="004D079C" w:rsidP="00906B72">
            <w:pPr>
              <w:jc w:val="left"/>
              <w:rPr>
                <w:sz w:val="18"/>
                <w:szCs w:val="18"/>
              </w:rPr>
            </w:pPr>
            <w:r w:rsidRPr="004B0FC0">
              <w:rPr>
                <w:sz w:val="18"/>
                <w:szCs w:val="18"/>
              </w:rPr>
              <w:t>UPOV/EXN/VAR/1 adopted in October 2010</w:t>
            </w:r>
          </w:p>
        </w:tc>
      </w:tr>
    </w:tbl>
    <w:p w:rsidR="004D079C" w:rsidRPr="004B0FC0" w:rsidRDefault="004D079C" w:rsidP="004D079C">
      <w:r w:rsidRPr="004B0FC0">
        <w:rPr>
          <w:sz w:val="18"/>
          <w:szCs w:val="18"/>
        </w:rPr>
        <w:br w:type="page"/>
      </w:r>
      <w:r w:rsidRPr="004B0FC0">
        <w:t>INFORMATION DOCUMENTS</w:t>
      </w:r>
    </w:p>
    <w:p w:rsidR="004D079C" w:rsidRPr="004B0FC0" w:rsidRDefault="004D079C" w:rsidP="004D079C"/>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4D079C" w:rsidRPr="004B0FC0" w:rsidTr="00906B72">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4D079C" w:rsidRPr="004B0FC0" w:rsidRDefault="004D079C" w:rsidP="00906B72">
            <w:pPr>
              <w:jc w:val="left"/>
              <w:rPr>
                <w:sz w:val="18"/>
                <w:szCs w:val="18"/>
              </w:rPr>
            </w:pPr>
            <w:r w:rsidRPr="004B0FC0">
              <w:rPr>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4D079C" w:rsidRPr="004B0FC0" w:rsidRDefault="004D079C" w:rsidP="00906B72">
            <w:pPr>
              <w:jc w:val="center"/>
              <w:rPr>
                <w:sz w:val="18"/>
                <w:szCs w:val="18"/>
              </w:rPr>
            </w:pPr>
            <w:r w:rsidRPr="004B0FC0">
              <w:rPr>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4D079C" w:rsidRPr="004B0FC0" w:rsidRDefault="004D079C" w:rsidP="00906B72">
            <w:pPr>
              <w:jc w:val="left"/>
              <w:rPr>
                <w:sz w:val="18"/>
                <w:szCs w:val="18"/>
              </w:rPr>
            </w:pPr>
            <w:r w:rsidRPr="004B0FC0">
              <w:rPr>
                <w:sz w:val="18"/>
                <w:szCs w:val="18"/>
              </w:rPr>
              <w:t>Status</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UPOV/INF-EXN</w:t>
            </w:r>
          </w:p>
        </w:tc>
        <w:tc>
          <w:tcPr>
            <w:tcW w:w="4807" w:type="dxa"/>
          </w:tcPr>
          <w:p w:rsidR="004D079C" w:rsidRPr="004B0FC0" w:rsidRDefault="004D079C" w:rsidP="00906B72">
            <w:pPr>
              <w:jc w:val="left"/>
              <w:rPr>
                <w:sz w:val="18"/>
                <w:szCs w:val="18"/>
              </w:rPr>
            </w:pPr>
            <w:r w:rsidRPr="004B0FC0">
              <w:rPr>
                <w:sz w:val="18"/>
                <w:szCs w:val="18"/>
              </w:rPr>
              <w:t>List of UPOV/INF-EXN Documents and Latest Issue Dates</w:t>
            </w:r>
          </w:p>
        </w:tc>
        <w:tc>
          <w:tcPr>
            <w:tcW w:w="3920" w:type="dxa"/>
          </w:tcPr>
          <w:p w:rsidR="004D079C" w:rsidRPr="006D444B" w:rsidRDefault="004D079C" w:rsidP="00906B72">
            <w:pPr>
              <w:jc w:val="left"/>
              <w:rPr>
                <w:sz w:val="18"/>
                <w:szCs w:val="18"/>
              </w:rPr>
            </w:pPr>
            <w:r w:rsidRPr="006D444B">
              <w:rPr>
                <w:sz w:val="18"/>
                <w:szCs w:val="18"/>
              </w:rPr>
              <w:t xml:space="preserve">UPOV/INF-EXN/11 adopted </w:t>
            </w:r>
            <w:r w:rsidRPr="006D444B">
              <w:rPr>
                <w:spacing w:val="-2"/>
                <w:sz w:val="18"/>
                <w:szCs w:val="18"/>
              </w:rPr>
              <w:t xml:space="preserve">in </w:t>
            </w:r>
            <w:r w:rsidR="00906B72" w:rsidRPr="006D444B">
              <w:rPr>
                <w:spacing w:val="-2"/>
                <w:sz w:val="18"/>
                <w:szCs w:val="18"/>
              </w:rPr>
              <w:t>October</w:t>
            </w:r>
            <w:r w:rsidRPr="006D444B">
              <w:rPr>
                <w:spacing w:val="-2"/>
                <w:sz w:val="18"/>
                <w:szCs w:val="18"/>
              </w:rPr>
              <w:t xml:space="preserve"> 2017</w:t>
            </w:r>
          </w:p>
          <w:p w:rsidR="004D079C" w:rsidRPr="006D444B" w:rsidRDefault="004D079C" w:rsidP="00906B72">
            <w:pPr>
              <w:jc w:val="left"/>
              <w:rPr>
                <w:sz w:val="18"/>
                <w:szCs w:val="18"/>
              </w:rPr>
            </w:pPr>
            <w:r w:rsidRPr="00513D05">
              <w:rPr>
                <w:i/>
                <w:sz w:val="18"/>
                <w:szCs w:val="18"/>
              </w:rPr>
              <w:t>UPOV/INF-EXN/12 Draft 1</w:t>
            </w:r>
            <w:r w:rsidRPr="006D444B">
              <w:rPr>
                <w:sz w:val="18"/>
                <w:szCs w:val="18"/>
              </w:rPr>
              <w:t xml:space="preserve"> </w:t>
            </w:r>
            <w:r w:rsidRPr="00513D05">
              <w:rPr>
                <w:i/>
                <w:sz w:val="18"/>
                <w:szCs w:val="18"/>
              </w:rPr>
              <w:t xml:space="preserve">to be considered by the Council in </w:t>
            </w:r>
            <w:r w:rsidR="00906B72" w:rsidRPr="00513D05">
              <w:rPr>
                <w:i/>
                <w:sz w:val="18"/>
                <w:szCs w:val="18"/>
              </w:rPr>
              <w:t>November 2018</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UPOV/INF/4</w:t>
            </w:r>
          </w:p>
        </w:tc>
        <w:tc>
          <w:tcPr>
            <w:tcW w:w="4807" w:type="dxa"/>
          </w:tcPr>
          <w:p w:rsidR="004D079C" w:rsidRPr="004B0FC0" w:rsidRDefault="004D079C" w:rsidP="00906B72">
            <w:pPr>
              <w:jc w:val="left"/>
              <w:rPr>
                <w:sz w:val="18"/>
                <w:szCs w:val="18"/>
              </w:rPr>
            </w:pPr>
            <w:r w:rsidRPr="004B0FC0">
              <w:rPr>
                <w:sz w:val="18"/>
                <w:szCs w:val="18"/>
              </w:rPr>
              <w:t>Financial Regulations and Rules of UPOV</w:t>
            </w:r>
          </w:p>
        </w:tc>
        <w:tc>
          <w:tcPr>
            <w:tcW w:w="3920" w:type="dxa"/>
          </w:tcPr>
          <w:p w:rsidR="00411E74" w:rsidRDefault="00411E74" w:rsidP="006D444B">
            <w:pPr>
              <w:jc w:val="left"/>
              <w:rPr>
                <w:sz w:val="18"/>
                <w:szCs w:val="18"/>
              </w:rPr>
            </w:pPr>
            <w:r>
              <w:rPr>
                <w:sz w:val="18"/>
                <w:szCs w:val="18"/>
              </w:rPr>
              <w:t xml:space="preserve">UPOV/INF/4/4 </w:t>
            </w:r>
            <w:r w:rsidRPr="006D444B">
              <w:rPr>
                <w:sz w:val="18"/>
                <w:szCs w:val="18"/>
              </w:rPr>
              <w:t xml:space="preserve">adopted </w:t>
            </w:r>
            <w:r w:rsidRPr="006D444B">
              <w:rPr>
                <w:spacing w:val="-2"/>
                <w:sz w:val="18"/>
                <w:szCs w:val="18"/>
              </w:rPr>
              <w:t xml:space="preserve">in </w:t>
            </w:r>
            <w:r>
              <w:rPr>
                <w:spacing w:val="-2"/>
                <w:sz w:val="18"/>
                <w:szCs w:val="18"/>
              </w:rPr>
              <w:t>March 2015</w:t>
            </w:r>
          </w:p>
          <w:p w:rsidR="004D079C" w:rsidRPr="006D444B" w:rsidRDefault="00906B72" w:rsidP="006D444B">
            <w:pPr>
              <w:jc w:val="left"/>
              <w:rPr>
                <w:sz w:val="18"/>
                <w:szCs w:val="18"/>
              </w:rPr>
            </w:pPr>
            <w:r w:rsidRPr="00513D05">
              <w:rPr>
                <w:i/>
                <w:sz w:val="18"/>
                <w:szCs w:val="18"/>
              </w:rPr>
              <w:t>UPOV/INF/4/5 Draft 1</w:t>
            </w:r>
            <w:r w:rsidRPr="006D444B">
              <w:rPr>
                <w:sz w:val="18"/>
                <w:szCs w:val="18"/>
              </w:rPr>
              <w:t xml:space="preserve"> </w:t>
            </w:r>
            <w:r w:rsidRPr="00513D05">
              <w:rPr>
                <w:i/>
                <w:sz w:val="18"/>
                <w:szCs w:val="18"/>
              </w:rPr>
              <w:t xml:space="preserve">to be considered by </w:t>
            </w:r>
            <w:r w:rsidR="00B61097" w:rsidRPr="00513D05">
              <w:rPr>
                <w:i/>
                <w:sz w:val="18"/>
                <w:szCs w:val="18"/>
              </w:rPr>
              <w:t>the </w:t>
            </w:r>
            <w:r w:rsidRPr="00513D05">
              <w:rPr>
                <w:i/>
                <w:sz w:val="18"/>
                <w:szCs w:val="18"/>
              </w:rPr>
              <w:t>Council in November 2018</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UPOV/INF/5</w:t>
            </w:r>
          </w:p>
        </w:tc>
        <w:tc>
          <w:tcPr>
            <w:tcW w:w="4807" w:type="dxa"/>
          </w:tcPr>
          <w:p w:rsidR="004D079C" w:rsidRPr="004B0FC0" w:rsidRDefault="004D079C" w:rsidP="00906B72">
            <w:pPr>
              <w:jc w:val="left"/>
              <w:rPr>
                <w:sz w:val="18"/>
                <w:szCs w:val="18"/>
              </w:rPr>
            </w:pPr>
            <w:r w:rsidRPr="004B0FC0">
              <w:rPr>
                <w:sz w:val="18"/>
                <w:szCs w:val="18"/>
              </w:rPr>
              <w:t>UPOV model plant breeders' rights gazette</w:t>
            </w:r>
          </w:p>
        </w:tc>
        <w:tc>
          <w:tcPr>
            <w:tcW w:w="3920" w:type="dxa"/>
          </w:tcPr>
          <w:p w:rsidR="004D079C" w:rsidRPr="006D444B" w:rsidRDefault="004D079C" w:rsidP="00906B72">
            <w:pPr>
              <w:jc w:val="left"/>
              <w:rPr>
                <w:sz w:val="18"/>
                <w:szCs w:val="18"/>
              </w:rPr>
            </w:pPr>
            <w:r w:rsidRPr="006D444B">
              <w:rPr>
                <w:sz w:val="18"/>
                <w:szCs w:val="18"/>
              </w:rPr>
              <w:t>UPOV/INF/5 adopted in October 1979</w:t>
            </w:r>
          </w:p>
          <w:p w:rsidR="004D079C" w:rsidRPr="006D444B" w:rsidRDefault="00906B72" w:rsidP="00906B72">
            <w:pPr>
              <w:jc w:val="left"/>
              <w:rPr>
                <w:sz w:val="18"/>
                <w:szCs w:val="18"/>
              </w:rPr>
            </w:pPr>
            <w:r w:rsidRPr="006D444B">
              <w:rPr>
                <w:sz w:val="18"/>
                <w:szCs w:val="18"/>
              </w:rPr>
              <w:t>UPOV/INF/5/2 Draft 1 to be considered by the CAJ in October 2018</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UPOV/INF/6</w:t>
            </w:r>
          </w:p>
        </w:tc>
        <w:tc>
          <w:tcPr>
            <w:tcW w:w="4807" w:type="dxa"/>
          </w:tcPr>
          <w:p w:rsidR="004D079C" w:rsidRPr="004B0FC0" w:rsidRDefault="004D079C" w:rsidP="00906B72">
            <w:pPr>
              <w:jc w:val="left"/>
              <w:rPr>
                <w:sz w:val="18"/>
                <w:szCs w:val="18"/>
              </w:rPr>
            </w:pPr>
            <w:r w:rsidRPr="004B0FC0">
              <w:rPr>
                <w:sz w:val="18"/>
                <w:szCs w:val="18"/>
              </w:rPr>
              <w:t>Guidance for the preparation of laws based on the 1991 Act of the UPOV Convention</w:t>
            </w:r>
          </w:p>
        </w:tc>
        <w:tc>
          <w:tcPr>
            <w:tcW w:w="3920" w:type="dxa"/>
          </w:tcPr>
          <w:p w:rsidR="004D079C" w:rsidRPr="006D444B" w:rsidRDefault="004D079C" w:rsidP="00906B72">
            <w:pPr>
              <w:jc w:val="left"/>
              <w:rPr>
                <w:sz w:val="18"/>
                <w:szCs w:val="18"/>
              </w:rPr>
            </w:pPr>
            <w:r w:rsidRPr="006D444B">
              <w:rPr>
                <w:sz w:val="18"/>
                <w:szCs w:val="18"/>
              </w:rPr>
              <w:t>UPOV/INF/6/5 adopted in April 2017</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UPOV/INF/7</w:t>
            </w:r>
          </w:p>
        </w:tc>
        <w:tc>
          <w:tcPr>
            <w:tcW w:w="4807" w:type="dxa"/>
          </w:tcPr>
          <w:p w:rsidR="004D079C" w:rsidRPr="004B0FC0" w:rsidRDefault="004D079C" w:rsidP="00906B72">
            <w:pPr>
              <w:jc w:val="left"/>
              <w:rPr>
                <w:sz w:val="18"/>
                <w:szCs w:val="18"/>
              </w:rPr>
            </w:pPr>
            <w:r w:rsidRPr="004B0FC0">
              <w:rPr>
                <w:sz w:val="18"/>
                <w:szCs w:val="18"/>
              </w:rPr>
              <w:t>Rules of Procedure of the Council</w:t>
            </w:r>
          </w:p>
        </w:tc>
        <w:tc>
          <w:tcPr>
            <w:tcW w:w="3920" w:type="dxa"/>
          </w:tcPr>
          <w:p w:rsidR="004D079C" w:rsidRPr="006D444B" w:rsidRDefault="004D079C" w:rsidP="00906B72">
            <w:pPr>
              <w:jc w:val="left"/>
              <w:rPr>
                <w:sz w:val="18"/>
                <w:szCs w:val="18"/>
              </w:rPr>
            </w:pPr>
            <w:r w:rsidRPr="006D444B">
              <w:rPr>
                <w:sz w:val="18"/>
                <w:szCs w:val="18"/>
              </w:rPr>
              <w:t>UPOV/INF/7 adopted in October 1982</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UPOV/INF/8</w:t>
            </w:r>
          </w:p>
        </w:tc>
        <w:tc>
          <w:tcPr>
            <w:tcW w:w="4807" w:type="dxa"/>
          </w:tcPr>
          <w:p w:rsidR="004D079C" w:rsidRPr="004B0FC0" w:rsidRDefault="004D079C" w:rsidP="00906B72">
            <w:pPr>
              <w:jc w:val="left"/>
              <w:rPr>
                <w:sz w:val="18"/>
                <w:szCs w:val="18"/>
              </w:rPr>
            </w:pPr>
            <w:r w:rsidRPr="004B0FC0">
              <w:rPr>
                <w:sz w:val="18"/>
                <w:szCs w:val="18"/>
              </w:rPr>
              <w:t>Agreement between the World Intellectual Property Organization and the International Union for the Protection of New Varieties of Plants</w:t>
            </w:r>
          </w:p>
        </w:tc>
        <w:tc>
          <w:tcPr>
            <w:tcW w:w="3920" w:type="dxa"/>
          </w:tcPr>
          <w:p w:rsidR="004D079C" w:rsidRPr="006D444B" w:rsidRDefault="004D079C" w:rsidP="00906B72">
            <w:pPr>
              <w:jc w:val="left"/>
              <w:rPr>
                <w:sz w:val="18"/>
                <w:szCs w:val="18"/>
              </w:rPr>
            </w:pPr>
            <w:r w:rsidRPr="006D444B">
              <w:rPr>
                <w:sz w:val="18"/>
                <w:szCs w:val="18"/>
              </w:rPr>
              <w:t>UPOV/INF/8 signed in November 1982</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UPOV/INF/9</w:t>
            </w:r>
          </w:p>
        </w:tc>
        <w:tc>
          <w:tcPr>
            <w:tcW w:w="4807" w:type="dxa"/>
          </w:tcPr>
          <w:p w:rsidR="004D079C" w:rsidRPr="004B0FC0" w:rsidRDefault="004D079C" w:rsidP="00906B72">
            <w:pPr>
              <w:jc w:val="left"/>
              <w:rPr>
                <w:sz w:val="18"/>
                <w:szCs w:val="18"/>
              </w:rPr>
            </w:pPr>
            <w:r w:rsidRPr="004B0FC0">
              <w:rPr>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4D079C" w:rsidRPr="006D444B" w:rsidRDefault="004D079C" w:rsidP="00906B72">
            <w:pPr>
              <w:jc w:val="left"/>
              <w:rPr>
                <w:sz w:val="18"/>
                <w:szCs w:val="18"/>
              </w:rPr>
            </w:pPr>
            <w:r w:rsidRPr="006D444B">
              <w:rPr>
                <w:sz w:val="18"/>
                <w:szCs w:val="18"/>
              </w:rPr>
              <w:t>UPOV/INF/9 signed in November 1983</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UPOV/INF/10</w:t>
            </w:r>
          </w:p>
        </w:tc>
        <w:tc>
          <w:tcPr>
            <w:tcW w:w="4807" w:type="dxa"/>
          </w:tcPr>
          <w:p w:rsidR="004D079C" w:rsidRPr="004B0FC0" w:rsidRDefault="004D079C" w:rsidP="00906B72">
            <w:pPr>
              <w:jc w:val="left"/>
              <w:rPr>
                <w:sz w:val="18"/>
                <w:szCs w:val="18"/>
              </w:rPr>
            </w:pPr>
            <w:r w:rsidRPr="004B0FC0">
              <w:rPr>
                <w:sz w:val="18"/>
                <w:szCs w:val="18"/>
              </w:rPr>
              <w:t>Internal Audit</w:t>
            </w:r>
          </w:p>
        </w:tc>
        <w:tc>
          <w:tcPr>
            <w:tcW w:w="3920" w:type="dxa"/>
          </w:tcPr>
          <w:p w:rsidR="004D079C" w:rsidRPr="006D444B" w:rsidRDefault="004D079C" w:rsidP="00906B72">
            <w:pPr>
              <w:jc w:val="left"/>
              <w:rPr>
                <w:sz w:val="18"/>
                <w:szCs w:val="18"/>
              </w:rPr>
            </w:pPr>
            <w:r w:rsidRPr="006D444B">
              <w:rPr>
                <w:sz w:val="18"/>
                <w:szCs w:val="18"/>
              </w:rPr>
              <w:t>UPOV/INF/10/1 adopted in October 2010</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UPOV/INF/12</w:t>
            </w:r>
          </w:p>
        </w:tc>
        <w:tc>
          <w:tcPr>
            <w:tcW w:w="4807" w:type="dxa"/>
          </w:tcPr>
          <w:p w:rsidR="004D079C" w:rsidRPr="004B0FC0" w:rsidRDefault="004D079C" w:rsidP="00906B72">
            <w:pPr>
              <w:jc w:val="left"/>
              <w:rPr>
                <w:sz w:val="18"/>
                <w:szCs w:val="18"/>
              </w:rPr>
            </w:pPr>
            <w:r w:rsidRPr="004B0FC0">
              <w:rPr>
                <w:sz w:val="18"/>
                <w:szCs w:val="18"/>
              </w:rPr>
              <w:t>Explanatory Notes on Variety Denominations under the UPOV Convention</w:t>
            </w:r>
          </w:p>
        </w:tc>
        <w:tc>
          <w:tcPr>
            <w:tcW w:w="3920" w:type="dxa"/>
          </w:tcPr>
          <w:p w:rsidR="004D079C" w:rsidRPr="006D444B" w:rsidRDefault="004D079C" w:rsidP="00906B72">
            <w:pPr>
              <w:jc w:val="left"/>
              <w:rPr>
                <w:bCs/>
                <w:snapToGrid w:val="0"/>
                <w:sz w:val="18"/>
                <w:szCs w:val="18"/>
              </w:rPr>
            </w:pPr>
            <w:r w:rsidRPr="006D444B">
              <w:rPr>
                <w:sz w:val="18"/>
                <w:szCs w:val="18"/>
              </w:rPr>
              <w:t>UPOV/INF/12/5 adopted</w:t>
            </w:r>
            <w:r w:rsidRPr="006D444B">
              <w:rPr>
                <w:bCs/>
                <w:snapToGrid w:val="0"/>
                <w:sz w:val="18"/>
                <w:szCs w:val="18"/>
              </w:rPr>
              <w:t xml:space="preserve"> in October 2015</w:t>
            </w:r>
          </w:p>
          <w:p w:rsidR="004D079C" w:rsidRPr="006D444B" w:rsidRDefault="00411E74" w:rsidP="00906B72">
            <w:pPr>
              <w:jc w:val="left"/>
              <w:rPr>
                <w:spacing w:val="-2"/>
                <w:sz w:val="18"/>
                <w:szCs w:val="18"/>
              </w:rPr>
            </w:pPr>
            <w:r w:rsidRPr="00513D05">
              <w:rPr>
                <w:i/>
                <w:sz w:val="18"/>
                <w:szCs w:val="18"/>
              </w:rPr>
              <w:t>UPOV/EXN/DEN/1 Draft 1</w:t>
            </w:r>
            <w:r>
              <w:rPr>
                <w:sz w:val="18"/>
                <w:szCs w:val="18"/>
              </w:rPr>
              <w:t xml:space="preserve"> </w:t>
            </w:r>
            <w:r w:rsidR="004D079C" w:rsidRPr="00513D05">
              <w:rPr>
                <w:i/>
                <w:sz w:val="18"/>
                <w:szCs w:val="18"/>
              </w:rPr>
              <w:t>to be considered by the WG-DEN</w:t>
            </w:r>
            <w:r w:rsidRPr="00513D05">
              <w:rPr>
                <w:bCs/>
                <w:i/>
                <w:snapToGrid w:val="0"/>
                <w:sz w:val="18"/>
                <w:szCs w:val="18"/>
              </w:rPr>
              <w:t xml:space="preserve"> in October 2018</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UPOV/INF/13</w:t>
            </w:r>
          </w:p>
        </w:tc>
        <w:tc>
          <w:tcPr>
            <w:tcW w:w="4807" w:type="dxa"/>
          </w:tcPr>
          <w:p w:rsidR="004D079C" w:rsidRPr="004B0FC0" w:rsidRDefault="004D079C" w:rsidP="00906B72">
            <w:pPr>
              <w:jc w:val="left"/>
              <w:rPr>
                <w:sz w:val="18"/>
                <w:szCs w:val="18"/>
              </w:rPr>
            </w:pPr>
            <w:r w:rsidRPr="004B0FC0">
              <w:rPr>
                <w:sz w:val="18"/>
                <w:szCs w:val="18"/>
              </w:rPr>
              <w:t>Guidance on how to become a member of UPOV</w:t>
            </w:r>
          </w:p>
        </w:tc>
        <w:tc>
          <w:tcPr>
            <w:tcW w:w="3920" w:type="dxa"/>
          </w:tcPr>
          <w:p w:rsidR="004D079C" w:rsidRPr="006D444B" w:rsidRDefault="00906B72" w:rsidP="00906B72">
            <w:pPr>
              <w:jc w:val="left"/>
              <w:rPr>
                <w:sz w:val="18"/>
                <w:szCs w:val="18"/>
              </w:rPr>
            </w:pPr>
            <w:r w:rsidRPr="006D444B">
              <w:rPr>
                <w:sz w:val="18"/>
                <w:szCs w:val="18"/>
              </w:rPr>
              <w:t>UPOV/INF/13/2 adopted in October 2017</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UPOV/INF/14</w:t>
            </w:r>
          </w:p>
        </w:tc>
        <w:tc>
          <w:tcPr>
            <w:tcW w:w="4807" w:type="dxa"/>
          </w:tcPr>
          <w:p w:rsidR="004D079C" w:rsidRPr="004B0FC0" w:rsidRDefault="004D079C" w:rsidP="00906B72">
            <w:pPr>
              <w:jc w:val="left"/>
              <w:rPr>
                <w:sz w:val="18"/>
                <w:szCs w:val="18"/>
              </w:rPr>
            </w:pPr>
            <w:r w:rsidRPr="004B0FC0">
              <w:rPr>
                <w:sz w:val="18"/>
                <w:szCs w:val="18"/>
              </w:rPr>
              <w:t>Guidance for members of UPOV on how to ratify, or accede to, the 1991 Act of the UPOV Convention</w:t>
            </w:r>
          </w:p>
        </w:tc>
        <w:tc>
          <w:tcPr>
            <w:tcW w:w="3920" w:type="dxa"/>
          </w:tcPr>
          <w:p w:rsidR="004D079C" w:rsidRPr="006D444B" w:rsidRDefault="004D079C" w:rsidP="00906B72">
            <w:pPr>
              <w:jc w:val="left"/>
              <w:rPr>
                <w:sz w:val="18"/>
                <w:szCs w:val="18"/>
              </w:rPr>
            </w:pPr>
            <w:r w:rsidRPr="006D444B">
              <w:rPr>
                <w:sz w:val="18"/>
                <w:szCs w:val="18"/>
              </w:rPr>
              <w:t>UPOV/INF/14/1 adopted in October 2009</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UPOV/INF/15</w:t>
            </w:r>
          </w:p>
        </w:tc>
        <w:tc>
          <w:tcPr>
            <w:tcW w:w="4807" w:type="dxa"/>
          </w:tcPr>
          <w:p w:rsidR="004D079C" w:rsidRPr="004B0FC0" w:rsidRDefault="004D079C" w:rsidP="00906B72">
            <w:pPr>
              <w:jc w:val="left"/>
              <w:rPr>
                <w:sz w:val="18"/>
                <w:szCs w:val="18"/>
              </w:rPr>
            </w:pPr>
            <w:r w:rsidRPr="004B0FC0">
              <w:rPr>
                <w:sz w:val="18"/>
                <w:szCs w:val="18"/>
              </w:rPr>
              <w:t>Guidance for Members of UPOV on Ongoing Obligations and Related Notifications</w:t>
            </w:r>
          </w:p>
        </w:tc>
        <w:tc>
          <w:tcPr>
            <w:tcW w:w="3920" w:type="dxa"/>
          </w:tcPr>
          <w:p w:rsidR="004D079C" w:rsidRPr="006D444B" w:rsidRDefault="004D079C" w:rsidP="00906B72">
            <w:pPr>
              <w:jc w:val="left"/>
              <w:rPr>
                <w:sz w:val="18"/>
                <w:szCs w:val="18"/>
              </w:rPr>
            </w:pPr>
            <w:r w:rsidRPr="006D444B">
              <w:rPr>
                <w:sz w:val="18"/>
                <w:szCs w:val="18"/>
              </w:rPr>
              <w:t xml:space="preserve">UPOV/INF/15/3 adopted in March 2015 </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UPOV/INF/16</w:t>
            </w:r>
          </w:p>
        </w:tc>
        <w:tc>
          <w:tcPr>
            <w:tcW w:w="4807" w:type="dxa"/>
          </w:tcPr>
          <w:p w:rsidR="004D079C" w:rsidRPr="004B0FC0" w:rsidRDefault="004D079C" w:rsidP="00906B72">
            <w:pPr>
              <w:jc w:val="left"/>
              <w:rPr>
                <w:sz w:val="18"/>
                <w:szCs w:val="18"/>
              </w:rPr>
            </w:pPr>
            <w:r w:rsidRPr="004B0FC0">
              <w:rPr>
                <w:sz w:val="18"/>
                <w:szCs w:val="18"/>
              </w:rPr>
              <w:t>Exchangeable Software</w:t>
            </w:r>
          </w:p>
        </w:tc>
        <w:tc>
          <w:tcPr>
            <w:tcW w:w="3920" w:type="dxa"/>
          </w:tcPr>
          <w:p w:rsidR="00A85842" w:rsidRPr="006D444B" w:rsidRDefault="00A85842" w:rsidP="00A85842">
            <w:pPr>
              <w:jc w:val="left"/>
              <w:rPr>
                <w:sz w:val="18"/>
                <w:szCs w:val="18"/>
              </w:rPr>
            </w:pPr>
            <w:r w:rsidRPr="006D444B">
              <w:rPr>
                <w:sz w:val="18"/>
                <w:szCs w:val="18"/>
              </w:rPr>
              <w:t>UPOV/INF/16/7</w:t>
            </w:r>
            <w:r w:rsidR="004D079C" w:rsidRPr="006D444B">
              <w:rPr>
                <w:sz w:val="18"/>
                <w:szCs w:val="18"/>
              </w:rPr>
              <w:t xml:space="preserve"> ad</w:t>
            </w:r>
            <w:r w:rsidRPr="006D444B">
              <w:rPr>
                <w:sz w:val="18"/>
                <w:szCs w:val="18"/>
              </w:rPr>
              <w:t xml:space="preserve">opted in October 2017 </w:t>
            </w:r>
          </w:p>
          <w:p w:rsidR="004D079C" w:rsidRPr="006D444B" w:rsidRDefault="00306F1E" w:rsidP="00A85842">
            <w:pPr>
              <w:jc w:val="left"/>
              <w:rPr>
                <w:sz w:val="18"/>
                <w:szCs w:val="18"/>
              </w:rPr>
            </w:pPr>
            <w:r w:rsidRPr="006D444B">
              <w:rPr>
                <w:sz w:val="18"/>
                <w:szCs w:val="18"/>
              </w:rPr>
              <w:t>UPOV/INF/16/8</w:t>
            </w:r>
            <w:r w:rsidR="004D079C" w:rsidRPr="006D444B">
              <w:rPr>
                <w:sz w:val="18"/>
                <w:szCs w:val="18"/>
              </w:rPr>
              <w:t xml:space="preserve"> Draft 1 to be considered by the CAJ and the Council in </w:t>
            </w:r>
            <w:r w:rsidRPr="006D444B">
              <w:rPr>
                <w:sz w:val="18"/>
                <w:szCs w:val="18"/>
              </w:rPr>
              <w:t>November 2018</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UPOV/INF/17</w:t>
            </w:r>
          </w:p>
        </w:tc>
        <w:tc>
          <w:tcPr>
            <w:tcW w:w="4807" w:type="dxa"/>
          </w:tcPr>
          <w:p w:rsidR="004D079C" w:rsidRPr="004B0FC0" w:rsidRDefault="004D079C" w:rsidP="00906B72">
            <w:pPr>
              <w:jc w:val="left"/>
              <w:rPr>
                <w:sz w:val="18"/>
                <w:szCs w:val="18"/>
              </w:rPr>
            </w:pPr>
            <w:r w:rsidRPr="004B0FC0">
              <w:rPr>
                <w:sz w:val="18"/>
                <w:szCs w:val="18"/>
              </w:rPr>
              <w:t>Guidelines for DNA-Profiling: Molecular Marker Selection and Database Construction (“BMT Guidelines”)</w:t>
            </w:r>
          </w:p>
        </w:tc>
        <w:tc>
          <w:tcPr>
            <w:tcW w:w="3920" w:type="dxa"/>
          </w:tcPr>
          <w:p w:rsidR="004D079C" w:rsidRPr="006D444B" w:rsidRDefault="004D079C" w:rsidP="00906B72">
            <w:pPr>
              <w:jc w:val="left"/>
              <w:rPr>
                <w:sz w:val="18"/>
                <w:szCs w:val="18"/>
              </w:rPr>
            </w:pPr>
            <w:r w:rsidRPr="006D444B">
              <w:rPr>
                <w:sz w:val="18"/>
                <w:szCs w:val="18"/>
              </w:rPr>
              <w:t>UPOV/INF/17/1 adopted in October 2010</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UPOV/INF/18</w:t>
            </w:r>
          </w:p>
        </w:tc>
        <w:tc>
          <w:tcPr>
            <w:tcW w:w="4807" w:type="dxa"/>
          </w:tcPr>
          <w:p w:rsidR="004D079C" w:rsidRPr="004B0FC0" w:rsidRDefault="004D079C" w:rsidP="00906B72">
            <w:pPr>
              <w:jc w:val="left"/>
              <w:rPr>
                <w:sz w:val="18"/>
                <w:szCs w:val="18"/>
              </w:rPr>
            </w:pPr>
            <w:r w:rsidRPr="004B0FC0">
              <w:rPr>
                <w:sz w:val="18"/>
                <w:szCs w:val="18"/>
              </w:rPr>
              <w:t>Possible use of Molecular Markers in the Examination of Distinctness, Uniformity and Stability (DUS)</w:t>
            </w:r>
          </w:p>
        </w:tc>
        <w:tc>
          <w:tcPr>
            <w:tcW w:w="3920" w:type="dxa"/>
          </w:tcPr>
          <w:p w:rsidR="004D079C" w:rsidRPr="006D444B" w:rsidRDefault="004D079C" w:rsidP="00906B72">
            <w:pPr>
              <w:jc w:val="left"/>
              <w:rPr>
                <w:sz w:val="18"/>
                <w:szCs w:val="18"/>
              </w:rPr>
            </w:pPr>
            <w:r w:rsidRPr="006D444B">
              <w:rPr>
                <w:sz w:val="18"/>
                <w:szCs w:val="18"/>
              </w:rPr>
              <w:t>UPOV/INF/18/1 adopted in October 2011</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UPOV/INF/19</w:t>
            </w:r>
          </w:p>
        </w:tc>
        <w:tc>
          <w:tcPr>
            <w:tcW w:w="4807" w:type="dxa"/>
          </w:tcPr>
          <w:p w:rsidR="004D079C" w:rsidRPr="004B0FC0" w:rsidRDefault="004D079C" w:rsidP="00906B72">
            <w:pPr>
              <w:jc w:val="left"/>
              <w:rPr>
                <w:sz w:val="18"/>
                <w:szCs w:val="18"/>
              </w:rPr>
            </w:pPr>
            <w:r w:rsidRPr="004B0FC0">
              <w:rPr>
                <w:sz w:val="18"/>
                <w:szCs w:val="18"/>
              </w:rPr>
              <w:t>Rules governing the granting of observer status to States, intergovernmental organizations and international non-governmental organizations in UPOV bodies</w:t>
            </w:r>
          </w:p>
        </w:tc>
        <w:tc>
          <w:tcPr>
            <w:tcW w:w="3920" w:type="dxa"/>
          </w:tcPr>
          <w:p w:rsidR="004D079C" w:rsidRPr="006D444B" w:rsidRDefault="004D079C" w:rsidP="00906B72">
            <w:pPr>
              <w:jc w:val="left"/>
              <w:rPr>
                <w:iCs/>
                <w:sz w:val="18"/>
                <w:szCs w:val="18"/>
              </w:rPr>
            </w:pPr>
            <w:r w:rsidRPr="006D444B">
              <w:rPr>
                <w:sz w:val="18"/>
                <w:szCs w:val="18"/>
              </w:rPr>
              <w:t xml:space="preserve">UPOV/INF/19/1 </w:t>
            </w:r>
            <w:r w:rsidRPr="006D444B">
              <w:rPr>
                <w:iCs/>
                <w:sz w:val="18"/>
                <w:szCs w:val="18"/>
              </w:rPr>
              <w:t>adopted in November 2012</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UPOV/INF/20</w:t>
            </w:r>
          </w:p>
        </w:tc>
        <w:tc>
          <w:tcPr>
            <w:tcW w:w="4807" w:type="dxa"/>
          </w:tcPr>
          <w:p w:rsidR="004D079C" w:rsidRPr="004B0FC0" w:rsidRDefault="004D079C" w:rsidP="00906B72">
            <w:pPr>
              <w:jc w:val="left"/>
              <w:rPr>
                <w:sz w:val="18"/>
                <w:szCs w:val="18"/>
              </w:rPr>
            </w:pPr>
            <w:r w:rsidRPr="004B0FC0">
              <w:rPr>
                <w:sz w:val="18"/>
                <w:szCs w:val="18"/>
              </w:rPr>
              <w:t>Rules governing access to UPOV documents</w:t>
            </w:r>
          </w:p>
        </w:tc>
        <w:tc>
          <w:tcPr>
            <w:tcW w:w="3920" w:type="dxa"/>
          </w:tcPr>
          <w:p w:rsidR="004D079C" w:rsidRPr="006D444B" w:rsidRDefault="004D079C" w:rsidP="00906B72">
            <w:pPr>
              <w:jc w:val="left"/>
              <w:rPr>
                <w:iCs/>
                <w:sz w:val="18"/>
                <w:szCs w:val="18"/>
              </w:rPr>
            </w:pPr>
            <w:r w:rsidRPr="006D444B">
              <w:rPr>
                <w:sz w:val="18"/>
                <w:szCs w:val="18"/>
              </w:rPr>
              <w:t xml:space="preserve">UPOV/INF/20/1 </w:t>
            </w:r>
            <w:r w:rsidRPr="006D444B">
              <w:rPr>
                <w:iCs/>
                <w:sz w:val="18"/>
                <w:szCs w:val="18"/>
              </w:rPr>
              <w:t>adopted in November 2012</w:t>
            </w:r>
          </w:p>
        </w:tc>
      </w:tr>
      <w:tr w:rsidR="004D079C" w:rsidRPr="004B0FC0" w:rsidTr="00906B72">
        <w:trPr>
          <w:cantSplit/>
          <w:jc w:val="center"/>
        </w:trPr>
        <w:tc>
          <w:tcPr>
            <w:tcW w:w="1758" w:type="dxa"/>
          </w:tcPr>
          <w:p w:rsidR="004D079C" w:rsidRPr="004B0FC0" w:rsidRDefault="004D079C" w:rsidP="00906B72">
            <w:pPr>
              <w:jc w:val="left"/>
              <w:rPr>
                <w:sz w:val="18"/>
                <w:szCs w:val="18"/>
              </w:rPr>
            </w:pPr>
            <w:r w:rsidRPr="004B0FC0">
              <w:rPr>
                <w:sz w:val="18"/>
                <w:szCs w:val="18"/>
              </w:rPr>
              <w:t>UPOV/INF/21</w:t>
            </w:r>
          </w:p>
        </w:tc>
        <w:tc>
          <w:tcPr>
            <w:tcW w:w="4807" w:type="dxa"/>
          </w:tcPr>
          <w:p w:rsidR="004D079C" w:rsidRPr="004B0FC0" w:rsidRDefault="004D079C" w:rsidP="00906B72">
            <w:pPr>
              <w:jc w:val="left"/>
              <w:rPr>
                <w:sz w:val="18"/>
                <w:szCs w:val="18"/>
              </w:rPr>
            </w:pPr>
            <w:r w:rsidRPr="004B0FC0">
              <w:rPr>
                <w:sz w:val="18"/>
                <w:szCs w:val="18"/>
              </w:rPr>
              <w:t>Alternative Dispute Settlement Mechanisms</w:t>
            </w:r>
          </w:p>
        </w:tc>
        <w:tc>
          <w:tcPr>
            <w:tcW w:w="3920" w:type="dxa"/>
          </w:tcPr>
          <w:p w:rsidR="004D079C" w:rsidRPr="006D444B" w:rsidRDefault="004D079C" w:rsidP="00906B72">
            <w:pPr>
              <w:jc w:val="left"/>
              <w:rPr>
                <w:sz w:val="18"/>
                <w:szCs w:val="18"/>
              </w:rPr>
            </w:pPr>
            <w:r w:rsidRPr="006D444B">
              <w:rPr>
                <w:sz w:val="18"/>
                <w:szCs w:val="18"/>
              </w:rPr>
              <w:t xml:space="preserve">UPOV/INF/21/1 adopted </w:t>
            </w:r>
            <w:r w:rsidRPr="006D444B">
              <w:rPr>
                <w:iCs/>
                <w:sz w:val="18"/>
                <w:szCs w:val="18"/>
              </w:rPr>
              <w:t>in November 2012</w:t>
            </w:r>
          </w:p>
        </w:tc>
      </w:tr>
      <w:tr w:rsidR="004D079C" w:rsidRPr="004B0FC0" w:rsidTr="00906B72">
        <w:trPr>
          <w:cantSplit/>
          <w:jc w:val="center"/>
        </w:trPr>
        <w:tc>
          <w:tcPr>
            <w:tcW w:w="1758" w:type="dxa"/>
          </w:tcPr>
          <w:p w:rsidR="004D079C" w:rsidRPr="004B0FC0" w:rsidRDefault="004D079C" w:rsidP="00906B72">
            <w:pPr>
              <w:rPr>
                <w:sz w:val="18"/>
                <w:szCs w:val="18"/>
              </w:rPr>
            </w:pPr>
            <w:r w:rsidRPr="004B0FC0">
              <w:rPr>
                <w:sz w:val="18"/>
                <w:szCs w:val="18"/>
              </w:rPr>
              <w:t>UPOV/INF/22</w:t>
            </w:r>
          </w:p>
        </w:tc>
        <w:tc>
          <w:tcPr>
            <w:tcW w:w="4807" w:type="dxa"/>
          </w:tcPr>
          <w:p w:rsidR="004D079C" w:rsidRPr="004B0FC0" w:rsidRDefault="004D079C" w:rsidP="00906B72">
            <w:pPr>
              <w:rPr>
                <w:sz w:val="18"/>
                <w:szCs w:val="18"/>
              </w:rPr>
            </w:pPr>
            <w:r w:rsidRPr="004B0FC0">
              <w:rPr>
                <w:sz w:val="18"/>
                <w:szCs w:val="18"/>
              </w:rPr>
              <w:t xml:space="preserve">Software and Equipment Used by Members of the Union </w:t>
            </w:r>
          </w:p>
        </w:tc>
        <w:tc>
          <w:tcPr>
            <w:tcW w:w="3920" w:type="dxa"/>
          </w:tcPr>
          <w:p w:rsidR="004D079C" w:rsidRPr="00CF6569" w:rsidRDefault="004D079C" w:rsidP="00906B72">
            <w:pPr>
              <w:jc w:val="left"/>
              <w:rPr>
                <w:sz w:val="18"/>
                <w:szCs w:val="18"/>
              </w:rPr>
            </w:pPr>
            <w:r w:rsidRPr="00CF6569">
              <w:rPr>
                <w:sz w:val="18"/>
                <w:szCs w:val="18"/>
              </w:rPr>
              <w:t>UPOV/INF/22/</w:t>
            </w:r>
            <w:r w:rsidR="00A85842" w:rsidRPr="00CF6569">
              <w:rPr>
                <w:sz w:val="18"/>
                <w:szCs w:val="18"/>
              </w:rPr>
              <w:t>4 adopted in October 2017</w:t>
            </w:r>
          </w:p>
          <w:p w:rsidR="004D079C" w:rsidRPr="00513D05" w:rsidRDefault="00306F1E" w:rsidP="00306F1E">
            <w:pPr>
              <w:jc w:val="left"/>
              <w:rPr>
                <w:i/>
                <w:sz w:val="18"/>
                <w:szCs w:val="18"/>
              </w:rPr>
            </w:pPr>
            <w:r w:rsidRPr="00CF6569">
              <w:rPr>
                <w:i/>
                <w:sz w:val="18"/>
                <w:szCs w:val="18"/>
              </w:rPr>
              <w:t>UPOV/INF/22/5</w:t>
            </w:r>
            <w:r w:rsidR="004D079C" w:rsidRPr="00CF6569">
              <w:rPr>
                <w:i/>
                <w:sz w:val="18"/>
                <w:szCs w:val="18"/>
              </w:rPr>
              <w:t xml:space="preserve"> Draft 1 to be considered by the CAJ and the Council in </w:t>
            </w:r>
            <w:r w:rsidRPr="00CF6569">
              <w:rPr>
                <w:i/>
                <w:sz w:val="18"/>
                <w:szCs w:val="18"/>
              </w:rPr>
              <w:t>November 2018</w:t>
            </w:r>
          </w:p>
        </w:tc>
      </w:tr>
    </w:tbl>
    <w:p w:rsidR="004D079C" w:rsidRPr="004B0FC0" w:rsidRDefault="004D079C" w:rsidP="004D079C"/>
    <w:p w:rsidR="004D079C" w:rsidRPr="004B0FC0" w:rsidRDefault="004D079C" w:rsidP="004D079C"/>
    <w:p w:rsidR="009B440E" w:rsidRDefault="00050E16" w:rsidP="00050E16">
      <w:pPr>
        <w:jc w:val="right"/>
      </w:pPr>
      <w:r w:rsidRPr="00C5280D">
        <w:t xml:space="preserve">[End of </w:t>
      </w:r>
      <w:r w:rsidR="004F79E3">
        <w:t>A</w:t>
      </w:r>
      <w:r w:rsidR="006D444B">
        <w:t xml:space="preserve">nnex and of </w:t>
      </w:r>
      <w:r w:rsidRPr="00C5280D">
        <w:t>document]</w:t>
      </w:r>
    </w:p>
    <w:p w:rsidR="00903264" w:rsidRDefault="00903264">
      <w:pPr>
        <w:jc w:val="left"/>
      </w:pPr>
    </w:p>
    <w:p w:rsidR="00050E16" w:rsidRPr="00C5280D" w:rsidRDefault="00050E16" w:rsidP="009B440E">
      <w:pPr>
        <w:jc w:val="left"/>
      </w:pPr>
    </w:p>
    <w:sectPr w:rsidR="00050E16" w:rsidRPr="00C5280D" w:rsidSect="006D444B">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72" w:rsidRDefault="00906B72" w:rsidP="006655D3">
      <w:r>
        <w:separator/>
      </w:r>
    </w:p>
    <w:p w:rsidR="00906B72" w:rsidRDefault="00906B72" w:rsidP="006655D3"/>
    <w:p w:rsidR="00906B72" w:rsidRDefault="00906B72" w:rsidP="006655D3"/>
  </w:endnote>
  <w:endnote w:type="continuationSeparator" w:id="0">
    <w:p w:rsidR="00906B72" w:rsidRDefault="00906B72" w:rsidP="006655D3">
      <w:r>
        <w:separator/>
      </w:r>
    </w:p>
    <w:p w:rsidR="00906B72" w:rsidRPr="00294751" w:rsidRDefault="00906B72">
      <w:pPr>
        <w:pStyle w:val="Footer"/>
        <w:spacing w:after="60"/>
        <w:rPr>
          <w:sz w:val="18"/>
          <w:lang w:val="fr-FR"/>
        </w:rPr>
      </w:pPr>
      <w:r w:rsidRPr="00294751">
        <w:rPr>
          <w:sz w:val="18"/>
          <w:lang w:val="fr-FR"/>
        </w:rPr>
        <w:t>[Suite de la note de la page précédente]</w:t>
      </w:r>
    </w:p>
    <w:p w:rsidR="00906B72" w:rsidRPr="00294751" w:rsidRDefault="00906B72" w:rsidP="006655D3">
      <w:pPr>
        <w:rPr>
          <w:lang w:val="fr-FR"/>
        </w:rPr>
      </w:pPr>
    </w:p>
    <w:p w:rsidR="00906B72" w:rsidRPr="00294751" w:rsidRDefault="00906B72" w:rsidP="006655D3">
      <w:pPr>
        <w:rPr>
          <w:lang w:val="fr-FR"/>
        </w:rPr>
      </w:pPr>
    </w:p>
  </w:endnote>
  <w:endnote w:type="continuationNotice" w:id="1">
    <w:p w:rsidR="00906B72" w:rsidRPr="00294751" w:rsidRDefault="00906B72" w:rsidP="006655D3">
      <w:pPr>
        <w:rPr>
          <w:lang w:val="fr-FR"/>
        </w:rPr>
      </w:pPr>
      <w:r w:rsidRPr="00294751">
        <w:rPr>
          <w:lang w:val="fr-FR"/>
        </w:rPr>
        <w:t>[Suite de la note page suivante]</w:t>
      </w:r>
    </w:p>
    <w:p w:rsidR="00906B72" w:rsidRPr="00294751" w:rsidRDefault="00906B72" w:rsidP="006655D3">
      <w:pPr>
        <w:rPr>
          <w:lang w:val="fr-FR"/>
        </w:rPr>
      </w:pPr>
    </w:p>
    <w:p w:rsidR="00906B72" w:rsidRPr="00294751" w:rsidRDefault="00906B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72" w:rsidRDefault="00906B72" w:rsidP="006655D3">
      <w:r>
        <w:separator/>
      </w:r>
    </w:p>
  </w:footnote>
  <w:footnote w:type="continuationSeparator" w:id="0">
    <w:p w:rsidR="00906B72" w:rsidRDefault="00906B72" w:rsidP="006655D3">
      <w:r>
        <w:separator/>
      </w:r>
    </w:p>
  </w:footnote>
  <w:footnote w:type="continuationNotice" w:id="1">
    <w:p w:rsidR="00906B72" w:rsidRPr="00AB530F" w:rsidRDefault="00906B72" w:rsidP="00AB530F">
      <w:pPr>
        <w:pStyle w:val="Footer"/>
      </w:pPr>
    </w:p>
  </w:footnote>
  <w:footnote w:id="2">
    <w:p w:rsidR="00906B72" w:rsidRPr="0021431F" w:rsidRDefault="00906B72" w:rsidP="001D5883">
      <w:pPr>
        <w:pStyle w:val="FootnoteText"/>
      </w:pPr>
      <w:r w:rsidRPr="0021431F">
        <w:rPr>
          <w:rStyle w:val="FootnoteReference"/>
          <w:szCs w:val="16"/>
        </w:rPr>
        <w:footnoteRef/>
      </w:r>
      <w:r w:rsidRPr="0021431F">
        <w:t xml:space="preserve"> </w:t>
      </w:r>
      <w:r w:rsidRPr="0021431F">
        <w:tab/>
      </w:r>
      <w:proofErr w:type="gramStart"/>
      <w:r w:rsidRPr="0021431F">
        <w:t>Held in Geneva on October 24, 2005.</w:t>
      </w:r>
      <w:proofErr w:type="gramEnd"/>
    </w:p>
  </w:footnote>
  <w:footnote w:id="3">
    <w:p w:rsidR="00906B72" w:rsidRPr="0021431F" w:rsidRDefault="00906B72" w:rsidP="001D5883">
      <w:pPr>
        <w:pStyle w:val="FootnoteText"/>
      </w:pPr>
      <w:r w:rsidRPr="0021431F">
        <w:rPr>
          <w:rStyle w:val="FootnoteReference"/>
          <w:szCs w:val="16"/>
        </w:rPr>
        <w:footnoteRef/>
      </w:r>
      <w:r w:rsidRPr="0021431F">
        <w:t xml:space="preserve"> </w:t>
      </w:r>
      <w:r w:rsidRPr="0021431F">
        <w:tab/>
        <w:t xml:space="preserve">See document </w:t>
      </w:r>
      <w:hyperlink r:id="rId1" w:history="1">
        <w:r w:rsidRPr="001C0517">
          <w:rPr>
            <w:rStyle w:val="Hyperlink"/>
          </w:rPr>
          <w:t>CAJ/52/4</w:t>
        </w:r>
      </w:hyperlink>
      <w:r w:rsidRPr="0021431F">
        <w:t xml:space="preserve"> </w:t>
      </w:r>
      <w:r>
        <w:t>“</w:t>
      </w:r>
      <w:r w:rsidRPr="0021431F">
        <w:t>Approach for the development of information materials concerning the UPOV Convention”, paragraphs 8 to 10.</w:t>
      </w:r>
    </w:p>
  </w:footnote>
  <w:footnote w:id="4">
    <w:p w:rsidR="00906B72" w:rsidRPr="0021431F" w:rsidRDefault="00906B72" w:rsidP="001D5883">
      <w:pPr>
        <w:pStyle w:val="FootnoteText"/>
      </w:pPr>
      <w:r w:rsidRPr="0021431F">
        <w:rPr>
          <w:rStyle w:val="FootnoteReference"/>
          <w:szCs w:val="16"/>
        </w:rPr>
        <w:footnoteRef/>
      </w:r>
      <w:r w:rsidRPr="0021431F">
        <w:t xml:space="preserve"> </w:t>
      </w:r>
      <w:r w:rsidRPr="0021431F">
        <w:tab/>
        <w:t xml:space="preserve">See document </w:t>
      </w:r>
      <w:hyperlink r:id="rId2" w:history="1">
        <w:r w:rsidRPr="001C0517">
          <w:rPr>
            <w:rStyle w:val="Hyperlink"/>
          </w:rPr>
          <w:t>CAJ/52/4</w:t>
        </w:r>
      </w:hyperlink>
      <w:r w:rsidRPr="0021431F">
        <w:t xml:space="preserve">, paragraphs 11 to 14 and document </w:t>
      </w:r>
      <w:hyperlink r:id="rId3" w:history="1">
        <w:r w:rsidRPr="00AC55B3">
          <w:rPr>
            <w:rStyle w:val="Hyperlink"/>
          </w:rPr>
          <w:t>CAJ/52/5</w:t>
        </w:r>
      </w:hyperlink>
      <w:r w:rsidRPr="0021431F">
        <w:t xml:space="preserve"> “Report”, paragraph 67.</w:t>
      </w:r>
    </w:p>
  </w:footnote>
  <w:footnote w:id="5">
    <w:p w:rsidR="00906B72" w:rsidRPr="0021431F" w:rsidRDefault="00906B72" w:rsidP="001D5883">
      <w:pPr>
        <w:pStyle w:val="FootnoteText"/>
      </w:pPr>
      <w:r w:rsidRPr="0021431F">
        <w:rPr>
          <w:rStyle w:val="FootnoteReference"/>
          <w:szCs w:val="16"/>
        </w:rPr>
        <w:footnoteRef/>
      </w:r>
      <w:r w:rsidRPr="0021431F">
        <w:t xml:space="preserve"> </w:t>
      </w:r>
      <w:r w:rsidRPr="0021431F">
        <w:tab/>
      </w:r>
      <w:proofErr w:type="gramStart"/>
      <w:r w:rsidRPr="0021431F">
        <w:t>Held in Geneva on October 13, 2014</w:t>
      </w:r>
      <w:r>
        <w:t>.</w:t>
      </w:r>
      <w:proofErr w:type="gramEnd"/>
    </w:p>
  </w:footnote>
  <w:footnote w:id="6">
    <w:p w:rsidR="00906B72" w:rsidRPr="0021431F" w:rsidRDefault="00906B72" w:rsidP="001D5883">
      <w:pPr>
        <w:pStyle w:val="FootnoteText"/>
      </w:pPr>
      <w:r w:rsidRPr="0021431F">
        <w:rPr>
          <w:rStyle w:val="FootnoteReference"/>
          <w:szCs w:val="16"/>
        </w:rPr>
        <w:footnoteRef/>
      </w:r>
      <w:r w:rsidRPr="0021431F">
        <w:t xml:space="preserve"> </w:t>
      </w:r>
      <w:r w:rsidRPr="0021431F">
        <w:tab/>
      </w:r>
      <w:proofErr w:type="gramStart"/>
      <w:r w:rsidRPr="0021431F">
        <w:t>Held in Geneva on October 14 and 17, 2014.</w:t>
      </w:r>
      <w:proofErr w:type="gramEnd"/>
    </w:p>
  </w:footnote>
  <w:footnote w:id="7">
    <w:p w:rsidR="00906B72" w:rsidRPr="0021431F" w:rsidRDefault="00906B72" w:rsidP="001D5883">
      <w:pPr>
        <w:pStyle w:val="FootnoteText"/>
      </w:pPr>
      <w:r w:rsidRPr="0021431F">
        <w:rPr>
          <w:rStyle w:val="FootnoteReference"/>
          <w:szCs w:val="16"/>
        </w:rPr>
        <w:footnoteRef/>
      </w:r>
      <w:r w:rsidRPr="0021431F">
        <w:t xml:space="preserve"> </w:t>
      </w:r>
      <w:r w:rsidRPr="0021431F">
        <w:tab/>
        <w:t xml:space="preserve">See document </w:t>
      </w:r>
      <w:hyperlink r:id="rId4" w:history="1">
        <w:r w:rsidRPr="001C0517">
          <w:rPr>
            <w:rStyle w:val="Hyperlink"/>
          </w:rPr>
          <w:t>CAJ/70/10</w:t>
        </w:r>
      </w:hyperlink>
      <w:r>
        <w:t xml:space="preserve"> “</w:t>
      </w:r>
      <w:r w:rsidRPr="0021431F">
        <w:t>Report on the Conclusions”, paragraphs 38 to 41.</w:t>
      </w:r>
    </w:p>
  </w:footnote>
  <w:footnote w:id="8">
    <w:p w:rsidR="00B35316" w:rsidRDefault="00B35316" w:rsidP="00B35316">
      <w:pPr>
        <w:pStyle w:val="FootnoteText"/>
      </w:pPr>
      <w:r>
        <w:rPr>
          <w:rStyle w:val="FootnoteReference"/>
        </w:rPr>
        <w:footnoteRef/>
      </w:r>
      <w:r>
        <w:t xml:space="preserve"> </w:t>
      </w:r>
      <w:r>
        <w:tab/>
      </w:r>
      <w:proofErr w:type="gramStart"/>
      <w:r w:rsidRPr="0021431F">
        <w:t xml:space="preserve">Held in Geneva on </w:t>
      </w:r>
      <w:r w:rsidRPr="00DE05B2">
        <w:t>October 23 and 24, 2017</w:t>
      </w:r>
      <w:r>
        <w:t>.</w:t>
      </w:r>
      <w:proofErr w:type="gramEnd"/>
    </w:p>
  </w:footnote>
  <w:footnote w:id="9">
    <w:p w:rsidR="00330FD9" w:rsidRDefault="00330FD9" w:rsidP="00330FD9">
      <w:pPr>
        <w:pStyle w:val="FootnoteText"/>
      </w:pPr>
      <w:r>
        <w:rPr>
          <w:rStyle w:val="FootnoteReference"/>
        </w:rPr>
        <w:footnoteRef/>
      </w:r>
      <w:r>
        <w:t xml:space="preserve"> </w:t>
      </w:r>
      <w:r>
        <w:tab/>
      </w:r>
      <w:r w:rsidRPr="00980611">
        <w:t xml:space="preserve">See document </w:t>
      </w:r>
      <w:hyperlink r:id="rId5" w:history="1">
        <w:r w:rsidRPr="00980611">
          <w:rPr>
            <w:rStyle w:val="Hyperlink"/>
          </w:rPr>
          <w:t>CAJ/74/10</w:t>
        </w:r>
      </w:hyperlink>
      <w:r w:rsidRPr="00980611">
        <w:t xml:space="preserve"> “Report”, paragraphs 10 and 11.</w:t>
      </w:r>
    </w:p>
  </w:footnote>
  <w:footnote w:id="10">
    <w:p w:rsidR="00D07235" w:rsidRDefault="00D07235" w:rsidP="00D07235">
      <w:pPr>
        <w:pStyle w:val="FootnoteText"/>
      </w:pPr>
      <w:r>
        <w:rPr>
          <w:rStyle w:val="FootnoteReference"/>
        </w:rPr>
        <w:footnoteRef/>
      </w:r>
      <w:r>
        <w:t xml:space="preserve"> </w:t>
      </w:r>
      <w:r>
        <w:tab/>
      </w:r>
      <w:r w:rsidRPr="0021431F">
        <w:t xml:space="preserve">See document </w:t>
      </w:r>
      <w:hyperlink r:id="rId6" w:history="1">
        <w:r w:rsidRPr="001C0517">
          <w:rPr>
            <w:rStyle w:val="Hyperlink"/>
          </w:rPr>
          <w:t>CAJ/7</w:t>
        </w:r>
        <w:r>
          <w:rPr>
            <w:rStyle w:val="Hyperlink"/>
          </w:rPr>
          <w:t>4</w:t>
        </w:r>
        <w:r w:rsidRPr="001C0517">
          <w:rPr>
            <w:rStyle w:val="Hyperlink"/>
          </w:rPr>
          <w:t>/10</w:t>
        </w:r>
      </w:hyperlink>
      <w:r>
        <w:t xml:space="preserve"> “</w:t>
      </w:r>
      <w:r w:rsidRPr="0021431F">
        <w:t>Report</w:t>
      </w:r>
      <w:r>
        <w:t>”, paragraph 9.</w:t>
      </w:r>
    </w:p>
  </w:footnote>
  <w:footnote w:id="11">
    <w:p w:rsidR="00906B72" w:rsidRDefault="00906B72" w:rsidP="001D5883">
      <w:pPr>
        <w:pStyle w:val="FootnoteText"/>
      </w:pPr>
      <w:r>
        <w:rPr>
          <w:rStyle w:val="FootnoteReference"/>
        </w:rPr>
        <w:footnoteRef/>
      </w:r>
      <w:r w:rsidR="00B174FF">
        <w:tab/>
      </w:r>
      <w:proofErr w:type="gramStart"/>
      <w:r w:rsidR="00B174FF">
        <w:t>H</w:t>
      </w:r>
      <w:r>
        <w:t>eld in Geneva on October 17, 2011.</w:t>
      </w:r>
      <w:proofErr w:type="gramEnd"/>
      <w:r w:rsidR="00B174FF">
        <w:t xml:space="preserve"> </w:t>
      </w:r>
    </w:p>
  </w:footnote>
  <w:footnote w:id="12">
    <w:p w:rsidR="008F4336" w:rsidRDefault="008F4336">
      <w:pPr>
        <w:pStyle w:val="FootnoteText"/>
      </w:pPr>
      <w:r>
        <w:rPr>
          <w:rStyle w:val="FootnoteReference"/>
        </w:rPr>
        <w:footnoteRef/>
      </w:r>
      <w:r>
        <w:t xml:space="preserve"> </w:t>
      </w:r>
      <w:r>
        <w:tab/>
      </w:r>
      <w:r w:rsidRPr="00980611">
        <w:t xml:space="preserve">See document </w:t>
      </w:r>
      <w:hyperlink r:id="rId7" w:history="1">
        <w:r w:rsidRPr="008F4336">
          <w:rPr>
            <w:rStyle w:val="Hyperlink"/>
          </w:rPr>
          <w:t>CAJ/64/2</w:t>
        </w:r>
      </w:hyperlink>
      <w:r>
        <w:t xml:space="preserve"> “</w:t>
      </w:r>
      <w:r w:rsidRPr="008F4336">
        <w:t>Development of Information Materials Concerning the UPOV Convention</w:t>
      </w:r>
      <w:r>
        <w:t>”, paragraph 8.</w:t>
      </w:r>
    </w:p>
  </w:footnote>
  <w:footnote w:id="13">
    <w:p w:rsidR="008F4336" w:rsidRDefault="008F4336">
      <w:pPr>
        <w:pStyle w:val="FootnoteText"/>
      </w:pPr>
      <w:r>
        <w:rPr>
          <w:rStyle w:val="FootnoteReference"/>
        </w:rPr>
        <w:footnoteRef/>
      </w:r>
      <w:r>
        <w:t xml:space="preserve"> </w:t>
      </w:r>
      <w:r>
        <w:tab/>
      </w:r>
      <w:proofErr w:type="gramStart"/>
      <w:r w:rsidRPr="008F4336">
        <w:t>Held in Geneva on October 25, 2016</w:t>
      </w:r>
      <w:r>
        <w:t>.</w:t>
      </w:r>
      <w:proofErr w:type="gramEnd"/>
    </w:p>
  </w:footnote>
  <w:footnote w:id="14">
    <w:p w:rsidR="00906B72" w:rsidRDefault="00906B72" w:rsidP="001D5883">
      <w:pPr>
        <w:pStyle w:val="FootnoteText"/>
      </w:pPr>
      <w:r>
        <w:rPr>
          <w:rStyle w:val="FootnoteReference"/>
        </w:rPr>
        <w:footnoteRef/>
      </w:r>
      <w:r>
        <w:t xml:space="preserve"> </w:t>
      </w:r>
      <w:r>
        <w:tab/>
      </w:r>
      <w:r w:rsidRPr="0021431F">
        <w:t xml:space="preserve">See document </w:t>
      </w:r>
      <w:hyperlink r:id="rId8" w:history="1">
        <w:r w:rsidRPr="00170A4D">
          <w:rPr>
            <w:rStyle w:val="Hyperlink"/>
          </w:rPr>
          <w:t>CAJ/73/10</w:t>
        </w:r>
      </w:hyperlink>
      <w:r>
        <w:t xml:space="preserve"> </w:t>
      </w:r>
      <w:r w:rsidRPr="0021431F">
        <w:t>“Report</w:t>
      </w:r>
      <w:r>
        <w:t xml:space="preserve"> on the Conclusions”, paragraph 21.</w:t>
      </w:r>
    </w:p>
  </w:footnote>
  <w:footnote w:id="15">
    <w:p w:rsidR="00906B72" w:rsidRDefault="00906B72" w:rsidP="001D5883">
      <w:pPr>
        <w:pStyle w:val="FootnoteText"/>
      </w:pPr>
      <w:r w:rsidRPr="00D76B0E">
        <w:rPr>
          <w:rStyle w:val="FootnoteReference"/>
        </w:rPr>
        <w:footnoteRef/>
      </w:r>
      <w:r w:rsidRPr="00D76B0E">
        <w:t xml:space="preserve"> </w:t>
      </w:r>
      <w:r w:rsidRPr="00D76B0E">
        <w:tab/>
        <w:t xml:space="preserve">See document </w:t>
      </w:r>
      <w:hyperlink r:id="rId9" w:history="1">
        <w:r w:rsidRPr="00D76B0E">
          <w:rPr>
            <w:rStyle w:val="Hyperlink"/>
          </w:rPr>
          <w:t>C/50/20</w:t>
        </w:r>
      </w:hyperlink>
      <w:r w:rsidRPr="00D76B0E">
        <w:t xml:space="preserve"> “Report”, paragraph 10(d).</w:t>
      </w:r>
    </w:p>
  </w:footnote>
  <w:footnote w:id="16">
    <w:p w:rsidR="00906B72" w:rsidRPr="004867B0" w:rsidRDefault="00906B72" w:rsidP="001D5883">
      <w:pPr>
        <w:pStyle w:val="FootnoteText"/>
        <w:rPr>
          <w:lang w:eastAsia="ja-JP"/>
        </w:rPr>
      </w:pPr>
      <w:r>
        <w:rPr>
          <w:rStyle w:val="FootnoteReference"/>
        </w:rPr>
        <w:footnoteRef/>
      </w:r>
      <w:r>
        <w:t xml:space="preserve"> </w:t>
      </w:r>
      <w:r w:rsidR="004F1804">
        <w:rPr>
          <w:rFonts w:hint="eastAsia"/>
          <w:lang w:eastAsia="ja-JP"/>
        </w:rPr>
        <w:tab/>
      </w:r>
      <w:proofErr w:type="gramStart"/>
      <w:r w:rsidR="004F1804">
        <w:rPr>
          <w:rFonts w:hint="eastAsia"/>
          <w:lang w:eastAsia="ja-JP"/>
        </w:rPr>
        <w:t>Held in Geneva</w:t>
      </w:r>
      <w:r w:rsidR="004F1804">
        <w:rPr>
          <w:lang w:eastAsia="ja-JP"/>
        </w:rPr>
        <w:t xml:space="preserve"> </w:t>
      </w:r>
      <w:r w:rsidRPr="002C2C18">
        <w:t>on October 21, 2013</w:t>
      </w:r>
      <w:r>
        <w:t>.</w:t>
      </w:r>
      <w:proofErr w:type="gramEnd"/>
    </w:p>
  </w:footnote>
  <w:footnote w:id="17">
    <w:p w:rsidR="00906B72" w:rsidRPr="004867B0" w:rsidRDefault="00906B72" w:rsidP="001D5883">
      <w:pPr>
        <w:pStyle w:val="FootnoteText"/>
        <w:rPr>
          <w:lang w:eastAsia="ja-JP"/>
        </w:rPr>
      </w:pPr>
      <w:r>
        <w:rPr>
          <w:rStyle w:val="FootnoteReference"/>
        </w:rPr>
        <w:footnoteRef/>
      </w:r>
      <w:r>
        <w:t xml:space="preserve"> </w:t>
      </w:r>
      <w:r>
        <w:rPr>
          <w:rFonts w:hint="eastAsia"/>
          <w:lang w:eastAsia="ja-JP"/>
        </w:rPr>
        <w:tab/>
        <w:t>S</w:t>
      </w:r>
      <w:r>
        <w:t xml:space="preserve">ee document </w:t>
      </w:r>
      <w:hyperlink r:id="rId10" w:history="1">
        <w:r w:rsidRPr="00D76B0E">
          <w:rPr>
            <w:rStyle w:val="Hyperlink"/>
          </w:rPr>
          <w:t>CAJ/68/10</w:t>
        </w:r>
      </w:hyperlink>
      <w:r>
        <w:t xml:space="preserve"> “Report on the Conclusions”, paragraphs 23 to 26.</w:t>
      </w:r>
    </w:p>
  </w:footnote>
  <w:footnote w:id="18">
    <w:p w:rsidR="00B174FF" w:rsidRDefault="00B174FF">
      <w:pPr>
        <w:pStyle w:val="FootnoteText"/>
      </w:pPr>
      <w:r>
        <w:rPr>
          <w:rStyle w:val="FootnoteReference"/>
        </w:rPr>
        <w:footnoteRef/>
      </w:r>
      <w:r>
        <w:t xml:space="preserve"> </w:t>
      </w:r>
      <w:r>
        <w:tab/>
      </w:r>
      <w:proofErr w:type="gramStart"/>
      <w:r w:rsidRPr="0021431F">
        <w:t xml:space="preserve">Held in Geneva on </w:t>
      </w:r>
      <w:r w:rsidRPr="00DE05B2">
        <w:t>October 23 and 24, 2017</w:t>
      </w:r>
      <w:r>
        <w:t>.</w:t>
      </w:r>
      <w:proofErr w:type="gramEnd"/>
    </w:p>
  </w:footnote>
  <w:footnote w:id="19">
    <w:p w:rsidR="00B174FF" w:rsidRDefault="00B174FF" w:rsidP="00B174FF">
      <w:pPr>
        <w:pStyle w:val="FootnoteText"/>
      </w:pPr>
      <w:r>
        <w:rPr>
          <w:rStyle w:val="FootnoteReference"/>
        </w:rPr>
        <w:footnoteRef/>
      </w:r>
      <w:r>
        <w:t xml:space="preserve"> </w:t>
      </w:r>
      <w:r>
        <w:tab/>
      </w:r>
      <w:r w:rsidRPr="00B174FF">
        <w:t>See document CAJ/74/10 “Report”, paragraph 12.</w:t>
      </w:r>
    </w:p>
  </w:footnote>
  <w:footnote w:id="20">
    <w:p w:rsidR="00906B72" w:rsidRDefault="00906B72" w:rsidP="004D079C">
      <w:pPr>
        <w:pStyle w:val="FootnoteText"/>
      </w:pPr>
      <w:r w:rsidRPr="004F1804">
        <w:rPr>
          <w:rStyle w:val="FootnoteReference"/>
        </w:rPr>
        <w:footnoteRef/>
      </w:r>
      <w:r w:rsidRPr="004F1804">
        <w:t xml:space="preserve"> </w:t>
      </w:r>
      <w:r w:rsidRPr="004F1804">
        <w:tab/>
        <w:t>See document CAJ/74/10 “Report”, paragraph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72" w:rsidRPr="00C5280D" w:rsidRDefault="001072EC" w:rsidP="00906B72">
    <w:pPr>
      <w:pStyle w:val="Header"/>
      <w:rPr>
        <w:rStyle w:val="PageNumber"/>
        <w:lang w:val="en-US"/>
      </w:rPr>
    </w:pPr>
    <w:r>
      <w:rPr>
        <w:rStyle w:val="PageNumber"/>
        <w:lang w:val="en-US"/>
      </w:rPr>
      <w:t>CAJ/75/6</w:t>
    </w:r>
  </w:p>
  <w:p w:rsidR="00906B72" w:rsidRPr="00C5280D" w:rsidRDefault="00906B72" w:rsidP="00906B72">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3287">
      <w:rPr>
        <w:rStyle w:val="PageNumber"/>
        <w:noProof/>
        <w:lang w:val="en-US"/>
      </w:rPr>
      <w:t>5</w:t>
    </w:r>
    <w:r w:rsidRPr="00C5280D">
      <w:rPr>
        <w:rStyle w:val="PageNumber"/>
        <w:lang w:val="en-US"/>
      </w:rPr>
      <w:fldChar w:fldCharType="end"/>
    </w:r>
  </w:p>
  <w:p w:rsidR="00906B72" w:rsidRPr="00C5280D" w:rsidRDefault="00906B72" w:rsidP="00906B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72" w:rsidRDefault="00906B72" w:rsidP="00EB048E">
    <w:pPr>
      <w:pStyle w:val="Header"/>
      <w:rPr>
        <w:rStyle w:val="PageNumber"/>
        <w:lang w:val="en-US"/>
      </w:rPr>
    </w:pPr>
    <w:r>
      <w:rPr>
        <w:rStyle w:val="PageNumber"/>
        <w:lang w:val="en-US"/>
      </w:rPr>
      <w:t>CAJ/75/</w:t>
    </w:r>
    <w:r w:rsidR="006D444B">
      <w:rPr>
        <w:rStyle w:val="PageNumber"/>
        <w:lang w:val="en-US"/>
      </w:rPr>
      <w:t>6</w:t>
    </w:r>
  </w:p>
  <w:p w:rsidR="006D444B" w:rsidRDefault="006D444B" w:rsidP="00EB048E">
    <w:pPr>
      <w:pStyle w:val="Header"/>
      <w:rPr>
        <w:rStyle w:val="PageNumber"/>
        <w:lang w:val="en-US"/>
      </w:rPr>
    </w:pPr>
  </w:p>
  <w:p w:rsidR="006D444B" w:rsidRPr="00E66616" w:rsidRDefault="00E66616" w:rsidP="00E66616">
    <w:pPr>
      <w:jc w:val="center"/>
    </w:pPr>
    <w:r>
      <w:t xml:space="preserve">Annex, </w:t>
    </w:r>
    <w:r w:rsidR="006D444B" w:rsidRPr="00C81650">
      <w:rPr>
        <w:rFonts w:cs="Arial"/>
        <w:lang w:val="es-ES"/>
      </w:rPr>
      <w:t xml:space="preserve">page </w:t>
    </w:r>
    <w:r w:rsidR="006D444B" w:rsidRPr="00FE1D1B">
      <w:rPr>
        <w:rStyle w:val="PageNumber"/>
        <w:rFonts w:cs="Arial"/>
      </w:rPr>
      <w:fldChar w:fldCharType="begin"/>
    </w:r>
    <w:r w:rsidR="006D444B" w:rsidRPr="00C81650">
      <w:rPr>
        <w:rStyle w:val="PageNumber"/>
        <w:rFonts w:cs="Arial"/>
        <w:lang w:val="es-ES"/>
      </w:rPr>
      <w:instrText xml:space="preserve"> PAGE </w:instrText>
    </w:r>
    <w:r w:rsidR="006D444B" w:rsidRPr="00FE1D1B">
      <w:rPr>
        <w:rStyle w:val="PageNumber"/>
        <w:rFonts w:cs="Arial"/>
      </w:rPr>
      <w:fldChar w:fldCharType="separate"/>
    </w:r>
    <w:r w:rsidR="00043287">
      <w:rPr>
        <w:rStyle w:val="PageNumber"/>
        <w:rFonts w:cs="Arial"/>
        <w:noProof/>
        <w:lang w:val="es-ES"/>
      </w:rPr>
      <w:t>2</w:t>
    </w:r>
    <w:r w:rsidR="006D444B" w:rsidRPr="00FE1D1B">
      <w:rPr>
        <w:rStyle w:val="PageNumber"/>
        <w:rFonts w:cs="Arial"/>
      </w:rPr>
      <w:fldChar w:fldCharType="end"/>
    </w:r>
    <w:r w:rsidR="006D444B" w:rsidRPr="00C81650">
      <w:rPr>
        <w:rStyle w:val="PageNumber"/>
        <w:rFonts w:cs="Arial"/>
        <w:lang w:val="es-ES"/>
      </w:rPr>
      <w:t xml:space="preserve"> </w:t>
    </w:r>
  </w:p>
  <w:p w:rsidR="00906B72" w:rsidRPr="00C5280D" w:rsidRDefault="00906B7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791"/>
    <w:multiLevelType w:val="multilevel"/>
    <w:tmpl w:val="90187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BF3145C"/>
    <w:multiLevelType w:val="multilevel"/>
    <w:tmpl w:val="9E801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50D24AE3"/>
    <w:multiLevelType w:val="multilevel"/>
    <w:tmpl w:val="54ACC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A0"/>
    <w:rsid w:val="00010CF3"/>
    <w:rsid w:val="00011E27"/>
    <w:rsid w:val="000148BC"/>
    <w:rsid w:val="00024AB8"/>
    <w:rsid w:val="00030854"/>
    <w:rsid w:val="00036028"/>
    <w:rsid w:val="00043287"/>
    <w:rsid w:val="00044642"/>
    <w:rsid w:val="000446B9"/>
    <w:rsid w:val="00047E21"/>
    <w:rsid w:val="00050E16"/>
    <w:rsid w:val="0007333E"/>
    <w:rsid w:val="00085505"/>
    <w:rsid w:val="000C4E25"/>
    <w:rsid w:val="000C7021"/>
    <w:rsid w:val="000D6BBC"/>
    <w:rsid w:val="000D7780"/>
    <w:rsid w:val="000E636A"/>
    <w:rsid w:val="000F2F11"/>
    <w:rsid w:val="00105929"/>
    <w:rsid w:val="001072EC"/>
    <w:rsid w:val="00110BED"/>
    <w:rsid w:val="00110C36"/>
    <w:rsid w:val="001131D5"/>
    <w:rsid w:val="00140BAB"/>
    <w:rsid w:val="00141DB8"/>
    <w:rsid w:val="00172084"/>
    <w:rsid w:val="0017474A"/>
    <w:rsid w:val="001758C6"/>
    <w:rsid w:val="00182B99"/>
    <w:rsid w:val="001C1525"/>
    <w:rsid w:val="001D5883"/>
    <w:rsid w:val="001E252B"/>
    <w:rsid w:val="001E31D9"/>
    <w:rsid w:val="0021332C"/>
    <w:rsid w:val="00213982"/>
    <w:rsid w:val="0024416D"/>
    <w:rsid w:val="0027069F"/>
    <w:rsid w:val="00271911"/>
    <w:rsid w:val="002800A0"/>
    <w:rsid w:val="002801B3"/>
    <w:rsid w:val="00281060"/>
    <w:rsid w:val="0028478A"/>
    <w:rsid w:val="002940E8"/>
    <w:rsid w:val="00294751"/>
    <w:rsid w:val="002A6E50"/>
    <w:rsid w:val="002B125B"/>
    <w:rsid w:val="002B4298"/>
    <w:rsid w:val="002B7A36"/>
    <w:rsid w:val="002C256A"/>
    <w:rsid w:val="002F30AE"/>
    <w:rsid w:val="00305A7F"/>
    <w:rsid w:val="00306F1E"/>
    <w:rsid w:val="003152FE"/>
    <w:rsid w:val="00327436"/>
    <w:rsid w:val="00330FD9"/>
    <w:rsid w:val="00344BD6"/>
    <w:rsid w:val="0035528D"/>
    <w:rsid w:val="00361821"/>
    <w:rsid w:val="00361E9E"/>
    <w:rsid w:val="00385538"/>
    <w:rsid w:val="003A099C"/>
    <w:rsid w:val="003C7FBE"/>
    <w:rsid w:val="003D227C"/>
    <w:rsid w:val="003D2B4D"/>
    <w:rsid w:val="00411E74"/>
    <w:rsid w:val="00444A88"/>
    <w:rsid w:val="00474DA4"/>
    <w:rsid w:val="00476B4D"/>
    <w:rsid w:val="004805FA"/>
    <w:rsid w:val="004935D2"/>
    <w:rsid w:val="004961AF"/>
    <w:rsid w:val="004B1215"/>
    <w:rsid w:val="004D047D"/>
    <w:rsid w:val="004D079C"/>
    <w:rsid w:val="004F1804"/>
    <w:rsid w:val="004F1E9E"/>
    <w:rsid w:val="004F305A"/>
    <w:rsid w:val="004F79E3"/>
    <w:rsid w:val="00512164"/>
    <w:rsid w:val="00513D05"/>
    <w:rsid w:val="00517916"/>
    <w:rsid w:val="00520297"/>
    <w:rsid w:val="005338F9"/>
    <w:rsid w:val="0054281C"/>
    <w:rsid w:val="00544581"/>
    <w:rsid w:val="0055268D"/>
    <w:rsid w:val="00576BE4"/>
    <w:rsid w:val="005779DB"/>
    <w:rsid w:val="005A400A"/>
    <w:rsid w:val="005E2F21"/>
    <w:rsid w:val="005E2F93"/>
    <w:rsid w:val="005F7B92"/>
    <w:rsid w:val="006016D5"/>
    <w:rsid w:val="00612379"/>
    <w:rsid w:val="006153B6"/>
    <w:rsid w:val="0061555F"/>
    <w:rsid w:val="00624137"/>
    <w:rsid w:val="006311FB"/>
    <w:rsid w:val="00636CA6"/>
    <w:rsid w:val="00641200"/>
    <w:rsid w:val="00645CA8"/>
    <w:rsid w:val="00653240"/>
    <w:rsid w:val="006655D3"/>
    <w:rsid w:val="00667404"/>
    <w:rsid w:val="00687EB4"/>
    <w:rsid w:val="00695C56"/>
    <w:rsid w:val="006A5CDE"/>
    <w:rsid w:val="006A644A"/>
    <w:rsid w:val="006B17D2"/>
    <w:rsid w:val="006C224E"/>
    <w:rsid w:val="006D444B"/>
    <w:rsid w:val="006D7748"/>
    <w:rsid w:val="006D780A"/>
    <w:rsid w:val="0071271E"/>
    <w:rsid w:val="00732DEC"/>
    <w:rsid w:val="00735BD5"/>
    <w:rsid w:val="007451EC"/>
    <w:rsid w:val="00751613"/>
    <w:rsid w:val="00753EE9"/>
    <w:rsid w:val="007556F6"/>
    <w:rsid w:val="00760EEF"/>
    <w:rsid w:val="00777EE5"/>
    <w:rsid w:val="00784836"/>
    <w:rsid w:val="0079023E"/>
    <w:rsid w:val="007A2854"/>
    <w:rsid w:val="007A40B1"/>
    <w:rsid w:val="007C1D92"/>
    <w:rsid w:val="007C4CB9"/>
    <w:rsid w:val="007D0B9D"/>
    <w:rsid w:val="007D19B0"/>
    <w:rsid w:val="007F498F"/>
    <w:rsid w:val="0080679D"/>
    <w:rsid w:val="008108B0"/>
    <w:rsid w:val="00811B20"/>
    <w:rsid w:val="00812609"/>
    <w:rsid w:val="008211B5"/>
    <w:rsid w:val="0082296E"/>
    <w:rsid w:val="00824099"/>
    <w:rsid w:val="00846D7C"/>
    <w:rsid w:val="00846E9C"/>
    <w:rsid w:val="00867AC1"/>
    <w:rsid w:val="008759AB"/>
    <w:rsid w:val="00890DF8"/>
    <w:rsid w:val="008A743F"/>
    <w:rsid w:val="008C0970"/>
    <w:rsid w:val="008D0BC5"/>
    <w:rsid w:val="008D2CF7"/>
    <w:rsid w:val="008F4336"/>
    <w:rsid w:val="00900C26"/>
    <w:rsid w:val="0090197F"/>
    <w:rsid w:val="00903264"/>
    <w:rsid w:val="00906B72"/>
    <w:rsid w:val="00906DDC"/>
    <w:rsid w:val="00934E09"/>
    <w:rsid w:val="00936253"/>
    <w:rsid w:val="00940D46"/>
    <w:rsid w:val="00952DD4"/>
    <w:rsid w:val="0096424E"/>
    <w:rsid w:val="00965AE7"/>
    <w:rsid w:val="00970FED"/>
    <w:rsid w:val="00980611"/>
    <w:rsid w:val="009923D5"/>
    <w:rsid w:val="00992D82"/>
    <w:rsid w:val="00997029"/>
    <w:rsid w:val="009A7339"/>
    <w:rsid w:val="009B440E"/>
    <w:rsid w:val="009C1979"/>
    <w:rsid w:val="009D690D"/>
    <w:rsid w:val="009E65B6"/>
    <w:rsid w:val="009F77CF"/>
    <w:rsid w:val="00A24C10"/>
    <w:rsid w:val="00A42AC3"/>
    <w:rsid w:val="00A430CF"/>
    <w:rsid w:val="00A54309"/>
    <w:rsid w:val="00A80F2A"/>
    <w:rsid w:val="00A8147D"/>
    <w:rsid w:val="00A85842"/>
    <w:rsid w:val="00A877B5"/>
    <w:rsid w:val="00AB2B93"/>
    <w:rsid w:val="00AB530F"/>
    <w:rsid w:val="00AB7E5B"/>
    <w:rsid w:val="00AC2883"/>
    <w:rsid w:val="00AE0EF1"/>
    <w:rsid w:val="00AE0F02"/>
    <w:rsid w:val="00AE2937"/>
    <w:rsid w:val="00B07301"/>
    <w:rsid w:val="00B11F3E"/>
    <w:rsid w:val="00B1388A"/>
    <w:rsid w:val="00B174FF"/>
    <w:rsid w:val="00B224DE"/>
    <w:rsid w:val="00B324D4"/>
    <w:rsid w:val="00B35316"/>
    <w:rsid w:val="00B46575"/>
    <w:rsid w:val="00B61097"/>
    <w:rsid w:val="00B61777"/>
    <w:rsid w:val="00B622E6"/>
    <w:rsid w:val="00B721AD"/>
    <w:rsid w:val="00B84BBD"/>
    <w:rsid w:val="00BA43FB"/>
    <w:rsid w:val="00BC127D"/>
    <w:rsid w:val="00BC1FE6"/>
    <w:rsid w:val="00BC5BBB"/>
    <w:rsid w:val="00C061B6"/>
    <w:rsid w:val="00C2446C"/>
    <w:rsid w:val="00C307A0"/>
    <w:rsid w:val="00C3460B"/>
    <w:rsid w:val="00C36AE5"/>
    <w:rsid w:val="00C41F17"/>
    <w:rsid w:val="00C527FA"/>
    <w:rsid w:val="00C5280D"/>
    <w:rsid w:val="00C53EB3"/>
    <w:rsid w:val="00C5791C"/>
    <w:rsid w:val="00C66290"/>
    <w:rsid w:val="00C72B7A"/>
    <w:rsid w:val="00C973F2"/>
    <w:rsid w:val="00CA304C"/>
    <w:rsid w:val="00CA774A"/>
    <w:rsid w:val="00CC11B0"/>
    <w:rsid w:val="00CC2841"/>
    <w:rsid w:val="00CD7512"/>
    <w:rsid w:val="00CF1330"/>
    <w:rsid w:val="00CF6569"/>
    <w:rsid w:val="00CF7E36"/>
    <w:rsid w:val="00D07235"/>
    <w:rsid w:val="00D3708D"/>
    <w:rsid w:val="00D40426"/>
    <w:rsid w:val="00D53442"/>
    <w:rsid w:val="00D57C96"/>
    <w:rsid w:val="00D57D18"/>
    <w:rsid w:val="00D91203"/>
    <w:rsid w:val="00D95174"/>
    <w:rsid w:val="00DA4973"/>
    <w:rsid w:val="00DA6F36"/>
    <w:rsid w:val="00DB596E"/>
    <w:rsid w:val="00DB7773"/>
    <w:rsid w:val="00DC00EA"/>
    <w:rsid w:val="00DC1C2A"/>
    <w:rsid w:val="00DC3802"/>
    <w:rsid w:val="00DE05B2"/>
    <w:rsid w:val="00E07D87"/>
    <w:rsid w:val="00E125A8"/>
    <w:rsid w:val="00E249C8"/>
    <w:rsid w:val="00E26C7C"/>
    <w:rsid w:val="00E32F7E"/>
    <w:rsid w:val="00E5267B"/>
    <w:rsid w:val="00E63C0E"/>
    <w:rsid w:val="00E66616"/>
    <w:rsid w:val="00E72D49"/>
    <w:rsid w:val="00E7593C"/>
    <w:rsid w:val="00E7678A"/>
    <w:rsid w:val="00E935F1"/>
    <w:rsid w:val="00E94A81"/>
    <w:rsid w:val="00E97FAF"/>
    <w:rsid w:val="00EA1FFB"/>
    <w:rsid w:val="00EB048E"/>
    <w:rsid w:val="00EB4E9C"/>
    <w:rsid w:val="00EE2025"/>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D5883"/>
    <w:pPr>
      <w:outlineLvl w:val="5"/>
    </w:pPr>
    <w:rPr>
      <w:lang w:val="es-ES_tradnl"/>
    </w:rPr>
  </w:style>
  <w:style w:type="paragraph" w:styleId="Heading7">
    <w:name w:val="heading 7"/>
    <w:basedOn w:val="Normal"/>
    <w:next w:val="Normal"/>
    <w:link w:val="Heading7Char"/>
    <w:qFormat/>
    <w:rsid w:val="001D5883"/>
    <w:pPr>
      <w:spacing w:before="240" w:after="60"/>
      <w:outlineLvl w:val="6"/>
    </w:pPr>
    <w:rPr>
      <w:szCs w:val="24"/>
    </w:rPr>
  </w:style>
  <w:style w:type="paragraph" w:styleId="Heading8">
    <w:name w:val="heading 8"/>
    <w:basedOn w:val="Normal"/>
    <w:next w:val="Normal"/>
    <w:link w:val="Heading8Char"/>
    <w:qFormat/>
    <w:rsid w:val="001D5883"/>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883"/>
    <w:rPr>
      <w:rFonts w:ascii="Arial" w:hAnsi="Arial"/>
      <w:caps/>
    </w:rPr>
  </w:style>
  <w:style w:type="character" w:customStyle="1" w:styleId="Heading2Char">
    <w:name w:val="Heading 2 Char"/>
    <w:basedOn w:val="DefaultParagraphFont"/>
    <w:link w:val="Heading2"/>
    <w:rsid w:val="001D5883"/>
    <w:rPr>
      <w:rFonts w:ascii="Arial" w:hAnsi="Arial"/>
      <w:u w:val="single"/>
    </w:rPr>
  </w:style>
  <w:style w:type="character" w:customStyle="1" w:styleId="Heading6Char">
    <w:name w:val="Heading 6 Char"/>
    <w:basedOn w:val="DefaultParagraphFont"/>
    <w:link w:val="Heading6"/>
    <w:rsid w:val="001D5883"/>
    <w:rPr>
      <w:rFonts w:ascii="Arial" w:hAnsi="Arial"/>
      <w:lang w:val="es-ES_tradnl"/>
    </w:rPr>
  </w:style>
  <w:style w:type="character" w:customStyle="1" w:styleId="Heading7Char">
    <w:name w:val="Heading 7 Char"/>
    <w:basedOn w:val="DefaultParagraphFont"/>
    <w:link w:val="Heading7"/>
    <w:rsid w:val="001D5883"/>
    <w:rPr>
      <w:rFonts w:ascii="Arial" w:hAnsi="Arial"/>
      <w:szCs w:val="24"/>
    </w:rPr>
  </w:style>
  <w:style w:type="character" w:customStyle="1" w:styleId="Heading8Char">
    <w:name w:val="Heading 8 Char"/>
    <w:basedOn w:val="DefaultParagraphFont"/>
    <w:link w:val="Heading8"/>
    <w:rsid w:val="001D5883"/>
    <w:rPr>
      <w:rFonts w:ascii="Arial" w:hAnsi="Arial"/>
      <w:u w:val="single"/>
    </w:rPr>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1D5883"/>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D5883"/>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character" w:customStyle="1" w:styleId="BodyTextChar1">
    <w:name w:val="Body Text Char1"/>
    <w:basedOn w:val="DefaultParagraphFont"/>
    <w:link w:val="BodyText"/>
    <w:rsid w:val="001D5883"/>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1D5883"/>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1D5883"/>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140BA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140BA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140BA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40BAB"/>
    <w:pPr>
      <w:tabs>
        <w:tab w:val="right" w:leader="dot" w:pos="9639"/>
      </w:tabs>
      <w:spacing w:before="120" w:after="60"/>
      <w:ind w:right="1418"/>
      <w:jc w:val="left"/>
    </w:pPr>
    <w:rPr>
      <w:rFonts w:cs="Arial"/>
      <w:bCs/>
      <w:caps/>
      <w:noProof/>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NormalWeb">
    <w:name w:val="Normal (Web)"/>
    <w:basedOn w:val="Normal"/>
    <w:rsid w:val="001D5883"/>
    <w:pPr>
      <w:spacing w:before="100" w:beforeAutospacing="1" w:after="100" w:afterAutospacing="1"/>
      <w:jc w:val="left"/>
    </w:pPr>
    <w:rPr>
      <w:szCs w:val="24"/>
    </w:rPr>
  </w:style>
  <w:style w:type="paragraph" w:customStyle="1" w:styleId="pdflink">
    <w:name w:val="pdflink"/>
    <w:basedOn w:val="Normal"/>
    <w:next w:val="Normal"/>
    <w:rsid w:val="001D5883"/>
    <w:rPr>
      <w:color w:val="800000"/>
      <w:u w:val="words"/>
    </w:rPr>
  </w:style>
  <w:style w:type="paragraph" w:customStyle="1" w:styleId="Draft">
    <w:name w:val="Draft"/>
    <w:basedOn w:val="Normal"/>
    <w:next w:val="preparedby"/>
    <w:rsid w:val="001D5883"/>
    <w:pPr>
      <w:spacing w:before="720" w:after="480"/>
      <w:jc w:val="center"/>
    </w:pPr>
    <w:rPr>
      <w:caps/>
      <w:sz w:val="28"/>
    </w:rPr>
  </w:style>
  <w:style w:type="paragraph" w:customStyle="1" w:styleId="tqparabox">
    <w:name w:val="tqparabox"/>
    <w:basedOn w:val="Normal"/>
    <w:rsid w:val="001D588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1D5883"/>
    <w:pPr>
      <w:ind w:left="1200"/>
    </w:pPr>
  </w:style>
  <w:style w:type="paragraph" w:styleId="BodyTextIndent">
    <w:name w:val="Body Text Indent"/>
    <w:basedOn w:val="Normal"/>
    <w:link w:val="BodyTextIndentChar"/>
    <w:rsid w:val="001D5883"/>
    <w:pPr>
      <w:ind w:left="567"/>
    </w:pPr>
    <w:rPr>
      <w:lang w:val="es-ES_tradnl"/>
    </w:rPr>
  </w:style>
  <w:style w:type="character" w:customStyle="1" w:styleId="BodyTextIndentChar">
    <w:name w:val="Body Text Indent Char"/>
    <w:basedOn w:val="DefaultParagraphFont"/>
    <w:link w:val="BodyTextIndent"/>
    <w:rsid w:val="001D5883"/>
    <w:rPr>
      <w:rFonts w:ascii="Arial" w:hAnsi="Arial"/>
      <w:lang w:val="es-ES_tradnl"/>
    </w:rPr>
  </w:style>
  <w:style w:type="paragraph" w:customStyle="1" w:styleId="twpcheck">
    <w:name w:val="twpcheck"/>
    <w:basedOn w:val="Normal"/>
    <w:rsid w:val="001D5883"/>
    <w:pPr>
      <w:spacing w:before="80" w:after="80"/>
      <w:jc w:val="left"/>
    </w:pPr>
    <w:rPr>
      <w:snapToGrid w:val="0"/>
      <w:sz w:val="16"/>
      <w:szCs w:val="16"/>
    </w:rPr>
  </w:style>
  <w:style w:type="paragraph" w:customStyle="1" w:styleId="DecisionInvitingPara">
    <w:name w:val="Decision Inviting Para."/>
    <w:basedOn w:val="Normal"/>
    <w:rsid w:val="001D5883"/>
    <w:pPr>
      <w:ind w:left="4536"/>
    </w:pPr>
    <w:rPr>
      <w:i/>
      <w:lang w:val="es-ES_tradnl"/>
    </w:rPr>
  </w:style>
  <w:style w:type="paragraph" w:customStyle="1" w:styleId="Enttepair">
    <w:name w:val="Entête_pair"/>
    <w:basedOn w:val="Normal"/>
    <w:next w:val="Normal"/>
    <w:rsid w:val="001D5883"/>
    <w:pPr>
      <w:pBdr>
        <w:bottom w:val="single" w:sz="4" w:space="1" w:color="auto"/>
      </w:pBdr>
      <w:jc w:val="left"/>
    </w:pPr>
    <w:rPr>
      <w:szCs w:val="24"/>
    </w:rPr>
  </w:style>
  <w:style w:type="paragraph" w:customStyle="1" w:styleId="Entteimpair">
    <w:name w:val="Entête_impair"/>
    <w:basedOn w:val="Normal"/>
    <w:next w:val="Normal"/>
    <w:rsid w:val="001D5883"/>
    <w:pPr>
      <w:pBdr>
        <w:bottom w:val="single" w:sz="4" w:space="1" w:color="auto"/>
      </w:pBdr>
      <w:jc w:val="right"/>
    </w:pPr>
  </w:style>
  <w:style w:type="table" w:styleId="TableGrid">
    <w:name w:val="Table Grid"/>
    <w:basedOn w:val="TableNormal"/>
    <w:rsid w:val="001D588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1D5883"/>
  </w:style>
  <w:style w:type="character" w:customStyle="1" w:styleId="E-mailSignatureChar">
    <w:name w:val="E-mail Signature Char"/>
    <w:basedOn w:val="DefaultParagraphFont"/>
    <w:link w:val="E-mailSignature"/>
    <w:rsid w:val="001D5883"/>
    <w:rPr>
      <w:rFonts w:ascii="Arial" w:hAnsi="Arial"/>
    </w:rPr>
  </w:style>
  <w:style w:type="character" w:styleId="Emphasis">
    <w:name w:val="Emphasis"/>
    <w:basedOn w:val="DefaultParagraphFont"/>
    <w:qFormat/>
    <w:rsid w:val="001D5883"/>
    <w:rPr>
      <w:i/>
      <w:iCs/>
    </w:rPr>
  </w:style>
  <w:style w:type="paragraph" w:styleId="EnvelopeAddress">
    <w:name w:val="envelope address"/>
    <w:basedOn w:val="Normal"/>
    <w:rsid w:val="001D5883"/>
    <w:pPr>
      <w:framePr w:w="7920" w:h="1980" w:hRule="exact" w:hSpace="180" w:wrap="auto" w:hAnchor="page" w:xAlign="center" w:yAlign="bottom"/>
      <w:ind w:left="2880"/>
    </w:pPr>
    <w:rPr>
      <w:szCs w:val="24"/>
    </w:rPr>
  </w:style>
  <w:style w:type="paragraph" w:styleId="EnvelopeReturn">
    <w:name w:val="envelope return"/>
    <w:basedOn w:val="Normal"/>
    <w:rsid w:val="001D5883"/>
  </w:style>
  <w:style w:type="character" w:styleId="HTMLAcronym">
    <w:name w:val="HTML Acronym"/>
    <w:basedOn w:val="DefaultParagraphFont"/>
    <w:rsid w:val="001D5883"/>
  </w:style>
  <w:style w:type="paragraph" w:styleId="HTMLAddress">
    <w:name w:val="HTML Address"/>
    <w:basedOn w:val="Normal"/>
    <w:link w:val="HTMLAddressChar"/>
    <w:rsid w:val="001D5883"/>
    <w:rPr>
      <w:i/>
      <w:iCs/>
    </w:rPr>
  </w:style>
  <w:style w:type="character" w:customStyle="1" w:styleId="HTMLAddressChar">
    <w:name w:val="HTML Address Char"/>
    <w:basedOn w:val="DefaultParagraphFont"/>
    <w:link w:val="HTMLAddress"/>
    <w:rsid w:val="001D5883"/>
    <w:rPr>
      <w:rFonts w:ascii="Arial" w:hAnsi="Arial"/>
      <w:i/>
      <w:iCs/>
    </w:rPr>
  </w:style>
  <w:style w:type="character" w:styleId="HTMLCite">
    <w:name w:val="HTML Cite"/>
    <w:basedOn w:val="DefaultParagraphFont"/>
    <w:rsid w:val="001D5883"/>
    <w:rPr>
      <w:i/>
      <w:iCs/>
    </w:rPr>
  </w:style>
  <w:style w:type="character" w:styleId="HTMLCode">
    <w:name w:val="HTML Code"/>
    <w:basedOn w:val="DefaultParagraphFont"/>
    <w:rsid w:val="001D5883"/>
    <w:rPr>
      <w:rFonts w:ascii="Courier New" w:hAnsi="Courier New" w:cs="Courier New"/>
      <w:sz w:val="20"/>
      <w:szCs w:val="20"/>
    </w:rPr>
  </w:style>
  <w:style w:type="character" w:styleId="HTMLDefinition">
    <w:name w:val="HTML Definition"/>
    <w:basedOn w:val="DefaultParagraphFont"/>
    <w:rsid w:val="001D5883"/>
    <w:rPr>
      <w:i/>
      <w:iCs/>
    </w:rPr>
  </w:style>
  <w:style w:type="character" w:styleId="HTMLKeyboard">
    <w:name w:val="HTML Keyboard"/>
    <w:basedOn w:val="DefaultParagraphFont"/>
    <w:rsid w:val="001D5883"/>
    <w:rPr>
      <w:rFonts w:ascii="Courier New" w:hAnsi="Courier New" w:cs="Courier New"/>
      <w:sz w:val="20"/>
      <w:szCs w:val="20"/>
    </w:rPr>
  </w:style>
  <w:style w:type="paragraph" w:styleId="HTMLPreformatted">
    <w:name w:val="HTML Preformatted"/>
    <w:basedOn w:val="Normal"/>
    <w:link w:val="HTMLPreformattedChar"/>
    <w:rsid w:val="001D5883"/>
    <w:rPr>
      <w:rFonts w:ascii="Courier New" w:hAnsi="Courier New" w:cs="Courier New"/>
    </w:rPr>
  </w:style>
  <w:style w:type="character" w:customStyle="1" w:styleId="HTMLPreformattedChar">
    <w:name w:val="HTML Preformatted Char"/>
    <w:basedOn w:val="DefaultParagraphFont"/>
    <w:link w:val="HTMLPreformatted"/>
    <w:rsid w:val="001D5883"/>
    <w:rPr>
      <w:rFonts w:ascii="Courier New" w:hAnsi="Courier New" w:cs="Courier New"/>
    </w:rPr>
  </w:style>
  <w:style w:type="character" w:styleId="HTMLSample">
    <w:name w:val="HTML Sample"/>
    <w:basedOn w:val="DefaultParagraphFont"/>
    <w:rsid w:val="001D5883"/>
    <w:rPr>
      <w:rFonts w:ascii="Courier New" w:hAnsi="Courier New" w:cs="Courier New"/>
    </w:rPr>
  </w:style>
  <w:style w:type="character" w:styleId="HTMLTypewriter">
    <w:name w:val="HTML Typewriter"/>
    <w:basedOn w:val="DefaultParagraphFont"/>
    <w:rsid w:val="001D5883"/>
    <w:rPr>
      <w:rFonts w:ascii="Courier New" w:hAnsi="Courier New" w:cs="Courier New"/>
      <w:sz w:val="20"/>
      <w:szCs w:val="20"/>
    </w:rPr>
  </w:style>
  <w:style w:type="character" w:styleId="HTMLVariable">
    <w:name w:val="HTML Variable"/>
    <w:basedOn w:val="DefaultParagraphFont"/>
    <w:rsid w:val="001D5883"/>
    <w:rPr>
      <w:i/>
      <w:iCs/>
    </w:rPr>
  </w:style>
  <w:style w:type="character" w:styleId="LineNumber">
    <w:name w:val="line number"/>
    <w:basedOn w:val="DefaultParagraphFont"/>
    <w:rsid w:val="001D5883"/>
  </w:style>
  <w:style w:type="paragraph" w:styleId="List">
    <w:name w:val="List"/>
    <w:basedOn w:val="Normal"/>
    <w:rsid w:val="001D5883"/>
    <w:pPr>
      <w:ind w:left="360" w:hanging="360"/>
    </w:pPr>
  </w:style>
  <w:style w:type="paragraph" w:styleId="List2">
    <w:name w:val="List 2"/>
    <w:basedOn w:val="Normal"/>
    <w:rsid w:val="001D5883"/>
    <w:pPr>
      <w:ind w:left="720" w:hanging="360"/>
    </w:pPr>
  </w:style>
  <w:style w:type="paragraph" w:styleId="List3">
    <w:name w:val="List 3"/>
    <w:basedOn w:val="Normal"/>
    <w:rsid w:val="001D5883"/>
    <w:pPr>
      <w:ind w:left="1080" w:hanging="360"/>
    </w:pPr>
  </w:style>
  <w:style w:type="paragraph" w:styleId="List4">
    <w:name w:val="List 4"/>
    <w:basedOn w:val="Normal"/>
    <w:rsid w:val="001D5883"/>
    <w:pPr>
      <w:ind w:left="1440" w:hanging="360"/>
    </w:pPr>
  </w:style>
  <w:style w:type="paragraph" w:styleId="List5">
    <w:name w:val="List 5"/>
    <w:basedOn w:val="Normal"/>
    <w:rsid w:val="001D5883"/>
    <w:pPr>
      <w:ind w:left="1800" w:hanging="360"/>
    </w:pPr>
  </w:style>
  <w:style w:type="paragraph" w:styleId="ListBullet">
    <w:name w:val="List Bullet"/>
    <w:basedOn w:val="Normal"/>
    <w:autoRedefine/>
    <w:rsid w:val="001D5883"/>
    <w:pPr>
      <w:tabs>
        <w:tab w:val="num" w:pos="360"/>
      </w:tabs>
      <w:ind w:left="360" w:hanging="360"/>
    </w:pPr>
    <w:rPr>
      <w:bCs/>
      <w:szCs w:val="24"/>
      <w:lang w:val="es-ES" w:eastAsia="zh-CN"/>
    </w:rPr>
  </w:style>
  <w:style w:type="paragraph" w:styleId="ListBullet2">
    <w:name w:val="List Bullet 2"/>
    <w:basedOn w:val="Normal"/>
    <w:rsid w:val="001D5883"/>
    <w:pPr>
      <w:tabs>
        <w:tab w:val="num" w:pos="720"/>
      </w:tabs>
      <w:ind w:left="720" w:hanging="360"/>
    </w:pPr>
  </w:style>
  <w:style w:type="paragraph" w:styleId="ListBullet3">
    <w:name w:val="List Bullet 3"/>
    <w:basedOn w:val="Normal"/>
    <w:rsid w:val="001D5883"/>
    <w:pPr>
      <w:tabs>
        <w:tab w:val="num" w:pos="1080"/>
      </w:tabs>
      <w:ind w:left="1080" w:hanging="360"/>
    </w:pPr>
  </w:style>
  <w:style w:type="paragraph" w:styleId="ListBullet4">
    <w:name w:val="List Bullet 4"/>
    <w:basedOn w:val="Normal"/>
    <w:rsid w:val="001D5883"/>
    <w:pPr>
      <w:tabs>
        <w:tab w:val="num" w:pos="1440"/>
      </w:tabs>
      <w:ind w:left="1440" w:hanging="360"/>
    </w:pPr>
  </w:style>
  <w:style w:type="paragraph" w:styleId="ListBullet5">
    <w:name w:val="List Bullet 5"/>
    <w:basedOn w:val="Normal"/>
    <w:rsid w:val="001D5883"/>
    <w:pPr>
      <w:tabs>
        <w:tab w:val="num" w:pos="1800"/>
      </w:tabs>
      <w:ind w:left="1800" w:hanging="360"/>
    </w:pPr>
  </w:style>
  <w:style w:type="paragraph" w:styleId="ListContinue">
    <w:name w:val="List Continue"/>
    <w:basedOn w:val="Normal"/>
    <w:rsid w:val="001D5883"/>
    <w:pPr>
      <w:spacing w:after="120"/>
      <w:ind w:left="360"/>
    </w:pPr>
  </w:style>
  <w:style w:type="paragraph" w:styleId="ListContinue2">
    <w:name w:val="List Continue 2"/>
    <w:basedOn w:val="Normal"/>
    <w:rsid w:val="001D5883"/>
    <w:pPr>
      <w:spacing w:after="120"/>
      <w:ind w:left="720"/>
    </w:pPr>
  </w:style>
  <w:style w:type="paragraph" w:styleId="ListContinue3">
    <w:name w:val="List Continue 3"/>
    <w:basedOn w:val="Normal"/>
    <w:rsid w:val="001D5883"/>
    <w:pPr>
      <w:spacing w:after="120"/>
      <w:ind w:left="1080"/>
    </w:pPr>
  </w:style>
  <w:style w:type="paragraph" w:styleId="ListContinue4">
    <w:name w:val="List Continue 4"/>
    <w:basedOn w:val="Normal"/>
    <w:rsid w:val="001D5883"/>
    <w:pPr>
      <w:spacing w:after="120"/>
      <w:ind w:left="1440"/>
    </w:pPr>
  </w:style>
  <w:style w:type="paragraph" w:styleId="ListContinue5">
    <w:name w:val="List Continue 5"/>
    <w:basedOn w:val="Normal"/>
    <w:rsid w:val="001D5883"/>
    <w:pPr>
      <w:spacing w:after="120"/>
      <w:ind w:left="1800"/>
    </w:pPr>
  </w:style>
  <w:style w:type="paragraph" w:styleId="ListNumber">
    <w:name w:val="List Number"/>
    <w:basedOn w:val="Normal"/>
    <w:rsid w:val="001D5883"/>
    <w:pPr>
      <w:tabs>
        <w:tab w:val="num" w:pos="360"/>
      </w:tabs>
      <w:ind w:left="360" w:hanging="360"/>
    </w:pPr>
  </w:style>
  <w:style w:type="paragraph" w:styleId="ListNumber2">
    <w:name w:val="List Number 2"/>
    <w:basedOn w:val="Normal"/>
    <w:rsid w:val="001D5883"/>
    <w:pPr>
      <w:tabs>
        <w:tab w:val="num" w:pos="720"/>
      </w:tabs>
      <w:ind w:left="720" w:hanging="360"/>
    </w:pPr>
  </w:style>
  <w:style w:type="paragraph" w:styleId="ListNumber3">
    <w:name w:val="List Number 3"/>
    <w:basedOn w:val="Normal"/>
    <w:rsid w:val="001D5883"/>
    <w:pPr>
      <w:tabs>
        <w:tab w:val="num" w:pos="1080"/>
      </w:tabs>
      <w:ind w:left="1080" w:hanging="360"/>
    </w:pPr>
  </w:style>
  <w:style w:type="paragraph" w:styleId="ListNumber4">
    <w:name w:val="List Number 4"/>
    <w:basedOn w:val="Normal"/>
    <w:rsid w:val="001D5883"/>
    <w:pPr>
      <w:tabs>
        <w:tab w:val="num" w:pos="1440"/>
      </w:tabs>
      <w:ind w:left="1440" w:hanging="360"/>
    </w:pPr>
  </w:style>
  <w:style w:type="paragraph" w:styleId="ListNumber5">
    <w:name w:val="List Number 5"/>
    <w:basedOn w:val="Normal"/>
    <w:rsid w:val="001D5883"/>
    <w:pPr>
      <w:tabs>
        <w:tab w:val="num" w:pos="1800"/>
      </w:tabs>
      <w:ind w:left="1800" w:hanging="360"/>
    </w:pPr>
  </w:style>
  <w:style w:type="paragraph" w:styleId="MessageHeader">
    <w:name w:val="Message Header"/>
    <w:basedOn w:val="Normal"/>
    <w:link w:val="MessageHeaderChar"/>
    <w:rsid w:val="001D588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1D5883"/>
    <w:rPr>
      <w:rFonts w:ascii="Arial" w:hAnsi="Arial"/>
      <w:szCs w:val="24"/>
      <w:shd w:val="pct20" w:color="auto" w:fill="auto"/>
    </w:rPr>
  </w:style>
  <w:style w:type="paragraph" w:styleId="NoteHeading">
    <w:name w:val="Note Heading"/>
    <w:basedOn w:val="Normal"/>
    <w:next w:val="Normal"/>
    <w:link w:val="NoteHeadingChar"/>
    <w:rsid w:val="001D5883"/>
  </w:style>
  <w:style w:type="character" w:customStyle="1" w:styleId="NoteHeadingChar">
    <w:name w:val="Note Heading Char"/>
    <w:basedOn w:val="DefaultParagraphFont"/>
    <w:link w:val="NoteHeading"/>
    <w:rsid w:val="001D5883"/>
    <w:rPr>
      <w:rFonts w:ascii="Arial" w:hAnsi="Arial"/>
    </w:rPr>
  </w:style>
  <w:style w:type="paragraph" w:styleId="Salutation">
    <w:name w:val="Salutation"/>
    <w:basedOn w:val="Normal"/>
    <w:next w:val="Normal"/>
    <w:link w:val="SalutationChar"/>
    <w:rsid w:val="001D5883"/>
  </w:style>
  <w:style w:type="character" w:customStyle="1" w:styleId="SalutationChar">
    <w:name w:val="Salutation Char"/>
    <w:basedOn w:val="DefaultParagraphFont"/>
    <w:link w:val="Salutation"/>
    <w:rsid w:val="001D5883"/>
    <w:rPr>
      <w:rFonts w:ascii="Arial" w:hAnsi="Arial"/>
    </w:rPr>
  </w:style>
  <w:style w:type="character" w:styleId="Strong">
    <w:name w:val="Strong"/>
    <w:basedOn w:val="DefaultParagraphFont"/>
    <w:qFormat/>
    <w:rsid w:val="001D5883"/>
    <w:rPr>
      <w:b/>
      <w:bCs/>
    </w:rPr>
  </w:style>
  <w:style w:type="paragraph" w:styleId="Subtitle">
    <w:name w:val="Subtitle"/>
    <w:basedOn w:val="Normal"/>
    <w:link w:val="SubtitleChar"/>
    <w:qFormat/>
    <w:rsid w:val="001D5883"/>
    <w:pPr>
      <w:spacing w:after="60"/>
      <w:jc w:val="center"/>
      <w:outlineLvl w:val="1"/>
    </w:pPr>
    <w:rPr>
      <w:szCs w:val="24"/>
    </w:rPr>
  </w:style>
  <w:style w:type="character" w:customStyle="1" w:styleId="SubtitleChar">
    <w:name w:val="Subtitle Char"/>
    <w:basedOn w:val="DefaultParagraphFont"/>
    <w:link w:val="Subtitle"/>
    <w:rsid w:val="001D5883"/>
    <w:rPr>
      <w:rFonts w:ascii="Arial" w:hAnsi="Arial"/>
      <w:szCs w:val="24"/>
    </w:rPr>
  </w:style>
  <w:style w:type="table" w:styleId="Table3Deffects2">
    <w:name w:val="Table 3D effects 2"/>
    <w:basedOn w:val="TableNormal"/>
    <w:rsid w:val="001D588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D588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rsid w:val="001D5883"/>
    <w:pPr>
      <w:ind w:left="1440"/>
    </w:pPr>
  </w:style>
  <w:style w:type="paragraph" w:styleId="TOC8">
    <w:name w:val="toc 8"/>
    <w:basedOn w:val="Normal"/>
    <w:next w:val="Normal"/>
    <w:autoRedefine/>
    <w:rsid w:val="001D5883"/>
    <w:pPr>
      <w:ind w:left="1680"/>
    </w:pPr>
  </w:style>
  <w:style w:type="paragraph" w:styleId="TOC9">
    <w:name w:val="toc 9"/>
    <w:basedOn w:val="Normal"/>
    <w:next w:val="Normal"/>
    <w:autoRedefine/>
    <w:rsid w:val="001D5883"/>
    <w:pPr>
      <w:ind w:left="1920"/>
    </w:pPr>
  </w:style>
  <w:style w:type="character" w:styleId="FollowedHyperlink">
    <w:name w:val="FollowedHyperlink"/>
    <w:basedOn w:val="DefaultParagraphFont"/>
    <w:rsid w:val="001D5883"/>
    <w:rPr>
      <w:color w:val="606420"/>
      <w:u w:val="single"/>
    </w:rPr>
  </w:style>
  <w:style w:type="paragraph" w:styleId="BlockText">
    <w:name w:val="Block Text"/>
    <w:basedOn w:val="Normal"/>
    <w:rsid w:val="001D5883"/>
    <w:pPr>
      <w:ind w:left="567" w:right="566"/>
    </w:pPr>
    <w:rPr>
      <w:sz w:val="22"/>
    </w:rPr>
  </w:style>
  <w:style w:type="paragraph" w:styleId="Caption">
    <w:name w:val="caption"/>
    <w:basedOn w:val="Normal"/>
    <w:next w:val="Normal"/>
    <w:qFormat/>
    <w:rsid w:val="001D5883"/>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1D5883"/>
    <w:rPr>
      <w:sz w:val="22"/>
      <w:lang w:val="es-ES_tradnl"/>
    </w:rPr>
  </w:style>
  <w:style w:type="character" w:customStyle="1" w:styleId="CommentTextChar">
    <w:name w:val="Comment Text Char"/>
    <w:basedOn w:val="DefaultParagraphFont"/>
    <w:link w:val="CommentText"/>
    <w:rsid w:val="001D5883"/>
    <w:rPr>
      <w:rFonts w:ascii="Arial" w:hAnsi="Arial"/>
      <w:sz w:val="22"/>
      <w:lang w:val="es-ES_tradnl"/>
    </w:rPr>
  </w:style>
  <w:style w:type="paragraph" w:customStyle="1" w:styleId="Committee">
    <w:name w:val="Committee"/>
    <w:basedOn w:val="Title"/>
    <w:rsid w:val="001D5883"/>
    <w:rPr>
      <w:caps w:val="0"/>
      <w:lang w:val="es-ES_tradnl"/>
    </w:rPr>
  </w:style>
  <w:style w:type="paragraph" w:customStyle="1" w:styleId="n">
    <w:name w:val="n"/>
    <w:basedOn w:val="Header"/>
    <w:rsid w:val="001D5883"/>
  </w:style>
  <w:style w:type="paragraph" w:customStyle="1" w:styleId="TitleofSection">
    <w:name w:val="Title of Section"/>
    <w:basedOn w:val="TitleofDoc"/>
    <w:rsid w:val="001D5883"/>
    <w:pPr>
      <w:spacing w:before="120" w:after="120"/>
    </w:pPr>
    <w:rPr>
      <w:b/>
      <w:caps w:val="0"/>
      <w:lang w:val="es-ES_tradnl" w:eastAsia="de-DE"/>
    </w:rPr>
  </w:style>
  <w:style w:type="paragraph" w:customStyle="1" w:styleId="TOCAnnex">
    <w:name w:val="TOC Annex"/>
    <w:basedOn w:val="Normal"/>
    <w:rsid w:val="001D5883"/>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D5883"/>
    <w:rPr>
      <w:rFonts w:ascii="Courier New" w:hAnsi="Courier New" w:cs="Courier New"/>
      <w:lang w:eastAsia="fr-FR"/>
    </w:rPr>
  </w:style>
  <w:style w:type="character" w:customStyle="1" w:styleId="PlainTextChar">
    <w:name w:val="Plain Text Char"/>
    <w:basedOn w:val="DefaultParagraphFont"/>
    <w:link w:val="PlainText"/>
    <w:rsid w:val="001D5883"/>
    <w:rPr>
      <w:rFonts w:ascii="Courier New" w:hAnsi="Courier New" w:cs="Courier New"/>
      <w:lang w:eastAsia="fr-FR"/>
    </w:rPr>
  </w:style>
  <w:style w:type="character" w:customStyle="1" w:styleId="BodyTextChar">
    <w:name w:val="Body Text Char"/>
    <w:basedOn w:val="DefaultParagraphFont"/>
    <w:rsid w:val="001D5883"/>
  </w:style>
  <w:style w:type="paragraph" w:customStyle="1" w:styleId="Inf6Titre4">
    <w:name w:val="Inf6_Titre4"/>
    <w:basedOn w:val="Normal"/>
    <w:next w:val="Normal"/>
    <w:rsid w:val="001D5883"/>
    <w:pPr>
      <w:spacing w:after="360"/>
      <w:jc w:val="center"/>
    </w:pPr>
    <w:rPr>
      <w:rFonts w:cs="Arial"/>
      <w:caps/>
    </w:rPr>
  </w:style>
  <w:style w:type="paragraph" w:customStyle="1" w:styleId="Inf6Titre1">
    <w:name w:val="Inf6_Titre1"/>
    <w:basedOn w:val="Heading1"/>
    <w:next w:val="Normal"/>
    <w:rsid w:val="001D5883"/>
    <w:pPr>
      <w:ind w:firstLine="284"/>
      <w:jc w:val="center"/>
    </w:pPr>
    <w:rPr>
      <w:b/>
    </w:rPr>
  </w:style>
  <w:style w:type="paragraph" w:customStyle="1" w:styleId="Inf6Titre2">
    <w:name w:val="Inf6_Titre2"/>
    <w:basedOn w:val="Inf6Titre1"/>
    <w:next w:val="Normal"/>
    <w:rsid w:val="001D5883"/>
    <w:pPr>
      <w:spacing w:after="360" w:line="360" w:lineRule="auto"/>
      <w:ind w:firstLine="0"/>
    </w:pPr>
    <w:rPr>
      <w:rFonts w:cs="Arial"/>
      <w:b w:val="0"/>
    </w:rPr>
  </w:style>
  <w:style w:type="paragraph" w:customStyle="1" w:styleId="Inf6Titre3">
    <w:name w:val="Inf6_Titre3"/>
    <w:basedOn w:val="Inf6Titre2"/>
    <w:next w:val="Normal"/>
    <w:rsid w:val="001D5883"/>
    <w:pPr>
      <w:keepNext w:val="0"/>
      <w:spacing w:after="240" w:line="240" w:lineRule="auto"/>
    </w:pPr>
    <w:rPr>
      <w:b/>
      <w:caps w:val="0"/>
    </w:rPr>
  </w:style>
  <w:style w:type="paragraph" w:styleId="ListParagraph">
    <w:name w:val="List Paragraph"/>
    <w:basedOn w:val="Normal"/>
    <w:uiPriority w:val="34"/>
    <w:qFormat/>
    <w:rsid w:val="001D5883"/>
    <w:pPr>
      <w:ind w:left="720"/>
      <w:contextualSpacing/>
    </w:pPr>
    <w:rPr>
      <w:rFonts w:cs="Arial"/>
    </w:rPr>
  </w:style>
  <w:style w:type="paragraph" w:styleId="BodyText2">
    <w:name w:val="Body Text 2"/>
    <w:basedOn w:val="Normal"/>
    <w:link w:val="BodyText2Char"/>
    <w:rsid w:val="001D5883"/>
    <w:rPr>
      <w:rFonts w:ascii="Times New Roman" w:hAnsi="Times New Roman"/>
      <w:color w:val="008000"/>
      <w:sz w:val="24"/>
    </w:rPr>
  </w:style>
  <w:style w:type="character" w:customStyle="1" w:styleId="BodyText2Char">
    <w:name w:val="Body Text 2 Char"/>
    <w:basedOn w:val="DefaultParagraphFont"/>
    <w:link w:val="BodyText2"/>
    <w:rsid w:val="001D5883"/>
    <w:rPr>
      <w:color w:val="008000"/>
      <w:sz w:val="24"/>
    </w:rPr>
  </w:style>
  <w:style w:type="paragraph" w:customStyle="1" w:styleId="indentpara">
    <w:name w:val="indentpara"/>
    <w:basedOn w:val="Normal"/>
    <w:rsid w:val="001D5883"/>
    <w:pPr>
      <w:ind w:firstLine="425"/>
    </w:pPr>
    <w:rPr>
      <w:rFonts w:ascii="Times New Roman" w:hAnsi="Times New Roman"/>
      <w:sz w:val="22"/>
    </w:rPr>
  </w:style>
  <w:style w:type="paragraph" w:customStyle="1" w:styleId="Style1">
    <w:name w:val="Style1"/>
    <w:basedOn w:val="Normal"/>
    <w:rsid w:val="001D5883"/>
    <w:pPr>
      <w:tabs>
        <w:tab w:val="decimal" w:pos="907"/>
        <w:tab w:val="left" w:pos="1077"/>
      </w:tabs>
    </w:pPr>
    <w:rPr>
      <w:szCs w:val="24"/>
      <w:lang w:eastAsia="ja-JP"/>
    </w:rPr>
  </w:style>
  <w:style w:type="paragraph" w:customStyle="1" w:styleId="inf61normal">
    <w:name w:val="inf_6_1_normal"/>
    <w:basedOn w:val="Normal"/>
    <w:link w:val="inf61normalChar"/>
    <w:rsid w:val="001D5883"/>
    <w:pPr>
      <w:tabs>
        <w:tab w:val="left" w:pos="426"/>
        <w:tab w:val="left" w:pos="992"/>
      </w:tabs>
    </w:pPr>
    <w:rPr>
      <w:rFonts w:ascii="Times New Roman" w:hAnsi="Times New Roman"/>
      <w:sz w:val="24"/>
    </w:rPr>
  </w:style>
  <w:style w:type="character" w:customStyle="1" w:styleId="inf61normalChar">
    <w:name w:val="inf_6_1_normal Char"/>
    <w:basedOn w:val="DefaultParagraphFont"/>
    <w:link w:val="inf61normal"/>
    <w:rsid w:val="001D5883"/>
    <w:rPr>
      <w:sz w:val="24"/>
    </w:rPr>
  </w:style>
  <w:style w:type="paragraph" w:customStyle="1" w:styleId="Inf61normalBold">
    <w:name w:val="Inf_6_1_normal + Bold"/>
    <w:basedOn w:val="inf61normal"/>
    <w:link w:val="Inf61normalBoldChar"/>
    <w:rsid w:val="001D5883"/>
    <w:rPr>
      <w:b/>
      <w:bCs/>
    </w:rPr>
  </w:style>
  <w:style w:type="character" w:customStyle="1" w:styleId="Inf61normalBoldChar">
    <w:name w:val="Inf_6_1_normal + Bold Char"/>
    <w:basedOn w:val="inf61normalChar"/>
    <w:link w:val="Inf61normalBold"/>
    <w:rsid w:val="001D5883"/>
    <w:rPr>
      <w:b/>
      <w:bCs/>
      <w:sz w:val="24"/>
    </w:rPr>
  </w:style>
  <w:style w:type="paragraph" w:customStyle="1" w:styleId="Inf6Enum-">
    <w:name w:val="Inf6_Enum_-"/>
    <w:basedOn w:val="Normal"/>
    <w:rsid w:val="001D5883"/>
    <w:pPr>
      <w:tabs>
        <w:tab w:val="right" w:pos="709"/>
      </w:tabs>
      <w:spacing w:before="120"/>
      <w:ind w:left="992" w:hanging="992"/>
    </w:pPr>
    <w:rPr>
      <w:rFonts w:cs="Arial"/>
    </w:rPr>
  </w:style>
  <w:style w:type="paragraph" w:customStyle="1" w:styleId="Inf6normal">
    <w:name w:val="Inf6_normal"/>
    <w:basedOn w:val="Normal"/>
    <w:link w:val="Inf6normalChar"/>
    <w:rsid w:val="001D5883"/>
    <w:pPr>
      <w:tabs>
        <w:tab w:val="left" w:pos="426"/>
        <w:tab w:val="left" w:pos="992"/>
      </w:tabs>
    </w:pPr>
    <w:rPr>
      <w:rFonts w:cs="Arial"/>
    </w:rPr>
  </w:style>
  <w:style w:type="character" w:customStyle="1" w:styleId="Inf6normalChar">
    <w:name w:val="Inf6_normal Char"/>
    <w:basedOn w:val="DefaultParagraphFont"/>
    <w:link w:val="Inf6normal"/>
    <w:rsid w:val="001D5883"/>
    <w:rPr>
      <w:rFonts w:ascii="Arial" w:hAnsi="Arial" w:cs="Arial"/>
    </w:rPr>
  </w:style>
  <w:style w:type="paragraph" w:styleId="Bibliography">
    <w:name w:val="Bibliography"/>
    <w:basedOn w:val="Normal"/>
    <w:next w:val="Normal"/>
    <w:uiPriority w:val="37"/>
    <w:semiHidden/>
    <w:unhideWhenUsed/>
    <w:rsid w:val="001D5883"/>
  </w:style>
  <w:style w:type="paragraph" w:styleId="BodyText3">
    <w:name w:val="Body Text 3"/>
    <w:basedOn w:val="Normal"/>
    <w:link w:val="BodyText3Char"/>
    <w:rsid w:val="001D5883"/>
    <w:pPr>
      <w:spacing w:after="120"/>
    </w:pPr>
    <w:rPr>
      <w:sz w:val="16"/>
      <w:szCs w:val="16"/>
    </w:rPr>
  </w:style>
  <w:style w:type="character" w:customStyle="1" w:styleId="BodyText3Char">
    <w:name w:val="Body Text 3 Char"/>
    <w:basedOn w:val="DefaultParagraphFont"/>
    <w:link w:val="BodyText3"/>
    <w:rsid w:val="001D5883"/>
    <w:rPr>
      <w:rFonts w:ascii="Arial" w:hAnsi="Arial"/>
      <w:sz w:val="16"/>
      <w:szCs w:val="16"/>
    </w:rPr>
  </w:style>
  <w:style w:type="paragraph" w:styleId="BodyTextFirstIndent">
    <w:name w:val="Body Text First Indent"/>
    <w:basedOn w:val="BodyText"/>
    <w:link w:val="BodyTextFirstIndentChar"/>
    <w:rsid w:val="001D5883"/>
    <w:pPr>
      <w:ind w:firstLine="360"/>
    </w:pPr>
  </w:style>
  <w:style w:type="character" w:customStyle="1" w:styleId="BodyTextFirstIndentChar">
    <w:name w:val="Body Text First Indent Char"/>
    <w:basedOn w:val="BodyTextChar1"/>
    <w:link w:val="BodyTextFirstIndent"/>
    <w:rsid w:val="001D5883"/>
    <w:rPr>
      <w:rFonts w:ascii="Arial" w:hAnsi="Arial"/>
    </w:rPr>
  </w:style>
  <w:style w:type="paragraph" w:styleId="BodyTextFirstIndent2">
    <w:name w:val="Body Text First Indent 2"/>
    <w:basedOn w:val="BodyTextIndent"/>
    <w:link w:val="BodyTextFirstIndent2Char"/>
    <w:rsid w:val="001D5883"/>
    <w:pPr>
      <w:ind w:left="360" w:firstLine="360"/>
    </w:pPr>
    <w:rPr>
      <w:lang w:val="en-US"/>
    </w:rPr>
  </w:style>
  <w:style w:type="character" w:customStyle="1" w:styleId="BodyTextFirstIndent2Char">
    <w:name w:val="Body Text First Indent 2 Char"/>
    <w:basedOn w:val="BodyTextIndentChar"/>
    <w:link w:val="BodyTextFirstIndent2"/>
    <w:rsid w:val="001D5883"/>
    <w:rPr>
      <w:rFonts w:ascii="Arial" w:hAnsi="Arial"/>
      <w:lang w:val="es-ES_tradnl"/>
    </w:rPr>
  </w:style>
  <w:style w:type="paragraph" w:styleId="BodyTextIndent2">
    <w:name w:val="Body Text Indent 2"/>
    <w:basedOn w:val="Normal"/>
    <w:link w:val="BodyTextIndent2Char"/>
    <w:rsid w:val="001D5883"/>
    <w:pPr>
      <w:spacing w:after="120" w:line="480" w:lineRule="auto"/>
      <w:ind w:left="283"/>
    </w:pPr>
  </w:style>
  <w:style w:type="character" w:customStyle="1" w:styleId="BodyTextIndent2Char">
    <w:name w:val="Body Text Indent 2 Char"/>
    <w:basedOn w:val="DefaultParagraphFont"/>
    <w:link w:val="BodyTextIndent2"/>
    <w:rsid w:val="001D5883"/>
    <w:rPr>
      <w:rFonts w:ascii="Arial" w:hAnsi="Arial"/>
    </w:rPr>
  </w:style>
  <w:style w:type="paragraph" w:styleId="BodyTextIndent3">
    <w:name w:val="Body Text Indent 3"/>
    <w:basedOn w:val="Normal"/>
    <w:link w:val="BodyTextIndent3Char"/>
    <w:rsid w:val="001D5883"/>
    <w:pPr>
      <w:spacing w:after="120"/>
      <w:ind w:left="283"/>
    </w:pPr>
    <w:rPr>
      <w:sz w:val="16"/>
      <w:szCs w:val="16"/>
    </w:rPr>
  </w:style>
  <w:style w:type="character" w:customStyle="1" w:styleId="BodyTextIndent3Char">
    <w:name w:val="Body Text Indent 3 Char"/>
    <w:basedOn w:val="DefaultParagraphFont"/>
    <w:link w:val="BodyTextIndent3"/>
    <w:rsid w:val="001D5883"/>
    <w:rPr>
      <w:rFonts w:ascii="Arial" w:hAnsi="Arial"/>
      <w:sz w:val="16"/>
      <w:szCs w:val="16"/>
    </w:rPr>
  </w:style>
  <w:style w:type="paragraph" w:styleId="CommentSubject">
    <w:name w:val="annotation subject"/>
    <w:basedOn w:val="CommentText"/>
    <w:next w:val="CommentText"/>
    <w:link w:val="CommentSubjectChar"/>
    <w:rsid w:val="001D5883"/>
    <w:rPr>
      <w:b/>
      <w:bCs/>
      <w:sz w:val="20"/>
      <w:lang w:val="en-US"/>
    </w:rPr>
  </w:style>
  <w:style w:type="character" w:customStyle="1" w:styleId="CommentSubjectChar">
    <w:name w:val="Comment Subject Char"/>
    <w:basedOn w:val="CommentTextChar"/>
    <w:link w:val="CommentSubject"/>
    <w:rsid w:val="001D5883"/>
    <w:rPr>
      <w:rFonts w:ascii="Arial" w:hAnsi="Arial"/>
      <w:b/>
      <w:bCs/>
      <w:sz w:val="22"/>
      <w:lang w:val="es-ES_tradnl"/>
    </w:rPr>
  </w:style>
  <w:style w:type="paragraph" w:styleId="DocumentMap">
    <w:name w:val="Document Map"/>
    <w:basedOn w:val="Normal"/>
    <w:link w:val="DocumentMapChar"/>
    <w:rsid w:val="001D5883"/>
    <w:rPr>
      <w:rFonts w:ascii="Tahoma" w:hAnsi="Tahoma" w:cs="Tahoma"/>
      <w:sz w:val="16"/>
      <w:szCs w:val="16"/>
    </w:rPr>
  </w:style>
  <w:style w:type="character" w:customStyle="1" w:styleId="DocumentMapChar">
    <w:name w:val="Document Map Char"/>
    <w:basedOn w:val="DefaultParagraphFont"/>
    <w:link w:val="DocumentMap"/>
    <w:rsid w:val="001D5883"/>
    <w:rPr>
      <w:rFonts w:ascii="Tahoma" w:hAnsi="Tahoma" w:cs="Tahoma"/>
      <w:sz w:val="16"/>
      <w:szCs w:val="16"/>
    </w:rPr>
  </w:style>
  <w:style w:type="paragraph" w:styleId="Index4">
    <w:name w:val="index 4"/>
    <w:basedOn w:val="Normal"/>
    <w:next w:val="Normal"/>
    <w:autoRedefine/>
    <w:rsid w:val="001D5883"/>
    <w:pPr>
      <w:ind w:left="800" w:hanging="200"/>
    </w:pPr>
  </w:style>
  <w:style w:type="paragraph" w:styleId="Index5">
    <w:name w:val="index 5"/>
    <w:basedOn w:val="Normal"/>
    <w:next w:val="Normal"/>
    <w:autoRedefine/>
    <w:rsid w:val="001D5883"/>
    <w:pPr>
      <w:ind w:left="1000" w:hanging="200"/>
    </w:pPr>
  </w:style>
  <w:style w:type="paragraph" w:styleId="Index6">
    <w:name w:val="index 6"/>
    <w:basedOn w:val="Normal"/>
    <w:next w:val="Normal"/>
    <w:autoRedefine/>
    <w:rsid w:val="001D5883"/>
    <w:pPr>
      <w:ind w:left="1200" w:hanging="200"/>
    </w:pPr>
  </w:style>
  <w:style w:type="paragraph" w:styleId="Index7">
    <w:name w:val="index 7"/>
    <w:basedOn w:val="Normal"/>
    <w:next w:val="Normal"/>
    <w:autoRedefine/>
    <w:rsid w:val="001D5883"/>
    <w:pPr>
      <w:ind w:left="1400" w:hanging="200"/>
    </w:pPr>
  </w:style>
  <w:style w:type="paragraph" w:styleId="Index8">
    <w:name w:val="index 8"/>
    <w:basedOn w:val="Normal"/>
    <w:next w:val="Normal"/>
    <w:autoRedefine/>
    <w:rsid w:val="001D5883"/>
    <w:pPr>
      <w:ind w:left="1600" w:hanging="200"/>
    </w:pPr>
  </w:style>
  <w:style w:type="paragraph" w:styleId="Index9">
    <w:name w:val="index 9"/>
    <w:basedOn w:val="Normal"/>
    <w:next w:val="Normal"/>
    <w:autoRedefine/>
    <w:rsid w:val="001D5883"/>
    <w:pPr>
      <w:ind w:left="1800" w:hanging="200"/>
    </w:pPr>
  </w:style>
  <w:style w:type="paragraph" w:styleId="IndexHeading">
    <w:name w:val="index heading"/>
    <w:basedOn w:val="Normal"/>
    <w:next w:val="Index1"/>
    <w:rsid w:val="001D58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58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5883"/>
    <w:rPr>
      <w:rFonts w:ascii="Arial" w:hAnsi="Arial"/>
      <w:b/>
      <w:bCs/>
      <w:i/>
      <w:iCs/>
      <w:color w:val="4F81BD" w:themeColor="accent1"/>
    </w:rPr>
  </w:style>
  <w:style w:type="paragraph" w:styleId="NoSpacing">
    <w:name w:val="No Spacing"/>
    <w:uiPriority w:val="1"/>
    <w:qFormat/>
    <w:rsid w:val="001D5883"/>
    <w:pPr>
      <w:jc w:val="both"/>
    </w:pPr>
    <w:rPr>
      <w:rFonts w:ascii="Arial" w:hAnsi="Arial"/>
    </w:rPr>
  </w:style>
  <w:style w:type="paragraph" w:styleId="NormalIndent">
    <w:name w:val="Normal Indent"/>
    <w:basedOn w:val="Normal"/>
    <w:rsid w:val="001D5883"/>
    <w:pPr>
      <w:ind w:left="567"/>
    </w:pPr>
  </w:style>
  <w:style w:type="paragraph" w:styleId="Quote">
    <w:name w:val="Quote"/>
    <w:basedOn w:val="Normal"/>
    <w:next w:val="Normal"/>
    <w:link w:val="QuoteChar"/>
    <w:uiPriority w:val="29"/>
    <w:qFormat/>
    <w:rsid w:val="001D5883"/>
    <w:rPr>
      <w:i/>
      <w:iCs/>
      <w:color w:val="000000" w:themeColor="text1"/>
    </w:rPr>
  </w:style>
  <w:style w:type="character" w:customStyle="1" w:styleId="QuoteChar">
    <w:name w:val="Quote Char"/>
    <w:basedOn w:val="DefaultParagraphFont"/>
    <w:link w:val="Quote"/>
    <w:uiPriority w:val="29"/>
    <w:rsid w:val="001D5883"/>
    <w:rPr>
      <w:rFonts w:ascii="Arial" w:hAnsi="Arial"/>
      <w:i/>
      <w:iCs/>
      <w:color w:val="000000" w:themeColor="text1"/>
    </w:rPr>
  </w:style>
  <w:style w:type="paragraph" w:styleId="TableofAuthorities">
    <w:name w:val="table of authorities"/>
    <w:basedOn w:val="Normal"/>
    <w:next w:val="Normal"/>
    <w:rsid w:val="001D5883"/>
    <w:pPr>
      <w:ind w:left="200" w:hanging="200"/>
    </w:pPr>
  </w:style>
  <w:style w:type="paragraph" w:styleId="TableofFigures">
    <w:name w:val="table of figures"/>
    <w:basedOn w:val="Normal"/>
    <w:next w:val="Normal"/>
    <w:rsid w:val="001D5883"/>
  </w:style>
  <w:style w:type="paragraph" w:styleId="TOAHeading">
    <w:name w:val="toa heading"/>
    <w:basedOn w:val="Normal"/>
    <w:next w:val="Normal"/>
    <w:rsid w:val="001D5883"/>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D5883"/>
    <w:pPr>
      <w:outlineLvl w:val="5"/>
    </w:pPr>
    <w:rPr>
      <w:lang w:val="es-ES_tradnl"/>
    </w:rPr>
  </w:style>
  <w:style w:type="paragraph" w:styleId="Heading7">
    <w:name w:val="heading 7"/>
    <w:basedOn w:val="Normal"/>
    <w:next w:val="Normal"/>
    <w:link w:val="Heading7Char"/>
    <w:qFormat/>
    <w:rsid w:val="001D5883"/>
    <w:pPr>
      <w:spacing w:before="240" w:after="60"/>
      <w:outlineLvl w:val="6"/>
    </w:pPr>
    <w:rPr>
      <w:szCs w:val="24"/>
    </w:rPr>
  </w:style>
  <w:style w:type="paragraph" w:styleId="Heading8">
    <w:name w:val="heading 8"/>
    <w:basedOn w:val="Normal"/>
    <w:next w:val="Normal"/>
    <w:link w:val="Heading8Char"/>
    <w:qFormat/>
    <w:rsid w:val="001D5883"/>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883"/>
    <w:rPr>
      <w:rFonts w:ascii="Arial" w:hAnsi="Arial"/>
      <w:caps/>
    </w:rPr>
  </w:style>
  <w:style w:type="character" w:customStyle="1" w:styleId="Heading2Char">
    <w:name w:val="Heading 2 Char"/>
    <w:basedOn w:val="DefaultParagraphFont"/>
    <w:link w:val="Heading2"/>
    <w:rsid w:val="001D5883"/>
    <w:rPr>
      <w:rFonts w:ascii="Arial" w:hAnsi="Arial"/>
      <w:u w:val="single"/>
    </w:rPr>
  </w:style>
  <w:style w:type="character" w:customStyle="1" w:styleId="Heading6Char">
    <w:name w:val="Heading 6 Char"/>
    <w:basedOn w:val="DefaultParagraphFont"/>
    <w:link w:val="Heading6"/>
    <w:rsid w:val="001D5883"/>
    <w:rPr>
      <w:rFonts w:ascii="Arial" w:hAnsi="Arial"/>
      <w:lang w:val="es-ES_tradnl"/>
    </w:rPr>
  </w:style>
  <w:style w:type="character" w:customStyle="1" w:styleId="Heading7Char">
    <w:name w:val="Heading 7 Char"/>
    <w:basedOn w:val="DefaultParagraphFont"/>
    <w:link w:val="Heading7"/>
    <w:rsid w:val="001D5883"/>
    <w:rPr>
      <w:rFonts w:ascii="Arial" w:hAnsi="Arial"/>
      <w:szCs w:val="24"/>
    </w:rPr>
  </w:style>
  <w:style w:type="character" w:customStyle="1" w:styleId="Heading8Char">
    <w:name w:val="Heading 8 Char"/>
    <w:basedOn w:val="DefaultParagraphFont"/>
    <w:link w:val="Heading8"/>
    <w:rsid w:val="001D5883"/>
    <w:rPr>
      <w:rFonts w:ascii="Arial" w:hAnsi="Arial"/>
      <w:u w:val="single"/>
    </w:rPr>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1D5883"/>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D5883"/>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character" w:customStyle="1" w:styleId="BodyTextChar1">
    <w:name w:val="Body Text Char1"/>
    <w:basedOn w:val="DefaultParagraphFont"/>
    <w:link w:val="BodyText"/>
    <w:rsid w:val="001D5883"/>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1D5883"/>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1D5883"/>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140BA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140BA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140BA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40BAB"/>
    <w:pPr>
      <w:tabs>
        <w:tab w:val="right" w:leader="dot" w:pos="9639"/>
      </w:tabs>
      <w:spacing w:before="120" w:after="60"/>
      <w:ind w:right="1418"/>
      <w:jc w:val="left"/>
    </w:pPr>
    <w:rPr>
      <w:rFonts w:cs="Arial"/>
      <w:bCs/>
      <w:caps/>
      <w:noProof/>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NormalWeb">
    <w:name w:val="Normal (Web)"/>
    <w:basedOn w:val="Normal"/>
    <w:rsid w:val="001D5883"/>
    <w:pPr>
      <w:spacing w:before="100" w:beforeAutospacing="1" w:after="100" w:afterAutospacing="1"/>
      <w:jc w:val="left"/>
    </w:pPr>
    <w:rPr>
      <w:szCs w:val="24"/>
    </w:rPr>
  </w:style>
  <w:style w:type="paragraph" w:customStyle="1" w:styleId="pdflink">
    <w:name w:val="pdflink"/>
    <w:basedOn w:val="Normal"/>
    <w:next w:val="Normal"/>
    <w:rsid w:val="001D5883"/>
    <w:rPr>
      <w:color w:val="800000"/>
      <w:u w:val="words"/>
    </w:rPr>
  </w:style>
  <w:style w:type="paragraph" w:customStyle="1" w:styleId="Draft">
    <w:name w:val="Draft"/>
    <w:basedOn w:val="Normal"/>
    <w:next w:val="preparedby"/>
    <w:rsid w:val="001D5883"/>
    <w:pPr>
      <w:spacing w:before="720" w:after="480"/>
      <w:jc w:val="center"/>
    </w:pPr>
    <w:rPr>
      <w:caps/>
      <w:sz w:val="28"/>
    </w:rPr>
  </w:style>
  <w:style w:type="paragraph" w:customStyle="1" w:styleId="tqparabox">
    <w:name w:val="tqparabox"/>
    <w:basedOn w:val="Normal"/>
    <w:rsid w:val="001D588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1D5883"/>
    <w:pPr>
      <w:ind w:left="1200"/>
    </w:pPr>
  </w:style>
  <w:style w:type="paragraph" w:styleId="BodyTextIndent">
    <w:name w:val="Body Text Indent"/>
    <w:basedOn w:val="Normal"/>
    <w:link w:val="BodyTextIndentChar"/>
    <w:rsid w:val="001D5883"/>
    <w:pPr>
      <w:ind w:left="567"/>
    </w:pPr>
    <w:rPr>
      <w:lang w:val="es-ES_tradnl"/>
    </w:rPr>
  </w:style>
  <w:style w:type="character" w:customStyle="1" w:styleId="BodyTextIndentChar">
    <w:name w:val="Body Text Indent Char"/>
    <w:basedOn w:val="DefaultParagraphFont"/>
    <w:link w:val="BodyTextIndent"/>
    <w:rsid w:val="001D5883"/>
    <w:rPr>
      <w:rFonts w:ascii="Arial" w:hAnsi="Arial"/>
      <w:lang w:val="es-ES_tradnl"/>
    </w:rPr>
  </w:style>
  <w:style w:type="paragraph" w:customStyle="1" w:styleId="twpcheck">
    <w:name w:val="twpcheck"/>
    <w:basedOn w:val="Normal"/>
    <w:rsid w:val="001D5883"/>
    <w:pPr>
      <w:spacing w:before="80" w:after="80"/>
      <w:jc w:val="left"/>
    </w:pPr>
    <w:rPr>
      <w:snapToGrid w:val="0"/>
      <w:sz w:val="16"/>
      <w:szCs w:val="16"/>
    </w:rPr>
  </w:style>
  <w:style w:type="paragraph" w:customStyle="1" w:styleId="DecisionInvitingPara">
    <w:name w:val="Decision Inviting Para."/>
    <w:basedOn w:val="Normal"/>
    <w:rsid w:val="001D5883"/>
    <w:pPr>
      <w:ind w:left="4536"/>
    </w:pPr>
    <w:rPr>
      <w:i/>
      <w:lang w:val="es-ES_tradnl"/>
    </w:rPr>
  </w:style>
  <w:style w:type="paragraph" w:customStyle="1" w:styleId="Enttepair">
    <w:name w:val="Entête_pair"/>
    <w:basedOn w:val="Normal"/>
    <w:next w:val="Normal"/>
    <w:rsid w:val="001D5883"/>
    <w:pPr>
      <w:pBdr>
        <w:bottom w:val="single" w:sz="4" w:space="1" w:color="auto"/>
      </w:pBdr>
      <w:jc w:val="left"/>
    </w:pPr>
    <w:rPr>
      <w:szCs w:val="24"/>
    </w:rPr>
  </w:style>
  <w:style w:type="paragraph" w:customStyle="1" w:styleId="Entteimpair">
    <w:name w:val="Entête_impair"/>
    <w:basedOn w:val="Normal"/>
    <w:next w:val="Normal"/>
    <w:rsid w:val="001D5883"/>
    <w:pPr>
      <w:pBdr>
        <w:bottom w:val="single" w:sz="4" w:space="1" w:color="auto"/>
      </w:pBdr>
      <w:jc w:val="right"/>
    </w:pPr>
  </w:style>
  <w:style w:type="table" w:styleId="TableGrid">
    <w:name w:val="Table Grid"/>
    <w:basedOn w:val="TableNormal"/>
    <w:rsid w:val="001D588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1D5883"/>
  </w:style>
  <w:style w:type="character" w:customStyle="1" w:styleId="E-mailSignatureChar">
    <w:name w:val="E-mail Signature Char"/>
    <w:basedOn w:val="DefaultParagraphFont"/>
    <w:link w:val="E-mailSignature"/>
    <w:rsid w:val="001D5883"/>
    <w:rPr>
      <w:rFonts w:ascii="Arial" w:hAnsi="Arial"/>
    </w:rPr>
  </w:style>
  <w:style w:type="character" w:styleId="Emphasis">
    <w:name w:val="Emphasis"/>
    <w:basedOn w:val="DefaultParagraphFont"/>
    <w:qFormat/>
    <w:rsid w:val="001D5883"/>
    <w:rPr>
      <w:i/>
      <w:iCs/>
    </w:rPr>
  </w:style>
  <w:style w:type="paragraph" w:styleId="EnvelopeAddress">
    <w:name w:val="envelope address"/>
    <w:basedOn w:val="Normal"/>
    <w:rsid w:val="001D5883"/>
    <w:pPr>
      <w:framePr w:w="7920" w:h="1980" w:hRule="exact" w:hSpace="180" w:wrap="auto" w:hAnchor="page" w:xAlign="center" w:yAlign="bottom"/>
      <w:ind w:left="2880"/>
    </w:pPr>
    <w:rPr>
      <w:szCs w:val="24"/>
    </w:rPr>
  </w:style>
  <w:style w:type="paragraph" w:styleId="EnvelopeReturn">
    <w:name w:val="envelope return"/>
    <w:basedOn w:val="Normal"/>
    <w:rsid w:val="001D5883"/>
  </w:style>
  <w:style w:type="character" w:styleId="HTMLAcronym">
    <w:name w:val="HTML Acronym"/>
    <w:basedOn w:val="DefaultParagraphFont"/>
    <w:rsid w:val="001D5883"/>
  </w:style>
  <w:style w:type="paragraph" w:styleId="HTMLAddress">
    <w:name w:val="HTML Address"/>
    <w:basedOn w:val="Normal"/>
    <w:link w:val="HTMLAddressChar"/>
    <w:rsid w:val="001D5883"/>
    <w:rPr>
      <w:i/>
      <w:iCs/>
    </w:rPr>
  </w:style>
  <w:style w:type="character" w:customStyle="1" w:styleId="HTMLAddressChar">
    <w:name w:val="HTML Address Char"/>
    <w:basedOn w:val="DefaultParagraphFont"/>
    <w:link w:val="HTMLAddress"/>
    <w:rsid w:val="001D5883"/>
    <w:rPr>
      <w:rFonts w:ascii="Arial" w:hAnsi="Arial"/>
      <w:i/>
      <w:iCs/>
    </w:rPr>
  </w:style>
  <w:style w:type="character" w:styleId="HTMLCite">
    <w:name w:val="HTML Cite"/>
    <w:basedOn w:val="DefaultParagraphFont"/>
    <w:rsid w:val="001D5883"/>
    <w:rPr>
      <w:i/>
      <w:iCs/>
    </w:rPr>
  </w:style>
  <w:style w:type="character" w:styleId="HTMLCode">
    <w:name w:val="HTML Code"/>
    <w:basedOn w:val="DefaultParagraphFont"/>
    <w:rsid w:val="001D5883"/>
    <w:rPr>
      <w:rFonts w:ascii="Courier New" w:hAnsi="Courier New" w:cs="Courier New"/>
      <w:sz w:val="20"/>
      <w:szCs w:val="20"/>
    </w:rPr>
  </w:style>
  <w:style w:type="character" w:styleId="HTMLDefinition">
    <w:name w:val="HTML Definition"/>
    <w:basedOn w:val="DefaultParagraphFont"/>
    <w:rsid w:val="001D5883"/>
    <w:rPr>
      <w:i/>
      <w:iCs/>
    </w:rPr>
  </w:style>
  <w:style w:type="character" w:styleId="HTMLKeyboard">
    <w:name w:val="HTML Keyboard"/>
    <w:basedOn w:val="DefaultParagraphFont"/>
    <w:rsid w:val="001D5883"/>
    <w:rPr>
      <w:rFonts w:ascii="Courier New" w:hAnsi="Courier New" w:cs="Courier New"/>
      <w:sz w:val="20"/>
      <w:szCs w:val="20"/>
    </w:rPr>
  </w:style>
  <w:style w:type="paragraph" w:styleId="HTMLPreformatted">
    <w:name w:val="HTML Preformatted"/>
    <w:basedOn w:val="Normal"/>
    <w:link w:val="HTMLPreformattedChar"/>
    <w:rsid w:val="001D5883"/>
    <w:rPr>
      <w:rFonts w:ascii="Courier New" w:hAnsi="Courier New" w:cs="Courier New"/>
    </w:rPr>
  </w:style>
  <w:style w:type="character" w:customStyle="1" w:styleId="HTMLPreformattedChar">
    <w:name w:val="HTML Preformatted Char"/>
    <w:basedOn w:val="DefaultParagraphFont"/>
    <w:link w:val="HTMLPreformatted"/>
    <w:rsid w:val="001D5883"/>
    <w:rPr>
      <w:rFonts w:ascii="Courier New" w:hAnsi="Courier New" w:cs="Courier New"/>
    </w:rPr>
  </w:style>
  <w:style w:type="character" w:styleId="HTMLSample">
    <w:name w:val="HTML Sample"/>
    <w:basedOn w:val="DefaultParagraphFont"/>
    <w:rsid w:val="001D5883"/>
    <w:rPr>
      <w:rFonts w:ascii="Courier New" w:hAnsi="Courier New" w:cs="Courier New"/>
    </w:rPr>
  </w:style>
  <w:style w:type="character" w:styleId="HTMLTypewriter">
    <w:name w:val="HTML Typewriter"/>
    <w:basedOn w:val="DefaultParagraphFont"/>
    <w:rsid w:val="001D5883"/>
    <w:rPr>
      <w:rFonts w:ascii="Courier New" w:hAnsi="Courier New" w:cs="Courier New"/>
      <w:sz w:val="20"/>
      <w:szCs w:val="20"/>
    </w:rPr>
  </w:style>
  <w:style w:type="character" w:styleId="HTMLVariable">
    <w:name w:val="HTML Variable"/>
    <w:basedOn w:val="DefaultParagraphFont"/>
    <w:rsid w:val="001D5883"/>
    <w:rPr>
      <w:i/>
      <w:iCs/>
    </w:rPr>
  </w:style>
  <w:style w:type="character" w:styleId="LineNumber">
    <w:name w:val="line number"/>
    <w:basedOn w:val="DefaultParagraphFont"/>
    <w:rsid w:val="001D5883"/>
  </w:style>
  <w:style w:type="paragraph" w:styleId="List">
    <w:name w:val="List"/>
    <w:basedOn w:val="Normal"/>
    <w:rsid w:val="001D5883"/>
    <w:pPr>
      <w:ind w:left="360" w:hanging="360"/>
    </w:pPr>
  </w:style>
  <w:style w:type="paragraph" w:styleId="List2">
    <w:name w:val="List 2"/>
    <w:basedOn w:val="Normal"/>
    <w:rsid w:val="001D5883"/>
    <w:pPr>
      <w:ind w:left="720" w:hanging="360"/>
    </w:pPr>
  </w:style>
  <w:style w:type="paragraph" w:styleId="List3">
    <w:name w:val="List 3"/>
    <w:basedOn w:val="Normal"/>
    <w:rsid w:val="001D5883"/>
    <w:pPr>
      <w:ind w:left="1080" w:hanging="360"/>
    </w:pPr>
  </w:style>
  <w:style w:type="paragraph" w:styleId="List4">
    <w:name w:val="List 4"/>
    <w:basedOn w:val="Normal"/>
    <w:rsid w:val="001D5883"/>
    <w:pPr>
      <w:ind w:left="1440" w:hanging="360"/>
    </w:pPr>
  </w:style>
  <w:style w:type="paragraph" w:styleId="List5">
    <w:name w:val="List 5"/>
    <w:basedOn w:val="Normal"/>
    <w:rsid w:val="001D5883"/>
    <w:pPr>
      <w:ind w:left="1800" w:hanging="360"/>
    </w:pPr>
  </w:style>
  <w:style w:type="paragraph" w:styleId="ListBullet">
    <w:name w:val="List Bullet"/>
    <w:basedOn w:val="Normal"/>
    <w:autoRedefine/>
    <w:rsid w:val="001D5883"/>
    <w:pPr>
      <w:tabs>
        <w:tab w:val="num" w:pos="360"/>
      </w:tabs>
      <w:ind w:left="360" w:hanging="360"/>
    </w:pPr>
    <w:rPr>
      <w:bCs/>
      <w:szCs w:val="24"/>
      <w:lang w:val="es-ES" w:eastAsia="zh-CN"/>
    </w:rPr>
  </w:style>
  <w:style w:type="paragraph" w:styleId="ListBullet2">
    <w:name w:val="List Bullet 2"/>
    <w:basedOn w:val="Normal"/>
    <w:rsid w:val="001D5883"/>
    <w:pPr>
      <w:tabs>
        <w:tab w:val="num" w:pos="720"/>
      </w:tabs>
      <w:ind w:left="720" w:hanging="360"/>
    </w:pPr>
  </w:style>
  <w:style w:type="paragraph" w:styleId="ListBullet3">
    <w:name w:val="List Bullet 3"/>
    <w:basedOn w:val="Normal"/>
    <w:rsid w:val="001D5883"/>
    <w:pPr>
      <w:tabs>
        <w:tab w:val="num" w:pos="1080"/>
      </w:tabs>
      <w:ind w:left="1080" w:hanging="360"/>
    </w:pPr>
  </w:style>
  <w:style w:type="paragraph" w:styleId="ListBullet4">
    <w:name w:val="List Bullet 4"/>
    <w:basedOn w:val="Normal"/>
    <w:rsid w:val="001D5883"/>
    <w:pPr>
      <w:tabs>
        <w:tab w:val="num" w:pos="1440"/>
      </w:tabs>
      <w:ind w:left="1440" w:hanging="360"/>
    </w:pPr>
  </w:style>
  <w:style w:type="paragraph" w:styleId="ListBullet5">
    <w:name w:val="List Bullet 5"/>
    <w:basedOn w:val="Normal"/>
    <w:rsid w:val="001D5883"/>
    <w:pPr>
      <w:tabs>
        <w:tab w:val="num" w:pos="1800"/>
      </w:tabs>
      <w:ind w:left="1800" w:hanging="360"/>
    </w:pPr>
  </w:style>
  <w:style w:type="paragraph" w:styleId="ListContinue">
    <w:name w:val="List Continue"/>
    <w:basedOn w:val="Normal"/>
    <w:rsid w:val="001D5883"/>
    <w:pPr>
      <w:spacing w:after="120"/>
      <w:ind w:left="360"/>
    </w:pPr>
  </w:style>
  <w:style w:type="paragraph" w:styleId="ListContinue2">
    <w:name w:val="List Continue 2"/>
    <w:basedOn w:val="Normal"/>
    <w:rsid w:val="001D5883"/>
    <w:pPr>
      <w:spacing w:after="120"/>
      <w:ind w:left="720"/>
    </w:pPr>
  </w:style>
  <w:style w:type="paragraph" w:styleId="ListContinue3">
    <w:name w:val="List Continue 3"/>
    <w:basedOn w:val="Normal"/>
    <w:rsid w:val="001D5883"/>
    <w:pPr>
      <w:spacing w:after="120"/>
      <w:ind w:left="1080"/>
    </w:pPr>
  </w:style>
  <w:style w:type="paragraph" w:styleId="ListContinue4">
    <w:name w:val="List Continue 4"/>
    <w:basedOn w:val="Normal"/>
    <w:rsid w:val="001D5883"/>
    <w:pPr>
      <w:spacing w:after="120"/>
      <w:ind w:left="1440"/>
    </w:pPr>
  </w:style>
  <w:style w:type="paragraph" w:styleId="ListContinue5">
    <w:name w:val="List Continue 5"/>
    <w:basedOn w:val="Normal"/>
    <w:rsid w:val="001D5883"/>
    <w:pPr>
      <w:spacing w:after="120"/>
      <w:ind w:left="1800"/>
    </w:pPr>
  </w:style>
  <w:style w:type="paragraph" w:styleId="ListNumber">
    <w:name w:val="List Number"/>
    <w:basedOn w:val="Normal"/>
    <w:rsid w:val="001D5883"/>
    <w:pPr>
      <w:tabs>
        <w:tab w:val="num" w:pos="360"/>
      </w:tabs>
      <w:ind w:left="360" w:hanging="360"/>
    </w:pPr>
  </w:style>
  <w:style w:type="paragraph" w:styleId="ListNumber2">
    <w:name w:val="List Number 2"/>
    <w:basedOn w:val="Normal"/>
    <w:rsid w:val="001D5883"/>
    <w:pPr>
      <w:tabs>
        <w:tab w:val="num" w:pos="720"/>
      </w:tabs>
      <w:ind w:left="720" w:hanging="360"/>
    </w:pPr>
  </w:style>
  <w:style w:type="paragraph" w:styleId="ListNumber3">
    <w:name w:val="List Number 3"/>
    <w:basedOn w:val="Normal"/>
    <w:rsid w:val="001D5883"/>
    <w:pPr>
      <w:tabs>
        <w:tab w:val="num" w:pos="1080"/>
      </w:tabs>
      <w:ind w:left="1080" w:hanging="360"/>
    </w:pPr>
  </w:style>
  <w:style w:type="paragraph" w:styleId="ListNumber4">
    <w:name w:val="List Number 4"/>
    <w:basedOn w:val="Normal"/>
    <w:rsid w:val="001D5883"/>
    <w:pPr>
      <w:tabs>
        <w:tab w:val="num" w:pos="1440"/>
      </w:tabs>
      <w:ind w:left="1440" w:hanging="360"/>
    </w:pPr>
  </w:style>
  <w:style w:type="paragraph" w:styleId="ListNumber5">
    <w:name w:val="List Number 5"/>
    <w:basedOn w:val="Normal"/>
    <w:rsid w:val="001D5883"/>
    <w:pPr>
      <w:tabs>
        <w:tab w:val="num" w:pos="1800"/>
      </w:tabs>
      <w:ind w:left="1800" w:hanging="360"/>
    </w:pPr>
  </w:style>
  <w:style w:type="paragraph" w:styleId="MessageHeader">
    <w:name w:val="Message Header"/>
    <w:basedOn w:val="Normal"/>
    <w:link w:val="MessageHeaderChar"/>
    <w:rsid w:val="001D588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1D5883"/>
    <w:rPr>
      <w:rFonts w:ascii="Arial" w:hAnsi="Arial"/>
      <w:szCs w:val="24"/>
      <w:shd w:val="pct20" w:color="auto" w:fill="auto"/>
    </w:rPr>
  </w:style>
  <w:style w:type="paragraph" w:styleId="NoteHeading">
    <w:name w:val="Note Heading"/>
    <w:basedOn w:val="Normal"/>
    <w:next w:val="Normal"/>
    <w:link w:val="NoteHeadingChar"/>
    <w:rsid w:val="001D5883"/>
  </w:style>
  <w:style w:type="character" w:customStyle="1" w:styleId="NoteHeadingChar">
    <w:name w:val="Note Heading Char"/>
    <w:basedOn w:val="DefaultParagraphFont"/>
    <w:link w:val="NoteHeading"/>
    <w:rsid w:val="001D5883"/>
    <w:rPr>
      <w:rFonts w:ascii="Arial" w:hAnsi="Arial"/>
    </w:rPr>
  </w:style>
  <w:style w:type="paragraph" w:styleId="Salutation">
    <w:name w:val="Salutation"/>
    <w:basedOn w:val="Normal"/>
    <w:next w:val="Normal"/>
    <w:link w:val="SalutationChar"/>
    <w:rsid w:val="001D5883"/>
  </w:style>
  <w:style w:type="character" w:customStyle="1" w:styleId="SalutationChar">
    <w:name w:val="Salutation Char"/>
    <w:basedOn w:val="DefaultParagraphFont"/>
    <w:link w:val="Salutation"/>
    <w:rsid w:val="001D5883"/>
    <w:rPr>
      <w:rFonts w:ascii="Arial" w:hAnsi="Arial"/>
    </w:rPr>
  </w:style>
  <w:style w:type="character" w:styleId="Strong">
    <w:name w:val="Strong"/>
    <w:basedOn w:val="DefaultParagraphFont"/>
    <w:qFormat/>
    <w:rsid w:val="001D5883"/>
    <w:rPr>
      <w:b/>
      <w:bCs/>
    </w:rPr>
  </w:style>
  <w:style w:type="paragraph" w:styleId="Subtitle">
    <w:name w:val="Subtitle"/>
    <w:basedOn w:val="Normal"/>
    <w:link w:val="SubtitleChar"/>
    <w:qFormat/>
    <w:rsid w:val="001D5883"/>
    <w:pPr>
      <w:spacing w:after="60"/>
      <w:jc w:val="center"/>
      <w:outlineLvl w:val="1"/>
    </w:pPr>
    <w:rPr>
      <w:szCs w:val="24"/>
    </w:rPr>
  </w:style>
  <w:style w:type="character" w:customStyle="1" w:styleId="SubtitleChar">
    <w:name w:val="Subtitle Char"/>
    <w:basedOn w:val="DefaultParagraphFont"/>
    <w:link w:val="Subtitle"/>
    <w:rsid w:val="001D5883"/>
    <w:rPr>
      <w:rFonts w:ascii="Arial" w:hAnsi="Arial"/>
      <w:szCs w:val="24"/>
    </w:rPr>
  </w:style>
  <w:style w:type="table" w:styleId="Table3Deffects2">
    <w:name w:val="Table 3D effects 2"/>
    <w:basedOn w:val="TableNormal"/>
    <w:rsid w:val="001D588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D588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rsid w:val="001D5883"/>
    <w:pPr>
      <w:ind w:left="1440"/>
    </w:pPr>
  </w:style>
  <w:style w:type="paragraph" w:styleId="TOC8">
    <w:name w:val="toc 8"/>
    <w:basedOn w:val="Normal"/>
    <w:next w:val="Normal"/>
    <w:autoRedefine/>
    <w:rsid w:val="001D5883"/>
    <w:pPr>
      <w:ind w:left="1680"/>
    </w:pPr>
  </w:style>
  <w:style w:type="paragraph" w:styleId="TOC9">
    <w:name w:val="toc 9"/>
    <w:basedOn w:val="Normal"/>
    <w:next w:val="Normal"/>
    <w:autoRedefine/>
    <w:rsid w:val="001D5883"/>
    <w:pPr>
      <w:ind w:left="1920"/>
    </w:pPr>
  </w:style>
  <w:style w:type="character" w:styleId="FollowedHyperlink">
    <w:name w:val="FollowedHyperlink"/>
    <w:basedOn w:val="DefaultParagraphFont"/>
    <w:rsid w:val="001D5883"/>
    <w:rPr>
      <w:color w:val="606420"/>
      <w:u w:val="single"/>
    </w:rPr>
  </w:style>
  <w:style w:type="paragraph" w:styleId="BlockText">
    <w:name w:val="Block Text"/>
    <w:basedOn w:val="Normal"/>
    <w:rsid w:val="001D5883"/>
    <w:pPr>
      <w:ind w:left="567" w:right="566"/>
    </w:pPr>
    <w:rPr>
      <w:sz w:val="22"/>
    </w:rPr>
  </w:style>
  <w:style w:type="paragraph" w:styleId="Caption">
    <w:name w:val="caption"/>
    <w:basedOn w:val="Normal"/>
    <w:next w:val="Normal"/>
    <w:qFormat/>
    <w:rsid w:val="001D5883"/>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1D5883"/>
    <w:rPr>
      <w:sz w:val="22"/>
      <w:lang w:val="es-ES_tradnl"/>
    </w:rPr>
  </w:style>
  <w:style w:type="character" w:customStyle="1" w:styleId="CommentTextChar">
    <w:name w:val="Comment Text Char"/>
    <w:basedOn w:val="DefaultParagraphFont"/>
    <w:link w:val="CommentText"/>
    <w:rsid w:val="001D5883"/>
    <w:rPr>
      <w:rFonts w:ascii="Arial" w:hAnsi="Arial"/>
      <w:sz w:val="22"/>
      <w:lang w:val="es-ES_tradnl"/>
    </w:rPr>
  </w:style>
  <w:style w:type="paragraph" w:customStyle="1" w:styleId="Committee">
    <w:name w:val="Committee"/>
    <w:basedOn w:val="Title"/>
    <w:rsid w:val="001D5883"/>
    <w:rPr>
      <w:caps w:val="0"/>
      <w:lang w:val="es-ES_tradnl"/>
    </w:rPr>
  </w:style>
  <w:style w:type="paragraph" w:customStyle="1" w:styleId="n">
    <w:name w:val="n"/>
    <w:basedOn w:val="Header"/>
    <w:rsid w:val="001D5883"/>
  </w:style>
  <w:style w:type="paragraph" w:customStyle="1" w:styleId="TitleofSection">
    <w:name w:val="Title of Section"/>
    <w:basedOn w:val="TitleofDoc"/>
    <w:rsid w:val="001D5883"/>
    <w:pPr>
      <w:spacing w:before="120" w:after="120"/>
    </w:pPr>
    <w:rPr>
      <w:b/>
      <w:caps w:val="0"/>
      <w:lang w:val="es-ES_tradnl" w:eastAsia="de-DE"/>
    </w:rPr>
  </w:style>
  <w:style w:type="paragraph" w:customStyle="1" w:styleId="TOCAnnex">
    <w:name w:val="TOC Annex"/>
    <w:basedOn w:val="Normal"/>
    <w:rsid w:val="001D5883"/>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D5883"/>
    <w:rPr>
      <w:rFonts w:ascii="Courier New" w:hAnsi="Courier New" w:cs="Courier New"/>
      <w:lang w:eastAsia="fr-FR"/>
    </w:rPr>
  </w:style>
  <w:style w:type="character" w:customStyle="1" w:styleId="PlainTextChar">
    <w:name w:val="Plain Text Char"/>
    <w:basedOn w:val="DefaultParagraphFont"/>
    <w:link w:val="PlainText"/>
    <w:rsid w:val="001D5883"/>
    <w:rPr>
      <w:rFonts w:ascii="Courier New" w:hAnsi="Courier New" w:cs="Courier New"/>
      <w:lang w:eastAsia="fr-FR"/>
    </w:rPr>
  </w:style>
  <w:style w:type="character" w:customStyle="1" w:styleId="BodyTextChar">
    <w:name w:val="Body Text Char"/>
    <w:basedOn w:val="DefaultParagraphFont"/>
    <w:rsid w:val="001D5883"/>
  </w:style>
  <w:style w:type="paragraph" w:customStyle="1" w:styleId="Inf6Titre4">
    <w:name w:val="Inf6_Titre4"/>
    <w:basedOn w:val="Normal"/>
    <w:next w:val="Normal"/>
    <w:rsid w:val="001D5883"/>
    <w:pPr>
      <w:spacing w:after="360"/>
      <w:jc w:val="center"/>
    </w:pPr>
    <w:rPr>
      <w:rFonts w:cs="Arial"/>
      <w:caps/>
    </w:rPr>
  </w:style>
  <w:style w:type="paragraph" w:customStyle="1" w:styleId="Inf6Titre1">
    <w:name w:val="Inf6_Titre1"/>
    <w:basedOn w:val="Heading1"/>
    <w:next w:val="Normal"/>
    <w:rsid w:val="001D5883"/>
    <w:pPr>
      <w:ind w:firstLine="284"/>
      <w:jc w:val="center"/>
    </w:pPr>
    <w:rPr>
      <w:b/>
    </w:rPr>
  </w:style>
  <w:style w:type="paragraph" w:customStyle="1" w:styleId="Inf6Titre2">
    <w:name w:val="Inf6_Titre2"/>
    <w:basedOn w:val="Inf6Titre1"/>
    <w:next w:val="Normal"/>
    <w:rsid w:val="001D5883"/>
    <w:pPr>
      <w:spacing w:after="360" w:line="360" w:lineRule="auto"/>
      <w:ind w:firstLine="0"/>
    </w:pPr>
    <w:rPr>
      <w:rFonts w:cs="Arial"/>
      <w:b w:val="0"/>
    </w:rPr>
  </w:style>
  <w:style w:type="paragraph" w:customStyle="1" w:styleId="Inf6Titre3">
    <w:name w:val="Inf6_Titre3"/>
    <w:basedOn w:val="Inf6Titre2"/>
    <w:next w:val="Normal"/>
    <w:rsid w:val="001D5883"/>
    <w:pPr>
      <w:keepNext w:val="0"/>
      <w:spacing w:after="240" w:line="240" w:lineRule="auto"/>
    </w:pPr>
    <w:rPr>
      <w:b/>
      <w:caps w:val="0"/>
    </w:rPr>
  </w:style>
  <w:style w:type="paragraph" w:styleId="ListParagraph">
    <w:name w:val="List Paragraph"/>
    <w:basedOn w:val="Normal"/>
    <w:uiPriority w:val="34"/>
    <w:qFormat/>
    <w:rsid w:val="001D5883"/>
    <w:pPr>
      <w:ind w:left="720"/>
      <w:contextualSpacing/>
    </w:pPr>
    <w:rPr>
      <w:rFonts w:cs="Arial"/>
    </w:rPr>
  </w:style>
  <w:style w:type="paragraph" w:styleId="BodyText2">
    <w:name w:val="Body Text 2"/>
    <w:basedOn w:val="Normal"/>
    <w:link w:val="BodyText2Char"/>
    <w:rsid w:val="001D5883"/>
    <w:rPr>
      <w:rFonts w:ascii="Times New Roman" w:hAnsi="Times New Roman"/>
      <w:color w:val="008000"/>
      <w:sz w:val="24"/>
    </w:rPr>
  </w:style>
  <w:style w:type="character" w:customStyle="1" w:styleId="BodyText2Char">
    <w:name w:val="Body Text 2 Char"/>
    <w:basedOn w:val="DefaultParagraphFont"/>
    <w:link w:val="BodyText2"/>
    <w:rsid w:val="001D5883"/>
    <w:rPr>
      <w:color w:val="008000"/>
      <w:sz w:val="24"/>
    </w:rPr>
  </w:style>
  <w:style w:type="paragraph" w:customStyle="1" w:styleId="indentpara">
    <w:name w:val="indentpara"/>
    <w:basedOn w:val="Normal"/>
    <w:rsid w:val="001D5883"/>
    <w:pPr>
      <w:ind w:firstLine="425"/>
    </w:pPr>
    <w:rPr>
      <w:rFonts w:ascii="Times New Roman" w:hAnsi="Times New Roman"/>
      <w:sz w:val="22"/>
    </w:rPr>
  </w:style>
  <w:style w:type="paragraph" w:customStyle="1" w:styleId="Style1">
    <w:name w:val="Style1"/>
    <w:basedOn w:val="Normal"/>
    <w:rsid w:val="001D5883"/>
    <w:pPr>
      <w:tabs>
        <w:tab w:val="decimal" w:pos="907"/>
        <w:tab w:val="left" w:pos="1077"/>
      </w:tabs>
    </w:pPr>
    <w:rPr>
      <w:szCs w:val="24"/>
      <w:lang w:eastAsia="ja-JP"/>
    </w:rPr>
  </w:style>
  <w:style w:type="paragraph" w:customStyle="1" w:styleId="inf61normal">
    <w:name w:val="inf_6_1_normal"/>
    <w:basedOn w:val="Normal"/>
    <w:link w:val="inf61normalChar"/>
    <w:rsid w:val="001D5883"/>
    <w:pPr>
      <w:tabs>
        <w:tab w:val="left" w:pos="426"/>
        <w:tab w:val="left" w:pos="992"/>
      </w:tabs>
    </w:pPr>
    <w:rPr>
      <w:rFonts w:ascii="Times New Roman" w:hAnsi="Times New Roman"/>
      <w:sz w:val="24"/>
    </w:rPr>
  </w:style>
  <w:style w:type="character" w:customStyle="1" w:styleId="inf61normalChar">
    <w:name w:val="inf_6_1_normal Char"/>
    <w:basedOn w:val="DefaultParagraphFont"/>
    <w:link w:val="inf61normal"/>
    <w:rsid w:val="001D5883"/>
    <w:rPr>
      <w:sz w:val="24"/>
    </w:rPr>
  </w:style>
  <w:style w:type="paragraph" w:customStyle="1" w:styleId="Inf61normalBold">
    <w:name w:val="Inf_6_1_normal + Bold"/>
    <w:basedOn w:val="inf61normal"/>
    <w:link w:val="Inf61normalBoldChar"/>
    <w:rsid w:val="001D5883"/>
    <w:rPr>
      <w:b/>
      <w:bCs/>
    </w:rPr>
  </w:style>
  <w:style w:type="character" w:customStyle="1" w:styleId="Inf61normalBoldChar">
    <w:name w:val="Inf_6_1_normal + Bold Char"/>
    <w:basedOn w:val="inf61normalChar"/>
    <w:link w:val="Inf61normalBold"/>
    <w:rsid w:val="001D5883"/>
    <w:rPr>
      <w:b/>
      <w:bCs/>
      <w:sz w:val="24"/>
    </w:rPr>
  </w:style>
  <w:style w:type="paragraph" w:customStyle="1" w:styleId="Inf6Enum-">
    <w:name w:val="Inf6_Enum_-"/>
    <w:basedOn w:val="Normal"/>
    <w:rsid w:val="001D5883"/>
    <w:pPr>
      <w:tabs>
        <w:tab w:val="right" w:pos="709"/>
      </w:tabs>
      <w:spacing w:before="120"/>
      <w:ind w:left="992" w:hanging="992"/>
    </w:pPr>
    <w:rPr>
      <w:rFonts w:cs="Arial"/>
    </w:rPr>
  </w:style>
  <w:style w:type="paragraph" w:customStyle="1" w:styleId="Inf6normal">
    <w:name w:val="Inf6_normal"/>
    <w:basedOn w:val="Normal"/>
    <w:link w:val="Inf6normalChar"/>
    <w:rsid w:val="001D5883"/>
    <w:pPr>
      <w:tabs>
        <w:tab w:val="left" w:pos="426"/>
        <w:tab w:val="left" w:pos="992"/>
      </w:tabs>
    </w:pPr>
    <w:rPr>
      <w:rFonts w:cs="Arial"/>
    </w:rPr>
  </w:style>
  <w:style w:type="character" w:customStyle="1" w:styleId="Inf6normalChar">
    <w:name w:val="Inf6_normal Char"/>
    <w:basedOn w:val="DefaultParagraphFont"/>
    <w:link w:val="Inf6normal"/>
    <w:rsid w:val="001D5883"/>
    <w:rPr>
      <w:rFonts w:ascii="Arial" w:hAnsi="Arial" w:cs="Arial"/>
    </w:rPr>
  </w:style>
  <w:style w:type="paragraph" w:styleId="Bibliography">
    <w:name w:val="Bibliography"/>
    <w:basedOn w:val="Normal"/>
    <w:next w:val="Normal"/>
    <w:uiPriority w:val="37"/>
    <w:semiHidden/>
    <w:unhideWhenUsed/>
    <w:rsid w:val="001D5883"/>
  </w:style>
  <w:style w:type="paragraph" w:styleId="BodyText3">
    <w:name w:val="Body Text 3"/>
    <w:basedOn w:val="Normal"/>
    <w:link w:val="BodyText3Char"/>
    <w:rsid w:val="001D5883"/>
    <w:pPr>
      <w:spacing w:after="120"/>
    </w:pPr>
    <w:rPr>
      <w:sz w:val="16"/>
      <w:szCs w:val="16"/>
    </w:rPr>
  </w:style>
  <w:style w:type="character" w:customStyle="1" w:styleId="BodyText3Char">
    <w:name w:val="Body Text 3 Char"/>
    <w:basedOn w:val="DefaultParagraphFont"/>
    <w:link w:val="BodyText3"/>
    <w:rsid w:val="001D5883"/>
    <w:rPr>
      <w:rFonts w:ascii="Arial" w:hAnsi="Arial"/>
      <w:sz w:val="16"/>
      <w:szCs w:val="16"/>
    </w:rPr>
  </w:style>
  <w:style w:type="paragraph" w:styleId="BodyTextFirstIndent">
    <w:name w:val="Body Text First Indent"/>
    <w:basedOn w:val="BodyText"/>
    <w:link w:val="BodyTextFirstIndentChar"/>
    <w:rsid w:val="001D5883"/>
    <w:pPr>
      <w:ind w:firstLine="360"/>
    </w:pPr>
  </w:style>
  <w:style w:type="character" w:customStyle="1" w:styleId="BodyTextFirstIndentChar">
    <w:name w:val="Body Text First Indent Char"/>
    <w:basedOn w:val="BodyTextChar1"/>
    <w:link w:val="BodyTextFirstIndent"/>
    <w:rsid w:val="001D5883"/>
    <w:rPr>
      <w:rFonts w:ascii="Arial" w:hAnsi="Arial"/>
    </w:rPr>
  </w:style>
  <w:style w:type="paragraph" w:styleId="BodyTextFirstIndent2">
    <w:name w:val="Body Text First Indent 2"/>
    <w:basedOn w:val="BodyTextIndent"/>
    <w:link w:val="BodyTextFirstIndent2Char"/>
    <w:rsid w:val="001D5883"/>
    <w:pPr>
      <w:ind w:left="360" w:firstLine="360"/>
    </w:pPr>
    <w:rPr>
      <w:lang w:val="en-US"/>
    </w:rPr>
  </w:style>
  <w:style w:type="character" w:customStyle="1" w:styleId="BodyTextFirstIndent2Char">
    <w:name w:val="Body Text First Indent 2 Char"/>
    <w:basedOn w:val="BodyTextIndentChar"/>
    <w:link w:val="BodyTextFirstIndent2"/>
    <w:rsid w:val="001D5883"/>
    <w:rPr>
      <w:rFonts w:ascii="Arial" w:hAnsi="Arial"/>
      <w:lang w:val="es-ES_tradnl"/>
    </w:rPr>
  </w:style>
  <w:style w:type="paragraph" w:styleId="BodyTextIndent2">
    <w:name w:val="Body Text Indent 2"/>
    <w:basedOn w:val="Normal"/>
    <w:link w:val="BodyTextIndent2Char"/>
    <w:rsid w:val="001D5883"/>
    <w:pPr>
      <w:spacing w:after="120" w:line="480" w:lineRule="auto"/>
      <w:ind w:left="283"/>
    </w:pPr>
  </w:style>
  <w:style w:type="character" w:customStyle="1" w:styleId="BodyTextIndent2Char">
    <w:name w:val="Body Text Indent 2 Char"/>
    <w:basedOn w:val="DefaultParagraphFont"/>
    <w:link w:val="BodyTextIndent2"/>
    <w:rsid w:val="001D5883"/>
    <w:rPr>
      <w:rFonts w:ascii="Arial" w:hAnsi="Arial"/>
    </w:rPr>
  </w:style>
  <w:style w:type="paragraph" w:styleId="BodyTextIndent3">
    <w:name w:val="Body Text Indent 3"/>
    <w:basedOn w:val="Normal"/>
    <w:link w:val="BodyTextIndent3Char"/>
    <w:rsid w:val="001D5883"/>
    <w:pPr>
      <w:spacing w:after="120"/>
      <w:ind w:left="283"/>
    </w:pPr>
    <w:rPr>
      <w:sz w:val="16"/>
      <w:szCs w:val="16"/>
    </w:rPr>
  </w:style>
  <w:style w:type="character" w:customStyle="1" w:styleId="BodyTextIndent3Char">
    <w:name w:val="Body Text Indent 3 Char"/>
    <w:basedOn w:val="DefaultParagraphFont"/>
    <w:link w:val="BodyTextIndent3"/>
    <w:rsid w:val="001D5883"/>
    <w:rPr>
      <w:rFonts w:ascii="Arial" w:hAnsi="Arial"/>
      <w:sz w:val="16"/>
      <w:szCs w:val="16"/>
    </w:rPr>
  </w:style>
  <w:style w:type="paragraph" w:styleId="CommentSubject">
    <w:name w:val="annotation subject"/>
    <w:basedOn w:val="CommentText"/>
    <w:next w:val="CommentText"/>
    <w:link w:val="CommentSubjectChar"/>
    <w:rsid w:val="001D5883"/>
    <w:rPr>
      <w:b/>
      <w:bCs/>
      <w:sz w:val="20"/>
      <w:lang w:val="en-US"/>
    </w:rPr>
  </w:style>
  <w:style w:type="character" w:customStyle="1" w:styleId="CommentSubjectChar">
    <w:name w:val="Comment Subject Char"/>
    <w:basedOn w:val="CommentTextChar"/>
    <w:link w:val="CommentSubject"/>
    <w:rsid w:val="001D5883"/>
    <w:rPr>
      <w:rFonts w:ascii="Arial" w:hAnsi="Arial"/>
      <w:b/>
      <w:bCs/>
      <w:sz w:val="22"/>
      <w:lang w:val="es-ES_tradnl"/>
    </w:rPr>
  </w:style>
  <w:style w:type="paragraph" w:styleId="DocumentMap">
    <w:name w:val="Document Map"/>
    <w:basedOn w:val="Normal"/>
    <w:link w:val="DocumentMapChar"/>
    <w:rsid w:val="001D5883"/>
    <w:rPr>
      <w:rFonts w:ascii="Tahoma" w:hAnsi="Tahoma" w:cs="Tahoma"/>
      <w:sz w:val="16"/>
      <w:szCs w:val="16"/>
    </w:rPr>
  </w:style>
  <w:style w:type="character" w:customStyle="1" w:styleId="DocumentMapChar">
    <w:name w:val="Document Map Char"/>
    <w:basedOn w:val="DefaultParagraphFont"/>
    <w:link w:val="DocumentMap"/>
    <w:rsid w:val="001D5883"/>
    <w:rPr>
      <w:rFonts w:ascii="Tahoma" w:hAnsi="Tahoma" w:cs="Tahoma"/>
      <w:sz w:val="16"/>
      <w:szCs w:val="16"/>
    </w:rPr>
  </w:style>
  <w:style w:type="paragraph" w:styleId="Index4">
    <w:name w:val="index 4"/>
    <w:basedOn w:val="Normal"/>
    <w:next w:val="Normal"/>
    <w:autoRedefine/>
    <w:rsid w:val="001D5883"/>
    <w:pPr>
      <w:ind w:left="800" w:hanging="200"/>
    </w:pPr>
  </w:style>
  <w:style w:type="paragraph" w:styleId="Index5">
    <w:name w:val="index 5"/>
    <w:basedOn w:val="Normal"/>
    <w:next w:val="Normal"/>
    <w:autoRedefine/>
    <w:rsid w:val="001D5883"/>
    <w:pPr>
      <w:ind w:left="1000" w:hanging="200"/>
    </w:pPr>
  </w:style>
  <w:style w:type="paragraph" w:styleId="Index6">
    <w:name w:val="index 6"/>
    <w:basedOn w:val="Normal"/>
    <w:next w:val="Normal"/>
    <w:autoRedefine/>
    <w:rsid w:val="001D5883"/>
    <w:pPr>
      <w:ind w:left="1200" w:hanging="200"/>
    </w:pPr>
  </w:style>
  <w:style w:type="paragraph" w:styleId="Index7">
    <w:name w:val="index 7"/>
    <w:basedOn w:val="Normal"/>
    <w:next w:val="Normal"/>
    <w:autoRedefine/>
    <w:rsid w:val="001D5883"/>
    <w:pPr>
      <w:ind w:left="1400" w:hanging="200"/>
    </w:pPr>
  </w:style>
  <w:style w:type="paragraph" w:styleId="Index8">
    <w:name w:val="index 8"/>
    <w:basedOn w:val="Normal"/>
    <w:next w:val="Normal"/>
    <w:autoRedefine/>
    <w:rsid w:val="001D5883"/>
    <w:pPr>
      <w:ind w:left="1600" w:hanging="200"/>
    </w:pPr>
  </w:style>
  <w:style w:type="paragraph" w:styleId="Index9">
    <w:name w:val="index 9"/>
    <w:basedOn w:val="Normal"/>
    <w:next w:val="Normal"/>
    <w:autoRedefine/>
    <w:rsid w:val="001D5883"/>
    <w:pPr>
      <w:ind w:left="1800" w:hanging="200"/>
    </w:pPr>
  </w:style>
  <w:style w:type="paragraph" w:styleId="IndexHeading">
    <w:name w:val="index heading"/>
    <w:basedOn w:val="Normal"/>
    <w:next w:val="Index1"/>
    <w:rsid w:val="001D58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58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5883"/>
    <w:rPr>
      <w:rFonts w:ascii="Arial" w:hAnsi="Arial"/>
      <w:b/>
      <w:bCs/>
      <w:i/>
      <w:iCs/>
      <w:color w:val="4F81BD" w:themeColor="accent1"/>
    </w:rPr>
  </w:style>
  <w:style w:type="paragraph" w:styleId="NoSpacing">
    <w:name w:val="No Spacing"/>
    <w:uiPriority w:val="1"/>
    <w:qFormat/>
    <w:rsid w:val="001D5883"/>
    <w:pPr>
      <w:jc w:val="both"/>
    </w:pPr>
    <w:rPr>
      <w:rFonts w:ascii="Arial" w:hAnsi="Arial"/>
    </w:rPr>
  </w:style>
  <w:style w:type="paragraph" w:styleId="NormalIndent">
    <w:name w:val="Normal Indent"/>
    <w:basedOn w:val="Normal"/>
    <w:rsid w:val="001D5883"/>
    <w:pPr>
      <w:ind w:left="567"/>
    </w:pPr>
  </w:style>
  <w:style w:type="paragraph" w:styleId="Quote">
    <w:name w:val="Quote"/>
    <w:basedOn w:val="Normal"/>
    <w:next w:val="Normal"/>
    <w:link w:val="QuoteChar"/>
    <w:uiPriority w:val="29"/>
    <w:qFormat/>
    <w:rsid w:val="001D5883"/>
    <w:rPr>
      <w:i/>
      <w:iCs/>
      <w:color w:val="000000" w:themeColor="text1"/>
    </w:rPr>
  </w:style>
  <w:style w:type="character" w:customStyle="1" w:styleId="QuoteChar">
    <w:name w:val="Quote Char"/>
    <w:basedOn w:val="DefaultParagraphFont"/>
    <w:link w:val="Quote"/>
    <w:uiPriority w:val="29"/>
    <w:rsid w:val="001D5883"/>
    <w:rPr>
      <w:rFonts w:ascii="Arial" w:hAnsi="Arial"/>
      <w:i/>
      <w:iCs/>
      <w:color w:val="000000" w:themeColor="text1"/>
    </w:rPr>
  </w:style>
  <w:style w:type="paragraph" w:styleId="TableofAuthorities">
    <w:name w:val="table of authorities"/>
    <w:basedOn w:val="Normal"/>
    <w:next w:val="Normal"/>
    <w:rsid w:val="001D5883"/>
    <w:pPr>
      <w:ind w:left="200" w:hanging="200"/>
    </w:pPr>
  </w:style>
  <w:style w:type="paragraph" w:styleId="TableofFigures">
    <w:name w:val="table of figures"/>
    <w:basedOn w:val="Normal"/>
    <w:next w:val="Normal"/>
    <w:rsid w:val="001D5883"/>
  </w:style>
  <w:style w:type="paragraph" w:styleId="TOAHeading">
    <w:name w:val="toa heading"/>
    <w:basedOn w:val="Normal"/>
    <w:next w:val="Normal"/>
    <w:rsid w:val="001D5883"/>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upov_collection/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pov.int/meetings/en/details.jsp?meeting_id=38922" TargetMode="External"/><Relationship Id="rId3" Type="http://schemas.openxmlformats.org/officeDocument/2006/relationships/hyperlink" Target="http://www.upov.int/meetings/en/details.jsp?meeting_id=8907" TargetMode="External"/><Relationship Id="rId7" Type="http://schemas.openxmlformats.org/officeDocument/2006/relationships/hyperlink" Target="http://www.upov.int/meetings/en/details.jsp?meeting_id=24137" TargetMode="External"/><Relationship Id="rId2" Type="http://schemas.openxmlformats.org/officeDocument/2006/relationships/hyperlink" Target="http://www.upov.int/meetings/en/details.jsp?meeting_id=8907" TargetMode="External"/><Relationship Id="rId1" Type="http://schemas.openxmlformats.org/officeDocument/2006/relationships/hyperlink" Target="http://www.upov.int/meetings/en/details.jsp?meeting_id=8907" TargetMode="External"/><Relationship Id="rId6" Type="http://schemas.openxmlformats.org/officeDocument/2006/relationships/hyperlink" Target="http://www.upov.int/meetings/en/details.jsp?meeting_id=44404" TargetMode="External"/><Relationship Id="rId5" Type="http://schemas.openxmlformats.org/officeDocument/2006/relationships/hyperlink" Target="http://www.upov.int/meetings/en/details.jsp?meeting_id=44404" TargetMode="External"/><Relationship Id="rId10" Type="http://schemas.openxmlformats.org/officeDocument/2006/relationships/hyperlink" Target="http://www.upov.int/meetings/en/details.jsp?meeting_id=29784" TargetMode="External"/><Relationship Id="rId4" Type="http://schemas.openxmlformats.org/officeDocument/2006/relationships/hyperlink" Target="http://www.upov.int/meetings/en/details.jsp?meeting_id=33387" TargetMode="External"/><Relationship Id="rId9" Type="http://schemas.openxmlformats.org/officeDocument/2006/relationships/hyperlink" Target="http://www.upov.int/meetings/en/details.jsp?meeting_id=400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5_(2018)\templates\caj_7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5485-34C8-4489-B507-BEA9BB62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caj_75_EN</Template>
  <TotalTime>344</TotalTime>
  <Pages>7</Pages>
  <Words>2455</Words>
  <Characters>15014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CAJ/75</vt:lpstr>
    </vt:vector>
  </TitlesOfParts>
  <Company>UPOV</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SANTOS Carla Marina</dc:creator>
  <cp:lastModifiedBy>SANTOS Carla Marina</cp:lastModifiedBy>
  <cp:revision>12</cp:revision>
  <cp:lastPrinted>2018-08-06T18:07:00Z</cp:lastPrinted>
  <dcterms:created xsi:type="dcterms:W3CDTF">2018-08-03T10:26:00Z</dcterms:created>
  <dcterms:modified xsi:type="dcterms:W3CDTF">2018-08-20T08:27:00Z</dcterms:modified>
</cp:coreProperties>
</file>