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3B4DBC" w:rsidRDefault="00B622E6" w:rsidP="00AC2883">
            <w:pPr>
              <w:pStyle w:val="Sessiontc"/>
              <w:spacing w:line="240" w:lineRule="auto"/>
            </w:pPr>
            <w:r w:rsidRPr="003B4DBC">
              <w:t>Administrative and Legal</w:t>
            </w:r>
            <w:r w:rsidR="00EB4E9C" w:rsidRPr="003B4DBC">
              <w:t xml:space="preserve"> Committee</w:t>
            </w:r>
          </w:p>
          <w:p w:rsidR="00EB4E9C" w:rsidRPr="003B4DBC" w:rsidRDefault="00B622E6" w:rsidP="00110BED">
            <w:pPr>
              <w:pStyle w:val="Sessiontcplacedate"/>
              <w:rPr>
                <w:sz w:val="22"/>
              </w:rPr>
            </w:pPr>
            <w:r w:rsidRPr="003B4DBC">
              <w:t>Seventy-</w:t>
            </w:r>
            <w:r w:rsidR="00110BED" w:rsidRPr="003B4DBC">
              <w:t>Fifth</w:t>
            </w:r>
            <w:r w:rsidR="00EB4E9C" w:rsidRPr="003B4DBC">
              <w:t xml:space="preserve"> Session</w:t>
            </w:r>
            <w:r w:rsidR="00EB4E9C" w:rsidRPr="003B4DBC">
              <w:br/>
              <w:t xml:space="preserve">Geneva, </w:t>
            </w:r>
            <w:r w:rsidRPr="003B4DBC">
              <w:t>October 3</w:t>
            </w:r>
            <w:r w:rsidR="00110BED" w:rsidRPr="003B4DBC">
              <w:t>1, 2018</w:t>
            </w:r>
          </w:p>
        </w:tc>
        <w:tc>
          <w:tcPr>
            <w:tcW w:w="3127" w:type="dxa"/>
          </w:tcPr>
          <w:p w:rsidR="00EB4E9C" w:rsidRPr="003B4DBC" w:rsidRDefault="00110BED" w:rsidP="003C7FBE">
            <w:pPr>
              <w:pStyle w:val="Doccode"/>
            </w:pPr>
            <w:r w:rsidRPr="003B4DBC">
              <w:t>CAJ/75</w:t>
            </w:r>
            <w:r w:rsidR="00EB4E9C" w:rsidRPr="003B4DBC">
              <w:t>/</w:t>
            </w:r>
            <w:r w:rsidR="00DB372F" w:rsidRPr="003B4DBC">
              <w:t>2</w:t>
            </w:r>
          </w:p>
          <w:p w:rsidR="00EB4E9C" w:rsidRPr="003B4DBC" w:rsidRDefault="00EB4E9C" w:rsidP="003C7FBE">
            <w:pPr>
              <w:pStyle w:val="Docoriginal"/>
            </w:pPr>
            <w:r w:rsidRPr="003B4DBC">
              <w:t>Original:</w:t>
            </w:r>
            <w:r w:rsidRPr="003B4DBC">
              <w:rPr>
                <w:b w:val="0"/>
                <w:spacing w:val="0"/>
              </w:rPr>
              <w:t xml:space="preserve">  English</w:t>
            </w:r>
          </w:p>
          <w:p w:rsidR="00EB4E9C" w:rsidRPr="007C1D92" w:rsidRDefault="00EB4E9C" w:rsidP="009F61DD">
            <w:pPr>
              <w:pStyle w:val="Docoriginal"/>
            </w:pPr>
            <w:r w:rsidRPr="003B4DBC">
              <w:t>Date:</w:t>
            </w:r>
            <w:r w:rsidRPr="003B4DBC">
              <w:rPr>
                <w:b w:val="0"/>
                <w:spacing w:val="0"/>
              </w:rPr>
              <w:t xml:space="preserve">  </w:t>
            </w:r>
            <w:r w:rsidR="00114A55" w:rsidRPr="003B4DBC">
              <w:rPr>
                <w:b w:val="0"/>
                <w:spacing w:val="0"/>
              </w:rPr>
              <w:t xml:space="preserve">August </w:t>
            </w:r>
            <w:r w:rsidR="00635DA0" w:rsidRPr="003B4DBC">
              <w:rPr>
                <w:b w:val="0"/>
                <w:spacing w:val="0"/>
              </w:rPr>
              <w:t>1</w:t>
            </w:r>
            <w:r w:rsidR="009F61DD" w:rsidRPr="003B4DBC">
              <w:rPr>
                <w:b w:val="0"/>
                <w:spacing w:val="0"/>
              </w:rPr>
              <w:t>6</w:t>
            </w:r>
            <w:r w:rsidRPr="003B4DBC">
              <w:rPr>
                <w:b w:val="0"/>
                <w:spacing w:val="0"/>
              </w:rPr>
              <w:t>, 201</w:t>
            </w:r>
            <w:r w:rsidR="00110BED" w:rsidRPr="003B4DBC">
              <w:rPr>
                <w:b w:val="0"/>
                <w:spacing w:val="0"/>
              </w:rPr>
              <w:t>8</w:t>
            </w:r>
          </w:p>
        </w:tc>
      </w:tr>
    </w:tbl>
    <w:p w:rsidR="000D7780" w:rsidRPr="006A644A" w:rsidRDefault="00114A55" w:rsidP="006A644A">
      <w:pPr>
        <w:pStyle w:val="Titleofdoc0"/>
      </w:pPr>
      <w:bookmarkStart w:id="0" w:name="TitleOfDoc"/>
      <w:bookmarkEnd w:id="0"/>
      <w:r>
        <w:t>TGP Documents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635DA0" w:rsidRPr="00635DA0" w:rsidRDefault="00635DA0" w:rsidP="00635DA0">
      <w:pPr>
        <w:pStyle w:val="Heading1"/>
      </w:pPr>
      <w:bookmarkStart w:id="2" w:name="_Toc387757149"/>
      <w:bookmarkStart w:id="3" w:name="_Toc404931496"/>
      <w:bookmarkStart w:id="4" w:name="_Toc404931550"/>
      <w:bookmarkStart w:id="5" w:name="_Toc404931721"/>
      <w:bookmarkStart w:id="6" w:name="_Toc404932170"/>
      <w:bookmarkStart w:id="7" w:name="_Toc404935671"/>
      <w:bookmarkStart w:id="8" w:name="_Toc412715695"/>
      <w:bookmarkStart w:id="9" w:name="_Toc457395437"/>
      <w:bookmarkStart w:id="10" w:name="_Toc352678045"/>
      <w:bookmarkStart w:id="11" w:name="_Toc353797725"/>
      <w:bookmarkStart w:id="12" w:name="_Toc386185970"/>
      <w:bookmarkStart w:id="13" w:name="_Toc419124858"/>
      <w:bookmarkStart w:id="14" w:name="_Toc486947206"/>
      <w:bookmarkStart w:id="15" w:name="_Toc386185971"/>
      <w:bookmarkStart w:id="16" w:name="_Toc419124859"/>
      <w:bookmarkStart w:id="17" w:name="_Toc522890079"/>
      <w:r w:rsidRPr="00635DA0">
        <w:t>Executive summary</w:t>
      </w:r>
      <w:bookmarkEnd w:id="2"/>
      <w:bookmarkEnd w:id="3"/>
      <w:bookmarkEnd w:id="4"/>
      <w:bookmarkEnd w:id="5"/>
      <w:bookmarkEnd w:id="6"/>
      <w:bookmarkEnd w:id="7"/>
      <w:bookmarkEnd w:id="8"/>
      <w:bookmarkEnd w:id="9"/>
      <w:bookmarkEnd w:id="17"/>
    </w:p>
    <w:p w:rsidR="00635DA0" w:rsidRPr="00635DA0" w:rsidRDefault="00635DA0" w:rsidP="00635DA0"/>
    <w:p w:rsidR="00635DA0" w:rsidRPr="00635DA0" w:rsidRDefault="00635DA0" w:rsidP="00635DA0">
      <w:r w:rsidRPr="00635DA0">
        <w:fldChar w:fldCharType="begin"/>
      </w:r>
      <w:r w:rsidRPr="00635DA0">
        <w:instrText xml:space="preserve"> AUTONUM  </w:instrText>
      </w:r>
      <w:r w:rsidRPr="00635DA0">
        <w:fldChar w:fldCharType="end"/>
      </w:r>
      <w:r w:rsidRPr="00635DA0">
        <w:tab/>
        <w:t xml:space="preserve">The purpose of this document is to report on developments concerning TGP documents and to provide information to assist the CAJ in its consideration of documents </w:t>
      </w:r>
      <w:r>
        <w:rPr>
          <w:rFonts w:cs="Arial"/>
          <w:iCs/>
          <w:snapToGrid w:val="0"/>
        </w:rPr>
        <w:t>TGP/5: Section 1/3 Draft 2</w:t>
      </w:r>
      <w:r w:rsidRPr="00A32BED">
        <w:rPr>
          <w:rFonts w:cs="Arial"/>
          <w:iCs/>
          <w:snapToGrid w:val="0"/>
        </w:rPr>
        <w:t xml:space="preserve"> </w:t>
      </w:r>
      <w:r>
        <w:t xml:space="preserve">and </w:t>
      </w:r>
      <w:r w:rsidRPr="00635DA0">
        <w:t>TGP/7/5 Draft </w:t>
      </w:r>
      <w:r>
        <w:t>2</w:t>
      </w:r>
      <w:r w:rsidRPr="00635DA0">
        <w:t xml:space="preserve"> “Development of Test Guidelines”, as the basis for their adoption by the Council, at its </w:t>
      </w:r>
      <w:r>
        <w:t>fifty</w:t>
      </w:r>
      <w:r>
        <w:noBreakHyphen/>
        <w:t xml:space="preserve">second </w:t>
      </w:r>
      <w:r w:rsidRPr="00635DA0">
        <w:t xml:space="preserve">ordinary session, to be held in Geneva on </w:t>
      </w:r>
      <w:r>
        <w:t>November</w:t>
      </w:r>
      <w:r w:rsidRPr="00635DA0">
        <w:t> 2, 201</w:t>
      </w:r>
      <w:r>
        <w:t>8</w:t>
      </w:r>
      <w:r w:rsidRPr="00635DA0">
        <w:t>, and to present a tentative program for the development of TGP documents.</w:t>
      </w:r>
    </w:p>
    <w:p w:rsidR="00635DA0" w:rsidRPr="00635DA0" w:rsidRDefault="00635DA0" w:rsidP="00635DA0"/>
    <w:p w:rsidR="00635DA0" w:rsidRPr="0096021B" w:rsidRDefault="00635DA0" w:rsidP="00635DA0">
      <w:r w:rsidRPr="0096021B">
        <w:fldChar w:fldCharType="begin"/>
      </w:r>
      <w:r w:rsidRPr="0096021B">
        <w:instrText xml:space="preserve"> AUTONUM  </w:instrText>
      </w:r>
      <w:r w:rsidRPr="0096021B">
        <w:fldChar w:fldCharType="end"/>
      </w:r>
      <w:r w:rsidRPr="0096021B">
        <w:tab/>
        <w:t>The CAJ is invited to:</w:t>
      </w:r>
    </w:p>
    <w:p w:rsidR="00635DA0" w:rsidRPr="0096021B" w:rsidRDefault="00635DA0" w:rsidP="00635DA0"/>
    <w:p w:rsidR="00635DA0" w:rsidRPr="0096021B" w:rsidRDefault="00440492" w:rsidP="007734E8">
      <w:pPr>
        <w:tabs>
          <w:tab w:val="left" w:pos="1134"/>
        </w:tabs>
        <w:ind w:firstLine="567"/>
      </w:pPr>
      <w:r w:rsidRPr="0096021B">
        <w:t>(a)</w:t>
      </w:r>
      <w:r w:rsidRPr="0096021B">
        <w:tab/>
        <w:t>consider the proposed revisions to document TGP/5 “Experience and Cooperation in DUS Testing”, Section 1/2 “Model Administrative Agreement for International Cooperation in the Testing of Varieties”, on the basis of document TGP/5: Section 1/3 Draft 2;</w:t>
      </w:r>
    </w:p>
    <w:p w:rsidR="00440492" w:rsidRPr="0096021B" w:rsidRDefault="00440492" w:rsidP="007734E8">
      <w:pPr>
        <w:tabs>
          <w:tab w:val="left" w:pos="1134"/>
        </w:tabs>
        <w:ind w:firstLine="567"/>
      </w:pPr>
    </w:p>
    <w:p w:rsidR="00440492" w:rsidRPr="0096021B" w:rsidRDefault="00440492" w:rsidP="007734E8">
      <w:pPr>
        <w:tabs>
          <w:tab w:val="left" w:pos="1134"/>
        </w:tabs>
        <w:ind w:firstLine="567"/>
      </w:pPr>
      <w:r w:rsidRPr="0096021B">
        <w:t>(b)</w:t>
      </w:r>
      <w:r w:rsidRPr="0096021B">
        <w:tab/>
      </w:r>
      <w:proofErr w:type="gramStart"/>
      <w:r w:rsidRPr="0096021B">
        <w:t>consider</w:t>
      </w:r>
      <w:proofErr w:type="gramEnd"/>
      <w:r w:rsidRPr="0096021B">
        <w:t xml:space="preserve"> the revision of document TGP/7/5 “Development of Test Guidelines”, on the basis of document TGP/7/6 Draft 2;</w:t>
      </w:r>
    </w:p>
    <w:p w:rsidR="00440492" w:rsidRPr="0096021B" w:rsidRDefault="00440492" w:rsidP="007734E8">
      <w:pPr>
        <w:tabs>
          <w:tab w:val="left" w:pos="1134"/>
        </w:tabs>
        <w:ind w:firstLine="567"/>
      </w:pPr>
    </w:p>
    <w:p w:rsidR="00440492" w:rsidRPr="0096021B" w:rsidRDefault="00440492" w:rsidP="007734E8">
      <w:pPr>
        <w:tabs>
          <w:tab w:val="left" w:pos="1134"/>
        </w:tabs>
        <w:ind w:firstLine="567"/>
        <w:rPr>
          <w:rFonts w:cs="Arial"/>
        </w:rPr>
      </w:pPr>
      <w:r w:rsidRPr="0096021B">
        <w:t>(c)</w:t>
      </w:r>
      <w:r w:rsidRPr="0096021B">
        <w:tab/>
        <w:t xml:space="preserve">note </w:t>
      </w:r>
      <w:r w:rsidRPr="0096021B">
        <w:rPr>
          <w:rFonts w:cs="Arial"/>
        </w:rPr>
        <w:t xml:space="preserve">that in conjunction with the adoption of the revised TGP documents at the fiftieth-second ordinary session of the Council, the Council will be invited to adopt a revision of document TGP/0 “List of TGP documents and latest issue dates” (document TGP/0/10) on the basis of document TGP/0/10 Draft 1; and </w:t>
      </w:r>
    </w:p>
    <w:p w:rsidR="00440492" w:rsidRPr="0096021B" w:rsidRDefault="00440492" w:rsidP="007734E8">
      <w:pPr>
        <w:tabs>
          <w:tab w:val="left" w:pos="1134"/>
        </w:tabs>
        <w:ind w:firstLine="567"/>
        <w:rPr>
          <w:rFonts w:cs="Arial"/>
        </w:rPr>
      </w:pPr>
    </w:p>
    <w:p w:rsidR="00440492" w:rsidRPr="0096021B" w:rsidRDefault="00440492" w:rsidP="007734E8">
      <w:pPr>
        <w:tabs>
          <w:tab w:val="left" w:pos="1134"/>
        </w:tabs>
        <w:ind w:firstLine="567"/>
      </w:pPr>
      <w:r w:rsidRPr="0096021B">
        <w:t>(d)</w:t>
      </w:r>
      <w:r w:rsidRPr="0096021B">
        <w:tab/>
      </w:r>
      <w:proofErr w:type="gramStart"/>
      <w:r w:rsidRPr="0096021B">
        <w:t>consider</w:t>
      </w:r>
      <w:proofErr w:type="gramEnd"/>
      <w:r w:rsidRPr="0096021B">
        <w:t xml:space="preserve"> the program for the development of TGP documents, as set out in Annex III to this document.</w:t>
      </w:r>
    </w:p>
    <w:p w:rsidR="00440492" w:rsidRPr="0096021B" w:rsidRDefault="00440492" w:rsidP="007734E8">
      <w:pPr>
        <w:tabs>
          <w:tab w:val="left" w:pos="1134"/>
        </w:tabs>
        <w:ind w:firstLine="567"/>
      </w:pPr>
    </w:p>
    <w:p w:rsidR="00635DA0" w:rsidRPr="0096021B" w:rsidRDefault="00635DA0" w:rsidP="00635DA0">
      <w:pPr>
        <w:jc w:val="left"/>
        <w:rPr>
          <w:rFonts w:cs="Arial"/>
          <w:color w:val="000000"/>
        </w:rPr>
      </w:pPr>
      <w:r w:rsidRPr="0096021B">
        <w:rPr>
          <w:rFonts w:cs="Arial"/>
        </w:rPr>
        <w:fldChar w:fldCharType="begin"/>
      </w:r>
      <w:r w:rsidRPr="0096021B">
        <w:rPr>
          <w:rFonts w:cs="Arial"/>
        </w:rPr>
        <w:instrText xml:space="preserve"> AUTONUM  </w:instrText>
      </w:r>
      <w:r w:rsidRPr="0096021B">
        <w:rPr>
          <w:rFonts w:cs="Arial"/>
        </w:rPr>
        <w:fldChar w:fldCharType="end"/>
      </w:r>
      <w:r w:rsidRPr="0096021B">
        <w:rPr>
          <w:rFonts w:cs="Arial"/>
        </w:rPr>
        <w:tab/>
      </w:r>
      <w:r w:rsidRPr="0096021B">
        <w:rPr>
          <w:rFonts w:cs="Arial"/>
          <w:lang w:eastAsia="ja-JP"/>
        </w:rPr>
        <w:t>The structure of this document is as follows:</w:t>
      </w:r>
    </w:p>
    <w:p w:rsidR="00635DA0" w:rsidRPr="0096021B" w:rsidRDefault="00635DA0" w:rsidP="00635DA0">
      <w:pPr>
        <w:rPr>
          <w:snapToGrid w:val="0"/>
        </w:rPr>
      </w:pPr>
    </w:p>
    <w:p w:rsidR="00DD38AE" w:rsidRDefault="00635DA0">
      <w:pPr>
        <w:pStyle w:val="TOC1"/>
        <w:rPr>
          <w:rFonts w:asciiTheme="minorHAnsi" w:eastAsiaTheme="minorEastAsia" w:hAnsiTheme="minorHAnsi" w:cstheme="minorBidi"/>
          <w:caps w:val="0"/>
          <w:noProof/>
          <w:sz w:val="22"/>
          <w:szCs w:val="22"/>
        </w:rPr>
      </w:pPr>
      <w:r w:rsidRPr="0096021B">
        <w:rPr>
          <w:noProof/>
          <w:snapToGrid w:val="0"/>
        </w:rPr>
        <w:fldChar w:fldCharType="begin"/>
      </w:r>
      <w:r w:rsidRPr="0096021B">
        <w:rPr>
          <w:snapToGrid w:val="0"/>
        </w:rPr>
        <w:instrText xml:space="preserve"> TOC \o "1-3" \h \z \u </w:instrText>
      </w:r>
      <w:r w:rsidRPr="0096021B">
        <w:rPr>
          <w:noProof/>
          <w:snapToGrid w:val="0"/>
        </w:rPr>
        <w:fldChar w:fldCharType="separate"/>
      </w:r>
      <w:hyperlink w:anchor="_Toc522890079" w:history="1">
        <w:r w:rsidR="00DD38AE" w:rsidRPr="00680700">
          <w:rPr>
            <w:rStyle w:val="Hyperlink"/>
            <w:noProof/>
          </w:rPr>
          <w:t>Executive summary</w:t>
        </w:r>
        <w:r w:rsidR="00DD38AE">
          <w:rPr>
            <w:noProof/>
            <w:webHidden/>
          </w:rPr>
          <w:tab/>
        </w:r>
        <w:r w:rsidR="00DD38AE">
          <w:rPr>
            <w:noProof/>
            <w:webHidden/>
          </w:rPr>
          <w:fldChar w:fldCharType="begin"/>
        </w:r>
        <w:r w:rsidR="00DD38AE">
          <w:rPr>
            <w:noProof/>
            <w:webHidden/>
          </w:rPr>
          <w:instrText xml:space="preserve"> PAGEREF _Toc522890079 \h </w:instrText>
        </w:r>
        <w:r w:rsidR="00DD38AE">
          <w:rPr>
            <w:noProof/>
            <w:webHidden/>
          </w:rPr>
        </w:r>
        <w:r w:rsidR="00DD38AE">
          <w:rPr>
            <w:noProof/>
            <w:webHidden/>
          </w:rPr>
          <w:fldChar w:fldCharType="separate"/>
        </w:r>
        <w:r w:rsidR="00DD38AE">
          <w:rPr>
            <w:noProof/>
            <w:webHidden/>
          </w:rPr>
          <w:t>1</w:t>
        </w:r>
        <w:r w:rsidR="00DD38AE">
          <w:rPr>
            <w:noProof/>
            <w:webHidden/>
          </w:rPr>
          <w:fldChar w:fldCharType="end"/>
        </w:r>
      </w:hyperlink>
    </w:p>
    <w:p w:rsidR="00DD38AE" w:rsidRDefault="00DD38AE">
      <w:pPr>
        <w:pStyle w:val="TOC1"/>
        <w:rPr>
          <w:rFonts w:asciiTheme="minorHAnsi" w:eastAsiaTheme="minorEastAsia" w:hAnsiTheme="minorHAnsi" w:cstheme="minorBidi"/>
          <w:caps w:val="0"/>
          <w:noProof/>
          <w:sz w:val="22"/>
          <w:szCs w:val="22"/>
        </w:rPr>
      </w:pPr>
      <w:hyperlink w:anchor="_Toc522890080" w:history="1">
        <w:r w:rsidRPr="00680700">
          <w:rPr>
            <w:rStyle w:val="Hyperlink"/>
            <w:noProof/>
          </w:rPr>
          <w:t>BACKGROUND</w:t>
        </w:r>
        <w:r>
          <w:rPr>
            <w:noProof/>
            <w:webHidden/>
          </w:rPr>
          <w:tab/>
        </w:r>
        <w:r>
          <w:rPr>
            <w:noProof/>
            <w:webHidden/>
          </w:rPr>
          <w:fldChar w:fldCharType="begin"/>
        </w:r>
        <w:r>
          <w:rPr>
            <w:noProof/>
            <w:webHidden/>
          </w:rPr>
          <w:instrText xml:space="preserve"> PAGEREF _Toc522890080 \h </w:instrText>
        </w:r>
        <w:r>
          <w:rPr>
            <w:noProof/>
            <w:webHidden/>
          </w:rPr>
        </w:r>
        <w:r>
          <w:rPr>
            <w:noProof/>
            <w:webHidden/>
          </w:rPr>
          <w:fldChar w:fldCharType="separate"/>
        </w:r>
        <w:r>
          <w:rPr>
            <w:noProof/>
            <w:webHidden/>
          </w:rPr>
          <w:t>2</w:t>
        </w:r>
        <w:r>
          <w:rPr>
            <w:noProof/>
            <w:webHidden/>
          </w:rPr>
          <w:fldChar w:fldCharType="end"/>
        </w:r>
      </w:hyperlink>
    </w:p>
    <w:p w:rsidR="00DD38AE" w:rsidRDefault="00DD38AE">
      <w:pPr>
        <w:pStyle w:val="TOC1"/>
        <w:rPr>
          <w:rFonts w:asciiTheme="minorHAnsi" w:eastAsiaTheme="minorEastAsia" w:hAnsiTheme="minorHAnsi" w:cstheme="minorBidi"/>
          <w:caps w:val="0"/>
          <w:noProof/>
          <w:sz w:val="22"/>
          <w:szCs w:val="22"/>
        </w:rPr>
      </w:pPr>
      <w:hyperlink w:anchor="_Toc522890081" w:history="1">
        <w:r w:rsidRPr="00680700">
          <w:rPr>
            <w:rStyle w:val="Hyperlink"/>
            <w:noProof/>
          </w:rPr>
          <w:t>DOCUMENTS TO BE CONSIDERED BY THE caj</w:t>
        </w:r>
        <w:r>
          <w:rPr>
            <w:noProof/>
            <w:webHidden/>
          </w:rPr>
          <w:tab/>
        </w:r>
        <w:r>
          <w:rPr>
            <w:noProof/>
            <w:webHidden/>
          </w:rPr>
          <w:fldChar w:fldCharType="begin"/>
        </w:r>
        <w:r>
          <w:rPr>
            <w:noProof/>
            <w:webHidden/>
          </w:rPr>
          <w:instrText xml:space="preserve"> PAGEREF _Toc522890081 \h </w:instrText>
        </w:r>
        <w:r>
          <w:rPr>
            <w:noProof/>
            <w:webHidden/>
          </w:rPr>
        </w:r>
        <w:r>
          <w:rPr>
            <w:noProof/>
            <w:webHidden/>
          </w:rPr>
          <w:fldChar w:fldCharType="separate"/>
        </w:r>
        <w:r>
          <w:rPr>
            <w:noProof/>
            <w:webHidden/>
          </w:rPr>
          <w:t>2</w:t>
        </w:r>
        <w:r>
          <w:rPr>
            <w:noProof/>
            <w:webHidden/>
          </w:rPr>
          <w:fldChar w:fldCharType="end"/>
        </w:r>
      </w:hyperlink>
    </w:p>
    <w:p w:rsidR="00DD38AE" w:rsidRDefault="00DD38AE">
      <w:pPr>
        <w:pStyle w:val="TOC2"/>
        <w:rPr>
          <w:rFonts w:asciiTheme="minorHAnsi" w:eastAsiaTheme="minorEastAsia" w:hAnsiTheme="minorHAnsi" w:cstheme="minorBidi"/>
          <w:smallCaps w:val="0"/>
          <w:noProof/>
          <w:sz w:val="22"/>
          <w:szCs w:val="22"/>
        </w:rPr>
      </w:pPr>
      <w:hyperlink w:anchor="_Toc522890082" w:history="1">
        <w:r w:rsidRPr="00680700">
          <w:rPr>
            <w:rStyle w:val="Hyperlink"/>
            <w:noProof/>
            <w:snapToGrid w:val="0"/>
          </w:rPr>
          <w:t>TGP/5:  Experience and Cooperation in DUS Testing (Revision) (document TGP/5: Section 1/3 Draft 2)</w:t>
        </w:r>
        <w:r>
          <w:rPr>
            <w:noProof/>
            <w:webHidden/>
          </w:rPr>
          <w:tab/>
        </w:r>
        <w:r>
          <w:rPr>
            <w:noProof/>
            <w:webHidden/>
          </w:rPr>
          <w:fldChar w:fldCharType="begin"/>
        </w:r>
        <w:r>
          <w:rPr>
            <w:noProof/>
            <w:webHidden/>
          </w:rPr>
          <w:instrText xml:space="preserve"> PAGEREF _Toc522890082 \h </w:instrText>
        </w:r>
        <w:r>
          <w:rPr>
            <w:noProof/>
            <w:webHidden/>
          </w:rPr>
        </w:r>
        <w:r>
          <w:rPr>
            <w:noProof/>
            <w:webHidden/>
          </w:rPr>
          <w:fldChar w:fldCharType="separate"/>
        </w:r>
        <w:r>
          <w:rPr>
            <w:noProof/>
            <w:webHidden/>
          </w:rPr>
          <w:t>2</w:t>
        </w:r>
        <w:r>
          <w:rPr>
            <w:noProof/>
            <w:webHidden/>
          </w:rPr>
          <w:fldChar w:fldCharType="end"/>
        </w:r>
      </w:hyperlink>
    </w:p>
    <w:p w:rsidR="00DD38AE" w:rsidRDefault="00DD38AE">
      <w:pPr>
        <w:pStyle w:val="TOC2"/>
        <w:rPr>
          <w:rFonts w:asciiTheme="minorHAnsi" w:eastAsiaTheme="minorEastAsia" w:hAnsiTheme="minorHAnsi" w:cstheme="minorBidi"/>
          <w:smallCaps w:val="0"/>
          <w:noProof/>
          <w:sz w:val="22"/>
          <w:szCs w:val="22"/>
        </w:rPr>
      </w:pPr>
      <w:hyperlink w:anchor="_Toc522890083" w:history="1">
        <w:r w:rsidRPr="00680700">
          <w:rPr>
            <w:rStyle w:val="Hyperlink"/>
            <w:noProof/>
            <w:snapToGrid w:val="0"/>
          </w:rPr>
          <w:t>TGP/7:  Development of Test Guidelines (Revision) (document TGP/7/6 Draft 2)</w:t>
        </w:r>
        <w:r>
          <w:rPr>
            <w:noProof/>
            <w:webHidden/>
          </w:rPr>
          <w:tab/>
        </w:r>
        <w:r>
          <w:rPr>
            <w:noProof/>
            <w:webHidden/>
          </w:rPr>
          <w:fldChar w:fldCharType="begin"/>
        </w:r>
        <w:r>
          <w:rPr>
            <w:noProof/>
            <w:webHidden/>
          </w:rPr>
          <w:instrText xml:space="preserve"> PAGEREF _Toc522890083 \h </w:instrText>
        </w:r>
        <w:r>
          <w:rPr>
            <w:noProof/>
            <w:webHidden/>
          </w:rPr>
        </w:r>
        <w:r>
          <w:rPr>
            <w:noProof/>
            <w:webHidden/>
          </w:rPr>
          <w:fldChar w:fldCharType="separate"/>
        </w:r>
        <w:r>
          <w:rPr>
            <w:noProof/>
            <w:webHidden/>
          </w:rPr>
          <w:t>3</w:t>
        </w:r>
        <w:r>
          <w:rPr>
            <w:noProof/>
            <w:webHidden/>
          </w:rPr>
          <w:fldChar w:fldCharType="end"/>
        </w:r>
      </w:hyperlink>
    </w:p>
    <w:p w:rsidR="00DD38AE" w:rsidRDefault="00DD38AE">
      <w:pPr>
        <w:pStyle w:val="TOC2"/>
        <w:rPr>
          <w:rFonts w:asciiTheme="minorHAnsi" w:eastAsiaTheme="minorEastAsia" w:hAnsiTheme="minorHAnsi" w:cstheme="minorBidi"/>
          <w:smallCaps w:val="0"/>
          <w:noProof/>
          <w:sz w:val="22"/>
          <w:szCs w:val="22"/>
        </w:rPr>
      </w:pPr>
      <w:hyperlink w:anchor="_Toc522890084" w:history="1">
        <w:r w:rsidRPr="00680700">
          <w:rPr>
            <w:rStyle w:val="Hyperlink"/>
            <w:noProof/>
            <w:snapToGrid w:val="0"/>
          </w:rPr>
          <w:t>TGP/0:  List of TGP documents and latest issue dates (Revision) (document TGP/0/10 Draft 1)</w:t>
        </w:r>
        <w:r>
          <w:rPr>
            <w:noProof/>
            <w:webHidden/>
          </w:rPr>
          <w:tab/>
        </w:r>
        <w:r>
          <w:rPr>
            <w:noProof/>
            <w:webHidden/>
          </w:rPr>
          <w:fldChar w:fldCharType="begin"/>
        </w:r>
        <w:r>
          <w:rPr>
            <w:noProof/>
            <w:webHidden/>
          </w:rPr>
          <w:instrText xml:space="preserve"> PAGEREF _Toc522890084 \h </w:instrText>
        </w:r>
        <w:r>
          <w:rPr>
            <w:noProof/>
            <w:webHidden/>
          </w:rPr>
        </w:r>
        <w:r>
          <w:rPr>
            <w:noProof/>
            <w:webHidden/>
          </w:rPr>
          <w:fldChar w:fldCharType="separate"/>
        </w:r>
        <w:r>
          <w:rPr>
            <w:noProof/>
            <w:webHidden/>
          </w:rPr>
          <w:t>3</w:t>
        </w:r>
        <w:r>
          <w:rPr>
            <w:noProof/>
            <w:webHidden/>
          </w:rPr>
          <w:fldChar w:fldCharType="end"/>
        </w:r>
      </w:hyperlink>
    </w:p>
    <w:p w:rsidR="00DD38AE" w:rsidRDefault="00DD38AE">
      <w:pPr>
        <w:pStyle w:val="TOC1"/>
        <w:rPr>
          <w:rFonts w:asciiTheme="minorHAnsi" w:eastAsiaTheme="minorEastAsia" w:hAnsiTheme="minorHAnsi" w:cstheme="minorBidi"/>
          <w:caps w:val="0"/>
          <w:noProof/>
          <w:sz w:val="22"/>
          <w:szCs w:val="22"/>
        </w:rPr>
      </w:pPr>
      <w:hyperlink w:anchor="_Toc522890085" w:history="1">
        <w:r w:rsidRPr="00680700">
          <w:rPr>
            <w:rStyle w:val="Hyperlink"/>
            <w:noProof/>
          </w:rPr>
          <w:t>PROGRAM FOR THE DEVELOPMENT OF TGP DOCUMENTS</w:t>
        </w:r>
        <w:r>
          <w:rPr>
            <w:noProof/>
            <w:webHidden/>
          </w:rPr>
          <w:tab/>
        </w:r>
        <w:r>
          <w:rPr>
            <w:noProof/>
            <w:webHidden/>
          </w:rPr>
          <w:fldChar w:fldCharType="begin"/>
        </w:r>
        <w:r>
          <w:rPr>
            <w:noProof/>
            <w:webHidden/>
          </w:rPr>
          <w:instrText xml:space="preserve"> PAGEREF _Toc522890085 \h </w:instrText>
        </w:r>
        <w:r>
          <w:rPr>
            <w:noProof/>
            <w:webHidden/>
          </w:rPr>
        </w:r>
        <w:r>
          <w:rPr>
            <w:noProof/>
            <w:webHidden/>
          </w:rPr>
          <w:fldChar w:fldCharType="separate"/>
        </w:r>
        <w:r>
          <w:rPr>
            <w:noProof/>
            <w:webHidden/>
          </w:rPr>
          <w:t>3</w:t>
        </w:r>
        <w:r>
          <w:rPr>
            <w:noProof/>
            <w:webHidden/>
          </w:rPr>
          <w:fldChar w:fldCharType="end"/>
        </w:r>
      </w:hyperlink>
    </w:p>
    <w:p w:rsidR="003F2CE5" w:rsidRPr="0096021B" w:rsidRDefault="00635DA0" w:rsidP="00440492">
      <w:pPr>
        <w:tabs>
          <w:tab w:val="left" w:pos="1134"/>
        </w:tabs>
        <w:ind w:left="1134" w:hanging="1134"/>
        <w:rPr>
          <w:snapToGrid w:val="0"/>
        </w:rPr>
      </w:pPr>
      <w:r w:rsidRPr="0096021B">
        <w:rPr>
          <w:snapToGrid w:val="0"/>
        </w:rPr>
        <w:fldChar w:fldCharType="end"/>
      </w:r>
      <w:r w:rsidR="003F2CE5" w:rsidRPr="0096021B">
        <w:t xml:space="preserve">ANNEX </w:t>
      </w:r>
      <w:proofErr w:type="gramStart"/>
      <w:r w:rsidR="003F2CE5" w:rsidRPr="0096021B">
        <w:t>I</w:t>
      </w:r>
      <w:proofErr w:type="gramEnd"/>
      <w:r w:rsidR="003F2CE5" w:rsidRPr="0096021B">
        <w:t>:</w:t>
      </w:r>
      <w:r w:rsidR="003F2CE5" w:rsidRPr="0096021B">
        <w:tab/>
        <w:t xml:space="preserve">Revisions of document TGP/5: Section 1: </w:t>
      </w:r>
      <w:r w:rsidR="003F2CE5" w:rsidRPr="0096021B">
        <w:rPr>
          <w:spacing w:val="-2"/>
        </w:rPr>
        <w:t>“Model administrative agreement for international cooperation in the testing of varieties”</w:t>
      </w:r>
    </w:p>
    <w:p w:rsidR="003F2CE5" w:rsidRPr="0096021B" w:rsidRDefault="003F2CE5" w:rsidP="00440492">
      <w:pPr>
        <w:tabs>
          <w:tab w:val="left" w:pos="1134"/>
        </w:tabs>
        <w:ind w:left="1134" w:hanging="1134"/>
        <w:rPr>
          <w:snapToGrid w:val="0"/>
        </w:rPr>
      </w:pPr>
      <w:r w:rsidRPr="0096021B">
        <w:t>ANNEX II:</w:t>
      </w:r>
      <w:r w:rsidRPr="0096021B">
        <w:tab/>
      </w:r>
      <w:r w:rsidR="00440492" w:rsidRPr="0096021B">
        <w:t xml:space="preserve">Revisions of document </w:t>
      </w:r>
      <w:r w:rsidRPr="0096021B">
        <w:t>TGP/7 “D</w:t>
      </w:r>
      <w:r w:rsidR="00440492" w:rsidRPr="0096021B">
        <w:t>evelopment of Test Guidelines</w:t>
      </w:r>
      <w:r w:rsidRPr="0096021B">
        <w:t xml:space="preserve">” </w:t>
      </w:r>
      <w:r w:rsidR="00440492" w:rsidRPr="0096021B">
        <w:t>previously agreed by the TC</w:t>
      </w:r>
    </w:p>
    <w:p w:rsidR="00635DA0" w:rsidRPr="001D57F6" w:rsidRDefault="00635DA0" w:rsidP="00440492">
      <w:pPr>
        <w:tabs>
          <w:tab w:val="left" w:pos="1134"/>
        </w:tabs>
        <w:ind w:left="1134" w:hanging="1134"/>
      </w:pPr>
      <w:r w:rsidRPr="0096021B">
        <w:t>ANNEX III:</w:t>
      </w:r>
      <w:r w:rsidRPr="0096021B">
        <w:tab/>
        <w:t>P</w:t>
      </w:r>
      <w:r w:rsidR="00440492" w:rsidRPr="0096021B">
        <w:t xml:space="preserve">rogram for the development of </w:t>
      </w:r>
      <w:r w:rsidRPr="0096021B">
        <w:t>TGP D</w:t>
      </w:r>
      <w:r w:rsidR="00440492" w:rsidRPr="0096021B">
        <w:t>ocuments</w:t>
      </w:r>
    </w:p>
    <w:p w:rsidR="00635DA0" w:rsidRDefault="00635DA0" w:rsidP="00635DA0"/>
    <w:p w:rsidR="00C30CBA" w:rsidRDefault="00C30CBA" w:rsidP="00635DA0"/>
    <w:p w:rsidR="00635DA0" w:rsidRPr="00962F67" w:rsidRDefault="00635DA0" w:rsidP="00E000AC">
      <w:pPr>
        <w:keepNext/>
        <w:rPr>
          <w:color w:val="000000"/>
        </w:rPr>
      </w:pPr>
      <w:r w:rsidRPr="00294914">
        <w:lastRenderedPageBreak/>
        <w:fldChar w:fldCharType="begin"/>
      </w:r>
      <w:r w:rsidRPr="00294914">
        <w:instrText xml:space="preserve"> AUTONUM  </w:instrText>
      </w:r>
      <w:r w:rsidRPr="00294914">
        <w:fldChar w:fldCharType="end"/>
      </w:r>
      <w:r w:rsidRPr="00294914">
        <w:tab/>
      </w:r>
      <w:r w:rsidRPr="00962F67">
        <w:rPr>
          <w:color w:val="000000"/>
        </w:rPr>
        <w:t>The following abbreviations are used in this document:</w:t>
      </w:r>
    </w:p>
    <w:p w:rsidR="00635DA0" w:rsidRPr="00962F67" w:rsidRDefault="00635DA0" w:rsidP="00E000AC">
      <w:pPr>
        <w:keepNext/>
        <w:ind w:left="1692" w:hanging="1125"/>
        <w:jc w:val="left"/>
        <w:rPr>
          <w:color w:val="000000"/>
        </w:rPr>
      </w:pPr>
    </w:p>
    <w:p w:rsidR="00635DA0" w:rsidRPr="00962F67" w:rsidRDefault="00635DA0" w:rsidP="00635DA0">
      <w:pPr>
        <w:tabs>
          <w:tab w:val="left" w:pos="567"/>
          <w:tab w:val="left" w:pos="1701"/>
        </w:tabs>
      </w:pPr>
      <w:r w:rsidRPr="00962F67">
        <w:tab/>
        <w:t>CAJ:</w:t>
      </w:r>
      <w:r>
        <w:tab/>
      </w:r>
      <w:r w:rsidRPr="00962F67">
        <w:t>Administrative and Legal Committee</w:t>
      </w:r>
    </w:p>
    <w:p w:rsidR="00635DA0" w:rsidRPr="00962F67" w:rsidRDefault="00635DA0" w:rsidP="00635DA0">
      <w:pPr>
        <w:tabs>
          <w:tab w:val="left" w:pos="567"/>
          <w:tab w:val="left" w:pos="1701"/>
        </w:tabs>
      </w:pPr>
      <w:r>
        <w:tab/>
      </w:r>
      <w:r w:rsidRPr="00962F67">
        <w:t>TC:</w:t>
      </w:r>
      <w:r w:rsidRPr="00962F67">
        <w:tab/>
        <w:t>Technical Committee</w:t>
      </w:r>
    </w:p>
    <w:p w:rsidR="00635DA0" w:rsidRDefault="00635DA0" w:rsidP="00635DA0">
      <w:pPr>
        <w:tabs>
          <w:tab w:val="left" w:pos="567"/>
          <w:tab w:val="left" w:pos="1701"/>
        </w:tabs>
      </w:pPr>
      <w:r>
        <w:tab/>
        <w:t>TWA:</w:t>
      </w:r>
      <w:r>
        <w:tab/>
      </w:r>
      <w:r w:rsidRPr="000267C3">
        <w:t>Technical Working Party for Agricultural Crops</w:t>
      </w:r>
      <w:r>
        <w:t xml:space="preserve"> </w:t>
      </w:r>
    </w:p>
    <w:p w:rsidR="00635DA0" w:rsidRDefault="00635DA0" w:rsidP="00635DA0">
      <w:pPr>
        <w:tabs>
          <w:tab w:val="left" w:pos="567"/>
          <w:tab w:val="left" w:pos="1701"/>
        </w:tabs>
      </w:pPr>
      <w:r>
        <w:tab/>
        <w:t>TWC:</w:t>
      </w:r>
      <w:r>
        <w:tab/>
      </w:r>
      <w:r w:rsidRPr="000267C3">
        <w:t>Technical Working Party on Automation and Computer Programs</w:t>
      </w:r>
      <w:r>
        <w:t xml:space="preserve"> </w:t>
      </w:r>
    </w:p>
    <w:p w:rsidR="00635DA0" w:rsidRDefault="00635DA0" w:rsidP="00635DA0">
      <w:pPr>
        <w:tabs>
          <w:tab w:val="left" w:pos="567"/>
          <w:tab w:val="left" w:pos="1701"/>
        </w:tabs>
      </w:pPr>
      <w:r>
        <w:tab/>
        <w:t>TWF:</w:t>
      </w:r>
      <w:r>
        <w:tab/>
      </w:r>
      <w:r w:rsidRPr="000267C3">
        <w:t>Technical Working Party for Fruit Crops</w:t>
      </w:r>
      <w:r>
        <w:t xml:space="preserve"> </w:t>
      </w:r>
    </w:p>
    <w:p w:rsidR="00635DA0" w:rsidRDefault="00635DA0" w:rsidP="00635DA0">
      <w:pPr>
        <w:tabs>
          <w:tab w:val="left" w:pos="567"/>
          <w:tab w:val="left" w:pos="1701"/>
        </w:tabs>
      </w:pPr>
      <w:r>
        <w:tab/>
        <w:t>TWO:</w:t>
      </w:r>
      <w:r>
        <w:tab/>
      </w:r>
      <w:r w:rsidRPr="000267C3">
        <w:t>Technical Working Party for Ornamental Plants and Forest Trees</w:t>
      </w:r>
      <w:r>
        <w:t xml:space="preserve"> </w:t>
      </w:r>
    </w:p>
    <w:p w:rsidR="00635DA0" w:rsidRDefault="00635DA0" w:rsidP="00635DA0">
      <w:pPr>
        <w:tabs>
          <w:tab w:val="left" w:pos="567"/>
          <w:tab w:val="left" w:pos="1701"/>
        </w:tabs>
      </w:pPr>
      <w:r>
        <w:tab/>
      </w:r>
      <w:r w:rsidRPr="00640020">
        <w:t>TWPs:</w:t>
      </w:r>
      <w:r w:rsidRPr="00640020">
        <w:tab/>
        <w:t>Technical Working Parties</w:t>
      </w:r>
      <w:r>
        <w:t xml:space="preserve"> </w:t>
      </w:r>
    </w:p>
    <w:p w:rsidR="00635DA0" w:rsidRDefault="00635DA0" w:rsidP="00635DA0">
      <w:pPr>
        <w:tabs>
          <w:tab w:val="left" w:pos="567"/>
          <w:tab w:val="left" w:pos="1701"/>
        </w:tabs>
      </w:pPr>
      <w:r>
        <w:tab/>
        <w:t>TWV:</w:t>
      </w:r>
      <w:r>
        <w:tab/>
      </w:r>
      <w:r w:rsidRPr="000267C3">
        <w:t>Technical Working Party for Vegetables</w:t>
      </w:r>
      <w:r>
        <w:t xml:space="preserve"> </w:t>
      </w:r>
    </w:p>
    <w:p w:rsidR="00635DA0" w:rsidRDefault="00635DA0" w:rsidP="00635DA0"/>
    <w:p w:rsidR="00635DA0" w:rsidRDefault="00635DA0" w:rsidP="00635DA0"/>
    <w:p w:rsidR="00114A55" w:rsidRPr="00337FAA" w:rsidRDefault="00114A55" w:rsidP="00114A55">
      <w:pPr>
        <w:keepNext/>
        <w:outlineLvl w:val="0"/>
        <w:rPr>
          <w:caps/>
        </w:rPr>
      </w:pPr>
      <w:bookmarkStart w:id="18" w:name="_Toc522890080"/>
      <w:r w:rsidRPr="00337FAA">
        <w:rPr>
          <w:caps/>
        </w:rPr>
        <w:t>BACKGROUND</w:t>
      </w:r>
      <w:bookmarkEnd w:id="10"/>
      <w:bookmarkEnd w:id="11"/>
      <w:bookmarkEnd w:id="12"/>
      <w:bookmarkEnd w:id="13"/>
      <w:bookmarkEnd w:id="14"/>
      <w:bookmarkEnd w:id="18"/>
    </w:p>
    <w:p w:rsidR="00114A55" w:rsidRPr="00337FAA" w:rsidRDefault="00114A55" w:rsidP="00114A55">
      <w:pPr>
        <w:keepNext/>
        <w:rPr>
          <w:rFonts w:cs="Arial"/>
        </w:rPr>
      </w:pPr>
    </w:p>
    <w:p w:rsidR="00114A55" w:rsidRPr="00337FAA" w:rsidRDefault="00114A55" w:rsidP="00114A55">
      <w:r w:rsidRPr="00337FAA">
        <w:fldChar w:fldCharType="begin"/>
      </w:r>
      <w:r w:rsidRPr="00337FAA">
        <w:instrText xml:space="preserve"> AUTONUM  </w:instrText>
      </w:r>
      <w:r w:rsidRPr="00337FAA">
        <w:fldChar w:fldCharType="end"/>
      </w:r>
      <w:r w:rsidRPr="00337FAA">
        <w:rPr>
          <w:color w:val="000000"/>
        </w:rPr>
        <w:tab/>
      </w:r>
      <w:r w:rsidRPr="00337FAA">
        <w:rPr>
          <w:spacing w:val="-2"/>
        </w:rPr>
        <w:t>The approved TGP documents are published on the UPOV website at</w:t>
      </w:r>
      <w:r w:rsidRPr="00337FAA">
        <w:t xml:space="preserve"> </w:t>
      </w:r>
      <w:hyperlink r:id="rId10" w:history="1">
        <w:r w:rsidRPr="001C3D4D">
          <w:rPr>
            <w:rStyle w:val="Hyperlink"/>
          </w:rPr>
          <w:t>http://www.upov.int/upov_collection/en/</w:t>
        </w:r>
      </w:hyperlink>
      <w:r w:rsidRPr="00337FAA">
        <w:t>.</w:t>
      </w:r>
    </w:p>
    <w:p w:rsidR="00114A55" w:rsidRDefault="00114A55" w:rsidP="00114A55">
      <w:bookmarkStart w:id="19" w:name="_Toc386185983"/>
      <w:bookmarkStart w:id="20" w:name="_Toc419124871"/>
      <w:bookmarkStart w:id="21" w:name="_Toc378251517"/>
      <w:bookmarkStart w:id="22" w:name="_Toc381279978"/>
      <w:bookmarkEnd w:id="15"/>
      <w:bookmarkEnd w:id="16"/>
    </w:p>
    <w:p w:rsidR="00855BFA" w:rsidRDefault="00855BFA" w:rsidP="00114A55"/>
    <w:p w:rsidR="00855BFA" w:rsidRPr="00855BFA" w:rsidRDefault="00855BFA" w:rsidP="00855BFA">
      <w:pPr>
        <w:pStyle w:val="Heading1"/>
      </w:pPr>
      <w:bookmarkStart w:id="23" w:name="_Toc457395438"/>
      <w:bookmarkStart w:id="24" w:name="_Toc457896228"/>
      <w:bookmarkStart w:id="25" w:name="_Toc352678076"/>
      <w:bookmarkStart w:id="26" w:name="_Toc353797757"/>
      <w:bookmarkStart w:id="27" w:name="_Toc386185988"/>
      <w:bookmarkStart w:id="28" w:name="_Toc419124879"/>
      <w:bookmarkStart w:id="29" w:name="_Toc522890081"/>
      <w:bookmarkEnd w:id="19"/>
      <w:bookmarkEnd w:id="20"/>
      <w:bookmarkEnd w:id="21"/>
      <w:bookmarkEnd w:id="22"/>
      <w:r w:rsidRPr="00855BFA">
        <w:t>DOCUMENTS TO BE CONSIDERED BY THE caj</w:t>
      </w:r>
      <w:bookmarkEnd w:id="23"/>
      <w:bookmarkEnd w:id="24"/>
      <w:bookmarkEnd w:id="29"/>
    </w:p>
    <w:p w:rsidR="00600E8D" w:rsidRDefault="00600E8D" w:rsidP="00600E8D">
      <w:pPr>
        <w:tabs>
          <w:tab w:val="left" w:pos="567"/>
          <w:tab w:val="left" w:pos="1701"/>
        </w:tabs>
      </w:pPr>
    </w:p>
    <w:p w:rsidR="00600E8D" w:rsidRPr="00AB501B" w:rsidRDefault="00600E8D" w:rsidP="00855BFA">
      <w:pPr>
        <w:pStyle w:val="Heading2"/>
        <w:rPr>
          <w:snapToGrid w:val="0"/>
        </w:rPr>
      </w:pPr>
      <w:bookmarkStart w:id="30" w:name="_Toc522890082"/>
      <w:r w:rsidRPr="00AB501B">
        <w:rPr>
          <w:snapToGrid w:val="0"/>
        </w:rPr>
        <w:t>TGP/5</w:t>
      </w:r>
      <w:r>
        <w:rPr>
          <w:snapToGrid w:val="0"/>
        </w:rPr>
        <w:t xml:space="preserve">:  </w:t>
      </w:r>
      <w:r w:rsidRPr="00AD42B6">
        <w:rPr>
          <w:snapToGrid w:val="0"/>
        </w:rPr>
        <w:t>Experience and Cooperation in DUS Testing (Revisio</w:t>
      </w:r>
      <w:r w:rsidR="00F75F04">
        <w:rPr>
          <w:snapToGrid w:val="0"/>
        </w:rPr>
        <w:t>n) (document TGP/5: </w:t>
      </w:r>
      <w:r>
        <w:rPr>
          <w:snapToGrid w:val="0"/>
        </w:rPr>
        <w:t>Section 1/3 </w:t>
      </w:r>
      <w:r w:rsidRPr="00AD42B6">
        <w:rPr>
          <w:snapToGrid w:val="0"/>
        </w:rPr>
        <w:t>Draft</w:t>
      </w:r>
      <w:r>
        <w:rPr>
          <w:snapToGrid w:val="0"/>
        </w:rPr>
        <w:t> </w:t>
      </w:r>
      <w:r w:rsidRPr="00AD42B6">
        <w:rPr>
          <w:snapToGrid w:val="0"/>
        </w:rPr>
        <w:t>2)</w:t>
      </w:r>
      <w:bookmarkEnd w:id="30"/>
    </w:p>
    <w:p w:rsidR="00600E8D" w:rsidRPr="00AB501B" w:rsidRDefault="00600E8D" w:rsidP="00600E8D">
      <w:pPr>
        <w:keepNext/>
        <w:rPr>
          <w:bCs/>
          <w:snapToGrid w:val="0"/>
          <w:szCs w:val="24"/>
          <w:u w:val="single"/>
        </w:rPr>
      </w:pPr>
    </w:p>
    <w:p w:rsidR="00600E8D" w:rsidRPr="00A32BED" w:rsidRDefault="00600E8D" w:rsidP="00600E8D">
      <w:pPr>
        <w:rPr>
          <w:snapToGrid w:val="0"/>
        </w:rPr>
      </w:pPr>
      <w:r w:rsidRPr="00A32BED">
        <w:rPr>
          <w:snapToGrid w:val="0"/>
        </w:rPr>
        <w:fldChar w:fldCharType="begin"/>
      </w:r>
      <w:r w:rsidRPr="00A32BED">
        <w:rPr>
          <w:snapToGrid w:val="0"/>
        </w:rPr>
        <w:instrText xml:space="preserve"> AUTONUM  </w:instrText>
      </w:r>
      <w:r w:rsidRPr="00A32BED">
        <w:rPr>
          <w:snapToGrid w:val="0"/>
        </w:rPr>
        <w:fldChar w:fldCharType="end"/>
      </w:r>
      <w:r w:rsidRPr="00A32BED">
        <w:rPr>
          <w:snapToGrid w:val="0"/>
        </w:rPr>
        <w:tab/>
        <w:t xml:space="preserve">The Technical Committee (TC), at its fifty-third session, </w:t>
      </w:r>
      <w:r w:rsidRPr="00A32BED">
        <w:t xml:space="preserve">held in Geneva from April 3 to 5, 2017, </w:t>
      </w:r>
      <w:r w:rsidRPr="00A32BED">
        <w:rPr>
          <w:snapToGrid w:val="0"/>
        </w:rPr>
        <w:t>agreed that the guidance on plant material provided in document TGP/5</w:t>
      </w:r>
      <w:r w:rsidRPr="00A32BED">
        <w:t xml:space="preserve">: “Experience and </w:t>
      </w:r>
      <w:r w:rsidR="00E000AC" w:rsidRPr="00A32BED">
        <w:t xml:space="preserve">Cooperation </w:t>
      </w:r>
      <w:r w:rsidR="00E000AC">
        <w:t>in DUS </w:t>
      </w:r>
      <w:r w:rsidR="00E000AC" w:rsidRPr="00A32BED">
        <w:t>Testing</w:t>
      </w:r>
      <w:r w:rsidRPr="00A32BED">
        <w:t>”, Section 1: “</w:t>
      </w:r>
      <w:r w:rsidR="00E000AC" w:rsidRPr="00A32BED">
        <w:t>Model Administrative Agreement for International Cooperation in the Testing of Varieties</w:t>
      </w:r>
      <w:r w:rsidRPr="00A32BED">
        <w:t xml:space="preserve">” </w:t>
      </w:r>
      <w:r w:rsidRPr="00A32BED">
        <w:rPr>
          <w:snapToGrid w:val="0"/>
        </w:rPr>
        <w:t>would be a suitable basis also for molecular data and requested the Office of the Union to propose guidance on confidentiality of molecular information for inclusion in document TGP/5, Section 1, on that basis (see document TC/53/31 “Report”, paragraph 182).</w:t>
      </w:r>
    </w:p>
    <w:p w:rsidR="00600E8D" w:rsidRPr="00A32BED" w:rsidRDefault="00600E8D" w:rsidP="00600E8D">
      <w:pPr>
        <w:rPr>
          <w:snapToGrid w:val="0"/>
        </w:rPr>
      </w:pPr>
    </w:p>
    <w:p w:rsidR="00600E8D" w:rsidRPr="00A32BED" w:rsidRDefault="00600E8D" w:rsidP="00600E8D">
      <w:r w:rsidRPr="00A32BED">
        <w:rPr>
          <w:snapToGrid w:val="0"/>
        </w:rPr>
        <w:fldChar w:fldCharType="begin"/>
      </w:r>
      <w:r w:rsidRPr="00A32BED">
        <w:rPr>
          <w:snapToGrid w:val="0"/>
        </w:rPr>
        <w:instrText xml:space="preserve"> AUTONUM  </w:instrText>
      </w:r>
      <w:r w:rsidRPr="00A32BED">
        <w:rPr>
          <w:snapToGrid w:val="0"/>
        </w:rPr>
        <w:fldChar w:fldCharType="end"/>
      </w:r>
      <w:r w:rsidRPr="00A32BED">
        <w:rPr>
          <w:snapToGrid w:val="0"/>
        </w:rPr>
        <w:tab/>
        <w:t xml:space="preserve">The TWA, TWV, TWO, TWF and TWC considered </w:t>
      </w:r>
      <w:r w:rsidRPr="00A32BED">
        <w:t xml:space="preserve">document TWP/1/9 “Confidentiality of molecular information” and agreed to propose that Articles 4 and 6 of document TGP/5, Section 1 be revised to read as follows (see documents TWA/46/10 “Report”, paragraphs 18 and 19; TWV/51/16, “Report” paragraphs 22 to 25; TWO/50/14 “Report”, paragraphs 19 to 21; TWF/48/13 “Report”, paragraphs 22 to 25; and TWC/35/21 “Report”, paragraphs 32 to 35) (proposed insertion of text indicated by </w:t>
      </w:r>
      <w:r w:rsidRPr="003F2CE5">
        <w:rPr>
          <w:highlight w:val="lightGray"/>
          <w:u w:val="single"/>
        </w:rPr>
        <w:t>highlighting and underlining</w:t>
      </w:r>
      <w:r w:rsidRPr="00A32BED">
        <w:t>):</w:t>
      </w:r>
    </w:p>
    <w:p w:rsidR="00600E8D" w:rsidRPr="00A32BED" w:rsidRDefault="00600E8D" w:rsidP="00600E8D"/>
    <w:p w:rsidR="00600E8D" w:rsidRPr="00A32BED" w:rsidRDefault="00600E8D" w:rsidP="00600E8D">
      <w:pPr>
        <w:keepNext/>
        <w:ind w:left="567" w:right="567"/>
        <w:rPr>
          <w:sz w:val="18"/>
        </w:rPr>
      </w:pPr>
      <w:r w:rsidRPr="00A32BED">
        <w:rPr>
          <w:sz w:val="18"/>
          <w:u w:val="single"/>
        </w:rPr>
        <w:t>“Article 4</w:t>
      </w:r>
    </w:p>
    <w:p w:rsidR="00600E8D" w:rsidRPr="00A32BED" w:rsidRDefault="00600E8D" w:rsidP="00600E8D">
      <w:pPr>
        <w:keepNext/>
        <w:ind w:left="567" w:right="567"/>
        <w:rPr>
          <w:sz w:val="18"/>
        </w:rPr>
      </w:pPr>
    </w:p>
    <w:p w:rsidR="00600E8D" w:rsidRPr="00A32BED" w:rsidRDefault="00600E8D" w:rsidP="00600E8D">
      <w:pPr>
        <w:keepNext/>
        <w:ind w:left="567" w:right="567"/>
        <w:rPr>
          <w:sz w:val="18"/>
        </w:rPr>
      </w:pPr>
      <w:r w:rsidRPr="00A32BED">
        <w:rPr>
          <w:sz w:val="18"/>
        </w:rPr>
        <w:t>“(1)</w:t>
      </w:r>
      <w:r w:rsidRPr="00A32BED">
        <w:rPr>
          <w:sz w:val="18"/>
        </w:rPr>
        <w:tab/>
        <w:t>The Authorities shall take all necessary steps to safeguard the rights of the applicant.</w:t>
      </w:r>
    </w:p>
    <w:p w:rsidR="00600E8D" w:rsidRPr="00A32BED" w:rsidRDefault="00600E8D" w:rsidP="00600E8D">
      <w:pPr>
        <w:keepNext/>
        <w:ind w:left="567" w:right="567"/>
        <w:rPr>
          <w:sz w:val="18"/>
        </w:rPr>
      </w:pPr>
    </w:p>
    <w:p w:rsidR="00600E8D" w:rsidRPr="00A32BED" w:rsidRDefault="00600E8D" w:rsidP="00600E8D">
      <w:pPr>
        <w:keepNext/>
        <w:ind w:left="567" w:right="567"/>
        <w:rPr>
          <w:sz w:val="18"/>
        </w:rPr>
      </w:pPr>
      <w:r w:rsidRPr="00A32BED">
        <w:rPr>
          <w:sz w:val="18"/>
        </w:rPr>
        <w:t>“(2)</w:t>
      </w:r>
      <w:r w:rsidRPr="00A32BED">
        <w:rPr>
          <w:sz w:val="18"/>
        </w:rPr>
        <w:tab/>
        <w:t>Except with the specific authorization of the Receiving Authority and the applicant, the Executing Authority shall refrain from passing on to a third person any material</w:t>
      </w:r>
      <w:r w:rsidRPr="00A32BED">
        <w:rPr>
          <w:sz w:val="18"/>
          <w:highlight w:val="lightGray"/>
          <w:u w:val="single"/>
        </w:rPr>
        <w:t>, including DNA, or molecular information,</w:t>
      </w:r>
      <w:r w:rsidRPr="00A32BED">
        <w:rPr>
          <w:sz w:val="18"/>
        </w:rPr>
        <w:t xml:space="preserve"> of the varieties for which testing has been requested.”</w:t>
      </w:r>
    </w:p>
    <w:p w:rsidR="00600E8D" w:rsidRPr="00A32BED" w:rsidRDefault="00600E8D" w:rsidP="00600E8D">
      <w:pPr>
        <w:ind w:left="567" w:right="567"/>
        <w:rPr>
          <w:sz w:val="18"/>
        </w:rPr>
      </w:pPr>
    </w:p>
    <w:p w:rsidR="00600E8D" w:rsidRPr="00A32BED" w:rsidRDefault="00600E8D" w:rsidP="00600E8D">
      <w:pPr>
        <w:ind w:left="567" w:right="567"/>
        <w:rPr>
          <w:sz w:val="18"/>
        </w:rPr>
      </w:pPr>
      <w:r w:rsidRPr="00A32BED">
        <w:rPr>
          <w:sz w:val="18"/>
        </w:rPr>
        <w:t xml:space="preserve">[…] </w:t>
      </w:r>
    </w:p>
    <w:p w:rsidR="00600E8D" w:rsidRPr="00A32BED" w:rsidRDefault="00600E8D" w:rsidP="00600E8D">
      <w:pPr>
        <w:ind w:left="567" w:right="567"/>
        <w:rPr>
          <w:sz w:val="18"/>
        </w:rPr>
      </w:pPr>
    </w:p>
    <w:p w:rsidR="00600E8D" w:rsidRPr="00A32BED" w:rsidRDefault="00600E8D" w:rsidP="00600E8D">
      <w:pPr>
        <w:keepNext/>
        <w:keepLines/>
        <w:ind w:left="567" w:right="567"/>
        <w:rPr>
          <w:sz w:val="18"/>
        </w:rPr>
      </w:pPr>
      <w:r w:rsidRPr="00A32BED">
        <w:rPr>
          <w:sz w:val="18"/>
          <w:u w:val="single"/>
        </w:rPr>
        <w:t>“Article 6</w:t>
      </w:r>
    </w:p>
    <w:p w:rsidR="00600E8D" w:rsidRPr="00A32BED" w:rsidRDefault="00600E8D" w:rsidP="00600E8D">
      <w:pPr>
        <w:keepNext/>
        <w:keepLines/>
        <w:ind w:left="567" w:right="567"/>
        <w:rPr>
          <w:sz w:val="18"/>
        </w:rPr>
      </w:pPr>
    </w:p>
    <w:p w:rsidR="00600E8D" w:rsidRPr="00A32BED" w:rsidRDefault="00600E8D" w:rsidP="00600E8D">
      <w:pPr>
        <w:keepNext/>
        <w:keepLines/>
        <w:ind w:left="567" w:right="567"/>
        <w:rPr>
          <w:sz w:val="18"/>
        </w:rPr>
      </w:pPr>
      <w:r w:rsidRPr="00A32BED">
        <w:rPr>
          <w:sz w:val="18"/>
        </w:rPr>
        <w:tab/>
        <w:t xml:space="preserve">“Practical details arising out of this Agreement –regarding in particular the provisions relating to the considerations, application forms, technical questionnaires and requirements as to propagating material, testing methods, exchange of reference samples, </w:t>
      </w:r>
      <w:r w:rsidRPr="00A32BED">
        <w:rPr>
          <w:sz w:val="18"/>
          <w:highlight w:val="lightGray"/>
          <w:u w:val="single"/>
        </w:rPr>
        <w:t>exchange of molecular information</w:t>
      </w:r>
      <w:r w:rsidRPr="00A32BED">
        <w:rPr>
          <w:sz w:val="18"/>
          <w:u w:val="single"/>
        </w:rPr>
        <w:t>,</w:t>
      </w:r>
      <w:r w:rsidRPr="00A32BED">
        <w:rPr>
          <w:sz w:val="18"/>
        </w:rPr>
        <w:t xml:space="preserve"> maintenance of reference collections and the presentation of the results– shall be specified in this Agreement or settled between the Authorities by correspondence.”</w:t>
      </w:r>
    </w:p>
    <w:p w:rsidR="00600E8D" w:rsidRPr="00A32BED" w:rsidRDefault="00600E8D" w:rsidP="00600E8D"/>
    <w:p w:rsidR="00600E8D" w:rsidRPr="00A32BED" w:rsidRDefault="00600E8D" w:rsidP="00600E8D">
      <w:r w:rsidRPr="00A32BED">
        <w:fldChar w:fldCharType="begin"/>
      </w:r>
      <w:r w:rsidRPr="00A32BED">
        <w:instrText xml:space="preserve"> AUTONUM  </w:instrText>
      </w:r>
      <w:r w:rsidRPr="00A32BED">
        <w:fldChar w:fldCharType="end"/>
      </w:r>
      <w:r w:rsidRPr="00A32BED">
        <w:tab/>
        <w:t>The TC, at its fifty-fourth session, to be held in Gen</w:t>
      </w:r>
      <w:r w:rsidR="005921B0">
        <w:t>eva on October 29 and 30, 2018</w:t>
      </w:r>
      <w:r w:rsidRPr="00A32BED">
        <w:t>, will b</w:t>
      </w:r>
      <w:r>
        <w:t>e invited to agree the proposal</w:t>
      </w:r>
      <w:r w:rsidRPr="00A32BED">
        <w:t xml:space="preserve"> to revise document TGP/5 “Experience and Cooperation in DUS Testing”, Section</w:t>
      </w:r>
      <w:r w:rsidR="003F2CE5">
        <w:t> </w:t>
      </w:r>
      <w:r w:rsidRPr="00A32BED">
        <w:t>1: “Model Administrative Agreement for International Cooperation in the Testing of Varieties”</w:t>
      </w:r>
      <w:r w:rsidR="003F2CE5">
        <w:t xml:space="preserve">, </w:t>
      </w:r>
      <w:r w:rsidR="005921B0">
        <w:t xml:space="preserve">as set out in </w:t>
      </w:r>
      <w:r w:rsidR="005921B0" w:rsidRPr="007662C2">
        <w:t xml:space="preserve">paragraph </w:t>
      </w:r>
      <w:r w:rsidR="003F2CE5" w:rsidRPr="007662C2">
        <w:t>7</w:t>
      </w:r>
      <w:r w:rsidRPr="007662C2">
        <w:t>,</w:t>
      </w:r>
      <w:r>
        <w:t xml:space="preserve"> above.</w:t>
      </w:r>
    </w:p>
    <w:p w:rsidR="00600E8D" w:rsidRPr="00A32BED" w:rsidRDefault="00600E8D" w:rsidP="00600E8D"/>
    <w:p w:rsidR="00600E8D" w:rsidRPr="00294914" w:rsidRDefault="00600E8D" w:rsidP="00600E8D">
      <w:r w:rsidRPr="00A32BED">
        <w:fldChar w:fldCharType="begin"/>
      </w:r>
      <w:r w:rsidRPr="00A32BED">
        <w:instrText xml:space="preserve"> AUTONUM  </w:instrText>
      </w:r>
      <w:r w:rsidRPr="00A32BED">
        <w:fldChar w:fldCharType="end"/>
      </w:r>
      <w:r w:rsidRPr="00A32BED">
        <w:tab/>
        <w:t>A report on the conclusions of the T</w:t>
      </w:r>
      <w:r w:rsidR="005921B0">
        <w:t>C, at its fifty-fourth session</w:t>
      </w:r>
      <w:r w:rsidRPr="00A32BED">
        <w:t>, concerning the proposals to revise document TGP/5: Section 1/2, will be made to the Council at its fifty</w:t>
      </w:r>
      <w:r w:rsidRPr="00A32BED">
        <w:noBreakHyphen/>
        <w:t>second ordinary session (see documents TC</w:t>
      </w:r>
      <w:r w:rsidR="005921B0">
        <w:t>/54</w:t>
      </w:r>
      <w:proofErr w:type="gramStart"/>
      <w:r w:rsidR="005921B0">
        <w:t>/[</w:t>
      </w:r>
      <w:proofErr w:type="gramEnd"/>
      <w:r w:rsidR="005921B0">
        <w:t>31] “Report” and CAJ/75/13</w:t>
      </w:r>
      <w:r w:rsidRPr="00A32BED">
        <w:t> “Report</w:t>
      </w:r>
      <w:r w:rsidR="005921B0">
        <w:t xml:space="preserve"> on developments in the Technical Committee</w:t>
      </w:r>
      <w:r w:rsidRPr="00A32BED">
        <w:t>”).</w:t>
      </w:r>
      <w:r>
        <w:t xml:space="preserve"> </w:t>
      </w:r>
    </w:p>
    <w:p w:rsidR="00600E8D" w:rsidRDefault="00600E8D" w:rsidP="00600E8D"/>
    <w:p w:rsidR="00600E8D" w:rsidRPr="00A32BED" w:rsidRDefault="00600E8D" w:rsidP="00600E8D">
      <w:r w:rsidRPr="00A32BED">
        <w:lastRenderedPageBreak/>
        <w:fldChar w:fldCharType="begin"/>
      </w:r>
      <w:r w:rsidRPr="00A32BED">
        <w:instrText xml:space="preserve"> AUTONUM  </w:instrText>
      </w:r>
      <w:r w:rsidRPr="00A32BED">
        <w:fldChar w:fldCharType="end"/>
      </w:r>
      <w:r w:rsidRPr="00A32BED">
        <w:tab/>
        <w:t xml:space="preserve">The proposed revisions of </w:t>
      </w:r>
      <w:r w:rsidRPr="00A32BED">
        <w:rPr>
          <w:snapToGrid w:val="0"/>
        </w:rPr>
        <w:t>document TGP/5</w:t>
      </w:r>
      <w:r w:rsidRPr="00A32BED">
        <w:t>, Section 1: “</w:t>
      </w:r>
      <w:r w:rsidR="00C84B12" w:rsidRPr="00A32BED">
        <w:t>Model Administrative Agreement for International Cooperation in the Testing of Varieties</w:t>
      </w:r>
      <w:r w:rsidRPr="00A32BED">
        <w:t xml:space="preserve">” </w:t>
      </w:r>
      <w:proofErr w:type="gramStart"/>
      <w:r w:rsidRPr="00A32BED">
        <w:t>are</w:t>
      </w:r>
      <w:proofErr w:type="gramEnd"/>
      <w:r w:rsidRPr="00A32BED">
        <w:t xml:space="preserve"> presented in document </w:t>
      </w:r>
      <w:r>
        <w:rPr>
          <w:rFonts w:cs="Arial"/>
          <w:iCs/>
          <w:snapToGrid w:val="0"/>
        </w:rPr>
        <w:t>TGP/5: Section 1/3 Draft 2</w:t>
      </w:r>
      <w:r w:rsidRPr="00A32BED">
        <w:rPr>
          <w:rFonts w:cs="Arial"/>
          <w:iCs/>
          <w:snapToGrid w:val="0"/>
        </w:rPr>
        <w:t xml:space="preserve"> and in Annex I to this document (in revision mode).</w:t>
      </w:r>
    </w:p>
    <w:p w:rsidR="00600E8D" w:rsidRPr="00294914" w:rsidRDefault="00600E8D" w:rsidP="00600E8D"/>
    <w:p w:rsidR="00600E8D" w:rsidRPr="00294914" w:rsidRDefault="00600E8D" w:rsidP="00600E8D">
      <w:pPr>
        <w:pStyle w:val="DecisionParagraphs"/>
        <w:keepLines/>
      </w:pPr>
      <w:r w:rsidRPr="0015114A">
        <w:fldChar w:fldCharType="begin"/>
      </w:r>
      <w:r w:rsidRPr="0015114A">
        <w:instrText xml:space="preserve"> AUTONUM  </w:instrText>
      </w:r>
      <w:r w:rsidRPr="0015114A">
        <w:fldChar w:fldCharType="end"/>
      </w:r>
      <w:r w:rsidRPr="0015114A">
        <w:tab/>
        <w:t xml:space="preserve">The </w:t>
      </w:r>
      <w:r>
        <w:t>CAJ</w:t>
      </w:r>
      <w:r w:rsidRPr="0015114A">
        <w:t xml:space="preserve"> is invited to </w:t>
      </w:r>
      <w:r w:rsidR="00B90C42" w:rsidRPr="00B90C42">
        <w:t xml:space="preserve">consider the proposed revisions to document </w:t>
      </w:r>
      <w:r w:rsidRPr="0015114A">
        <w:t xml:space="preserve">TGP/5 “Experience and Cooperation in DUS </w:t>
      </w:r>
      <w:proofErr w:type="gramStart"/>
      <w:r w:rsidRPr="0015114A">
        <w:t>Testing</w:t>
      </w:r>
      <w:proofErr w:type="gramEnd"/>
      <w:r w:rsidRPr="0015114A">
        <w:t xml:space="preserve">”, Section 1/2 “Model Administrative Agreement for International Cooperation in the Testing of </w:t>
      </w:r>
      <w:r w:rsidRPr="002E2CE1">
        <w:t>Varieties”, on the basis of document TGP/5: Section 1/3 Draft 2</w:t>
      </w:r>
      <w:r>
        <w:t>.</w:t>
      </w:r>
    </w:p>
    <w:p w:rsidR="00600E8D" w:rsidRDefault="00600E8D" w:rsidP="00600E8D">
      <w:pPr>
        <w:rPr>
          <w:bCs/>
          <w:snapToGrid w:val="0"/>
          <w:szCs w:val="24"/>
        </w:rPr>
      </w:pPr>
    </w:p>
    <w:p w:rsidR="00600E8D" w:rsidRDefault="00600E8D" w:rsidP="00600E8D">
      <w:pPr>
        <w:rPr>
          <w:bCs/>
          <w:snapToGrid w:val="0"/>
          <w:szCs w:val="24"/>
        </w:rPr>
      </w:pPr>
    </w:p>
    <w:p w:rsidR="00600E8D" w:rsidRPr="00AB501B" w:rsidRDefault="00600E8D" w:rsidP="00855BFA">
      <w:pPr>
        <w:pStyle w:val="Heading2"/>
        <w:rPr>
          <w:snapToGrid w:val="0"/>
        </w:rPr>
      </w:pPr>
      <w:bookmarkStart w:id="31" w:name="_Toc522890083"/>
      <w:r w:rsidRPr="00AB501B">
        <w:rPr>
          <w:snapToGrid w:val="0"/>
        </w:rPr>
        <w:t>TGP/7</w:t>
      </w:r>
      <w:r>
        <w:rPr>
          <w:snapToGrid w:val="0"/>
        </w:rPr>
        <w:t xml:space="preserve">:  </w:t>
      </w:r>
      <w:r w:rsidRPr="00AB501B">
        <w:rPr>
          <w:snapToGrid w:val="0"/>
        </w:rPr>
        <w:t xml:space="preserve">Development of Test </w:t>
      </w:r>
      <w:r w:rsidR="00F75F04">
        <w:rPr>
          <w:snapToGrid w:val="0"/>
        </w:rPr>
        <w:t>Guidelines (Revision) (document TGP/7/6 Draft </w:t>
      </w:r>
      <w:r w:rsidRPr="00AB501B">
        <w:rPr>
          <w:snapToGrid w:val="0"/>
        </w:rPr>
        <w:t>2)</w:t>
      </w:r>
      <w:bookmarkEnd w:id="31"/>
    </w:p>
    <w:p w:rsidR="00600E8D" w:rsidRDefault="00600E8D" w:rsidP="00600E8D">
      <w:pPr>
        <w:keepNext/>
        <w:rPr>
          <w:bCs/>
          <w:snapToGrid w:val="0"/>
          <w:szCs w:val="24"/>
        </w:rPr>
      </w:pPr>
    </w:p>
    <w:p w:rsidR="00600E8D" w:rsidRDefault="00600E8D" w:rsidP="00600E8D">
      <w:r w:rsidRPr="00294914">
        <w:fldChar w:fldCharType="begin"/>
      </w:r>
      <w:r w:rsidRPr="00294914">
        <w:instrText xml:space="preserve"> AUTONUM  </w:instrText>
      </w:r>
      <w:r w:rsidRPr="00294914">
        <w:fldChar w:fldCharType="end"/>
      </w:r>
      <w:r w:rsidRPr="00294914">
        <w:tab/>
      </w:r>
      <w:r>
        <w:t xml:space="preserve">The </w:t>
      </w:r>
      <w:r w:rsidRPr="00256CA0">
        <w:t>TC</w:t>
      </w:r>
      <w:r>
        <w:t>, at its fifty-third session, held in Geneva from April 3 to 5, 2017,</w:t>
      </w:r>
      <w:r w:rsidRPr="00256CA0">
        <w:t xml:space="preserve"> agreed the proposed revisions of document TGP/7 “Development of Test Guidelines” to reflect the i</w:t>
      </w:r>
      <w:r>
        <w:t>ntroduction of the web-based TG </w:t>
      </w:r>
      <w:r w:rsidRPr="00256CA0">
        <w:t>template, as set out in document TC/53/15, paragraphs 7 to 11, and agreed that a revised version of document TGP/7 should be presented for adoption by the Council in 2018 on that basis,</w:t>
      </w:r>
      <w:r>
        <w:t xml:space="preserve"> subject to approval by the CAJ, </w:t>
      </w:r>
      <w:r w:rsidRPr="00786078">
        <w:t>at its seventy-fifth session</w:t>
      </w:r>
      <w:r>
        <w:t xml:space="preserve"> (see document TC/53/31 “Report”, paragraph 108).</w:t>
      </w:r>
    </w:p>
    <w:p w:rsidR="00600E8D" w:rsidRDefault="00600E8D" w:rsidP="00600E8D"/>
    <w:p w:rsidR="00600E8D" w:rsidRDefault="00600E8D" w:rsidP="00600E8D">
      <w:r>
        <w:fldChar w:fldCharType="begin"/>
      </w:r>
      <w:r>
        <w:instrText xml:space="preserve"> AUTONUM  </w:instrText>
      </w:r>
      <w:r>
        <w:fldChar w:fldCharType="end"/>
      </w:r>
      <w:r>
        <w:tab/>
      </w:r>
      <w:r w:rsidRPr="00A32BED">
        <w:t>The proposed revisions to document TGP/7 “Development of Test Guidelines” are presented in document TGP/7/6 Draft 2 and in Annex II to this document (in revision mode).</w:t>
      </w:r>
    </w:p>
    <w:p w:rsidR="00600E8D" w:rsidRPr="00254FA7" w:rsidRDefault="00600E8D" w:rsidP="00600E8D"/>
    <w:p w:rsidR="00600E8D" w:rsidRPr="00294914" w:rsidRDefault="00600E8D" w:rsidP="00600E8D">
      <w:pPr>
        <w:pStyle w:val="DecisionParagraphs"/>
      </w:pPr>
      <w:r w:rsidRPr="00254FA7">
        <w:fldChar w:fldCharType="begin"/>
      </w:r>
      <w:r w:rsidRPr="00254FA7">
        <w:instrText xml:space="preserve"> AUTONUM  </w:instrText>
      </w:r>
      <w:r w:rsidRPr="00254FA7">
        <w:fldChar w:fldCharType="end"/>
      </w:r>
      <w:r w:rsidRPr="00254FA7">
        <w:tab/>
        <w:t xml:space="preserve">The </w:t>
      </w:r>
      <w:r w:rsidR="00421F33">
        <w:t>CAJ</w:t>
      </w:r>
      <w:r w:rsidRPr="00254FA7">
        <w:t xml:space="preserve"> is invited to </w:t>
      </w:r>
      <w:r w:rsidR="002001DB">
        <w:t xml:space="preserve">consider the </w:t>
      </w:r>
      <w:r w:rsidRPr="00254FA7">
        <w:t>revision of document TGP/7/5 “Development of Test Guidelines”, on the bas</w:t>
      </w:r>
      <w:r w:rsidR="00421F33">
        <w:t>is of document TGP/7/6 Draft 2.</w:t>
      </w:r>
    </w:p>
    <w:p w:rsidR="00600E8D" w:rsidRDefault="00600E8D" w:rsidP="00600E8D">
      <w:pPr>
        <w:rPr>
          <w:bCs/>
          <w:snapToGrid w:val="0"/>
          <w:szCs w:val="24"/>
        </w:rPr>
      </w:pPr>
    </w:p>
    <w:p w:rsidR="00600E8D" w:rsidRDefault="00600E8D" w:rsidP="00600E8D">
      <w:pPr>
        <w:rPr>
          <w:bCs/>
          <w:snapToGrid w:val="0"/>
          <w:szCs w:val="24"/>
        </w:rPr>
      </w:pPr>
    </w:p>
    <w:p w:rsidR="00600E8D" w:rsidRPr="00AB501B" w:rsidRDefault="00600E8D" w:rsidP="00855BFA">
      <w:pPr>
        <w:pStyle w:val="Heading2"/>
        <w:rPr>
          <w:snapToGrid w:val="0"/>
        </w:rPr>
      </w:pPr>
      <w:bookmarkStart w:id="32" w:name="_Toc522890084"/>
      <w:r>
        <w:rPr>
          <w:snapToGrid w:val="0"/>
        </w:rPr>
        <w:t xml:space="preserve">TGP/0:  </w:t>
      </w:r>
      <w:r w:rsidRPr="00AB501B">
        <w:rPr>
          <w:snapToGrid w:val="0"/>
        </w:rPr>
        <w:t>List of TGP documents and latest issue date</w:t>
      </w:r>
      <w:r w:rsidR="00F75F04">
        <w:rPr>
          <w:snapToGrid w:val="0"/>
        </w:rPr>
        <w:t>s (Revision) (document TGP/0/10 </w:t>
      </w:r>
      <w:r w:rsidRPr="00AB501B">
        <w:rPr>
          <w:snapToGrid w:val="0"/>
        </w:rPr>
        <w:t>Draft 1)</w:t>
      </w:r>
      <w:bookmarkEnd w:id="32"/>
    </w:p>
    <w:p w:rsidR="00600E8D" w:rsidRDefault="00600E8D" w:rsidP="00600E8D">
      <w:pPr>
        <w:keepNext/>
      </w:pPr>
    </w:p>
    <w:p w:rsidR="00600E8D" w:rsidRPr="0037327C" w:rsidRDefault="00600E8D" w:rsidP="00600E8D">
      <w:pPr>
        <w:keepNext/>
        <w:rPr>
          <w:rFonts w:cs="Arial"/>
        </w:rPr>
      </w:pPr>
      <w:r w:rsidRPr="0037327C">
        <w:fldChar w:fldCharType="begin"/>
      </w:r>
      <w:r w:rsidRPr="0037327C">
        <w:instrText xml:space="preserve"> AUTONUM  </w:instrText>
      </w:r>
      <w:r w:rsidRPr="0037327C">
        <w:fldChar w:fldCharType="end"/>
      </w:r>
      <w:r w:rsidRPr="0037327C">
        <w:tab/>
      </w:r>
      <w:r w:rsidR="00421F33" w:rsidRPr="0037327C">
        <w:t xml:space="preserve">The CAJ </w:t>
      </w:r>
      <w:r w:rsidR="009C47B9" w:rsidRPr="0037327C">
        <w:t xml:space="preserve">is invited to note that </w:t>
      </w:r>
      <w:r w:rsidR="00421F33" w:rsidRPr="0037327C">
        <w:t>i</w:t>
      </w:r>
      <w:r w:rsidRPr="0037327C">
        <w:t xml:space="preserve">n conjunction </w:t>
      </w:r>
      <w:r w:rsidR="005921B0" w:rsidRPr="0037327C">
        <w:t>with the adoption of the revisions to documents</w:t>
      </w:r>
      <w:r w:rsidRPr="0037327C">
        <w:t xml:space="preserve"> TGP</w:t>
      </w:r>
      <w:r w:rsidR="005921B0" w:rsidRPr="0037327C">
        <w:t>/5 and TGP/7</w:t>
      </w:r>
      <w:r w:rsidRPr="0037327C">
        <w:t xml:space="preserve"> </w:t>
      </w:r>
      <w:r w:rsidRPr="0037327C">
        <w:rPr>
          <w:lang w:eastAsia="zh-CN"/>
        </w:rPr>
        <w:t xml:space="preserve">at </w:t>
      </w:r>
      <w:r w:rsidR="009C47B9" w:rsidRPr="0037327C">
        <w:rPr>
          <w:lang w:eastAsia="zh-CN"/>
        </w:rPr>
        <w:t>its</w:t>
      </w:r>
      <w:r w:rsidRPr="0037327C">
        <w:rPr>
          <w:lang w:eastAsia="zh-CN"/>
        </w:rPr>
        <w:t xml:space="preserve"> </w:t>
      </w:r>
      <w:r w:rsidRPr="0037327C">
        <w:t>fifty</w:t>
      </w:r>
      <w:r w:rsidR="0037327C">
        <w:t>-</w:t>
      </w:r>
      <w:r w:rsidRPr="0037327C">
        <w:t>second </w:t>
      </w:r>
      <w:r w:rsidR="009C47B9" w:rsidRPr="0037327C">
        <w:rPr>
          <w:lang w:eastAsia="zh-CN"/>
        </w:rPr>
        <w:t>ordinary session</w:t>
      </w:r>
      <w:r w:rsidR="00CB7C13" w:rsidRPr="0037327C">
        <w:rPr>
          <w:lang w:eastAsia="zh-CN"/>
        </w:rPr>
        <w:t>,</w:t>
      </w:r>
      <w:r w:rsidR="009C47B9" w:rsidRPr="0037327C">
        <w:rPr>
          <w:lang w:eastAsia="zh-CN"/>
        </w:rPr>
        <w:t xml:space="preserve"> the Council </w:t>
      </w:r>
      <w:r w:rsidR="009C47B9" w:rsidRPr="0037327C">
        <w:t>will be invited to adopt</w:t>
      </w:r>
      <w:r w:rsidRPr="0037327C">
        <w:t xml:space="preserve"> a revision of document</w:t>
      </w:r>
      <w:r w:rsidR="0037327C">
        <w:t> </w:t>
      </w:r>
      <w:r w:rsidRPr="0037327C">
        <w:t xml:space="preserve">TGP/0/9 </w:t>
      </w:r>
      <w:r w:rsidRPr="0037327C">
        <w:rPr>
          <w:lang w:eastAsia="zh-CN"/>
        </w:rPr>
        <w:t xml:space="preserve">“List of TGP documents and latest issue dates” (document TGP/0/10) </w:t>
      </w:r>
    </w:p>
    <w:p w:rsidR="00600E8D" w:rsidRPr="0037327C" w:rsidRDefault="00600E8D" w:rsidP="00600E8D"/>
    <w:p w:rsidR="00600E8D" w:rsidRPr="0037327C" w:rsidRDefault="00600E8D" w:rsidP="00600E8D">
      <w:pPr>
        <w:tabs>
          <w:tab w:val="left" w:pos="5387"/>
          <w:tab w:val="left" w:pos="5954"/>
        </w:tabs>
        <w:ind w:left="4820"/>
      </w:pPr>
      <w:r w:rsidRPr="0037327C">
        <w:rPr>
          <w:i/>
        </w:rPr>
        <w:fldChar w:fldCharType="begin"/>
      </w:r>
      <w:r w:rsidRPr="0037327C">
        <w:rPr>
          <w:i/>
        </w:rPr>
        <w:instrText xml:space="preserve"> AUTONUM  </w:instrText>
      </w:r>
      <w:r w:rsidRPr="0037327C">
        <w:rPr>
          <w:i/>
        </w:rPr>
        <w:fldChar w:fldCharType="end"/>
      </w:r>
      <w:r w:rsidRPr="0037327C">
        <w:rPr>
          <w:i/>
        </w:rPr>
        <w:tab/>
        <w:t xml:space="preserve">The </w:t>
      </w:r>
      <w:r w:rsidR="009C47B9" w:rsidRPr="0037327C">
        <w:rPr>
          <w:i/>
        </w:rPr>
        <w:t>CA</w:t>
      </w:r>
      <w:r w:rsidR="00CB7C13" w:rsidRPr="0037327C">
        <w:rPr>
          <w:i/>
        </w:rPr>
        <w:t>J</w:t>
      </w:r>
      <w:r w:rsidRPr="0037327C">
        <w:rPr>
          <w:i/>
        </w:rPr>
        <w:t xml:space="preserve"> is invited to </w:t>
      </w:r>
      <w:r w:rsidR="009C47B9" w:rsidRPr="0037327C">
        <w:rPr>
          <w:i/>
        </w:rPr>
        <w:t xml:space="preserve">note </w:t>
      </w:r>
      <w:r w:rsidR="0037327C" w:rsidRPr="0037327C">
        <w:rPr>
          <w:rFonts w:cs="Arial"/>
          <w:i/>
        </w:rPr>
        <w:t>that in conjunction with the adoption of the revised TGP documents at the fiftieth</w:t>
      </w:r>
      <w:r w:rsidR="0037327C">
        <w:rPr>
          <w:rFonts w:cs="Arial"/>
          <w:i/>
        </w:rPr>
        <w:t>-second</w:t>
      </w:r>
      <w:r w:rsidR="0037327C" w:rsidRPr="0037327C">
        <w:rPr>
          <w:rFonts w:cs="Arial"/>
          <w:i/>
        </w:rPr>
        <w:t xml:space="preserve"> ordinary session of the Council, the Council will be invited</w:t>
      </w:r>
      <w:r w:rsidR="0037327C">
        <w:rPr>
          <w:rFonts w:cs="Arial"/>
          <w:i/>
        </w:rPr>
        <w:t xml:space="preserve"> </w:t>
      </w:r>
      <w:r w:rsidR="0037327C" w:rsidRPr="0037327C">
        <w:rPr>
          <w:rFonts w:cs="Arial"/>
          <w:i/>
        </w:rPr>
        <w:t>to adopt a revision of document</w:t>
      </w:r>
      <w:r w:rsidR="0037327C">
        <w:rPr>
          <w:rFonts w:cs="Arial"/>
          <w:i/>
        </w:rPr>
        <w:t> </w:t>
      </w:r>
      <w:r w:rsidR="0037327C" w:rsidRPr="0037327C">
        <w:rPr>
          <w:rFonts w:cs="Arial"/>
          <w:i/>
        </w:rPr>
        <w:t>TGP/0 “List of TGP documents and latest issue dates” (document TGP/0/</w:t>
      </w:r>
      <w:r w:rsidR="0037327C">
        <w:rPr>
          <w:rFonts w:cs="Arial"/>
          <w:i/>
        </w:rPr>
        <w:t>10</w:t>
      </w:r>
      <w:r w:rsidR="0037327C" w:rsidRPr="0037327C">
        <w:rPr>
          <w:rFonts w:cs="Arial"/>
          <w:i/>
        </w:rPr>
        <w:t>) on the basis of document TGP/0/</w:t>
      </w:r>
      <w:r w:rsidR="0037327C">
        <w:rPr>
          <w:rFonts w:cs="Arial"/>
          <w:i/>
        </w:rPr>
        <w:t>10</w:t>
      </w:r>
      <w:r w:rsidR="0037327C" w:rsidRPr="0037327C">
        <w:rPr>
          <w:rFonts w:cs="Arial"/>
          <w:i/>
        </w:rPr>
        <w:t xml:space="preserve"> Draft 1.</w:t>
      </w:r>
    </w:p>
    <w:p w:rsidR="00114A55" w:rsidRPr="0037327C" w:rsidRDefault="00114A55" w:rsidP="00114A55"/>
    <w:p w:rsidR="00114A55" w:rsidRPr="0037327C" w:rsidRDefault="00114A55" w:rsidP="00114A55"/>
    <w:p w:rsidR="00114A55" w:rsidRPr="0037327C" w:rsidRDefault="00114A55" w:rsidP="00114A55">
      <w:pPr>
        <w:keepNext/>
        <w:outlineLvl w:val="0"/>
        <w:rPr>
          <w:caps/>
        </w:rPr>
      </w:pPr>
      <w:bookmarkStart w:id="33" w:name="_Toc486947208"/>
      <w:bookmarkStart w:id="34" w:name="_Toc522890085"/>
      <w:r w:rsidRPr="0037327C">
        <w:rPr>
          <w:caps/>
        </w:rPr>
        <w:t>PROGRAM FOR THE DEVELOPMENT OF TGP DOCUMENTS</w:t>
      </w:r>
      <w:bookmarkEnd w:id="25"/>
      <w:bookmarkEnd w:id="26"/>
      <w:bookmarkEnd w:id="27"/>
      <w:bookmarkEnd w:id="28"/>
      <w:bookmarkEnd w:id="33"/>
      <w:bookmarkEnd w:id="34"/>
    </w:p>
    <w:p w:rsidR="00114A55" w:rsidRPr="0037327C" w:rsidRDefault="00114A55" w:rsidP="00114A55">
      <w:pPr>
        <w:keepNext/>
        <w:rPr>
          <w:rFonts w:cs="Arial"/>
          <w:color w:val="000000"/>
          <w:lang w:eastAsia="ja-JP"/>
        </w:rPr>
      </w:pPr>
    </w:p>
    <w:p w:rsidR="00114A55" w:rsidRPr="0037327C" w:rsidRDefault="00114A55" w:rsidP="00114A55">
      <w:pPr>
        <w:keepNext/>
        <w:keepLines/>
        <w:rPr>
          <w:rFonts w:cs="Arial"/>
          <w:color w:val="000000"/>
          <w:lang w:eastAsia="ja-JP"/>
        </w:rPr>
      </w:pPr>
      <w:r w:rsidRPr="0037327C">
        <w:rPr>
          <w:rFonts w:cs="Arial"/>
        </w:rPr>
        <w:fldChar w:fldCharType="begin"/>
      </w:r>
      <w:r w:rsidRPr="0037327C">
        <w:rPr>
          <w:rFonts w:cs="Arial"/>
        </w:rPr>
        <w:instrText xml:space="preserve"> AUTONUM  </w:instrText>
      </w:r>
      <w:r w:rsidRPr="0037327C">
        <w:rPr>
          <w:rFonts w:cs="Arial"/>
        </w:rPr>
        <w:fldChar w:fldCharType="end"/>
      </w:r>
      <w:r w:rsidRPr="0037327C">
        <w:rPr>
          <w:rFonts w:cs="Arial"/>
        </w:rPr>
        <w:tab/>
      </w:r>
      <w:bookmarkStart w:id="35" w:name="OLE_LINK10"/>
      <w:r w:rsidRPr="0037327C">
        <w:rPr>
          <w:rFonts w:cs="Arial"/>
          <w:color w:val="000000"/>
          <w:lang w:eastAsia="ja-JP"/>
        </w:rPr>
        <w:t>Annex</w:t>
      </w:r>
      <w:r w:rsidR="00CB7C13" w:rsidRPr="0037327C">
        <w:rPr>
          <w:rFonts w:cs="Arial"/>
          <w:color w:val="000000"/>
          <w:lang w:eastAsia="ja-JP"/>
        </w:rPr>
        <w:t xml:space="preserve"> III</w:t>
      </w:r>
      <w:r w:rsidRPr="0037327C">
        <w:rPr>
          <w:rFonts w:cs="Arial"/>
          <w:color w:val="000000"/>
          <w:lang w:eastAsia="ja-JP"/>
        </w:rPr>
        <w:t xml:space="preserve"> </w:t>
      </w:r>
      <w:r w:rsidR="000F5F76">
        <w:t>to this document presents the program for the development of TGP documents as amended on the basis of the comments by the TWPs at their sessions in 2017 and the recommendations by the TC</w:t>
      </w:r>
      <w:r w:rsidR="000F5F76">
        <w:noBreakHyphen/>
        <w:t xml:space="preserve">EDC at its meeting held on March 26 and 27, 2018. </w:t>
      </w:r>
      <w:bookmarkEnd w:id="35"/>
      <w:r w:rsidR="000F5F76">
        <w:t xml:space="preserve"> </w:t>
      </w:r>
      <w:r w:rsidR="005921B0" w:rsidRPr="0037327C">
        <w:rPr>
          <w:rFonts w:cs="Arial"/>
        </w:rPr>
        <w:t xml:space="preserve">A report on the conclusions of the TC, at </w:t>
      </w:r>
      <w:r w:rsidR="005921B0" w:rsidRPr="0037327C">
        <w:t>its fifty</w:t>
      </w:r>
      <w:r w:rsidR="000F5F76">
        <w:noBreakHyphen/>
      </w:r>
      <w:r w:rsidR="005921B0" w:rsidRPr="0037327C">
        <w:t>fourth session will be presented in document CAJ/75/13 “Report on developments in the Technical Committee”.</w:t>
      </w:r>
    </w:p>
    <w:p w:rsidR="00114A55" w:rsidRPr="0037327C" w:rsidRDefault="00114A55" w:rsidP="00114A55"/>
    <w:p w:rsidR="00114A55" w:rsidRPr="0037327C" w:rsidRDefault="00114A55" w:rsidP="00114A55">
      <w:pPr>
        <w:tabs>
          <w:tab w:val="left" w:pos="5387"/>
        </w:tabs>
        <w:ind w:left="4820"/>
        <w:rPr>
          <w:i/>
        </w:rPr>
      </w:pPr>
      <w:r w:rsidRPr="0037327C">
        <w:rPr>
          <w:i/>
        </w:rPr>
        <w:fldChar w:fldCharType="begin"/>
      </w:r>
      <w:r w:rsidRPr="0037327C">
        <w:rPr>
          <w:i/>
        </w:rPr>
        <w:instrText xml:space="preserve"> AUTONUM  </w:instrText>
      </w:r>
      <w:r w:rsidRPr="0037327C">
        <w:rPr>
          <w:i/>
        </w:rPr>
        <w:fldChar w:fldCharType="end"/>
      </w:r>
      <w:r w:rsidRPr="0037327C">
        <w:rPr>
          <w:i/>
        </w:rPr>
        <w:tab/>
        <w:t>The CAJ is invited to</w:t>
      </w:r>
      <w:r w:rsidR="000F5F76">
        <w:rPr>
          <w:i/>
        </w:rPr>
        <w:t xml:space="preserve"> </w:t>
      </w:r>
      <w:r w:rsidR="000F5F76" w:rsidRPr="000F5F76">
        <w:rPr>
          <w:i/>
        </w:rPr>
        <w:t xml:space="preserve">consider the program for the development of TGP documents, as set out in Annex </w:t>
      </w:r>
      <w:r w:rsidR="000F5F76">
        <w:rPr>
          <w:i/>
        </w:rPr>
        <w:t xml:space="preserve">III </w:t>
      </w:r>
      <w:r w:rsidR="000F5F76" w:rsidRPr="000F5F76">
        <w:rPr>
          <w:i/>
        </w:rPr>
        <w:t>to this document.</w:t>
      </w:r>
    </w:p>
    <w:p w:rsidR="00114A55" w:rsidRPr="0037327C" w:rsidRDefault="00114A55" w:rsidP="00114A55">
      <w:pPr>
        <w:ind w:left="4820"/>
        <w:rPr>
          <w:i/>
        </w:rPr>
      </w:pPr>
    </w:p>
    <w:p w:rsidR="00114A55" w:rsidRPr="0037327C" w:rsidRDefault="00114A55" w:rsidP="00114A55">
      <w:pPr>
        <w:tabs>
          <w:tab w:val="left" w:pos="5387"/>
          <w:tab w:val="left" w:pos="5954"/>
        </w:tabs>
        <w:ind w:left="4820"/>
        <w:rPr>
          <w:i/>
        </w:rPr>
      </w:pPr>
    </w:p>
    <w:p w:rsidR="00114A55" w:rsidRPr="0037327C" w:rsidRDefault="00114A55" w:rsidP="00114A55">
      <w:pPr>
        <w:tabs>
          <w:tab w:val="left" w:pos="5387"/>
          <w:tab w:val="left" w:pos="5954"/>
        </w:tabs>
        <w:ind w:left="4820"/>
        <w:rPr>
          <w:i/>
        </w:rPr>
      </w:pPr>
    </w:p>
    <w:p w:rsidR="00114A55" w:rsidRPr="00337FAA" w:rsidRDefault="00114A55" w:rsidP="00114A55">
      <w:pPr>
        <w:jc w:val="right"/>
      </w:pPr>
      <w:r w:rsidRPr="0037327C">
        <w:rPr>
          <w:snapToGrid w:val="0"/>
        </w:rPr>
        <w:t>[Annex</w:t>
      </w:r>
      <w:r w:rsidR="00A463FB" w:rsidRPr="0037327C">
        <w:rPr>
          <w:snapToGrid w:val="0"/>
        </w:rPr>
        <w:t>es</w:t>
      </w:r>
      <w:r w:rsidRPr="0037327C">
        <w:rPr>
          <w:snapToGrid w:val="0"/>
        </w:rPr>
        <w:t xml:space="preserve"> follow]</w:t>
      </w:r>
    </w:p>
    <w:p w:rsidR="00050E16" w:rsidRDefault="00050E16" w:rsidP="009B440E">
      <w:pPr>
        <w:jc w:val="left"/>
      </w:pPr>
    </w:p>
    <w:p w:rsidR="00F11D75" w:rsidRDefault="00F11D75" w:rsidP="009B440E">
      <w:pPr>
        <w:jc w:val="left"/>
      </w:pPr>
    </w:p>
    <w:p w:rsidR="00F11D75" w:rsidRDefault="00F11D75" w:rsidP="009B440E">
      <w:pPr>
        <w:jc w:val="left"/>
      </w:pPr>
    </w:p>
    <w:p w:rsidR="00F11D75" w:rsidRDefault="00F11D75" w:rsidP="009B440E">
      <w:pPr>
        <w:jc w:val="left"/>
        <w:sectPr w:rsidR="00F11D75" w:rsidSect="00635DA0">
          <w:headerReference w:type="default" r:id="rId11"/>
          <w:pgSz w:w="11907" w:h="16840" w:code="9"/>
          <w:pgMar w:top="510" w:right="1134" w:bottom="1134" w:left="1134" w:header="510" w:footer="680" w:gutter="0"/>
          <w:cols w:space="720"/>
          <w:titlePg/>
          <w:docGrid w:linePitch="272"/>
        </w:sectPr>
      </w:pPr>
    </w:p>
    <w:p w:rsidR="00F11D75" w:rsidRPr="0096021B" w:rsidRDefault="00F11D75" w:rsidP="0096021B">
      <w:pPr>
        <w:jc w:val="center"/>
        <w:rPr>
          <w:caps/>
        </w:rPr>
      </w:pPr>
      <w:bookmarkStart w:id="36" w:name="_Toc512250114"/>
      <w:r w:rsidRPr="0096021B">
        <w:rPr>
          <w:caps/>
        </w:rPr>
        <w:t>Revisions of document TGP/5: Section 1: “Model administrative agreement for international cooperation in the testing of varieties”</w:t>
      </w:r>
      <w:bookmarkEnd w:id="36"/>
    </w:p>
    <w:p w:rsidR="00F11D75" w:rsidRDefault="00F11D75" w:rsidP="00F11D75"/>
    <w:p w:rsidR="00F11D75" w:rsidRPr="004B0FC0" w:rsidRDefault="00F11D75" w:rsidP="00F11D75">
      <w:pPr>
        <w:keepNext/>
        <w:jc w:val="center"/>
      </w:pPr>
      <w:r w:rsidRPr="004B0FC0">
        <w:t xml:space="preserve">Extract from document </w:t>
      </w:r>
      <w:r>
        <w:t xml:space="preserve">TC/54/5 “TGP documents” </w:t>
      </w:r>
      <w:r w:rsidRPr="004B0FC0">
        <w:t xml:space="preserve">(paragraphs </w:t>
      </w:r>
      <w:r>
        <w:t>15</w:t>
      </w:r>
      <w:r w:rsidRPr="004B0FC0">
        <w:t xml:space="preserve"> </w:t>
      </w:r>
      <w:r>
        <w:t>to 19</w:t>
      </w:r>
      <w:r w:rsidRPr="004B0FC0">
        <w:t>)</w:t>
      </w:r>
    </w:p>
    <w:p w:rsidR="00F11D75" w:rsidRPr="007A5B1E" w:rsidRDefault="00F11D75" w:rsidP="00F11D75">
      <w:pPr>
        <w:jc w:val="center"/>
      </w:pPr>
    </w:p>
    <w:p w:rsidR="00F11D75" w:rsidRPr="002E1B40" w:rsidRDefault="00F11D75" w:rsidP="00F11D75">
      <w:pPr>
        <w:jc w:val="center"/>
      </w:pPr>
    </w:p>
    <w:p w:rsidR="00F11D75" w:rsidRDefault="00F11D75" w:rsidP="00F11D75">
      <w:r w:rsidRPr="002E1B40">
        <w:rPr>
          <w:noProof/>
        </w:rPr>
        <mc:AlternateContent>
          <mc:Choice Requires="wps">
            <w:drawing>
              <wp:anchor distT="0" distB="0" distL="114300" distR="114300" simplePos="0" relativeHeight="251659264" behindDoc="0" locked="0" layoutInCell="1" allowOverlap="1" wp14:anchorId="54BE5538" wp14:editId="24D81AB0">
                <wp:simplePos x="0" y="0"/>
                <wp:positionH relativeFrom="column">
                  <wp:posOffset>1146810</wp:posOffset>
                </wp:positionH>
                <wp:positionV relativeFrom="paragraph">
                  <wp:posOffset>9525</wp:posOffset>
                </wp:positionV>
                <wp:extent cx="4119245" cy="400050"/>
                <wp:effectExtent l="0" t="0" r="146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400050"/>
                        </a:xfrm>
                        <a:prstGeom prst="rect">
                          <a:avLst/>
                        </a:prstGeom>
                        <a:solidFill>
                          <a:srgbClr val="FFFFFF"/>
                        </a:solidFill>
                        <a:ln w="9525">
                          <a:solidFill>
                            <a:srgbClr val="000000"/>
                          </a:solidFill>
                          <a:miter lim="800000"/>
                          <a:headEnd/>
                          <a:tailEnd/>
                        </a:ln>
                      </wps:spPr>
                      <wps:txbx>
                        <w:txbxContent>
                          <w:p w:rsidR="004D5850" w:rsidRDefault="004D5850" w:rsidP="00F11D75">
                            <w:pPr>
                              <w:spacing w:before="120" w:after="120"/>
                              <w:ind w:left="57" w:right="57"/>
                              <w:jc w:val="center"/>
                            </w:pPr>
                            <w:r>
                              <w:rPr>
                                <w:highlight w:val="lightGray"/>
                                <w:u w:val="single"/>
                              </w:rPr>
                              <w:t>U</w:t>
                            </w:r>
                            <w:r w:rsidRPr="0073700A">
                              <w:rPr>
                                <w:highlight w:val="lightGray"/>
                                <w:u w:val="single"/>
                              </w:rPr>
                              <w:t>nderlining</w:t>
                            </w:r>
                            <w:r w:rsidRPr="0073700A">
                              <w:rPr>
                                <w:highlight w:val="lightGray"/>
                              </w:rPr>
                              <w:t xml:space="preserve"> highlighted </w:t>
                            </w:r>
                            <w:r w:rsidRPr="0073700A">
                              <w:t>indicates insertion to the text.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3pt;margin-top:.75pt;width:324.3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">
                <v:textbox>
                  <w:txbxContent>
                    <w:p w:rsidR="004D5850" w:rsidRDefault="004D5850" w:rsidP="00F11D75">
                      <w:pPr>
                        <w:spacing w:before="120" w:after="120"/>
                        <w:ind w:left="57" w:right="57"/>
                        <w:jc w:val="center"/>
                      </w:pPr>
                      <w:r>
                        <w:rPr>
                          <w:highlight w:val="lightGray"/>
                          <w:u w:val="single"/>
                        </w:rPr>
                        <w:t>U</w:t>
                      </w:r>
                      <w:r w:rsidRPr="0073700A">
                        <w:rPr>
                          <w:highlight w:val="lightGray"/>
                          <w:u w:val="single"/>
                        </w:rPr>
                        <w:t>nderlining</w:t>
                      </w:r>
                      <w:r w:rsidRPr="0073700A">
                        <w:rPr>
                          <w:highlight w:val="lightGray"/>
                        </w:rPr>
                        <w:t xml:space="preserve"> highlighted </w:t>
                      </w:r>
                      <w:r w:rsidRPr="0073700A">
                        <w:t>indicates insertion to the text.</w:t>
                      </w:r>
                    </w:p>
                  </w:txbxContent>
                </v:textbox>
              </v:shape>
            </w:pict>
          </mc:Fallback>
        </mc:AlternateContent>
      </w:r>
    </w:p>
    <w:p w:rsidR="00F11D75" w:rsidRDefault="00F11D75" w:rsidP="00F11D75"/>
    <w:p w:rsidR="00F11D75" w:rsidRDefault="00F11D75" w:rsidP="00F11D75"/>
    <w:p w:rsidR="00F11D75" w:rsidRDefault="00F11D75" w:rsidP="00F11D75"/>
    <w:p w:rsidR="00F11D75" w:rsidRPr="002E1B40" w:rsidRDefault="00F11D75" w:rsidP="00F11D75">
      <w:pPr>
        <w:keepNext/>
        <w:ind w:left="567" w:right="567"/>
        <w:rPr>
          <w:sz w:val="18"/>
        </w:rPr>
      </w:pPr>
      <w:r w:rsidRPr="002E1B40">
        <w:rPr>
          <w:sz w:val="18"/>
          <w:u w:val="single"/>
        </w:rPr>
        <w:t>“Article 4</w:t>
      </w:r>
    </w:p>
    <w:p w:rsidR="00F11D75" w:rsidRPr="002E1B40" w:rsidRDefault="00F11D75" w:rsidP="00F11D75">
      <w:pPr>
        <w:keepNext/>
        <w:ind w:left="567" w:right="567"/>
        <w:rPr>
          <w:sz w:val="18"/>
        </w:rPr>
      </w:pPr>
    </w:p>
    <w:p w:rsidR="00F11D75" w:rsidRPr="002E1B40" w:rsidRDefault="00F11D75" w:rsidP="00F11D75">
      <w:pPr>
        <w:keepNext/>
        <w:ind w:left="567" w:right="567"/>
        <w:rPr>
          <w:sz w:val="18"/>
        </w:rPr>
      </w:pPr>
      <w:r w:rsidRPr="002E1B40">
        <w:rPr>
          <w:sz w:val="18"/>
        </w:rPr>
        <w:t>“(1)</w:t>
      </w:r>
      <w:r w:rsidRPr="002E1B40">
        <w:rPr>
          <w:sz w:val="18"/>
        </w:rPr>
        <w:tab/>
        <w:t>The Authorities shall take all necessary steps to safeguard the rights of the applicant.</w:t>
      </w:r>
    </w:p>
    <w:p w:rsidR="00F11D75" w:rsidRPr="002E1B40" w:rsidRDefault="00F11D75" w:rsidP="00F11D75">
      <w:pPr>
        <w:keepNext/>
        <w:ind w:left="567" w:right="567"/>
        <w:rPr>
          <w:sz w:val="18"/>
        </w:rPr>
      </w:pPr>
    </w:p>
    <w:p w:rsidR="00F11D75" w:rsidRPr="002E1B40" w:rsidRDefault="00F11D75" w:rsidP="00F11D75">
      <w:pPr>
        <w:keepNext/>
        <w:ind w:left="567" w:right="567"/>
        <w:rPr>
          <w:sz w:val="18"/>
        </w:rPr>
      </w:pPr>
      <w:r w:rsidRPr="002E1B40">
        <w:rPr>
          <w:sz w:val="18"/>
        </w:rPr>
        <w:t>“(2)</w:t>
      </w:r>
      <w:r w:rsidRPr="002E1B40">
        <w:rPr>
          <w:sz w:val="18"/>
        </w:rPr>
        <w:tab/>
        <w:t>Except with the specific authorization of the Receiving Authority and the applicant, the Executing Authority shall refrain from passing on to a third person any material</w:t>
      </w:r>
      <w:r w:rsidRPr="002E1B40">
        <w:rPr>
          <w:sz w:val="18"/>
          <w:highlight w:val="lightGray"/>
          <w:u w:val="single"/>
        </w:rPr>
        <w:t>, including DNA, or molecular information</w:t>
      </w:r>
      <w:r w:rsidRPr="002E1B40">
        <w:rPr>
          <w:sz w:val="18"/>
          <w:u w:val="single"/>
        </w:rPr>
        <w:t>,</w:t>
      </w:r>
      <w:r w:rsidRPr="002E1B40">
        <w:rPr>
          <w:sz w:val="18"/>
        </w:rPr>
        <w:t xml:space="preserve"> of the varieties for which testing has been requested.”</w:t>
      </w:r>
    </w:p>
    <w:p w:rsidR="00F11D75" w:rsidRPr="002E1B40" w:rsidRDefault="00F11D75" w:rsidP="00F11D75">
      <w:pPr>
        <w:ind w:left="567" w:right="567"/>
        <w:rPr>
          <w:sz w:val="18"/>
        </w:rPr>
      </w:pPr>
    </w:p>
    <w:p w:rsidR="00F11D75" w:rsidRPr="002E1B40" w:rsidRDefault="00F11D75" w:rsidP="00F11D75">
      <w:pPr>
        <w:ind w:left="567" w:right="567"/>
        <w:rPr>
          <w:sz w:val="18"/>
        </w:rPr>
      </w:pPr>
      <w:r w:rsidRPr="002E1B40">
        <w:rPr>
          <w:sz w:val="18"/>
        </w:rPr>
        <w:t xml:space="preserve">[…] </w:t>
      </w:r>
    </w:p>
    <w:p w:rsidR="00F11D75" w:rsidRPr="002E1B40" w:rsidRDefault="00F11D75" w:rsidP="00F11D75">
      <w:pPr>
        <w:ind w:left="567" w:right="567"/>
        <w:rPr>
          <w:sz w:val="18"/>
        </w:rPr>
      </w:pPr>
    </w:p>
    <w:p w:rsidR="00F11D75" w:rsidRPr="002E1B40" w:rsidRDefault="00F11D75" w:rsidP="00F11D75">
      <w:pPr>
        <w:keepNext/>
        <w:keepLines/>
        <w:ind w:left="567" w:right="567"/>
        <w:rPr>
          <w:sz w:val="18"/>
        </w:rPr>
      </w:pPr>
      <w:r w:rsidRPr="002E1B40">
        <w:rPr>
          <w:sz w:val="18"/>
          <w:u w:val="single"/>
        </w:rPr>
        <w:t>“Article 6</w:t>
      </w:r>
    </w:p>
    <w:p w:rsidR="00F11D75" w:rsidRPr="002E1B40" w:rsidRDefault="00F11D75" w:rsidP="00F11D75">
      <w:pPr>
        <w:keepNext/>
        <w:keepLines/>
        <w:ind w:left="567" w:right="567"/>
        <w:rPr>
          <w:sz w:val="18"/>
        </w:rPr>
      </w:pPr>
    </w:p>
    <w:p w:rsidR="00F11D75" w:rsidRPr="002E1B40" w:rsidRDefault="00F11D75" w:rsidP="00F11D75">
      <w:pPr>
        <w:keepNext/>
        <w:keepLines/>
        <w:ind w:left="567" w:right="567"/>
        <w:rPr>
          <w:sz w:val="18"/>
        </w:rPr>
      </w:pPr>
      <w:r w:rsidRPr="002E1B40">
        <w:rPr>
          <w:sz w:val="18"/>
        </w:rPr>
        <w:tab/>
        <w:t xml:space="preserve">“Practical details arising out of this Agreement –regarding in particular the provisions relating to the considerations, application forms, technical questionnaires and requirements as to propagating material, testing methods, exchange of reference samples, </w:t>
      </w:r>
      <w:r w:rsidRPr="002E1B40">
        <w:rPr>
          <w:sz w:val="18"/>
          <w:highlight w:val="lightGray"/>
          <w:u w:val="single"/>
        </w:rPr>
        <w:t>exchange of molecular information,</w:t>
      </w:r>
      <w:r w:rsidRPr="002E1B40">
        <w:rPr>
          <w:sz w:val="18"/>
        </w:rPr>
        <w:t xml:space="preserve"> maintenance of reference collections and the presentation of the results– shall be specified in this Agreement or settled between the Authorities by correspondence.”</w:t>
      </w:r>
    </w:p>
    <w:p w:rsidR="00F11D75" w:rsidRPr="002E1B40" w:rsidRDefault="00F11D75" w:rsidP="00F11D75"/>
    <w:p w:rsidR="00F11D75" w:rsidRDefault="00F11D75" w:rsidP="00F11D75"/>
    <w:p w:rsidR="00F11D75" w:rsidRDefault="00F11D75" w:rsidP="00F11D75"/>
    <w:p w:rsidR="00F11D75" w:rsidRDefault="00F11D75" w:rsidP="00F11D75"/>
    <w:p w:rsidR="00F11D75" w:rsidRPr="005E6F4E" w:rsidRDefault="00F11D75" w:rsidP="00F11D75">
      <w:pPr>
        <w:ind w:left="567" w:hanging="567"/>
        <w:jc w:val="right"/>
      </w:pPr>
      <w:r w:rsidRPr="005E6F4E">
        <w:t>[Annex II follows]</w:t>
      </w:r>
    </w:p>
    <w:p w:rsidR="00F11D75" w:rsidRDefault="00F11D75" w:rsidP="00F11D75"/>
    <w:p w:rsidR="00F11D75" w:rsidRDefault="00F11D75" w:rsidP="00F11D75"/>
    <w:p w:rsidR="00F11D75" w:rsidRDefault="00F11D75" w:rsidP="00F11D75">
      <w:pPr>
        <w:sectPr w:rsidR="00F11D75" w:rsidSect="00906DDC">
          <w:headerReference w:type="first" r:id="rId12"/>
          <w:pgSz w:w="11907" w:h="16840" w:code="9"/>
          <w:pgMar w:top="510" w:right="1134" w:bottom="1134" w:left="1134" w:header="510" w:footer="680" w:gutter="0"/>
          <w:cols w:space="720"/>
          <w:titlePg/>
        </w:sectPr>
      </w:pPr>
    </w:p>
    <w:p w:rsidR="00765616" w:rsidRPr="002E1B40" w:rsidRDefault="00765616" w:rsidP="00765616">
      <w:pPr>
        <w:jc w:val="center"/>
        <w:rPr>
          <w:caps/>
        </w:rPr>
      </w:pPr>
      <w:r w:rsidRPr="002E1B40">
        <w:rPr>
          <w:caps/>
        </w:rPr>
        <w:t>Revision</w:t>
      </w:r>
      <w:r>
        <w:rPr>
          <w:caps/>
        </w:rPr>
        <w:t>s</w:t>
      </w:r>
      <w:r w:rsidRPr="002E1B40">
        <w:rPr>
          <w:caps/>
        </w:rPr>
        <w:t xml:space="preserve"> of document TGP/7 “Development of Test Guidelines” </w:t>
      </w:r>
    </w:p>
    <w:p w:rsidR="00765616" w:rsidRPr="002E1B40" w:rsidRDefault="00765616" w:rsidP="00765616">
      <w:pPr>
        <w:jc w:val="center"/>
        <w:rPr>
          <w:caps/>
        </w:rPr>
      </w:pPr>
      <w:r w:rsidRPr="002E1B40">
        <w:rPr>
          <w:caps/>
        </w:rPr>
        <w:t>previously agreed by the tc</w:t>
      </w:r>
    </w:p>
    <w:p w:rsidR="00765616" w:rsidRDefault="00765616" w:rsidP="00765616">
      <w:pPr>
        <w:jc w:val="center"/>
      </w:pPr>
    </w:p>
    <w:p w:rsidR="00765616" w:rsidRPr="004B0FC0" w:rsidRDefault="00765616" w:rsidP="00765616">
      <w:pPr>
        <w:keepNext/>
        <w:jc w:val="center"/>
      </w:pPr>
      <w:r w:rsidRPr="003729B3">
        <w:t>Extract from document TC/54/5 “TGP documents”, Annex I</w:t>
      </w:r>
    </w:p>
    <w:p w:rsidR="00765616" w:rsidRDefault="00765616" w:rsidP="00765616">
      <w:pPr>
        <w:jc w:val="center"/>
      </w:pPr>
    </w:p>
    <w:p w:rsidR="00765616" w:rsidRPr="002E1B40" w:rsidRDefault="00765616" w:rsidP="00765616">
      <w:pPr>
        <w:jc w:val="center"/>
      </w:pPr>
    </w:p>
    <w:p w:rsidR="00765616" w:rsidRPr="002E1B40" w:rsidRDefault="00765616" w:rsidP="00765616">
      <w:r w:rsidRPr="002E1B40">
        <w:rPr>
          <w:noProof/>
        </w:rPr>
        <mc:AlternateContent>
          <mc:Choice Requires="wps">
            <w:drawing>
              <wp:anchor distT="0" distB="0" distL="114300" distR="114300" simplePos="0" relativeHeight="251661312" behindDoc="0" locked="0" layoutInCell="1" allowOverlap="1" wp14:anchorId="7833219C" wp14:editId="5C9D5003">
                <wp:simplePos x="0" y="0"/>
                <wp:positionH relativeFrom="column">
                  <wp:align>center</wp:align>
                </wp:positionH>
                <wp:positionV relativeFrom="paragraph">
                  <wp:posOffset>0</wp:posOffset>
                </wp:positionV>
                <wp:extent cx="4119842" cy="402609"/>
                <wp:effectExtent l="0" t="0" r="1460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4D5850" w:rsidRDefault="004D5850" w:rsidP="00765616">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4D5850" w:rsidRDefault="004D5850" w:rsidP="007656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324.4pt;height:31.7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">
                <v:textbox>
                  <w:txbxContent>
                    <w:p w:rsidR="004D5850" w:rsidRDefault="004D5850" w:rsidP="00765616">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4D5850" w:rsidRDefault="004D5850" w:rsidP="00765616"/>
                  </w:txbxContent>
                </v:textbox>
              </v:shape>
            </w:pict>
          </mc:Fallback>
        </mc:AlternateContent>
      </w:r>
    </w:p>
    <w:p w:rsidR="00765616" w:rsidRPr="002E1B40" w:rsidRDefault="00765616" w:rsidP="00765616"/>
    <w:p w:rsidR="00765616" w:rsidRPr="002E1B40" w:rsidRDefault="00765616" w:rsidP="00765616"/>
    <w:p w:rsidR="00765616" w:rsidRPr="002E1B40" w:rsidRDefault="00765616" w:rsidP="00765616"/>
    <w:p w:rsidR="00765616" w:rsidRPr="0026204F" w:rsidRDefault="00765616" w:rsidP="00765616">
      <w:pPr>
        <w:rPr>
          <w:u w:val="single"/>
        </w:rPr>
      </w:pPr>
      <w:bookmarkStart w:id="37" w:name="_Toc478118262"/>
      <w:r w:rsidRPr="0026204F">
        <w:rPr>
          <w:u w:val="single"/>
        </w:rPr>
        <w:t>Section 1: Introduction</w:t>
      </w:r>
      <w:bookmarkEnd w:id="37"/>
      <w:r w:rsidRPr="0026204F">
        <w:rPr>
          <w:u w:val="single"/>
        </w:rPr>
        <w:t xml:space="preserve"> </w:t>
      </w:r>
    </w:p>
    <w:p w:rsidR="00765616" w:rsidRPr="002E1B40" w:rsidRDefault="00765616" w:rsidP="00765616">
      <w:pPr>
        <w:keepNext/>
        <w:ind w:left="567" w:right="567"/>
        <w:outlineLvl w:val="1"/>
        <w:rPr>
          <w:sz w:val="18"/>
          <w:u w:val="single"/>
        </w:rPr>
      </w:pPr>
    </w:p>
    <w:p w:rsidR="00765616" w:rsidRPr="002E1B40" w:rsidRDefault="00DD38AE" w:rsidP="00765616">
      <w:pPr>
        <w:ind w:left="567"/>
        <w:rPr>
          <w:sz w:val="18"/>
        </w:rPr>
      </w:pPr>
      <w:bookmarkStart w:id="38" w:name="_Toc478118263"/>
      <w:r>
        <w:rPr>
          <w:sz w:val="18"/>
        </w:rPr>
        <w:t>1.3</w:t>
      </w:r>
      <w:r>
        <w:rPr>
          <w:sz w:val="18"/>
        </w:rPr>
        <w:tab/>
      </w:r>
      <w:r w:rsidR="00765616" w:rsidRPr="002E1B40">
        <w:rPr>
          <w:sz w:val="18"/>
        </w:rPr>
        <w:t>Structure of TGP/7</w:t>
      </w:r>
      <w:bookmarkEnd w:id="38"/>
    </w:p>
    <w:p w:rsidR="00765616" w:rsidRPr="002E1B40" w:rsidRDefault="00765616" w:rsidP="00765616">
      <w:pPr>
        <w:ind w:left="567"/>
        <w:rPr>
          <w:sz w:val="18"/>
        </w:rPr>
      </w:pPr>
      <w:r w:rsidRPr="002E1B40">
        <w:rPr>
          <w:sz w:val="18"/>
        </w:rPr>
        <w:t>[…]</w:t>
      </w:r>
    </w:p>
    <w:p w:rsidR="00765616" w:rsidRPr="002E1B40" w:rsidRDefault="00765616" w:rsidP="00765616">
      <w:pPr>
        <w:ind w:left="567"/>
        <w:rPr>
          <w:sz w:val="18"/>
          <w:u w:val="single"/>
        </w:rPr>
      </w:pPr>
      <w:r w:rsidRPr="002E1B40">
        <w:rPr>
          <w:sz w:val="18"/>
          <w:u w:val="single"/>
        </w:rPr>
        <w:t>3.1</w:t>
      </w:r>
      <w:r w:rsidRPr="002E1B40">
        <w:rPr>
          <w:sz w:val="18"/>
          <w:u w:val="single"/>
        </w:rPr>
        <w:tab/>
        <w:t>The TG </w:t>
      </w:r>
      <w:r w:rsidRPr="002E1B40">
        <w:rPr>
          <w:strike/>
          <w:sz w:val="18"/>
          <w:highlight w:val="lightGray"/>
          <w:u w:val="single"/>
        </w:rPr>
        <w:t>Template</w:t>
      </w:r>
      <w:r w:rsidRPr="002E1B40">
        <w:rPr>
          <w:sz w:val="18"/>
          <w:highlight w:val="lightGray"/>
          <w:u w:val="single"/>
        </w:rPr>
        <w:t xml:space="preserve"> Structure and Universal Standard Wording</w:t>
      </w:r>
    </w:p>
    <w:p w:rsidR="00765616" w:rsidRPr="002E1B40" w:rsidRDefault="00765616" w:rsidP="00765616">
      <w:pPr>
        <w:ind w:left="567" w:right="567"/>
        <w:rPr>
          <w:sz w:val="18"/>
        </w:rPr>
      </w:pPr>
    </w:p>
    <w:p w:rsidR="00765616" w:rsidRPr="002E1B40" w:rsidRDefault="00765616" w:rsidP="00765616">
      <w:pPr>
        <w:tabs>
          <w:tab w:val="left" w:pos="1418"/>
        </w:tabs>
        <w:spacing w:after="240"/>
        <w:ind w:left="567" w:right="567"/>
        <w:rPr>
          <w:sz w:val="18"/>
          <w:u w:val="single"/>
        </w:rPr>
      </w:pPr>
      <w:r w:rsidRPr="002E1B40">
        <w:rPr>
          <w:sz w:val="18"/>
        </w:rPr>
        <w:t xml:space="preserve">“This section introduces the </w:t>
      </w:r>
      <w:r w:rsidRPr="002E1B40">
        <w:rPr>
          <w:strike/>
          <w:sz w:val="18"/>
          <w:highlight w:val="lightGray"/>
        </w:rPr>
        <w:t>“TG Template” which provides the basic</w:t>
      </w:r>
      <w:r w:rsidRPr="002E1B40">
        <w:rPr>
          <w:sz w:val="18"/>
        </w:rPr>
        <w:t xml:space="preserve"> Test Guidelines structure and </w:t>
      </w:r>
      <w:r w:rsidRPr="002E1B40">
        <w:rPr>
          <w:strike/>
          <w:sz w:val="18"/>
          <w:highlight w:val="lightGray"/>
        </w:rPr>
        <w:t>also</w:t>
      </w:r>
      <w:r w:rsidRPr="002E1B40">
        <w:rPr>
          <w:sz w:val="18"/>
        </w:rPr>
        <w:t xml:space="preserve"> the universal standard wording </w:t>
      </w:r>
      <w:r w:rsidRPr="002E1B40">
        <w:rPr>
          <w:strike/>
          <w:sz w:val="18"/>
          <w:highlight w:val="lightGray"/>
        </w:rPr>
        <w:t>which</w:t>
      </w:r>
      <w:r w:rsidRPr="002E1B40">
        <w:rPr>
          <w:sz w:val="18"/>
        </w:rPr>
        <w:t xml:space="preserve"> </w:t>
      </w:r>
      <w:r w:rsidRPr="002E1B40">
        <w:rPr>
          <w:sz w:val="18"/>
          <w:highlight w:val="lightGray"/>
          <w:u w:val="single"/>
        </w:rPr>
        <w:t>that</w:t>
      </w:r>
      <w:r w:rsidRPr="002E1B40">
        <w:rPr>
          <w:sz w:val="18"/>
        </w:rPr>
        <w:t xml:space="preserve"> is </w:t>
      </w:r>
      <w:r w:rsidRPr="002E1B40">
        <w:rPr>
          <w:strike/>
          <w:sz w:val="18"/>
          <w:highlight w:val="lightGray"/>
        </w:rPr>
        <w:t>currently considered to be</w:t>
      </w:r>
      <w:r w:rsidRPr="002E1B40">
        <w:rPr>
          <w:sz w:val="18"/>
        </w:rPr>
        <w:t xml:space="preserve"> appropriate for all Test Guidelines</w:t>
      </w:r>
      <w:r w:rsidRPr="002E1B40">
        <w:rPr>
          <w:strike/>
          <w:sz w:val="18"/>
          <w:highlight w:val="lightGray"/>
        </w:rPr>
        <w:t>.</w:t>
      </w:r>
      <w:r w:rsidRPr="002E1B40">
        <w:rPr>
          <w:sz w:val="18"/>
          <w:highlight w:val="lightGray"/>
          <w:u w:val="single"/>
        </w:rPr>
        <w:t>,</w:t>
      </w:r>
      <w:r w:rsidRPr="002E1B40">
        <w:rPr>
          <w:sz w:val="18"/>
        </w:rPr>
        <w:t xml:space="preserve"> </w:t>
      </w:r>
      <w:r w:rsidRPr="002E1B40">
        <w:rPr>
          <w:sz w:val="18"/>
          <w:highlight w:val="lightGray"/>
          <w:u w:val="single"/>
        </w:rPr>
        <w:t xml:space="preserve">as provided </w:t>
      </w:r>
      <w:r w:rsidRPr="002E1B40">
        <w:rPr>
          <w:strike/>
          <w:sz w:val="18"/>
          <w:highlight w:val="lightGray"/>
        </w:rPr>
        <w:t>The TG Template itself is provided</w:t>
      </w:r>
      <w:r w:rsidRPr="002E1B40">
        <w:rPr>
          <w:sz w:val="18"/>
        </w:rPr>
        <w:t xml:space="preserve"> in Annex 1 of this document.”</w:t>
      </w:r>
      <w:r w:rsidRPr="002E1B40">
        <w:rPr>
          <w:sz w:val="18"/>
          <w:u w:val="single"/>
        </w:rPr>
        <w:t xml:space="preserve"> </w:t>
      </w:r>
    </w:p>
    <w:p w:rsidR="00765616" w:rsidRPr="002E1B40" w:rsidRDefault="00765616" w:rsidP="00765616">
      <w:pPr>
        <w:ind w:left="567"/>
        <w:rPr>
          <w:sz w:val="18"/>
          <w:u w:val="single"/>
        </w:rPr>
      </w:pPr>
      <w:r w:rsidRPr="002E1B40">
        <w:rPr>
          <w:sz w:val="18"/>
          <w:u w:val="single"/>
        </w:rPr>
        <w:t>3.2</w:t>
      </w:r>
      <w:r w:rsidRPr="002E1B40">
        <w:rPr>
          <w:sz w:val="18"/>
          <w:u w:val="single"/>
        </w:rPr>
        <w:tab/>
        <w:t xml:space="preserve">Additional Standard Wording (ASW) </w:t>
      </w:r>
    </w:p>
    <w:p w:rsidR="00765616" w:rsidRPr="002E1B40" w:rsidRDefault="00765616" w:rsidP="00765616">
      <w:pPr>
        <w:keepNext/>
        <w:ind w:left="567" w:right="567"/>
        <w:rPr>
          <w:sz w:val="18"/>
        </w:rPr>
      </w:pPr>
    </w:p>
    <w:p w:rsidR="00765616" w:rsidRPr="002E1B40" w:rsidRDefault="00765616" w:rsidP="00765616">
      <w:pPr>
        <w:keepNext/>
        <w:tabs>
          <w:tab w:val="left" w:pos="1418"/>
        </w:tabs>
        <w:spacing w:after="240"/>
        <w:ind w:left="567" w:right="567"/>
        <w:rPr>
          <w:sz w:val="18"/>
        </w:rPr>
      </w:pPr>
      <w:r w:rsidRPr="002E1B40">
        <w:rPr>
          <w:sz w:val="18"/>
        </w:rPr>
        <w:t>“</w:t>
      </w:r>
      <w:r w:rsidRPr="002E1B40">
        <w:rPr>
          <w:strike/>
          <w:sz w:val="18"/>
          <w:highlight w:val="lightGray"/>
        </w:rPr>
        <w:t>The ‘TG Template’</w:t>
      </w:r>
      <w:r w:rsidRPr="002E1B40">
        <w:rPr>
          <w:sz w:val="18"/>
        </w:rPr>
        <w:t xml:space="preserve"> </w:t>
      </w:r>
      <w:r w:rsidRPr="004D5850">
        <w:rPr>
          <w:sz w:val="18"/>
          <w:highlight w:val="lightGray"/>
          <w:u w:val="single"/>
        </w:rPr>
        <w:t>Annex I</w:t>
      </w:r>
      <w:r w:rsidRPr="002E1B40">
        <w:rPr>
          <w:sz w:val="18"/>
        </w:rPr>
        <w:t xml:space="preserve"> </w:t>
      </w:r>
      <w:proofErr w:type="gramStart"/>
      <w:r w:rsidRPr="002E1B40">
        <w:rPr>
          <w:sz w:val="18"/>
        </w:rPr>
        <w:t>contains</w:t>
      </w:r>
      <w:proofErr w:type="gramEnd"/>
      <w:r w:rsidRPr="002E1B40">
        <w:rPr>
          <w:sz w:val="18"/>
        </w:rPr>
        <w:t xml:space="preserve"> the universal standard wording </w:t>
      </w:r>
      <w:r w:rsidRPr="002E1B40">
        <w:rPr>
          <w:strike/>
          <w:sz w:val="18"/>
          <w:highlight w:val="lightGray"/>
        </w:rPr>
        <w:t>which</w:t>
      </w:r>
      <w:r w:rsidRPr="002E1B40">
        <w:rPr>
          <w:sz w:val="18"/>
        </w:rPr>
        <w:t xml:space="preserve"> </w:t>
      </w:r>
      <w:r w:rsidRPr="002E1B40">
        <w:rPr>
          <w:sz w:val="18"/>
          <w:highlight w:val="lightGray"/>
          <w:u w:val="single"/>
        </w:rPr>
        <w:t>that</w:t>
      </w:r>
      <w:r w:rsidRPr="002E1B40">
        <w:rPr>
          <w:sz w:val="18"/>
        </w:rPr>
        <w:t xml:space="preserve"> is </w:t>
      </w:r>
      <w:r w:rsidRPr="002E1B40">
        <w:rPr>
          <w:strike/>
          <w:sz w:val="18"/>
          <w:highlight w:val="lightGray"/>
        </w:rPr>
        <w:t>currently considered to be</w:t>
      </w:r>
      <w:r w:rsidRPr="002E1B40">
        <w:rPr>
          <w:sz w:val="18"/>
        </w:rPr>
        <w:t xml:space="preserve"> appropriate for all Test Guidelines. However, this section explains that UPOV has developed additional standard wording (ASW) which should be used, where appropriate, for the Test Guidelines concerned.  The additional standard wording is provided in Annex 2 of this document.”</w:t>
      </w:r>
    </w:p>
    <w:p w:rsidR="00765616" w:rsidRPr="002E1B40" w:rsidRDefault="00765616" w:rsidP="00765616">
      <w:pPr>
        <w:ind w:left="567"/>
        <w:rPr>
          <w:sz w:val="18"/>
          <w:u w:val="single"/>
        </w:rPr>
      </w:pPr>
      <w:r w:rsidRPr="002E1B40">
        <w:rPr>
          <w:sz w:val="18"/>
          <w:u w:val="single"/>
        </w:rPr>
        <w:t>3.3</w:t>
      </w:r>
      <w:r w:rsidRPr="002E1B40">
        <w:rPr>
          <w:sz w:val="18"/>
          <w:u w:val="single"/>
        </w:rPr>
        <w:tab/>
        <w:t xml:space="preserve">Guidance Notes (GN) </w:t>
      </w:r>
      <w:r w:rsidRPr="002E1B40">
        <w:rPr>
          <w:strike/>
          <w:sz w:val="18"/>
          <w:highlight w:val="lightGray"/>
          <w:u w:val="single"/>
        </w:rPr>
        <w:t>for the TG Template</w:t>
      </w:r>
      <w:r w:rsidRPr="002E1B40">
        <w:rPr>
          <w:sz w:val="18"/>
          <w:highlight w:val="lightGray"/>
          <w:u w:val="single"/>
        </w:rPr>
        <w:t xml:space="preserve"> </w:t>
      </w:r>
    </w:p>
    <w:p w:rsidR="00765616" w:rsidRPr="002E1B40" w:rsidRDefault="00765616" w:rsidP="00765616">
      <w:pPr>
        <w:ind w:left="567" w:right="567"/>
        <w:rPr>
          <w:sz w:val="18"/>
        </w:rPr>
      </w:pPr>
    </w:p>
    <w:p w:rsidR="00765616" w:rsidRPr="002E1B40" w:rsidRDefault="00765616" w:rsidP="00765616">
      <w:pPr>
        <w:tabs>
          <w:tab w:val="left" w:pos="1418"/>
        </w:tabs>
        <w:spacing w:after="240"/>
        <w:ind w:left="567" w:right="567"/>
        <w:rPr>
          <w:sz w:val="18"/>
        </w:rPr>
      </w:pPr>
      <w:r w:rsidRPr="002E1B40">
        <w:rPr>
          <w:sz w:val="18"/>
        </w:rPr>
        <w:t xml:space="preserve">“There are many aspects of the Test Guidelines where the individual drafter’s experience and knowledge are needed for preparing the Test Guidelines.  This includes, for example, the selection of appropriate ASW, trial design, the identification of characteristics and selection of example varieties.  The purpose of this section is to provide guidance notes on how to proceed in a harmonized way for such aspects.  These guidance notes are presented in Annex 3 of this document and include guidance on the use of </w:t>
      </w:r>
      <w:r w:rsidRPr="002E1B40">
        <w:rPr>
          <w:strike/>
          <w:sz w:val="18"/>
          <w:highlight w:val="lightGray"/>
        </w:rPr>
        <w:t>the Collection of Approved</w:t>
      </w:r>
      <w:r w:rsidRPr="002E1B40">
        <w:rPr>
          <w:sz w:val="18"/>
        </w:rPr>
        <w:t xml:space="preserve"> </w:t>
      </w:r>
      <w:proofErr w:type="spellStart"/>
      <w:r w:rsidRPr="002E1B40">
        <w:rPr>
          <w:strike/>
          <w:sz w:val="18"/>
          <w:highlight w:val="lightGray"/>
        </w:rPr>
        <w:t>C</w:t>
      </w:r>
      <w:r w:rsidRPr="002E1B40">
        <w:rPr>
          <w:sz w:val="18"/>
          <w:highlight w:val="lightGray"/>
          <w:u w:val="single"/>
        </w:rPr>
        <w:t>c</w:t>
      </w:r>
      <w:r w:rsidRPr="002E1B40">
        <w:rPr>
          <w:sz w:val="18"/>
        </w:rPr>
        <w:t>haracteristics</w:t>
      </w:r>
      <w:proofErr w:type="spellEnd"/>
      <w:r w:rsidRPr="002E1B40">
        <w:rPr>
          <w:sz w:val="18"/>
        </w:rPr>
        <w:t xml:space="preserve"> </w:t>
      </w:r>
      <w:r w:rsidRPr="002E1B40">
        <w:rPr>
          <w:sz w:val="18"/>
          <w:highlight w:val="lightGray"/>
          <w:u w:val="single"/>
        </w:rPr>
        <w:t>which have been included in adopted Test Guidelines [after the adoption of document TGP/7] (“approved characteristics”)</w:t>
      </w:r>
      <w:r w:rsidRPr="002E1B40">
        <w:rPr>
          <w:strike/>
          <w:sz w:val="18"/>
          <w:highlight w:val="lightGray"/>
        </w:rPr>
        <w:t>presented in Annex 4</w:t>
      </w:r>
      <w:r w:rsidRPr="002E1B40">
        <w:rPr>
          <w:sz w:val="18"/>
        </w:rPr>
        <w:t xml:space="preserve"> (see GN 17).” </w:t>
      </w:r>
    </w:p>
    <w:p w:rsidR="00765616" w:rsidRPr="002E1B40" w:rsidRDefault="00765616" w:rsidP="00765616">
      <w:pPr>
        <w:contextualSpacing/>
        <w:rPr>
          <w:sz w:val="18"/>
        </w:rPr>
      </w:pPr>
      <w:r w:rsidRPr="002E1B40">
        <w:rPr>
          <w:sz w:val="18"/>
        </w:rPr>
        <w:tab/>
        <w:t>[…]</w:t>
      </w:r>
    </w:p>
    <w:p w:rsidR="00765616" w:rsidRPr="002E1B40" w:rsidRDefault="00765616" w:rsidP="00765616">
      <w:pPr>
        <w:contextualSpacing/>
        <w:rPr>
          <w:sz w:val="18"/>
        </w:rPr>
      </w:pPr>
    </w:p>
    <w:p w:rsidR="00765616" w:rsidRPr="0026204F" w:rsidRDefault="00765616" w:rsidP="00765616">
      <w:pPr>
        <w:rPr>
          <w:u w:val="single"/>
        </w:rPr>
      </w:pPr>
      <w:bookmarkStart w:id="39" w:name="_Toc478118264"/>
      <w:r w:rsidRPr="0026204F">
        <w:rPr>
          <w:u w:val="single"/>
        </w:rPr>
        <w:t>Section 2: Procedure for the Introduction and revision of UPOV Test Guidelines</w:t>
      </w:r>
      <w:bookmarkEnd w:id="39"/>
    </w:p>
    <w:p w:rsidR="00765616" w:rsidRPr="002E1B40" w:rsidRDefault="00765616" w:rsidP="00765616">
      <w:pPr>
        <w:ind w:left="567" w:right="567"/>
        <w:rPr>
          <w:sz w:val="18"/>
        </w:rPr>
      </w:pPr>
    </w:p>
    <w:p w:rsidR="00765616" w:rsidRPr="002E1B40" w:rsidRDefault="00765616" w:rsidP="00765616">
      <w:pPr>
        <w:ind w:left="567" w:right="567"/>
        <w:rPr>
          <w:sz w:val="18"/>
        </w:rPr>
      </w:pPr>
      <w:r w:rsidRPr="002E1B40">
        <w:rPr>
          <w:sz w:val="18"/>
        </w:rPr>
        <w:t>[…]</w:t>
      </w:r>
    </w:p>
    <w:p w:rsidR="00765616" w:rsidRPr="002E1B40" w:rsidRDefault="00765616" w:rsidP="00765616">
      <w:pPr>
        <w:ind w:left="567" w:right="567"/>
        <w:rPr>
          <w:sz w:val="18"/>
        </w:rPr>
      </w:pPr>
    </w:p>
    <w:p w:rsidR="00765616" w:rsidRPr="002E1B40" w:rsidRDefault="00765616" w:rsidP="00765616">
      <w:pPr>
        <w:ind w:left="567"/>
        <w:rPr>
          <w:sz w:val="18"/>
        </w:rPr>
      </w:pPr>
      <w:bookmarkStart w:id="40" w:name="_Toc478118265"/>
      <w:r w:rsidRPr="002E1B40">
        <w:rPr>
          <w:sz w:val="18"/>
        </w:rPr>
        <w:t>2.2.4.4 Preparation of the Draft(s) by the Leading Expert with the Subgroup</w:t>
      </w:r>
      <w:bookmarkEnd w:id="40"/>
    </w:p>
    <w:p w:rsidR="00765616" w:rsidRPr="002E1B40" w:rsidRDefault="00765616" w:rsidP="00765616">
      <w:pPr>
        <w:tabs>
          <w:tab w:val="left" w:pos="1418"/>
        </w:tabs>
        <w:ind w:left="567" w:right="567"/>
        <w:rPr>
          <w:sz w:val="18"/>
          <w:highlight w:val="lightGray"/>
          <w:u w:val="single"/>
        </w:rPr>
      </w:pPr>
    </w:p>
    <w:p w:rsidR="00765616" w:rsidRPr="002E1B40" w:rsidRDefault="00765616" w:rsidP="00765616">
      <w:pPr>
        <w:tabs>
          <w:tab w:val="left" w:pos="1418"/>
        </w:tabs>
        <w:ind w:left="567" w:right="567"/>
        <w:rPr>
          <w:sz w:val="18"/>
          <w:u w:val="single"/>
        </w:rPr>
      </w:pPr>
      <w:r w:rsidRPr="002E1B40">
        <w:rPr>
          <w:sz w:val="18"/>
          <w:highlight w:val="lightGray"/>
          <w:u w:val="single"/>
        </w:rPr>
        <w:t>The web-based TG Template is to be used for preparing draft UPOV Test Guidelines (see: https://www3.wipo.int/upovtg/).</w:t>
      </w:r>
    </w:p>
    <w:p w:rsidR="00765616" w:rsidRPr="002E1B40" w:rsidRDefault="00765616" w:rsidP="00765616">
      <w:pPr>
        <w:tabs>
          <w:tab w:val="left" w:pos="1418"/>
        </w:tabs>
        <w:ind w:left="567" w:right="567"/>
        <w:rPr>
          <w:sz w:val="18"/>
        </w:rPr>
      </w:pPr>
    </w:p>
    <w:p w:rsidR="00765616" w:rsidRPr="002E1B40" w:rsidRDefault="00765616" w:rsidP="00765616">
      <w:pPr>
        <w:tabs>
          <w:tab w:val="left" w:pos="1418"/>
        </w:tabs>
        <w:ind w:left="567" w:right="567"/>
        <w:rPr>
          <w:color w:val="0D0D0D" w:themeColor="text1" w:themeTint="F2"/>
          <w:sz w:val="18"/>
        </w:rPr>
      </w:pPr>
      <w:r w:rsidRPr="002E1B40">
        <w:rPr>
          <w:sz w:val="18"/>
        </w:rPr>
        <w:t xml:space="preserve">“In advance of the TWP session, the Leading Expert should prepare a preliminary draft of the Test Guidelines (“Subgroup draft”) for comments by the subgroup </w:t>
      </w:r>
      <w:r w:rsidRPr="002E1B40">
        <w:rPr>
          <w:sz w:val="18"/>
          <w:highlight w:val="lightGray"/>
          <w:u w:val="single"/>
        </w:rPr>
        <w:t>using the web-based TG Template</w:t>
      </w:r>
      <w:r w:rsidRPr="002E1B40">
        <w:rPr>
          <w:sz w:val="18"/>
        </w:rPr>
        <w:t xml:space="preserve">.  </w:t>
      </w:r>
      <w:r w:rsidRPr="002E1B40">
        <w:rPr>
          <w:strike/>
          <w:sz w:val="18"/>
          <w:highlight w:val="lightGray"/>
        </w:rPr>
        <w:t xml:space="preserve">In the case of Test Guidelines being developed by more than one TWP, the subgroup draft should be circulated at </w:t>
      </w:r>
      <w:r w:rsidRPr="002E1B40">
        <w:rPr>
          <w:strike/>
          <w:color w:val="0D0D0D" w:themeColor="text1" w:themeTint="F2"/>
          <w:sz w:val="18"/>
          <w:highlight w:val="lightGray"/>
        </w:rPr>
        <w:t xml:space="preserve">the same time to the interested experts in all relevant </w:t>
      </w:r>
      <w:proofErr w:type="spellStart"/>
      <w:r w:rsidRPr="002E1B40">
        <w:rPr>
          <w:strike/>
          <w:color w:val="0D0D0D" w:themeColor="text1" w:themeTint="F2"/>
          <w:sz w:val="18"/>
          <w:highlight w:val="lightGray"/>
        </w:rPr>
        <w:t>TWPs.</w:t>
      </w:r>
      <w:proofErr w:type="spellEnd"/>
      <w:r w:rsidRPr="002E1B40">
        <w:rPr>
          <w:strike/>
          <w:color w:val="0D0D0D" w:themeColor="text1" w:themeTint="F2"/>
          <w:sz w:val="18"/>
        </w:rPr>
        <w:t xml:space="preserve"> </w:t>
      </w:r>
      <w:r w:rsidRPr="002E1B40">
        <w:rPr>
          <w:color w:val="0D0D0D" w:themeColor="text1" w:themeTint="F2"/>
          <w:sz w:val="18"/>
        </w:rPr>
        <w:t xml:space="preserve"> </w:t>
      </w:r>
    </w:p>
    <w:p w:rsidR="00765616" w:rsidRPr="002E1B40" w:rsidRDefault="00765616" w:rsidP="00765616">
      <w:pPr>
        <w:tabs>
          <w:tab w:val="left" w:pos="1418"/>
        </w:tabs>
        <w:ind w:left="567" w:right="567"/>
        <w:rPr>
          <w:color w:val="0D0D0D" w:themeColor="text1" w:themeTint="F2"/>
          <w:sz w:val="18"/>
        </w:rPr>
      </w:pPr>
    </w:p>
    <w:p w:rsidR="00765616" w:rsidRPr="002E1B40" w:rsidRDefault="00765616" w:rsidP="00765616">
      <w:pPr>
        <w:tabs>
          <w:tab w:val="left" w:pos="1418"/>
        </w:tabs>
        <w:ind w:left="567" w:right="567"/>
        <w:rPr>
          <w:color w:val="0D0D0D" w:themeColor="text1" w:themeTint="F2"/>
          <w:sz w:val="18"/>
        </w:rPr>
      </w:pPr>
      <w:r w:rsidRPr="002E1B40">
        <w:rPr>
          <w:color w:val="0D0D0D" w:themeColor="text1" w:themeTint="F2"/>
          <w:sz w:val="18"/>
          <w:highlight w:val="lightGray"/>
          <w:u w:val="single"/>
        </w:rPr>
        <w:t>The subgroup of interested experts participating in the drafting of the Test Guidelines will be invited to provide comments to the Leading Expert using the web-based TG template</w:t>
      </w:r>
      <w:r w:rsidRPr="002E1B40">
        <w:rPr>
          <w:color w:val="0D0D0D" w:themeColor="text1" w:themeTint="F2"/>
          <w:sz w:val="18"/>
          <w:highlight w:val="lightGray"/>
        </w:rPr>
        <w:t>.</w:t>
      </w:r>
    </w:p>
    <w:p w:rsidR="00765616" w:rsidRPr="002E1B40" w:rsidRDefault="00765616" w:rsidP="00765616">
      <w:pPr>
        <w:tabs>
          <w:tab w:val="left" w:pos="1418"/>
        </w:tabs>
        <w:ind w:left="567" w:right="567"/>
        <w:rPr>
          <w:color w:val="0D0D0D" w:themeColor="text1" w:themeTint="F2"/>
          <w:sz w:val="18"/>
        </w:rPr>
      </w:pPr>
    </w:p>
    <w:p w:rsidR="00765616" w:rsidRPr="002E1B40" w:rsidRDefault="00765616" w:rsidP="00765616">
      <w:pPr>
        <w:tabs>
          <w:tab w:val="left" w:pos="1418"/>
        </w:tabs>
        <w:ind w:left="567" w:right="567"/>
        <w:rPr>
          <w:sz w:val="18"/>
        </w:rPr>
      </w:pPr>
      <w:r w:rsidRPr="002E1B40">
        <w:rPr>
          <w:color w:val="0D0D0D" w:themeColor="text1" w:themeTint="F2"/>
          <w:sz w:val="18"/>
        </w:rPr>
        <w:t xml:space="preserve">On the basis of the comments received from the subgroup, the Leading Expert should establish a first </w:t>
      </w:r>
      <w:r w:rsidRPr="002E1B40">
        <w:rPr>
          <w:sz w:val="18"/>
        </w:rPr>
        <w:t xml:space="preserve">draft for the TWP(s).  This draft is </w:t>
      </w:r>
      <w:r w:rsidRPr="002E1B40">
        <w:rPr>
          <w:strike/>
          <w:sz w:val="18"/>
          <w:highlight w:val="lightGray"/>
        </w:rPr>
        <w:t>sent</w:t>
      </w:r>
      <w:r w:rsidRPr="002E1B40">
        <w:rPr>
          <w:sz w:val="18"/>
        </w:rPr>
        <w:t xml:space="preserve"> </w:t>
      </w:r>
      <w:r w:rsidRPr="002E1B40">
        <w:rPr>
          <w:sz w:val="18"/>
          <w:highlight w:val="lightGray"/>
          <w:u w:val="single"/>
        </w:rPr>
        <w:t>provided</w:t>
      </w:r>
      <w:r w:rsidRPr="002E1B40">
        <w:rPr>
          <w:sz w:val="18"/>
        </w:rPr>
        <w:t xml:space="preserve"> to the Office</w:t>
      </w:r>
      <w:r w:rsidRPr="002E1B40">
        <w:rPr>
          <w:sz w:val="18"/>
          <w:highlight w:val="lightGray"/>
          <w:u w:val="single"/>
        </w:rPr>
        <w:t>,</w:t>
      </w:r>
      <w:r w:rsidRPr="002E1B40">
        <w:rPr>
          <w:sz w:val="18"/>
        </w:rPr>
        <w:t xml:space="preserve"> which will produce a document for distribution to the members of the TWP(s) concerned for discussion at their session(s).  Prior to the TWP session, the Office will make a preliminary check that the draft has been prepared according to </w:t>
      </w:r>
      <w:r w:rsidRPr="002E1B40">
        <w:rPr>
          <w:sz w:val="18"/>
          <w:highlight w:val="lightGray"/>
          <w:u w:val="single"/>
        </w:rPr>
        <w:t>the guidance provided in</w:t>
      </w:r>
      <w:r w:rsidRPr="002E1B40">
        <w:rPr>
          <w:sz w:val="18"/>
        </w:rPr>
        <w:t xml:space="preserve"> document TGP/7</w:t>
      </w:r>
      <w:r w:rsidRPr="002E1B40">
        <w:rPr>
          <w:strike/>
          <w:sz w:val="18"/>
        </w:rPr>
        <w:t xml:space="preserve"> </w:t>
      </w:r>
      <w:r w:rsidRPr="002E1B40">
        <w:rPr>
          <w:strike/>
          <w:sz w:val="18"/>
          <w:highlight w:val="lightGray"/>
        </w:rPr>
        <w:t xml:space="preserve">and, in particular, that it conforms </w:t>
      </w:r>
      <w:proofErr w:type="gramStart"/>
      <w:r w:rsidRPr="002E1B40">
        <w:rPr>
          <w:strike/>
          <w:sz w:val="18"/>
          <w:highlight w:val="lightGray"/>
        </w:rPr>
        <w:t>with</w:t>
      </w:r>
      <w:proofErr w:type="gramEnd"/>
      <w:r w:rsidRPr="002E1B40">
        <w:rPr>
          <w:strike/>
          <w:sz w:val="18"/>
          <w:highlight w:val="lightGray"/>
        </w:rPr>
        <w:t xml:space="preserve"> the TG/Template (Annex 1)</w:t>
      </w:r>
      <w:r w:rsidRPr="002E1B40">
        <w:rPr>
          <w:sz w:val="18"/>
        </w:rPr>
        <w:t xml:space="preserve">.  A result of that check will be provided to the </w:t>
      </w:r>
      <w:r w:rsidRPr="002E1B40">
        <w:rPr>
          <w:iCs/>
          <w:snapToGrid w:val="0"/>
          <w:color w:val="000000"/>
          <w:sz w:val="18"/>
        </w:rPr>
        <w:t>Leading Expert at least one week before the session.</w:t>
      </w:r>
      <w:r w:rsidRPr="002E1B40">
        <w:rPr>
          <w:sz w:val="18"/>
        </w:rPr>
        <w:t xml:space="preserve">  </w:t>
      </w:r>
    </w:p>
    <w:p w:rsidR="00765616" w:rsidRPr="002E1B40" w:rsidRDefault="00765616" w:rsidP="00765616">
      <w:pPr>
        <w:tabs>
          <w:tab w:val="left" w:pos="1418"/>
        </w:tabs>
        <w:ind w:left="567" w:right="567"/>
        <w:rPr>
          <w:sz w:val="18"/>
        </w:rPr>
      </w:pPr>
    </w:p>
    <w:p w:rsidR="00765616" w:rsidRPr="002E1B40" w:rsidRDefault="00765616" w:rsidP="00765616">
      <w:pPr>
        <w:tabs>
          <w:tab w:val="left" w:pos="1418"/>
        </w:tabs>
        <w:ind w:left="567" w:right="567"/>
        <w:rPr>
          <w:sz w:val="18"/>
        </w:rPr>
      </w:pPr>
      <w:r w:rsidRPr="002E1B40">
        <w:rPr>
          <w:sz w:val="18"/>
        </w:rPr>
        <w:t xml:space="preserve">In the case of Test Guidelines which have been considered by the relevant TWP(s) (Step 5) and where the responsible TWP has requested amendment of the draft, the Leading Expert should, after consulting the members of the subgroup, establish a further draft for consideration at the following TWP meeting in the manner explained above.  </w:t>
      </w:r>
      <w:r w:rsidRPr="002E1B40">
        <w:rPr>
          <w:sz w:val="18"/>
          <w:highlight w:val="lightGray"/>
          <w:u w:val="single"/>
        </w:rPr>
        <w:t xml:space="preserve">To assist </w:t>
      </w:r>
      <w:r w:rsidRPr="002E1B40">
        <w:rPr>
          <w:iCs/>
          <w:snapToGrid w:val="0"/>
          <w:color w:val="000000"/>
          <w:sz w:val="18"/>
          <w:highlight w:val="lightGray"/>
          <w:u w:val="single"/>
        </w:rPr>
        <w:t>Leading Experts in</w:t>
      </w:r>
      <w:r w:rsidRPr="002E1B40">
        <w:rPr>
          <w:sz w:val="18"/>
          <w:highlight w:val="lightGray"/>
          <w:u w:val="single"/>
        </w:rPr>
        <w:t xml:space="preserve"> preparing draft Test Guidelines the following</w:t>
      </w:r>
      <w:r w:rsidRPr="002E1B40">
        <w:rPr>
          <w:sz w:val="18"/>
        </w:rPr>
        <w:t xml:space="preserve"> </w:t>
      </w:r>
      <w:proofErr w:type="spellStart"/>
      <w:r w:rsidRPr="002E1B40">
        <w:rPr>
          <w:strike/>
          <w:sz w:val="18"/>
          <w:highlight w:val="lightGray"/>
        </w:rPr>
        <w:t>G</w:t>
      </w:r>
      <w:r w:rsidRPr="002E1B40">
        <w:rPr>
          <w:sz w:val="18"/>
          <w:highlight w:val="lightGray"/>
          <w:u w:val="single"/>
        </w:rPr>
        <w:t>g</w:t>
      </w:r>
      <w:r w:rsidRPr="002E1B40">
        <w:rPr>
          <w:sz w:val="18"/>
        </w:rPr>
        <w:t>uidance</w:t>
      </w:r>
      <w:proofErr w:type="spellEnd"/>
      <w:r w:rsidRPr="002E1B40">
        <w:rPr>
          <w:sz w:val="18"/>
        </w:rPr>
        <w:t xml:space="preserve"> information and materials </w:t>
      </w:r>
      <w:r w:rsidRPr="002E1B40">
        <w:rPr>
          <w:strike/>
          <w:sz w:val="18"/>
          <w:highlight w:val="lightGray"/>
        </w:rPr>
        <w:t xml:space="preserve">to assist </w:t>
      </w:r>
      <w:r w:rsidRPr="002E1B40">
        <w:rPr>
          <w:iCs/>
          <w:strike/>
          <w:snapToGrid w:val="0"/>
          <w:color w:val="000000"/>
          <w:sz w:val="18"/>
          <w:highlight w:val="lightGray"/>
        </w:rPr>
        <w:t>Leading Experts in</w:t>
      </w:r>
      <w:r w:rsidRPr="002E1B40">
        <w:rPr>
          <w:strike/>
          <w:sz w:val="18"/>
          <w:highlight w:val="lightGray"/>
        </w:rPr>
        <w:t xml:space="preserve"> preparing draft Test Guidelines is</w:t>
      </w:r>
      <w:r w:rsidRPr="002E1B40">
        <w:rPr>
          <w:sz w:val="18"/>
        </w:rPr>
        <w:t xml:space="preserve"> </w:t>
      </w:r>
      <w:r w:rsidRPr="002E1B40">
        <w:rPr>
          <w:sz w:val="18"/>
          <w:highlight w:val="lightGray"/>
          <w:u w:val="single"/>
        </w:rPr>
        <w:t>are</w:t>
      </w:r>
      <w:r w:rsidRPr="002E1B40">
        <w:rPr>
          <w:sz w:val="18"/>
        </w:rPr>
        <w:t xml:space="preserve"> provided </w:t>
      </w:r>
      <w:r w:rsidRPr="002E1B40">
        <w:rPr>
          <w:sz w:val="18"/>
          <w:highlight w:val="lightGray"/>
          <w:u w:val="single"/>
        </w:rPr>
        <w:t>on the UPOV web site: (see: http://www.upov.int/resource/en/dus_guidance.html).</w:t>
      </w:r>
      <w:r w:rsidRPr="002E1B40">
        <w:rPr>
          <w:sz w:val="18"/>
        </w:rPr>
        <w:t xml:space="preserve"> </w:t>
      </w:r>
      <w:proofErr w:type="gramStart"/>
      <w:r w:rsidRPr="002E1B40">
        <w:rPr>
          <w:strike/>
          <w:sz w:val="18"/>
          <w:highlight w:val="lightGray"/>
        </w:rPr>
        <w:t>in</w:t>
      </w:r>
      <w:proofErr w:type="gramEnd"/>
      <w:r w:rsidRPr="002E1B40">
        <w:rPr>
          <w:strike/>
          <w:sz w:val="18"/>
          <w:highlight w:val="lightGray"/>
        </w:rPr>
        <w:t xml:space="preserve"> an area of the UPOV website restricted to </w:t>
      </w:r>
      <w:r w:rsidRPr="002E1B40">
        <w:rPr>
          <w:iCs/>
          <w:strike/>
          <w:snapToGrid w:val="0"/>
          <w:color w:val="000000"/>
          <w:sz w:val="18"/>
          <w:highlight w:val="lightGray"/>
        </w:rPr>
        <w:t>Leading Expert</w:t>
      </w:r>
      <w:r w:rsidRPr="002E1B40">
        <w:rPr>
          <w:strike/>
          <w:sz w:val="18"/>
          <w:highlight w:val="lightGray"/>
        </w:rPr>
        <w:t>s of Test Guidelines (</w:t>
      </w:r>
      <w:bookmarkStart w:id="41" w:name="OLE_LINK2"/>
      <w:bookmarkStart w:id="42" w:name="OLE_LINK3"/>
      <w:r w:rsidRPr="002E1B40">
        <w:rPr>
          <w:strike/>
          <w:sz w:val="18"/>
          <w:highlight w:val="lightGray"/>
        </w:rPr>
        <w:t>TG Drafters’ Webpage</w:t>
      </w:r>
      <w:bookmarkEnd w:id="41"/>
      <w:bookmarkEnd w:id="42"/>
      <w:r w:rsidRPr="002E1B40">
        <w:rPr>
          <w:strike/>
          <w:sz w:val="18"/>
          <w:highlight w:val="lightGray"/>
        </w:rPr>
        <w:t xml:space="preserve">).  The TG Drafters’ Webpage includes the following </w:t>
      </w:r>
      <w:proofErr w:type="gramStart"/>
      <w:r w:rsidRPr="002E1B40">
        <w:rPr>
          <w:strike/>
          <w:sz w:val="18"/>
          <w:highlight w:val="lightGray"/>
        </w:rPr>
        <w:t>information,</w:t>
      </w:r>
      <w:proofErr w:type="gramEnd"/>
      <w:r w:rsidRPr="002E1B40">
        <w:rPr>
          <w:strike/>
          <w:sz w:val="18"/>
          <w:highlight w:val="lightGray"/>
        </w:rPr>
        <w:t xml:space="preserve"> some elements of which are included in the TG Drafter’s Kit (see Section 4.3):</w:t>
      </w:r>
    </w:p>
    <w:p w:rsidR="00765616" w:rsidRPr="002E1B40" w:rsidRDefault="00765616" w:rsidP="00765616"/>
    <w:p w:rsidR="00765616" w:rsidRPr="00E847F5" w:rsidRDefault="00765616" w:rsidP="00765616">
      <w:pPr>
        <w:ind w:right="567"/>
        <w:rPr>
          <w:strike/>
          <w:sz w:val="18"/>
        </w:rPr>
      </w:pPr>
      <w:r w:rsidRPr="00E847F5">
        <w:rPr>
          <w:strike/>
          <w:sz w:val="18"/>
        </w:rPr>
        <w:tab/>
        <w:t>“</w:t>
      </w:r>
      <w:r w:rsidRPr="00E847F5">
        <w:rPr>
          <w:strike/>
          <w:sz w:val="18"/>
          <w:highlight w:val="lightGray"/>
        </w:rPr>
        <w:t>(</w:t>
      </w:r>
      <w:proofErr w:type="gramStart"/>
      <w:r w:rsidRPr="00E847F5">
        <w:rPr>
          <w:strike/>
          <w:sz w:val="18"/>
          <w:highlight w:val="lightGray"/>
        </w:rPr>
        <w:t>a</w:t>
      </w:r>
      <w:proofErr w:type="gramEnd"/>
      <w:r w:rsidRPr="00E847F5">
        <w:rPr>
          <w:strike/>
          <w:sz w:val="18"/>
          <w:highlight w:val="lightGray"/>
        </w:rPr>
        <w:t>)</w:t>
      </w:r>
      <w:r w:rsidRPr="00E847F5">
        <w:rPr>
          <w:strike/>
          <w:sz w:val="18"/>
        </w:rPr>
        <w:tab/>
      </w:r>
      <w:r w:rsidRPr="00E847F5">
        <w:rPr>
          <w:strike/>
          <w:sz w:val="18"/>
          <w:highlight w:val="lightGray"/>
        </w:rPr>
        <w:t>General information</w:t>
      </w:r>
      <w:r w:rsidRPr="00E847F5">
        <w:rPr>
          <w:strike/>
          <w:sz w:val="18"/>
        </w:rPr>
        <w:t>:</w:t>
      </w:r>
    </w:p>
    <w:p w:rsidR="00765616" w:rsidRPr="00E847F5" w:rsidRDefault="00765616" w:rsidP="00765616">
      <w:pPr>
        <w:ind w:left="1702" w:right="567"/>
        <w:rPr>
          <w:sz w:val="18"/>
        </w:rPr>
      </w:pPr>
    </w:p>
    <w:p w:rsidR="00765616" w:rsidRPr="00E847F5" w:rsidRDefault="00765616" w:rsidP="00765616">
      <w:pPr>
        <w:ind w:left="2268" w:right="567" w:hanging="566"/>
        <w:rPr>
          <w:sz w:val="18"/>
        </w:rPr>
      </w:pPr>
      <w:r w:rsidRPr="00E847F5">
        <w:rPr>
          <w:sz w:val="18"/>
        </w:rPr>
        <w:t>“(</w:t>
      </w:r>
      <w:proofErr w:type="spellStart"/>
      <w:r w:rsidRPr="00E847F5">
        <w:rPr>
          <w:sz w:val="18"/>
        </w:rPr>
        <w:t>i</w:t>
      </w:r>
      <w:proofErr w:type="spellEnd"/>
      <w:r w:rsidRPr="00E847F5">
        <w:rPr>
          <w:sz w:val="18"/>
        </w:rPr>
        <w:t>)</w:t>
      </w:r>
      <w:r w:rsidRPr="00E847F5">
        <w:rPr>
          <w:sz w:val="18"/>
        </w:rPr>
        <w:tab/>
      </w:r>
      <w:r w:rsidRPr="00E847F5">
        <w:rPr>
          <w:strike/>
          <w:sz w:val="18"/>
          <w:highlight w:val="lightGray"/>
        </w:rPr>
        <w:t>Practical guide for drafters of Test Guidelines (“Practical Guide”)</w:t>
      </w:r>
      <w:r w:rsidRPr="00E847F5">
        <w:rPr>
          <w:sz w:val="18"/>
          <w:highlight w:val="lightGray"/>
        </w:rPr>
        <w:t xml:space="preserve"> </w:t>
      </w:r>
      <w:r w:rsidRPr="00E847F5">
        <w:rPr>
          <w:sz w:val="18"/>
          <w:highlight w:val="lightGray"/>
          <w:u w:val="single"/>
        </w:rPr>
        <w:t>General introduction to DUS</w:t>
      </w:r>
      <w:r w:rsidRPr="00E847F5">
        <w:rPr>
          <w:sz w:val="18"/>
        </w:rPr>
        <w:t>;</w:t>
      </w:r>
    </w:p>
    <w:p w:rsidR="00765616" w:rsidRPr="00E847F5" w:rsidRDefault="00765616" w:rsidP="00765616">
      <w:pPr>
        <w:ind w:left="2268" w:right="567" w:hanging="566"/>
        <w:rPr>
          <w:sz w:val="18"/>
        </w:rPr>
      </w:pPr>
      <w:r w:rsidRPr="00E847F5">
        <w:rPr>
          <w:sz w:val="18"/>
        </w:rPr>
        <w:t>“(ii)</w:t>
      </w:r>
      <w:r w:rsidRPr="00E847F5">
        <w:rPr>
          <w:sz w:val="18"/>
        </w:rPr>
        <w:tab/>
      </w:r>
      <w:r w:rsidRPr="00E847F5">
        <w:rPr>
          <w:strike/>
          <w:sz w:val="18"/>
          <w:highlight w:val="lightGray"/>
        </w:rPr>
        <w:t>The electronic TG Template (TGP/7:  Annex 1</w:t>
      </w:r>
      <w:proofErr w:type="gramStart"/>
      <w:r w:rsidRPr="00E847F5">
        <w:rPr>
          <w:strike/>
          <w:sz w:val="18"/>
          <w:highlight w:val="lightGray"/>
        </w:rPr>
        <w:t>)</w:t>
      </w:r>
      <w:r w:rsidRPr="00E847F5">
        <w:rPr>
          <w:sz w:val="18"/>
        </w:rPr>
        <w:t xml:space="preserve">  </w:t>
      </w:r>
      <w:r w:rsidRPr="00E847F5">
        <w:rPr>
          <w:sz w:val="18"/>
          <w:highlight w:val="lightGray"/>
          <w:u w:val="single"/>
        </w:rPr>
        <w:t>TGP</w:t>
      </w:r>
      <w:proofErr w:type="gramEnd"/>
      <w:r w:rsidRPr="00E847F5">
        <w:rPr>
          <w:sz w:val="18"/>
          <w:highlight w:val="lightGray"/>
          <w:u w:val="single"/>
        </w:rPr>
        <w:t xml:space="preserve"> documents</w:t>
      </w:r>
      <w:r w:rsidRPr="00E847F5">
        <w:rPr>
          <w:sz w:val="18"/>
        </w:rPr>
        <w:t xml:space="preserve">; </w:t>
      </w:r>
    </w:p>
    <w:p w:rsidR="00765616" w:rsidRPr="00E847F5" w:rsidRDefault="00765616" w:rsidP="00765616">
      <w:pPr>
        <w:ind w:left="2268" w:right="567" w:hanging="566"/>
        <w:rPr>
          <w:sz w:val="18"/>
        </w:rPr>
      </w:pPr>
      <w:r w:rsidRPr="00E847F5">
        <w:rPr>
          <w:sz w:val="18"/>
        </w:rPr>
        <w:t>“(iii)</w:t>
      </w:r>
      <w:r w:rsidRPr="00E847F5">
        <w:rPr>
          <w:sz w:val="18"/>
        </w:rPr>
        <w:tab/>
      </w:r>
      <w:r w:rsidRPr="00E847F5">
        <w:rPr>
          <w:strike/>
          <w:sz w:val="18"/>
          <w:highlight w:val="lightGray"/>
        </w:rPr>
        <w:t>Collection of Approved Characteristics (TGP/7:  Annex 4</w:t>
      </w:r>
      <w:proofErr w:type="gramStart"/>
      <w:r w:rsidRPr="00E847F5">
        <w:rPr>
          <w:strike/>
          <w:sz w:val="18"/>
          <w:highlight w:val="lightGray"/>
        </w:rPr>
        <w:t>)</w:t>
      </w:r>
      <w:r w:rsidRPr="00E847F5">
        <w:rPr>
          <w:sz w:val="18"/>
        </w:rPr>
        <w:t xml:space="preserve">  </w:t>
      </w:r>
      <w:r w:rsidRPr="00E847F5">
        <w:rPr>
          <w:sz w:val="18"/>
          <w:highlight w:val="lightGray"/>
          <w:u w:val="single"/>
        </w:rPr>
        <w:t>Test</w:t>
      </w:r>
      <w:proofErr w:type="gramEnd"/>
      <w:r w:rsidRPr="00E847F5">
        <w:rPr>
          <w:sz w:val="18"/>
          <w:highlight w:val="lightGray"/>
          <w:u w:val="single"/>
        </w:rPr>
        <w:t xml:space="preserve"> Guidelines</w:t>
      </w:r>
      <w:r w:rsidRPr="00E847F5">
        <w:rPr>
          <w:sz w:val="18"/>
        </w:rPr>
        <w:t>;</w:t>
      </w:r>
    </w:p>
    <w:p w:rsidR="00765616" w:rsidRPr="00E847F5" w:rsidRDefault="00765616" w:rsidP="00765616">
      <w:pPr>
        <w:ind w:left="2268" w:right="567" w:hanging="566"/>
        <w:rPr>
          <w:sz w:val="18"/>
        </w:rPr>
      </w:pPr>
      <w:r w:rsidRPr="00E847F5">
        <w:rPr>
          <w:sz w:val="18"/>
        </w:rPr>
        <w:t>“(iv)</w:t>
      </w:r>
      <w:r w:rsidRPr="00E847F5">
        <w:rPr>
          <w:sz w:val="18"/>
        </w:rPr>
        <w:tab/>
      </w:r>
      <w:r w:rsidRPr="00E847F5">
        <w:rPr>
          <w:strike/>
          <w:sz w:val="18"/>
          <w:highlight w:val="lightGray"/>
        </w:rPr>
        <w:t xml:space="preserve">Adopted Test Guidelines in Word </w:t>
      </w:r>
      <w:proofErr w:type="gramStart"/>
      <w:r w:rsidRPr="00E847F5">
        <w:rPr>
          <w:strike/>
          <w:sz w:val="18"/>
          <w:highlight w:val="lightGray"/>
        </w:rPr>
        <w:t>format</w:t>
      </w:r>
      <w:r w:rsidRPr="00E847F5">
        <w:rPr>
          <w:sz w:val="18"/>
        </w:rPr>
        <w:t xml:space="preserve">  </w:t>
      </w:r>
      <w:r w:rsidRPr="00E847F5">
        <w:rPr>
          <w:sz w:val="18"/>
          <w:highlight w:val="lightGray"/>
          <w:u w:val="single"/>
        </w:rPr>
        <w:t>Practical</w:t>
      </w:r>
      <w:proofErr w:type="gramEnd"/>
      <w:r w:rsidRPr="00E847F5">
        <w:rPr>
          <w:sz w:val="18"/>
          <w:highlight w:val="lightGray"/>
          <w:u w:val="single"/>
        </w:rPr>
        <w:t xml:space="preserve"> Technical Knowledge</w:t>
      </w:r>
      <w:r w:rsidRPr="00E847F5">
        <w:rPr>
          <w:sz w:val="18"/>
        </w:rPr>
        <w:t>;</w:t>
      </w:r>
    </w:p>
    <w:p w:rsidR="00765616" w:rsidRPr="00E847F5" w:rsidRDefault="00765616" w:rsidP="00765616">
      <w:pPr>
        <w:ind w:left="2268" w:right="567" w:hanging="566"/>
        <w:rPr>
          <w:sz w:val="18"/>
        </w:rPr>
      </w:pPr>
      <w:r w:rsidRPr="00E847F5">
        <w:rPr>
          <w:sz w:val="18"/>
        </w:rPr>
        <w:t>“(v)</w:t>
      </w:r>
      <w:r w:rsidRPr="00E847F5">
        <w:rPr>
          <w:sz w:val="18"/>
        </w:rPr>
        <w:tab/>
      </w:r>
      <w:r w:rsidRPr="00E847F5">
        <w:rPr>
          <w:strike/>
          <w:sz w:val="18"/>
          <w:highlight w:val="lightGray"/>
        </w:rPr>
        <w:t>TGP/14 “Glossary of Terms Used in UPOV Documents</w:t>
      </w:r>
      <w:proofErr w:type="gramStart"/>
      <w:r w:rsidRPr="00E847F5">
        <w:rPr>
          <w:strike/>
          <w:sz w:val="18"/>
          <w:highlight w:val="lightGray"/>
        </w:rPr>
        <w:t>”</w:t>
      </w:r>
      <w:r w:rsidRPr="00E847F5">
        <w:rPr>
          <w:sz w:val="18"/>
        </w:rPr>
        <w:t xml:space="preserve">  </w:t>
      </w:r>
      <w:r w:rsidRPr="00E847F5">
        <w:rPr>
          <w:sz w:val="18"/>
          <w:highlight w:val="lightGray"/>
          <w:u w:val="single"/>
        </w:rPr>
        <w:t>Cooperation</w:t>
      </w:r>
      <w:proofErr w:type="gramEnd"/>
      <w:r w:rsidRPr="00E847F5">
        <w:rPr>
          <w:sz w:val="18"/>
          <w:highlight w:val="lightGray"/>
          <w:u w:val="single"/>
        </w:rPr>
        <w:t xml:space="preserve"> in examination</w:t>
      </w:r>
      <w:r w:rsidRPr="00E847F5">
        <w:rPr>
          <w:sz w:val="18"/>
        </w:rPr>
        <w:t>;</w:t>
      </w:r>
    </w:p>
    <w:p w:rsidR="00765616" w:rsidRPr="00E847F5" w:rsidRDefault="00765616" w:rsidP="00765616">
      <w:pPr>
        <w:ind w:right="567"/>
        <w:rPr>
          <w:sz w:val="18"/>
        </w:rPr>
      </w:pPr>
    </w:p>
    <w:p w:rsidR="00765616" w:rsidRPr="002E1B40" w:rsidRDefault="00765616" w:rsidP="00765616">
      <w:pPr>
        <w:ind w:right="567"/>
        <w:rPr>
          <w:strike/>
          <w:sz w:val="18"/>
        </w:rPr>
      </w:pPr>
      <w:r w:rsidRPr="002E1B40">
        <w:rPr>
          <w:strike/>
          <w:sz w:val="18"/>
        </w:rPr>
        <w:tab/>
        <w:t>“</w:t>
      </w:r>
      <w:r w:rsidRPr="002E1B40">
        <w:rPr>
          <w:strike/>
          <w:sz w:val="18"/>
          <w:highlight w:val="lightGray"/>
        </w:rPr>
        <w:t>(b)</w:t>
      </w:r>
      <w:r w:rsidRPr="002E1B40">
        <w:rPr>
          <w:strike/>
          <w:sz w:val="18"/>
        </w:rPr>
        <w:tab/>
      </w:r>
      <w:r w:rsidRPr="002E1B40">
        <w:rPr>
          <w:strike/>
          <w:sz w:val="18"/>
          <w:highlight w:val="lightGray"/>
        </w:rPr>
        <w:t>TWP-specific information</w:t>
      </w:r>
      <w:r w:rsidRPr="002E1B40">
        <w:rPr>
          <w:strike/>
          <w:sz w:val="18"/>
        </w:rPr>
        <w:t xml:space="preserve">: </w:t>
      </w:r>
    </w:p>
    <w:p w:rsidR="00765616" w:rsidRPr="002E1B40" w:rsidRDefault="00765616" w:rsidP="00765616">
      <w:pPr>
        <w:ind w:left="1702" w:right="567"/>
        <w:rPr>
          <w:sz w:val="18"/>
        </w:rPr>
      </w:pPr>
    </w:p>
    <w:p w:rsidR="00765616" w:rsidRPr="00E847F5" w:rsidRDefault="00765616" w:rsidP="00765616">
      <w:pPr>
        <w:ind w:left="2268" w:right="567" w:hanging="567"/>
        <w:rPr>
          <w:sz w:val="18"/>
        </w:rPr>
      </w:pPr>
      <w:r w:rsidRPr="00E847F5">
        <w:rPr>
          <w:sz w:val="18"/>
        </w:rPr>
        <w:t>“(</w:t>
      </w:r>
      <w:r w:rsidRPr="00E847F5">
        <w:rPr>
          <w:sz w:val="18"/>
          <w:highlight w:val="lightGray"/>
          <w:u w:val="single"/>
        </w:rPr>
        <w:t>v</w:t>
      </w:r>
      <w:r w:rsidRPr="00E847F5">
        <w:rPr>
          <w:sz w:val="18"/>
        </w:rPr>
        <w:t>i)</w:t>
      </w:r>
      <w:r w:rsidRPr="00E847F5">
        <w:rPr>
          <w:sz w:val="18"/>
        </w:rPr>
        <w:tab/>
      </w:r>
      <w:r w:rsidRPr="00E847F5">
        <w:rPr>
          <w:strike/>
          <w:sz w:val="18"/>
          <w:highlight w:val="lightGray"/>
        </w:rPr>
        <w:t xml:space="preserve">Leading Expert and dates for the preparation of draft Test </w:t>
      </w:r>
      <w:proofErr w:type="gramStart"/>
      <w:r w:rsidRPr="00E847F5">
        <w:rPr>
          <w:strike/>
          <w:sz w:val="18"/>
          <w:highlight w:val="lightGray"/>
        </w:rPr>
        <w:t>Guidelines</w:t>
      </w:r>
      <w:r w:rsidRPr="00E847F5">
        <w:rPr>
          <w:sz w:val="18"/>
        </w:rPr>
        <w:t xml:space="preserve">  </w:t>
      </w:r>
      <w:r w:rsidRPr="00E847F5">
        <w:rPr>
          <w:sz w:val="18"/>
          <w:highlight w:val="lightGray"/>
          <w:u w:val="single"/>
        </w:rPr>
        <w:t>Web</w:t>
      </w:r>
      <w:proofErr w:type="gramEnd"/>
      <w:r w:rsidRPr="00E847F5">
        <w:rPr>
          <w:sz w:val="18"/>
          <w:highlight w:val="lightGray"/>
          <w:u w:val="single"/>
        </w:rPr>
        <w:t>-based TG template</w:t>
      </w:r>
      <w:r w:rsidRPr="00E847F5">
        <w:rPr>
          <w:sz w:val="18"/>
        </w:rPr>
        <w:t xml:space="preserve">; </w:t>
      </w:r>
    </w:p>
    <w:p w:rsidR="00765616" w:rsidRPr="00E847F5" w:rsidRDefault="00765616" w:rsidP="00765616">
      <w:pPr>
        <w:ind w:left="2268" w:right="567" w:hanging="567"/>
        <w:rPr>
          <w:sz w:val="18"/>
        </w:rPr>
      </w:pPr>
      <w:r w:rsidRPr="00E847F5">
        <w:rPr>
          <w:sz w:val="18"/>
        </w:rPr>
        <w:t>“(</w:t>
      </w:r>
      <w:r w:rsidRPr="00E847F5">
        <w:rPr>
          <w:sz w:val="18"/>
          <w:highlight w:val="lightGray"/>
          <w:u w:val="single"/>
        </w:rPr>
        <w:t>v</w:t>
      </w:r>
      <w:r w:rsidRPr="00E847F5">
        <w:rPr>
          <w:sz w:val="18"/>
        </w:rPr>
        <w:t>ii)</w:t>
      </w:r>
      <w:r w:rsidRPr="00E847F5">
        <w:rPr>
          <w:sz w:val="18"/>
        </w:rPr>
        <w:tab/>
      </w:r>
      <w:r w:rsidRPr="00E847F5">
        <w:rPr>
          <w:strike/>
          <w:sz w:val="18"/>
          <w:highlight w:val="lightGray"/>
        </w:rPr>
        <w:t xml:space="preserve">E-mail addresses of Subgroup of interested </w:t>
      </w:r>
      <w:proofErr w:type="gramStart"/>
      <w:r w:rsidRPr="00E847F5">
        <w:rPr>
          <w:strike/>
          <w:sz w:val="18"/>
          <w:highlight w:val="lightGray"/>
        </w:rPr>
        <w:t>experts</w:t>
      </w:r>
      <w:r w:rsidRPr="00E847F5">
        <w:rPr>
          <w:sz w:val="18"/>
        </w:rPr>
        <w:t xml:space="preserve">  </w:t>
      </w:r>
      <w:r w:rsidRPr="00E847F5">
        <w:rPr>
          <w:sz w:val="18"/>
          <w:highlight w:val="lightGray"/>
          <w:u w:val="single"/>
        </w:rPr>
        <w:t>Additional</w:t>
      </w:r>
      <w:proofErr w:type="gramEnd"/>
      <w:r w:rsidRPr="00E847F5">
        <w:rPr>
          <w:sz w:val="18"/>
          <w:highlight w:val="lightGray"/>
          <w:u w:val="single"/>
        </w:rPr>
        <w:t xml:space="preserve"> characteristics</w:t>
      </w:r>
      <w:r w:rsidRPr="00E847F5">
        <w:rPr>
          <w:sz w:val="18"/>
        </w:rPr>
        <w:t>;</w:t>
      </w:r>
    </w:p>
    <w:p w:rsidR="00765616" w:rsidRPr="00E847F5" w:rsidRDefault="00765616" w:rsidP="00765616">
      <w:pPr>
        <w:ind w:left="2268" w:right="567" w:hanging="567"/>
        <w:rPr>
          <w:sz w:val="18"/>
        </w:rPr>
      </w:pPr>
      <w:r w:rsidRPr="00E847F5">
        <w:rPr>
          <w:sz w:val="18"/>
        </w:rPr>
        <w:t>“(</w:t>
      </w:r>
      <w:r w:rsidRPr="00E847F5">
        <w:rPr>
          <w:sz w:val="18"/>
          <w:highlight w:val="lightGray"/>
          <w:u w:val="single"/>
        </w:rPr>
        <w:t>v</w:t>
      </w:r>
      <w:r w:rsidRPr="00E847F5">
        <w:rPr>
          <w:sz w:val="18"/>
        </w:rPr>
        <w:t>iii)</w:t>
      </w:r>
      <w:r w:rsidRPr="00E847F5">
        <w:rPr>
          <w:sz w:val="18"/>
        </w:rPr>
        <w:tab/>
      </w:r>
      <w:r w:rsidRPr="00E847F5">
        <w:rPr>
          <w:strike/>
          <w:sz w:val="18"/>
          <w:highlight w:val="lightGray"/>
        </w:rPr>
        <w:t>Word versions of draft Test Guidelines presented at the previous TWP session (where appropriate)</w:t>
      </w:r>
      <w:proofErr w:type="gramStart"/>
      <w:r w:rsidRPr="00E847F5">
        <w:rPr>
          <w:sz w:val="18"/>
        </w:rPr>
        <w:t xml:space="preserve">;  </w:t>
      </w:r>
      <w:r w:rsidRPr="00E847F5">
        <w:rPr>
          <w:sz w:val="18"/>
          <w:highlight w:val="lightGray"/>
          <w:u w:val="single"/>
        </w:rPr>
        <w:t>Test</w:t>
      </w:r>
      <w:proofErr w:type="gramEnd"/>
      <w:r w:rsidRPr="00E847F5">
        <w:rPr>
          <w:sz w:val="18"/>
          <w:highlight w:val="lightGray"/>
          <w:u w:val="single"/>
        </w:rPr>
        <w:t xml:space="preserve"> Guidelines under development (TC/xx/2)</w:t>
      </w:r>
      <w:r w:rsidRPr="00E847F5">
        <w:rPr>
          <w:sz w:val="18"/>
        </w:rPr>
        <w:t xml:space="preserve">  </w:t>
      </w:r>
      <w:r w:rsidRPr="00E847F5">
        <w:rPr>
          <w:strike/>
          <w:sz w:val="18"/>
          <w:highlight w:val="lightGray"/>
        </w:rPr>
        <w:t>and</w:t>
      </w:r>
    </w:p>
    <w:p w:rsidR="00765616" w:rsidRPr="00E847F5" w:rsidRDefault="00765616" w:rsidP="00765616">
      <w:pPr>
        <w:ind w:left="2268" w:right="567" w:hanging="567"/>
        <w:rPr>
          <w:sz w:val="18"/>
        </w:rPr>
      </w:pPr>
      <w:proofErr w:type="gramStart"/>
      <w:r w:rsidRPr="00E847F5">
        <w:rPr>
          <w:sz w:val="18"/>
        </w:rPr>
        <w:t>“(</w:t>
      </w:r>
      <w:proofErr w:type="spellStart"/>
      <w:r w:rsidRPr="00E847F5">
        <w:rPr>
          <w:sz w:val="18"/>
        </w:rPr>
        <w:t>i</w:t>
      </w:r>
      <w:r w:rsidRPr="00E847F5">
        <w:rPr>
          <w:strike/>
          <w:sz w:val="18"/>
          <w:highlight w:val="lightGray"/>
        </w:rPr>
        <w:t>v</w:t>
      </w:r>
      <w:r w:rsidRPr="00E847F5">
        <w:rPr>
          <w:sz w:val="18"/>
          <w:highlight w:val="lightGray"/>
          <w:u w:val="single"/>
        </w:rPr>
        <w:t>x</w:t>
      </w:r>
      <w:proofErr w:type="spellEnd"/>
      <w:r w:rsidRPr="00E847F5">
        <w:rPr>
          <w:sz w:val="18"/>
        </w:rPr>
        <w:t>)</w:t>
      </w:r>
      <w:r w:rsidRPr="00E847F5">
        <w:rPr>
          <w:sz w:val="18"/>
        </w:rPr>
        <w:tab/>
      </w:r>
      <w:r w:rsidRPr="00E847F5">
        <w:rPr>
          <w:strike/>
          <w:sz w:val="18"/>
          <w:highlight w:val="lightGray"/>
        </w:rPr>
        <w:t>TWP comments (extracted from the TWP report) on the draft Test Guidelines presented at the previous TWP session (where appropriate)</w:t>
      </w:r>
      <w:r w:rsidRPr="00E847F5">
        <w:rPr>
          <w:sz w:val="18"/>
        </w:rPr>
        <w:t>.</w:t>
      </w:r>
      <w:proofErr w:type="gramEnd"/>
      <w:r w:rsidRPr="00E847F5">
        <w:rPr>
          <w:sz w:val="18"/>
        </w:rPr>
        <w:t xml:space="preserve">  </w:t>
      </w:r>
      <w:r w:rsidRPr="00E847F5">
        <w:rPr>
          <w:sz w:val="18"/>
          <w:highlight w:val="lightGray"/>
          <w:u w:val="single"/>
        </w:rPr>
        <w:t>Summary information on quantity of plant material required on adopted Test Guidelines</w:t>
      </w:r>
      <w:proofErr w:type="gramStart"/>
      <w:r w:rsidRPr="00E847F5">
        <w:rPr>
          <w:sz w:val="18"/>
          <w:highlight w:val="lightGray"/>
          <w:u w:val="single"/>
        </w:rPr>
        <w:t>;</w:t>
      </w:r>
      <w:r w:rsidRPr="00E847F5">
        <w:rPr>
          <w:sz w:val="18"/>
        </w:rPr>
        <w:t xml:space="preserve">  </w:t>
      </w:r>
      <w:r w:rsidRPr="00E847F5">
        <w:rPr>
          <w:sz w:val="18"/>
          <w:highlight w:val="lightGray"/>
          <w:u w:val="single"/>
        </w:rPr>
        <w:t>and</w:t>
      </w:r>
      <w:proofErr w:type="gramEnd"/>
      <w:r w:rsidRPr="00E847F5">
        <w:rPr>
          <w:sz w:val="18"/>
          <w:u w:val="single"/>
        </w:rPr>
        <w:t xml:space="preserve">  </w:t>
      </w:r>
    </w:p>
    <w:p w:rsidR="00765616" w:rsidRPr="00E847F5" w:rsidRDefault="00765616" w:rsidP="00765616">
      <w:pPr>
        <w:ind w:left="2268" w:right="567" w:hanging="567"/>
        <w:rPr>
          <w:sz w:val="18"/>
          <w:u w:val="single"/>
        </w:rPr>
      </w:pPr>
      <w:r>
        <w:rPr>
          <w:sz w:val="18"/>
          <w:highlight w:val="lightGray"/>
          <w:u w:val="single"/>
        </w:rPr>
        <w:t>“</w:t>
      </w:r>
      <w:r w:rsidRPr="00E847F5">
        <w:rPr>
          <w:sz w:val="18"/>
          <w:highlight w:val="lightGray"/>
          <w:u w:val="single"/>
        </w:rPr>
        <w:t>(x)</w:t>
      </w:r>
      <w:r w:rsidRPr="00E847F5">
        <w:rPr>
          <w:sz w:val="18"/>
          <w:highlight w:val="lightGray"/>
          <w:u w:val="single"/>
        </w:rPr>
        <w:tab/>
        <w:t>TGP/14 “Glossary of Terms Used in UPOV Documents”</w:t>
      </w:r>
    </w:p>
    <w:p w:rsidR="00765616" w:rsidRPr="002E1B40" w:rsidRDefault="00765616" w:rsidP="00765616">
      <w:pPr>
        <w:ind w:left="567" w:right="567"/>
        <w:rPr>
          <w:sz w:val="18"/>
        </w:rPr>
      </w:pPr>
      <w:r w:rsidRPr="002E1B40">
        <w:rPr>
          <w:sz w:val="18"/>
        </w:rPr>
        <w:t>[…]</w:t>
      </w:r>
    </w:p>
    <w:p w:rsidR="00765616" w:rsidRDefault="00765616" w:rsidP="00765616">
      <w:pPr>
        <w:ind w:right="567"/>
        <w:rPr>
          <w:sz w:val="18"/>
        </w:rPr>
      </w:pPr>
    </w:p>
    <w:p w:rsidR="00765616" w:rsidRPr="002E1B40" w:rsidRDefault="00765616" w:rsidP="00765616">
      <w:pPr>
        <w:ind w:left="567"/>
        <w:rPr>
          <w:sz w:val="18"/>
        </w:rPr>
      </w:pPr>
      <w:bookmarkStart w:id="43" w:name="_Toc478118266"/>
      <w:r w:rsidRPr="002E1B40">
        <w:rPr>
          <w:sz w:val="18"/>
        </w:rPr>
        <w:t>2.2.5.3 Requirements for draft Test Guidelines to be considered by the Technical Working Parties</w:t>
      </w:r>
      <w:bookmarkEnd w:id="43"/>
    </w:p>
    <w:p w:rsidR="00765616" w:rsidRPr="002E1B40" w:rsidRDefault="00765616" w:rsidP="00765616">
      <w:pPr>
        <w:ind w:left="709" w:right="567"/>
        <w:rPr>
          <w:sz w:val="18"/>
        </w:rPr>
      </w:pPr>
    </w:p>
    <w:p w:rsidR="00765616" w:rsidRPr="002E1B40" w:rsidRDefault="00765616" w:rsidP="00765616">
      <w:pPr>
        <w:ind w:left="709" w:right="567"/>
        <w:rPr>
          <w:sz w:val="18"/>
        </w:rPr>
      </w:pPr>
      <w:r w:rsidRPr="002E1B40">
        <w:rPr>
          <w:sz w:val="18"/>
        </w:rPr>
        <w:t>“Unless otherwise agreed at the TWP session, or thereafter by the TWP Chairperson, the timetable for the consideration of draft Test Guidelines by the Technical Working Parties is as follows:</w:t>
      </w:r>
    </w:p>
    <w:p w:rsidR="00765616" w:rsidRPr="002E1B40" w:rsidRDefault="00765616" w:rsidP="00765616">
      <w:pPr>
        <w:ind w:right="567"/>
        <w:rPr>
          <w:sz w:val="18"/>
        </w:rPr>
      </w:pPr>
    </w:p>
    <w:tbl>
      <w:tblPr>
        <w:tblStyle w:val="TableGrid"/>
        <w:tblW w:w="8789"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7"/>
        <w:gridCol w:w="3402"/>
      </w:tblGrid>
      <w:tr w:rsidR="00765616" w:rsidRPr="004D5850" w:rsidTr="004D5850">
        <w:tc>
          <w:tcPr>
            <w:tcW w:w="5387" w:type="dxa"/>
          </w:tcPr>
          <w:p w:rsidR="00765616" w:rsidRPr="004D5850" w:rsidRDefault="00765616" w:rsidP="004D5850">
            <w:pPr>
              <w:keepNext/>
              <w:keepLines/>
              <w:jc w:val="center"/>
              <w:rPr>
                <w:sz w:val="18"/>
              </w:rPr>
            </w:pPr>
            <w:r w:rsidRPr="004D5850">
              <w:rPr>
                <w:sz w:val="18"/>
              </w:rPr>
              <w:t>Action</w:t>
            </w:r>
          </w:p>
        </w:tc>
        <w:tc>
          <w:tcPr>
            <w:tcW w:w="3402" w:type="dxa"/>
          </w:tcPr>
          <w:p w:rsidR="00765616" w:rsidRPr="004D5850" w:rsidRDefault="00765616" w:rsidP="004D5850">
            <w:pPr>
              <w:keepNext/>
              <w:keepLines/>
              <w:jc w:val="center"/>
              <w:rPr>
                <w:sz w:val="18"/>
              </w:rPr>
            </w:pPr>
            <w:r w:rsidRPr="004D5850">
              <w:rPr>
                <w:sz w:val="18"/>
              </w:rPr>
              <w:t xml:space="preserve">Latest date </w:t>
            </w:r>
            <w:r w:rsidRPr="004D5850">
              <w:rPr>
                <w:sz w:val="18"/>
              </w:rPr>
              <w:br/>
              <w:t>before the TWP session</w:t>
            </w:r>
          </w:p>
        </w:tc>
      </w:tr>
      <w:tr w:rsidR="00765616" w:rsidRPr="004D5850" w:rsidTr="004D5850">
        <w:tc>
          <w:tcPr>
            <w:tcW w:w="5387" w:type="dxa"/>
          </w:tcPr>
          <w:p w:rsidR="00765616" w:rsidRPr="004D5850" w:rsidRDefault="00765616" w:rsidP="004D5850">
            <w:pPr>
              <w:keepNext/>
              <w:keepLines/>
              <w:rPr>
                <w:sz w:val="18"/>
              </w:rPr>
            </w:pPr>
            <w:r w:rsidRPr="004D5850">
              <w:rPr>
                <w:sz w:val="18"/>
              </w:rPr>
              <w:t xml:space="preserve">Circulation of Subgroup draft by </w:t>
            </w:r>
            <w:r w:rsidRPr="004D5850">
              <w:rPr>
                <w:iCs/>
                <w:snapToGrid w:val="0"/>
                <w:color w:val="000000"/>
                <w:sz w:val="18"/>
              </w:rPr>
              <w:t>Leading Expert</w:t>
            </w:r>
            <w:r w:rsidRPr="004D5850">
              <w:rPr>
                <w:sz w:val="18"/>
              </w:rPr>
              <w:t>:</w:t>
            </w:r>
          </w:p>
        </w:tc>
        <w:tc>
          <w:tcPr>
            <w:tcW w:w="3402" w:type="dxa"/>
          </w:tcPr>
          <w:p w:rsidR="00765616" w:rsidRPr="004D5850" w:rsidRDefault="00765616" w:rsidP="004D5850">
            <w:pPr>
              <w:keepNext/>
              <w:keepLines/>
              <w:jc w:val="center"/>
              <w:rPr>
                <w:sz w:val="18"/>
              </w:rPr>
            </w:pPr>
            <w:r w:rsidRPr="004D5850">
              <w:rPr>
                <w:sz w:val="18"/>
              </w:rPr>
              <w:t>14 weeks</w:t>
            </w:r>
          </w:p>
        </w:tc>
      </w:tr>
      <w:tr w:rsidR="00765616" w:rsidRPr="004D5850" w:rsidTr="004D5850">
        <w:tc>
          <w:tcPr>
            <w:tcW w:w="5387" w:type="dxa"/>
          </w:tcPr>
          <w:p w:rsidR="00765616" w:rsidRPr="004D5850" w:rsidRDefault="00765616" w:rsidP="004D5850">
            <w:pPr>
              <w:keepNext/>
              <w:keepLines/>
              <w:rPr>
                <w:sz w:val="18"/>
              </w:rPr>
            </w:pPr>
            <w:r w:rsidRPr="004D5850">
              <w:rPr>
                <w:sz w:val="18"/>
              </w:rPr>
              <w:t>Comments to be received from Subgroup:</w:t>
            </w:r>
          </w:p>
        </w:tc>
        <w:tc>
          <w:tcPr>
            <w:tcW w:w="3402" w:type="dxa"/>
          </w:tcPr>
          <w:p w:rsidR="00765616" w:rsidRPr="004D5850" w:rsidRDefault="00765616" w:rsidP="004D5850">
            <w:pPr>
              <w:keepNext/>
              <w:keepLines/>
              <w:jc w:val="center"/>
              <w:rPr>
                <w:sz w:val="18"/>
              </w:rPr>
            </w:pPr>
            <w:r w:rsidRPr="004D5850">
              <w:rPr>
                <w:sz w:val="18"/>
              </w:rPr>
              <w:t>10 weeks</w:t>
            </w:r>
          </w:p>
        </w:tc>
      </w:tr>
      <w:tr w:rsidR="00765616" w:rsidRPr="004D5850" w:rsidTr="004D5850">
        <w:tc>
          <w:tcPr>
            <w:tcW w:w="5387" w:type="dxa"/>
          </w:tcPr>
          <w:p w:rsidR="00765616" w:rsidRPr="004D5850" w:rsidRDefault="00765616" w:rsidP="004D5850">
            <w:pPr>
              <w:keepNext/>
              <w:keepLines/>
              <w:rPr>
                <w:sz w:val="18"/>
              </w:rPr>
            </w:pPr>
            <w:r w:rsidRPr="004D5850">
              <w:rPr>
                <w:strike/>
                <w:sz w:val="18"/>
                <w:highlight w:val="lightGray"/>
              </w:rPr>
              <w:t>Sending</w:t>
            </w:r>
            <w:r w:rsidRPr="004D5850">
              <w:rPr>
                <w:sz w:val="18"/>
              </w:rPr>
              <w:t xml:space="preserve"> </w:t>
            </w:r>
            <w:r w:rsidRPr="004D5850">
              <w:rPr>
                <w:sz w:val="18"/>
                <w:highlight w:val="lightGray"/>
                <w:u w:val="single"/>
              </w:rPr>
              <w:t>Provision</w:t>
            </w:r>
            <w:r w:rsidRPr="004D5850">
              <w:rPr>
                <w:sz w:val="18"/>
              </w:rPr>
              <w:t xml:space="preserve"> of draft to the Office by the </w:t>
            </w:r>
            <w:r w:rsidRPr="004D5850">
              <w:rPr>
                <w:iCs/>
                <w:snapToGrid w:val="0"/>
                <w:color w:val="000000"/>
                <w:sz w:val="18"/>
              </w:rPr>
              <w:t>Leading Expert:</w:t>
            </w:r>
          </w:p>
        </w:tc>
        <w:tc>
          <w:tcPr>
            <w:tcW w:w="3402" w:type="dxa"/>
          </w:tcPr>
          <w:p w:rsidR="00765616" w:rsidRPr="004D5850" w:rsidRDefault="00765616" w:rsidP="004D5850">
            <w:pPr>
              <w:keepNext/>
              <w:keepLines/>
              <w:jc w:val="center"/>
              <w:rPr>
                <w:sz w:val="18"/>
              </w:rPr>
            </w:pPr>
            <w:r w:rsidRPr="004D5850">
              <w:rPr>
                <w:sz w:val="18"/>
              </w:rPr>
              <w:t>6 weeks</w:t>
            </w:r>
          </w:p>
        </w:tc>
      </w:tr>
      <w:tr w:rsidR="00765616" w:rsidRPr="004D5850" w:rsidTr="004D5850">
        <w:tc>
          <w:tcPr>
            <w:tcW w:w="5387" w:type="dxa"/>
          </w:tcPr>
          <w:p w:rsidR="00765616" w:rsidRPr="004D5850" w:rsidRDefault="00765616" w:rsidP="004D5850">
            <w:pPr>
              <w:keepNext/>
              <w:keepLines/>
              <w:rPr>
                <w:sz w:val="18"/>
              </w:rPr>
            </w:pPr>
            <w:r w:rsidRPr="004D5850">
              <w:rPr>
                <w:sz w:val="18"/>
              </w:rPr>
              <w:t>Posting of draft on the website by the Office:</w:t>
            </w:r>
          </w:p>
        </w:tc>
        <w:tc>
          <w:tcPr>
            <w:tcW w:w="3402" w:type="dxa"/>
          </w:tcPr>
          <w:p w:rsidR="00765616" w:rsidRPr="004D5850" w:rsidRDefault="00765616" w:rsidP="004D5850">
            <w:pPr>
              <w:keepNext/>
              <w:keepLines/>
              <w:jc w:val="center"/>
              <w:rPr>
                <w:sz w:val="18"/>
              </w:rPr>
            </w:pPr>
            <w:r w:rsidRPr="004D5850">
              <w:rPr>
                <w:sz w:val="18"/>
              </w:rPr>
              <w:t>4 weeks</w:t>
            </w:r>
          </w:p>
        </w:tc>
      </w:tr>
    </w:tbl>
    <w:p w:rsidR="00765616" w:rsidRPr="004D5850" w:rsidRDefault="00765616" w:rsidP="00765616">
      <w:pPr>
        <w:rPr>
          <w:sz w:val="18"/>
        </w:rPr>
      </w:pPr>
    </w:p>
    <w:p w:rsidR="00765616" w:rsidRPr="002E1B40" w:rsidRDefault="00765616" w:rsidP="00765616">
      <w:pPr>
        <w:ind w:left="567" w:right="567"/>
        <w:rPr>
          <w:sz w:val="18"/>
        </w:rPr>
      </w:pPr>
      <w:r w:rsidRPr="002E1B40">
        <w:rPr>
          <w:sz w:val="18"/>
        </w:rPr>
        <w:t xml:space="preserve">“In cases where </w:t>
      </w:r>
      <w:r w:rsidRPr="002E1B40">
        <w:rPr>
          <w:i/>
          <w:iCs/>
          <w:sz w:val="18"/>
        </w:rPr>
        <w:t>either</w:t>
      </w:r>
      <w:r w:rsidRPr="002E1B40">
        <w:rPr>
          <w:sz w:val="18"/>
        </w:rPr>
        <w:t xml:space="preserve"> of the deadlines for circulation of the Subgroup draft or for the </w:t>
      </w:r>
      <w:r w:rsidRPr="002E1B40">
        <w:rPr>
          <w:strike/>
          <w:sz w:val="18"/>
          <w:highlight w:val="lightGray"/>
        </w:rPr>
        <w:t>sending</w:t>
      </w:r>
      <w:r w:rsidRPr="002E1B40">
        <w:rPr>
          <w:sz w:val="18"/>
        </w:rPr>
        <w:t xml:space="preserve"> </w:t>
      </w:r>
      <w:r w:rsidRPr="002E1B40">
        <w:rPr>
          <w:sz w:val="18"/>
          <w:highlight w:val="lightGray"/>
          <w:u w:val="single"/>
        </w:rPr>
        <w:t>provision</w:t>
      </w:r>
      <w:r w:rsidRPr="002E1B40">
        <w:rPr>
          <w:sz w:val="18"/>
        </w:rPr>
        <w:t xml:space="preserve"> of the draft to the Office by the </w:t>
      </w:r>
      <w:r w:rsidRPr="002E1B40">
        <w:rPr>
          <w:iCs/>
          <w:snapToGrid w:val="0"/>
          <w:color w:val="000000"/>
          <w:sz w:val="18"/>
        </w:rPr>
        <w:t>Leading Expert</w:t>
      </w:r>
      <w:r w:rsidRPr="002E1B40">
        <w:rPr>
          <w:sz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2E1B40">
        <w:rPr>
          <w:iCs/>
          <w:snapToGrid w:val="0"/>
          <w:color w:val="000000"/>
          <w:sz w:val="18"/>
        </w:rPr>
        <w:t>Leading Expert</w:t>
      </w:r>
      <w:r w:rsidRPr="002E1B40">
        <w:rPr>
          <w:sz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765616" w:rsidRPr="002E1B40" w:rsidRDefault="00765616" w:rsidP="00765616">
      <w:pPr>
        <w:ind w:firstLine="567"/>
      </w:pPr>
      <w:r w:rsidRPr="002E1B40">
        <w:t xml:space="preserve">[…]  </w:t>
      </w:r>
    </w:p>
    <w:p w:rsidR="00765616" w:rsidRPr="002E1B40" w:rsidRDefault="00765616" w:rsidP="00765616"/>
    <w:p w:rsidR="00765616" w:rsidRPr="0026204F" w:rsidRDefault="00765616" w:rsidP="00765616">
      <w:pPr>
        <w:rPr>
          <w:u w:val="single"/>
        </w:rPr>
      </w:pPr>
      <w:bookmarkStart w:id="44" w:name="_Toc478118267"/>
      <w:r w:rsidRPr="0026204F">
        <w:rPr>
          <w:u w:val="single"/>
        </w:rPr>
        <w:t>Section 3 Guidance for Drafting Test Guidelines</w:t>
      </w:r>
      <w:bookmarkEnd w:id="44"/>
    </w:p>
    <w:p w:rsidR="00765616" w:rsidRPr="002E1B40" w:rsidRDefault="00765616" w:rsidP="00765616">
      <w:pPr>
        <w:ind w:left="567" w:right="567"/>
        <w:rPr>
          <w:sz w:val="18"/>
        </w:rPr>
      </w:pPr>
    </w:p>
    <w:p w:rsidR="00765616" w:rsidRPr="002E1B40" w:rsidRDefault="00765616" w:rsidP="00765616">
      <w:pPr>
        <w:ind w:left="567"/>
        <w:rPr>
          <w:sz w:val="18"/>
        </w:rPr>
      </w:pPr>
      <w:bookmarkStart w:id="45" w:name="_Toc399418831"/>
      <w:bookmarkStart w:id="46" w:name="_Toc478118268"/>
      <w:r w:rsidRPr="002E1B40">
        <w:rPr>
          <w:sz w:val="18"/>
        </w:rPr>
        <w:t>3.1</w:t>
      </w:r>
      <w:r w:rsidRPr="002E1B40">
        <w:rPr>
          <w:sz w:val="18"/>
        </w:rPr>
        <w:tab/>
        <w:t>The TG </w:t>
      </w:r>
      <w:r w:rsidRPr="002E1B40">
        <w:rPr>
          <w:strike/>
          <w:sz w:val="18"/>
          <w:highlight w:val="lightGray"/>
        </w:rPr>
        <w:t>Template</w:t>
      </w:r>
      <w:bookmarkEnd w:id="45"/>
      <w:r w:rsidRPr="002E1B40">
        <w:rPr>
          <w:sz w:val="18"/>
          <w:highlight w:val="lightGray"/>
        </w:rPr>
        <w:t xml:space="preserve"> Structure and Universal Standard Wording</w:t>
      </w:r>
      <w:bookmarkEnd w:id="46"/>
      <w:r w:rsidRPr="002E1B40">
        <w:rPr>
          <w:sz w:val="18"/>
        </w:rPr>
        <w:t xml:space="preserve"> </w:t>
      </w:r>
    </w:p>
    <w:p w:rsidR="00765616" w:rsidRPr="002E1B40" w:rsidRDefault="00765616" w:rsidP="00765616">
      <w:pPr>
        <w:ind w:left="567" w:right="567"/>
        <w:rPr>
          <w:sz w:val="18"/>
        </w:rPr>
      </w:pPr>
    </w:p>
    <w:p w:rsidR="00765616" w:rsidRPr="002E1B40" w:rsidRDefault="00765616" w:rsidP="00765616">
      <w:pPr>
        <w:tabs>
          <w:tab w:val="left" w:pos="567"/>
        </w:tabs>
        <w:ind w:left="567" w:right="567"/>
        <w:rPr>
          <w:sz w:val="18"/>
        </w:rPr>
      </w:pPr>
      <w:r w:rsidRPr="002E1B40">
        <w:rPr>
          <w:sz w:val="18"/>
        </w:rPr>
        <w:t>“3.1.1</w:t>
      </w:r>
      <w:r w:rsidRPr="002E1B40">
        <w:rPr>
          <w:sz w:val="18"/>
        </w:rPr>
        <w:tab/>
        <w:t xml:space="preserve">UPOV has developed a </w:t>
      </w:r>
      <w:r w:rsidRPr="002E1B40">
        <w:rPr>
          <w:strike/>
          <w:sz w:val="18"/>
          <w:highlight w:val="lightGray"/>
        </w:rPr>
        <w:t>template (the “TG Template”) containing the</w:t>
      </w:r>
      <w:r w:rsidRPr="002E1B40">
        <w:rPr>
          <w:sz w:val="18"/>
        </w:rPr>
        <w:t xml:space="preserve"> </w:t>
      </w:r>
      <w:r w:rsidRPr="002E1B40">
        <w:rPr>
          <w:sz w:val="18"/>
          <w:highlight w:val="lightGray"/>
          <w:u w:val="single"/>
        </w:rPr>
        <w:t>standard structure and</w:t>
      </w:r>
      <w:r w:rsidRPr="002E1B40">
        <w:rPr>
          <w:sz w:val="18"/>
        </w:rPr>
        <w:t xml:space="preserve"> universal standard wording </w:t>
      </w:r>
      <w:r w:rsidRPr="002E1B40">
        <w:rPr>
          <w:strike/>
          <w:sz w:val="18"/>
          <w:highlight w:val="lightGray"/>
        </w:rPr>
        <w:t>which</w:t>
      </w:r>
      <w:r w:rsidRPr="002E1B40">
        <w:rPr>
          <w:sz w:val="18"/>
        </w:rPr>
        <w:t xml:space="preserve"> </w:t>
      </w:r>
      <w:r w:rsidRPr="002E1B40">
        <w:rPr>
          <w:sz w:val="18"/>
          <w:highlight w:val="lightGray"/>
          <w:u w:val="single"/>
        </w:rPr>
        <w:t>that</w:t>
      </w:r>
      <w:r w:rsidRPr="002E1B40">
        <w:rPr>
          <w:sz w:val="18"/>
        </w:rPr>
        <w:t xml:space="preserve"> is appropriate for all UPOV Test Guidelines (“Test Guidelines”) </w:t>
      </w:r>
      <w:r w:rsidRPr="002E1B40">
        <w:rPr>
          <w:strike/>
          <w:sz w:val="18"/>
          <w:highlight w:val="lightGray"/>
        </w:rPr>
        <w:t>and which is prepared in the appropriate format</w:t>
      </w:r>
      <w:r w:rsidRPr="002E1B40">
        <w:rPr>
          <w:sz w:val="18"/>
        </w:rPr>
        <w:t xml:space="preserve">.  </w:t>
      </w:r>
      <w:r w:rsidRPr="002E1B40">
        <w:rPr>
          <w:strike/>
          <w:sz w:val="18"/>
          <w:highlight w:val="lightGray"/>
        </w:rPr>
        <w:t>The TG Template</w:t>
      </w:r>
      <w:r w:rsidRPr="002E1B40">
        <w:rPr>
          <w:sz w:val="18"/>
          <w:highlight w:val="lightGray"/>
        </w:rPr>
        <w:t xml:space="preserve"> </w:t>
      </w:r>
      <w:r w:rsidRPr="002E1B40">
        <w:rPr>
          <w:sz w:val="18"/>
          <w:highlight w:val="lightGray"/>
          <w:u w:val="single"/>
        </w:rPr>
        <w:t>This</w:t>
      </w:r>
      <w:r w:rsidRPr="002E1B40">
        <w:rPr>
          <w:sz w:val="18"/>
        </w:rPr>
        <w:t xml:space="preserve"> is presented in Annex 1 </w:t>
      </w:r>
      <w:r w:rsidRPr="002E1B40">
        <w:rPr>
          <w:strike/>
          <w:sz w:val="18"/>
          <w:highlight w:val="lightGray"/>
        </w:rPr>
        <w:t>and should be used as the starting point for the development or revision of all Test Guidelines</w:t>
      </w:r>
      <w:r w:rsidRPr="002E1B40">
        <w:rPr>
          <w:sz w:val="18"/>
        </w:rPr>
        <w:t>.</w:t>
      </w:r>
    </w:p>
    <w:p w:rsidR="00765616" w:rsidRPr="002E1B40" w:rsidRDefault="00765616" w:rsidP="00765616">
      <w:pPr>
        <w:ind w:left="567" w:right="567"/>
        <w:rPr>
          <w:sz w:val="18"/>
        </w:rPr>
      </w:pPr>
    </w:p>
    <w:p w:rsidR="00765616" w:rsidRPr="002E1B40" w:rsidRDefault="00765616" w:rsidP="00765616">
      <w:pPr>
        <w:ind w:left="567" w:right="567"/>
        <w:rPr>
          <w:sz w:val="18"/>
        </w:rPr>
      </w:pPr>
      <w:r w:rsidRPr="002E1B40">
        <w:rPr>
          <w:sz w:val="18"/>
        </w:rPr>
        <w:t>“3.1.2</w:t>
      </w:r>
      <w:r w:rsidRPr="002E1B40">
        <w:rPr>
          <w:sz w:val="18"/>
        </w:rPr>
        <w:tab/>
      </w:r>
      <w:r w:rsidRPr="002E1B40">
        <w:rPr>
          <w:strike/>
          <w:sz w:val="18"/>
          <w:highlight w:val="lightGray"/>
        </w:rPr>
        <w:t>In addition to the TG Template,</w:t>
      </w:r>
      <w:r w:rsidRPr="002E1B40">
        <w:rPr>
          <w:strike/>
          <w:sz w:val="18"/>
        </w:rPr>
        <w:t xml:space="preserve"> </w:t>
      </w:r>
      <w:proofErr w:type="spellStart"/>
      <w:r w:rsidRPr="002E1B40">
        <w:rPr>
          <w:strike/>
          <w:sz w:val="18"/>
          <w:highlight w:val="lightGray"/>
        </w:rPr>
        <w:t>f</w:t>
      </w:r>
      <w:r w:rsidRPr="002E1B40">
        <w:rPr>
          <w:sz w:val="18"/>
          <w:highlight w:val="lightGray"/>
          <w:u w:val="single"/>
        </w:rPr>
        <w:t>F</w:t>
      </w:r>
      <w:r w:rsidRPr="002E1B40">
        <w:rPr>
          <w:sz w:val="18"/>
        </w:rPr>
        <w:t>urther</w:t>
      </w:r>
      <w:proofErr w:type="spellEnd"/>
      <w:r w:rsidRPr="002E1B40">
        <w:rPr>
          <w:sz w:val="18"/>
        </w:rPr>
        <w:t xml:space="preserve"> guidance </w:t>
      </w:r>
      <w:r w:rsidRPr="002E1B40">
        <w:rPr>
          <w:strike/>
          <w:sz w:val="18"/>
          <w:highlight w:val="lightGray"/>
        </w:rPr>
        <w:t>is provided</w:t>
      </w:r>
      <w:r w:rsidRPr="002E1B40">
        <w:rPr>
          <w:sz w:val="18"/>
        </w:rPr>
        <w:t xml:space="preserve"> for drafters of Test Guidelines </w:t>
      </w:r>
      <w:r w:rsidRPr="002E1B40">
        <w:rPr>
          <w:strike/>
          <w:sz w:val="18"/>
          <w:highlight w:val="lightGray"/>
        </w:rPr>
        <w:t>on how to develop individual Test Guidelines from the TG Template.  This is provided</w:t>
      </w:r>
      <w:r w:rsidRPr="002E1B40">
        <w:rPr>
          <w:sz w:val="18"/>
        </w:rPr>
        <w:t xml:space="preserve"> </w:t>
      </w:r>
      <w:r w:rsidRPr="002E1B40">
        <w:rPr>
          <w:sz w:val="18"/>
          <w:highlight w:val="lightGray"/>
          <w:u w:val="single"/>
        </w:rPr>
        <w:t>is provided</w:t>
      </w:r>
      <w:r w:rsidRPr="002E1B40">
        <w:rPr>
          <w:sz w:val="18"/>
        </w:rPr>
        <w:t xml:space="preserve"> by means of additional standard wording (ASW) and guidance notes (GN)</w:t>
      </w:r>
      <w:r w:rsidRPr="002E1B40">
        <w:rPr>
          <w:sz w:val="18"/>
          <w:highlight w:val="lightGray"/>
          <w:u w:val="single"/>
        </w:rPr>
        <w:t>.</w:t>
      </w:r>
      <w:r w:rsidRPr="002E1B40">
        <w:rPr>
          <w:strike/>
          <w:sz w:val="18"/>
        </w:rPr>
        <w:t xml:space="preserve"> </w:t>
      </w:r>
      <w:proofErr w:type="gramStart"/>
      <w:r w:rsidRPr="002E1B40">
        <w:rPr>
          <w:strike/>
          <w:sz w:val="18"/>
          <w:highlight w:val="lightGray"/>
        </w:rPr>
        <w:t>and</w:t>
      </w:r>
      <w:proofErr w:type="gramEnd"/>
      <w:r w:rsidRPr="002E1B40">
        <w:rPr>
          <w:sz w:val="18"/>
        </w:rPr>
        <w:t xml:space="preserve"> </w:t>
      </w:r>
      <w:proofErr w:type="spellStart"/>
      <w:r w:rsidRPr="002E1B40">
        <w:rPr>
          <w:strike/>
          <w:sz w:val="18"/>
          <w:highlight w:val="lightGray"/>
        </w:rPr>
        <w:t>i</w:t>
      </w:r>
      <w:r w:rsidRPr="002E1B40">
        <w:rPr>
          <w:sz w:val="18"/>
          <w:highlight w:val="lightGray"/>
          <w:u w:val="single"/>
        </w:rPr>
        <w:t>I</w:t>
      </w:r>
      <w:r w:rsidRPr="002E1B40">
        <w:rPr>
          <w:sz w:val="18"/>
        </w:rPr>
        <w:t>ndications</w:t>
      </w:r>
      <w:proofErr w:type="spellEnd"/>
      <w:r w:rsidRPr="002E1B40">
        <w:rPr>
          <w:sz w:val="18"/>
        </w:rPr>
        <w:t xml:space="preserve"> are provided </w:t>
      </w:r>
      <w:r w:rsidRPr="002E1B40">
        <w:rPr>
          <w:strike/>
          <w:sz w:val="18"/>
          <w:highlight w:val="lightGray"/>
        </w:rPr>
        <w:t>within the TG Template</w:t>
      </w:r>
      <w:r w:rsidRPr="002E1B40">
        <w:rPr>
          <w:sz w:val="18"/>
        </w:rPr>
        <w:t xml:space="preserve"> </w:t>
      </w:r>
      <w:r w:rsidRPr="002E1B40">
        <w:rPr>
          <w:sz w:val="18"/>
          <w:highlight w:val="lightGray"/>
          <w:u w:val="single"/>
        </w:rPr>
        <w:t>in Annex I</w:t>
      </w:r>
      <w:r w:rsidRPr="002E1B40">
        <w:rPr>
          <w:sz w:val="18"/>
        </w:rPr>
        <w:t xml:space="preserve"> on where this further guidance is available (see Sections 3.2 and 3.3).”</w:t>
      </w:r>
    </w:p>
    <w:p w:rsidR="00765616" w:rsidRPr="002E1B40" w:rsidRDefault="00765616" w:rsidP="00765616">
      <w:pPr>
        <w:ind w:left="567" w:right="567"/>
        <w:rPr>
          <w:sz w:val="18"/>
        </w:rPr>
      </w:pPr>
    </w:p>
    <w:p w:rsidR="00765616" w:rsidRPr="002E1B40" w:rsidRDefault="00765616" w:rsidP="00765616">
      <w:pPr>
        <w:keepNext/>
        <w:ind w:left="567"/>
        <w:rPr>
          <w:sz w:val="18"/>
        </w:rPr>
      </w:pPr>
      <w:bookmarkStart w:id="47" w:name="_Toc463342884"/>
      <w:bookmarkStart w:id="48" w:name="_Toc478118269"/>
      <w:r w:rsidRPr="002E1B40">
        <w:rPr>
          <w:sz w:val="18"/>
        </w:rPr>
        <w:t>3.2</w:t>
      </w:r>
      <w:r w:rsidRPr="002E1B40">
        <w:rPr>
          <w:sz w:val="18"/>
        </w:rPr>
        <w:tab/>
        <w:t xml:space="preserve">Additional Standard Wording (ASW) </w:t>
      </w:r>
      <w:r w:rsidRPr="002E1B40">
        <w:rPr>
          <w:strike/>
          <w:sz w:val="18"/>
          <w:highlight w:val="lightGray"/>
        </w:rPr>
        <w:t>for the TG Template</w:t>
      </w:r>
      <w:bookmarkEnd w:id="47"/>
      <w:bookmarkEnd w:id="48"/>
    </w:p>
    <w:p w:rsidR="00765616" w:rsidRPr="002E1B40" w:rsidRDefault="00765616" w:rsidP="00765616">
      <w:pPr>
        <w:keepNext/>
        <w:ind w:left="567" w:right="567"/>
        <w:rPr>
          <w:sz w:val="18"/>
        </w:rPr>
      </w:pPr>
    </w:p>
    <w:p w:rsidR="00765616" w:rsidRPr="002E1B40" w:rsidRDefault="00765616" w:rsidP="00765616">
      <w:pPr>
        <w:ind w:left="567" w:right="567"/>
        <w:rPr>
          <w:sz w:val="18"/>
        </w:rPr>
      </w:pPr>
      <w:r w:rsidRPr="002E1B40">
        <w:rPr>
          <w:sz w:val="18"/>
        </w:rPr>
        <w:t>“3.2.1</w:t>
      </w:r>
      <w:r w:rsidRPr="002E1B40">
        <w:rPr>
          <w:sz w:val="18"/>
        </w:rPr>
        <w:tab/>
      </w:r>
      <w:r w:rsidRPr="002E1B40">
        <w:rPr>
          <w:strike/>
          <w:sz w:val="18"/>
          <w:highlight w:val="lightGray"/>
        </w:rPr>
        <w:t>As explained above, the TG Template contains the universal standard wording which is appropriate for all Test Guidelines. However,</w:t>
      </w:r>
      <w:r w:rsidRPr="002E1B40">
        <w:rPr>
          <w:sz w:val="18"/>
        </w:rPr>
        <w:t xml:space="preserve"> </w:t>
      </w:r>
      <w:r w:rsidRPr="002E1B40">
        <w:rPr>
          <w:sz w:val="18"/>
          <w:highlight w:val="lightGray"/>
          <w:u w:val="single"/>
        </w:rPr>
        <w:t>In addition to the universal standard wording,</w:t>
      </w:r>
      <w:r w:rsidRPr="002E1B40">
        <w:rPr>
          <w:sz w:val="18"/>
        </w:rPr>
        <w:t xml:space="preserve"> UPOV has developed additional standard wording which should be used, where appropriate, for the Test Guidelines concerned.  For example, for Test Guidelines where the material is supplied in the form of seed, there is standard wording concerning the quality of the seed to be supplied.  Of course, this standard wording for seed should not be included in Test Guidelines where, for example, the material is to be provided as tubers and for this reason such additional standard wording is not included </w:t>
      </w:r>
      <w:r w:rsidRPr="002E1B40">
        <w:rPr>
          <w:strike/>
          <w:sz w:val="18"/>
          <w:highlight w:val="lightGray"/>
        </w:rPr>
        <w:t>in the TG Template</w:t>
      </w:r>
      <w:r w:rsidRPr="002E1B40">
        <w:rPr>
          <w:sz w:val="18"/>
        </w:rPr>
        <w:t xml:space="preserve"> </w:t>
      </w:r>
      <w:r w:rsidRPr="002E1B40">
        <w:rPr>
          <w:sz w:val="18"/>
          <w:highlight w:val="lightGray"/>
          <w:u w:val="single"/>
        </w:rPr>
        <w:t>as universal standard wording</w:t>
      </w:r>
      <w:r w:rsidRPr="002E1B40">
        <w:rPr>
          <w:sz w:val="18"/>
        </w:rPr>
        <w:t>.  The additional standard wording is presented in Annex 2, Additional Standard Wording (ASW) for the TG Template.</w:t>
      </w:r>
    </w:p>
    <w:p w:rsidR="00765616" w:rsidRPr="002E1B40" w:rsidRDefault="00765616" w:rsidP="00765616">
      <w:pPr>
        <w:ind w:left="567" w:right="567"/>
        <w:rPr>
          <w:sz w:val="18"/>
        </w:rPr>
      </w:pPr>
    </w:p>
    <w:p w:rsidR="00765616" w:rsidRPr="002E1B40" w:rsidRDefault="00765616" w:rsidP="00765616">
      <w:pPr>
        <w:ind w:left="567" w:right="567"/>
        <w:rPr>
          <w:sz w:val="18"/>
        </w:rPr>
      </w:pPr>
      <w:r w:rsidRPr="002E1B40">
        <w:rPr>
          <w:sz w:val="18"/>
        </w:rPr>
        <w:t>“3.2.2</w:t>
      </w:r>
      <w:r w:rsidRPr="002E1B40">
        <w:rPr>
          <w:sz w:val="18"/>
        </w:rPr>
        <w:tab/>
        <w:t xml:space="preserve">Where such additional standard wording is available, an insert is highlighted in </w:t>
      </w:r>
      <w:r w:rsidRPr="002E1B40">
        <w:rPr>
          <w:strike/>
          <w:sz w:val="18"/>
          <w:highlight w:val="lightGray"/>
        </w:rPr>
        <w:t>the TG Template</w:t>
      </w:r>
      <w:r w:rsidRPr="002E1B40">
        <w:rPr>
          <w:sz w:val="18"/>
        </w:rPr>
        <w:t xml:space="preserve"> </w:t>
      </w:r>
      <w:r w:rsidRPr="002E1B40">
        <w:rPr>
          <w:sz w:val="18"/>
          <w:highlight w:val="lightGray"/>
          <w:u w:val="single"/>
        </w:rPr>
        <w:t>Annex I</w:t>
      </w:r>
      <w:r w:rsidRPr="002E1B40">
        <w:rPr>
          <w:sz w:val="18"/>
        </w:rPr>
        <w:t xml:space="preserve"> at the appropriate location, e.g.</w:t>
      </w:r>
    </w:p>
    <w:p w:rsidR="00765616" w:rsidRPr="002E1B40" w:rsidRDefault="00765616" w:rsidP="00765616">
      <w:pPr>
        <w:ind w:left="567" w:right="567"/>
        <w:rPr>
          <w:sz w:val="18"/>
        </w:rPr>
      </w:pPr>
    </w:p>
    <w:p w:rsidR="00765616" w:rsidRPr="002E1B40" w:rsidRDefault="00765616" w:rsidP="00765616">
      <w:pPr>
        <w:ind w:left="567" w:right="567"/>
        <w:rPr>
          <w:sz w:val="18"/>
        </w:rPr>
      </w:pPr>
      <w:r w:rsidRPr="002E1B40">
        <w:rPr>
          <w:sz w:val="18"/>
        </w:rPr>
        <w:t>“</w:t>
      </w:r>
      <w:proofErr w:type="gramStart"/>
      <w:r w:rsidRPr="002E1B40">
        <w:rPr>
          <w:sz w:val="18"/>
        </w:rPr>
        <w:t>{</w:t>
      </w:r>
      <w:r w:rsidRPr="002E1B40">
        <w:rPr>
          <w:b/>
          <w:sz w:val="18"/>
          <w:bdr w:val="single" w:sz="12" w:space="0" w:color="auto"/>
          <w:shd w:val="pct12" w:color="auto" w:fill="auto"/>
        </w:rPr>
        <w:t xml:space="preserve"> ASW</w:t>
      </w:r>
      <w:proofErr w:type="gramEnd"/>
      <w:r w:rsidRPr="002E1B40">
        <w:rPr>
          <w:b/>
          <w:sz w:val="18"/>
          <w:bdr w:val="single" w:sz="12" w:space="0" w:color="auto"/>
        </w:rPr>
        <w:t xml:space="preserve"> 1</w:t>
      </w:r>
      <w:r w:rsidRPr="002E1B40">
        <w:rPr>
          <w:sz w:val="18"/>
          <w:bdr w:val="single" w:sz="12" w:space="0" w:color="auto"/>
        </w:rPr>
        <w:t xml:space="preserve"> </w:t>
      </w:r>
      <w:r w:rsidRPr="002E1B40">
        <w:rPr>
          <w:sz w:val="18"/>
        </w:rPr>
        <w:t xml:space="preserve"> (TG Template:  Chapter 2.3) – seed quality requirements}”</w:t>
      </w:r>
    </w:p>
    <w:p w:rsidR="00765616" w:rsidRPr="002E1B40" w:rsidRDefault="00765616" w:rsidP="00765616">
      <w:pPr>
        <w:ind w:left="567" w:right="567"/>
        <w:rPr>
          <w:sz w:val="18"/>
        </w:rPr>
      </w:pPr>
    </w:p>
    <w:p w:rsidR="00765616" w:rsidRPr="002E1B40" w:rsidRDefault="00765616" w:rsidP="00765616">
      <w:pPr>
        <w:ind w:left="567"/>
        <w:rPr>
          <w:sz w:val="18"/>
        </w:rPr>
      </w:pPr>
      <w:bookmarkStart w:id="49" w:name="_Toc463342885"/>
      <w:bookmarkStart w:id="50" w:name="_Toc478118270"/>
      <w:r w:rsidRPr="002E1B40">
        <w:rPr>
          <w:sz w:val="18"/>
        </w:rPr>
        <w:t>3.3</w:t>
      </w:r>
      <w:r w:rsidRPr="002E1B40">
        <w:rPr>
          <w:sz w:val="18"/>
        </w:rPr>
        <w:tab/>
        <w:t xml:space="preserve">Guidance Notes (GN) </w:t>
      </w:r>
      <w:r w:rsidRPr="002E1B40">
        <w:rPr>
          <w:strike/>
          <w:sz w:val="18"/>
          <w:highlight w:val="lightGray"/>
        </w:rPr>
        <w:t>for the TG Template</w:t>
      </w:r>
      <w:bookmarkEnd w:id="49"/>
      <w:bookmarkEnd w:id="50"/>
    </w:p>
    <w:p w:rsidR="00765616" w:rsidRPr="002E1B40" w:rsidRDefault="00765616" w:rsidP="00765616">
      <w:pPr>
        <w:ind w:left="567" w:right="567"/>
        <w:rPr>
          <w:sz w:val="18"/>
        </w:rPr>
      </w:pPr>
    </w:p>
    <w:p w:rsidR="00765616" w:rsidRPr="002E1B40" w:rsidRDefault="00765616" w:rsidP="00765616">
      <w:pPr>
        <w:ind w:left="567" w:right="567"/>
        <w:rPr>
          <w:sz w:val="18"/>
        </w:rPr>
      </w:pPr>
      <w:r w:rsidRPr="002E1B40">
        <w:rPr>
          <w:sz w:val="18"/>
        </w:rPr>
        <w:t>“3.3.1</w:t>
      </w:r>
      <w:r w:rsidRPr="002E1B40">
        <w:rPr>
          <w:sz w:val="18"/>
        </w:rPr>
        <w:tab/>
        <w:t xml:space="preserve">There are many aspects of the Test Guidelines where the individual drafter’s experience and knowledge are needed for preparing the Test Guidelines.  This includes, for example, the selection of appropriate ASW, trial design, the identification of characteristics and the selection of example varieties.  In such situations general guidance on how to proceed in a harmonized way, in line with the experience accumulated by UPOV through the crop experts, is provided by a series of guidance notes presented in Annex 3, Guidance Notes (GN) </w:t>
      </w:r>
      <w:r w:rsidRPr="002E1B40">
        <w:rPr>
          <w:strike/>
          <w:sz w:val="18"/>
          <w:highlight w:val="lightGray"/>
        </w:rPr>
        <w:t>for the TG Template</w:t>
      </w:r>
      <w:r w:rsidRPr="002E1B40">
        <w:rPr>
          <w:sz w:val="18"/>
        </w:rPr>
        <w:t>.</w:t>
      </w:r>
    </w:p>
    <w:p w:rsidR="00765616" w:rsidRPr="002E1B40" w:rsidRDefault="00765616" w:rsidP="00765616">
      <w:pPr>
        <w:ind w:left="567" w:right="567"/>
        <w:rPr>
          <w:sz w:val="18"/>
        </w:rPr>
      </w:pPr>
    </w:p>
    <w:p w:rsidR="00765616" w:rsidRPr="002E1B40" w:rsidRDefault="00765616" w:rsidP="00765616">
      <w:pPr>
        <w:keepNext/>
        <w:ind w:left="567" w:right="567"/>
        <w:rPr>
          <w:sz w:val="18"/>
        </w:rPr>
      </w:pPr>
      <w:r w:rsidRPr="002E1B40">
        <w:rPr>
          <w:sz w:val="18"/>
        </w:rPr>
        <w:t>“3.3.2</w:t>
      </w:r>
      <w:r w:rsidRPr="002E1B40">
        <w:rPr>
          <w:sz w:val="18"/>
        </w:rPr>
        <w:tab/>
        <w:t xml:space="preserve">Where such guidance is available for drafters, an insert is highlighted in </w:t>
      </w:r>
      <w:r w:rsidRPr="002E1B40">
        <w:rPr>
          <w:strike/>
          <w:sz w:val="18"/>
          <w:highlight w:val="lightGray"/>
        </w:rPr>
        <w:t>the TG Template</w:t>
      </w:r>
      <w:r w:rsidRPr="002E1B40">
        <w:rPr>
          <w:sz w:val="18"/>
        </w:rPr>
        <w:t xml:space="preserve"> </w:t>
      </w:r>
      <w:r w:rsidRPr="002E1B40">
        <w:rPr>
          <w:sz w:val="18"/>
          <w:highlight w:val="lightGray"/>
          <w:u w:val="single"/>
        </w:rPr>
        <w:t>Annex I</w:t>
      </w:r>
      <w:r w:rsidRPr="002E1B40">
        <w:rPr>
          <w:sz w:val="18"/>
        </w:rPr>
        <w:t xml:space="preserve"> at the appropriate location, e.g.</w:t>
      </w:r>
    </w:p>
    <w:p w:rsidR="00765616" w:rsidRPr="002E1B40" w:rsidRDefault="00765616" w:rsidP="00765616">
      <w:pPr>
        <w:keepNext/>
        <w:ind w:left="567" w:right="567"/>
        <w:rPr>
          <w:sz w:val="18"/>
        </w:rPr>
      </w:pPr>
    </w:p>
    <w:p w:rsidR="00765616" w:rsidRPr="002E1B40" w:rsidRDefault="00765616" w:rsidP="00765616">
      <w:pPr>
        <w:keepNext/>
        <w:ind w:left="567" w:right="567"/>
        <w:rPr>
          <w:sz w:val="18"/>
        </w:rPr>
      </w:pPr>
      <w:r w:rsidRPr="002E1B40">
        <w:rPr>
          <w:sz w:val="18"/>
        </w:rPr>
        <w:t>“</w:t>
      </w:r>
      <w:proofErr w:type="gramStart"/>
      <w:r w:rsidRPr="002E1B40">
        <w:rPr>
          <w:sz w:val="18"/>
        </w:rPr>
        <w:t>{</w:t>
      </w:r>
      <w:r w:rsidRPr="002E1B40">
        <w:rPr>
          <w:sz w:val="18"/>
          <w:bdr w:val="single" w:sz="12" w:space="0" w:color="auto"/>
        </w:rPr>
        <w:t xml:space="preserve"> </w:t>
      </w:r>
      <w:r w:rsidRPr="002E1B40">
        <w:rPr>
          <w:sz w:val="18"/>
          <w:highlight w:val="lightGray"/>
          <w:bdr w:val="single" w:sz="12" w:space="0" w:color="auto"/>
        </w:rPr>
        <w:t>GN</w:t>
      </w:r>
      <w:proofErr w:type="gramEnd"/>
      <w:r w:rsidRPr="002E1B40">
        <w:rPr>
          <w:sz w:val="18"/>
          <w:bdr w:val="single" w:sz="12" w:space="0" w:color="auto"/>
        </w:rPr>
        <w:t xml:space="preserve"> 5</w:t>
      </w:r>
      <w:r w:rsidRPr="002E1B40">
        <w:rPr>
          <w:sz w:val="18"/>
        </w:rPr>
        <w:t xml:space="preserve"> (TG Template:  Chapter 1.1) – Subject of the Test Guidelines:  Family Name}”</w:t>
      </w:r>
    </w:p>
    <w:p w:rsidR="00765616" w:rsidRPr="002E1B40" w:rsidRDefault="00765616" w:rsidP="00765616">
      <w:pPr>
        <w:ind w:left="567" w:right="567"/>
        <w:contextualSpacing/>
        <w:rPr>
          <w:sz w:val="18"/>
        </w:rPr>
      </w:pPr>
    </w:p>
    <w:p w:rsidR="00765616" w:rsidRPr="002E1B40" w:rsidRDefault="00765616" w:rsidP="00765616">
      <w:pPr>
        <w:ind w:left="567" w:right="567"/>
        <w:contextualSpacing/>
        <w:rPr>
          <w:sz w:val="18"/>
        </w:rPr>
      </w:pPr>
    </w:p>
    <w:p w:rsidR="00765616" w:rsidRPr="002E1B40" w:rsidRDefault="00765616" w:rsidP="00765616">
      <w:pPr>
        <w:ind w:left="567"/>
        <w:rPr>
          <w:sz w:val="18"/>
          <w:u w:val="single"/>
        </w:rPr>
      </w:pPr>
      <w:bookmarkStart w:id="51" w:name="_Toc478118271"/>
      <w:r w:rsidRPr="002E1B40">
        <w:rPr>
          <w:sz w:val="18"/>
          <w:highlight w:val="lightGray"/>
        </w:rPr>
        <w:t>3.4</w:t>
      </w:r>
      <w:r w:rsidRPr="002E1B40">
        <w:rPr>
          <w:sz w:val="18"/>
          <w:highlight w:val="lightGray"/>
        </w:rPr>
        <w:tab/>
        <w:t>[Web-based TG Template]</w:t>
      </w:r>
      <w:bookmarkEnd w:id="51"/>
    </w:p>
    <w:p w:rsidR="00765616" w:rsidRPr="002E1B40" w:rsidRDefault="00765616" w:rsidP="00765616">
      <w:pPr>
        <w:ind w:left="567" w:right="567"/>
        <w:contextualSpacing/>
        <w:rPr>
          <w:sz w:val="18"/>
        </w:rPr>
      </w:pPr>
    </w:p>
    <w:p w:rsidR="00765616" w:rsidRPr="002E1B40" w:rsidRDefault="00765616" w:rsidP="00765616">
      <w:pPr>
        <w:ind w:left="567" w:right="567"/>
        <w:contextualSpacing/>
        <w:rPr>
          <w:sz w:val="18"/>
          <w:u w:val="single"/>
        </w:rPr>
      </w:pPr>
      <w:r w:rsidRPr="002E1B40">
        <w:rPr>
          <w:sz w:val="18"/>
          <w:highlight w:val="lightGray"/>
          <w:u w:val="single"/>
        </w:rPr>
        <w:t>3.4.1</w:t>
      </w:r>
      <w:r w:rsidRPr="002E1B40">
        <w:rPr>
          <w:sz w:val="18"/>
          <w:highlight w:val="lightGray"/>
          <w:u w:val="single"/>
        </w:rPr>
        <w:tab/>
        <w:t>UPOV has developed the Web-based TG Template (see: https://www3.wipo.int/upovtg/) to implement the guidance for drafting Test Guidelines provided in document TGP/7.</w:t>
      </w:r>
      <w:r w:rsidRPr="002E1B40">
        <w:rPr>
          <w:sz w:val="18"/>
          <w:u w:val="single"/>
        </w:rPr>
        <w:t xml:space="preserve"> </w:t>
      </w:r>
    </w:p>
    <w:p w:rsidR="00765616" w:rsidRPr="002E1B40" w:rsidRDefault="00765616" w:rsidP="00765616">
      <w:pPr>
        <w:ind w:left="567" w:right="567"/>
        <w:contextualSpacing/>
        <w:rPr>
          <w:sz w:val="18"/>
        </w:rPr>
      </w:pPr>
    </w:p>
    <w:p w:rsidR="00765616" w:rsidRPr="002E1B40" w:rsidRDefault="00765616" w:rsidP="00765616">
      <w:pPr>
        <w:ind w:left="567" w:right="567"/>
        <w:contextualSpacing/>
        <w:rPr>
          <w:sz w:val="18"/>
        </w:rPr>
      </w:pPr>
    </w:p>
    <w:p w:rsidR="00765616" w:rsidRPr="0026204F" w:rsidRDefault="00765616" w:rsidP="00765616">
      <w:pPr>
        <w:rPr>
          <w:u w:val="single"/>
        </w:rPr>
      </w:pPr>
      <w:bookmarkStart w:id="52" w:name="_Toc478118272"/>
      <w:r w:rsidRPr="0026204F">
        <w:rPr>
          <w:u w:val="single"/>
        </w:rPr>
        <w:t>Section 4: Development of individual authorities’ test guidelines</w:t>
      </w:r>
      <w:bookmarkEnd w:id="52"/>
    </w:p>
    <w:p w:rsidR="00765616" w:rsidRPr="002E1B40" w:rsidRDefault="00765616" w:rsidP="00765616">
      <w:pPr>
        <w:keepNext/>
        <w:ind w:left="567" w:right="567"/>
        <w:outlineLvl w:val="2"/>
        <w:rPr>
          <w:sz w:val="18"/>
        </w:rPr>
      </w:pPr>
    </w:p>
    <w:p w:rsidR="00765616" w:rsidRPr="002E1B40" w:rsidRDefault="00765616" w:rsidP="00765616">
      <w:pPr>
        <w:ind w:left="567"/>
      </w:pPr>
      <w:r w:rsidRPr="002E1B40">
        <w:t>[…]</w:t>
      </w:r>
    </w:p>
    <w:p w:rsidR="00765616" w:rsidRPr="002E1B40" w:rsidRDefault="00765616" w:rsidP="00765616"/>
    <w:p w:rsidR="00765616" w:rsidRPr="002E1B40" w:rsidRDefault="00765616" w:rsidP="00765616">
      <w:pPr>
        <w:ind w:left="567"/>
        <w:rPr>
          <w:sz w:val="18"/>
        </w:rPr>
      </w:pPr>
      <w:bookmarkStart w:id="53" w:name="_Toc478118273"/>
      <w:r w:rsidRPr="002E1B40">
        <w:rPr>
          <w:sz w:val="18"/>
        </w:rPr>
        <w:t xml:space="preserve">4.3 </w:t>
      </w:r>
      <w:r w:rsidRPr="002E1B40">
        <w:rPr>
          <w:strike/>
          <w:sz w:val="18"/>
          <w:highlight w:val="lightGray"/>
        </w:rPr>
        <w:t>Drafter’s Kit for the Test Guidelines</w:t>
      </w:r>
      <w:r w:rsidRPr="002E1B40">
        <w:rPr>
          <w:sz w:val="18"/>
          <w:highlight w:val="lightGray"/>
        </w:rPr>
        <w:t xml:space="preserve"> Guidance for drafters of individual authorities test guidelines</w:t>
      </w:r>
      <w:bookmarkEnd w:id="53"/>
    </w:p>
    <w:p w:rsidR="00765616" w:rsidRPr="002E1B40" w:rsidRDefault="00765616" w:rsidP="00765616">
      <w:pPr>
        <w:ind w:left="567" w:right="567"/>
        <w:contextualSpacing/>
        <w:rPr>
          <w:sz w:val="18"/>
        </w:rPr>
      </w:pPr>
    </w:p>
    <w:p w:rsidR="00765616" w:rsidRPr="002E1B40" w:rsidRDefault="00765616" w:rsidP="00765616">
      <w:pPr>
        <w:ind w:left="567" w:right="567"/>
        <w:contextualSpacing/>
        <w:rPr>
          <w:sz w:val="18"/>
        </w:rPr>
      </w:pPr>
      <w:r w:rsidRPr="002E1B40">
        <w:rPr>
          <w:sz w:val="18"/>
        </w:rPr>
        <w:t xml:space="preserve">“To assist individual authorities’ in the drafting of their test guidelines, UPOV has provided certain practical information on </w:t>
      </w:r>
      <w:r w:rsidRPr="002E1B40">
        <w:rPr>
          <w:strike/>
          <w:sz w:val="18"/>
          <w:highlight w:val="lightGray"/>
        </w:rPr>
        <w:t>the restricted area of</w:t>
      </w:r>
      <w:r w:rsidRPr="002E1B40">
        <w:rPr>
          <w:sz w:val="18"/>
        </w:rPr>
        <w:t xml:space="preserve"> the UPOV website (</w:t>
      </w:r>
      <w:hyperlink r:id="rId13" w:history="1">
        <w:r w:rsidRPr="002E1B40">
          <w:rPr>
            <w:strike/>
            <w:color w:val="0000FF"/>
            <w:sz w:val="18"/>
            <w:highlight w:val="lightGray"/>
            <w:u w:val="single"/>
          </w:rPr>
          <w:t>http://www.upov.int/restricted_temporary/twptg/en/drafters_kit.html</w:t>
        </w:r>
      </w:hyperlink>
      <w:r w:rsidRPr="002E1B40">
        <w:rPr>
          <w:strike/>
          <w:sz w:val="18"/>
        </w:rPr>
        <w:t xml:space="preserve"> </w:t>
      </w:r>
      <w:r w:rsidRPr="002E1B40">
        <w:rPr>
          <w:sz w:val="18"/>
          <w:highlight w:val="lightGray"/>
          <w:u w:val="single"/>
        </w:rPr>
        <w:t>http://www.upov.int/resource/en/dus_guidance.html</w:t>
      </w:r>
      <w:r w:rsidRPr="002E1B40">
        <w:rPr>
          <w:sz w:val="18"/>
        </w:rPr>
        <w:t xml:space="preserve">) </w:t>
      </w:r>
      <w:r w:rsidRPr="002E1B40">
        <w:rPr>
          <w:strike/>
          <w:sz w:val="18"/>
          <w:highlight w:val="lightGray"/>
        </w:rPr>
        <w:t>in the form of a “TG Drafter’s Kit”.  To assist individual authorities in converting the Test Guidelines into a suitable form for their own use, the TG Drafter’s Kit</w:t>
      </w:r>
      <w:r w:rsidRPr="002E1B40">
        <w:rPr>
          <w:sz w:val="18"/>
        </w:rPr>
        <w:t xml:space="preserve"> </w:t>
      </w:r>
      <w:r w:rsidRPr="002E1B40">
        <w:rPr>
          <w:strike/>
          <w:sz w:val="18"/>
          <w:highlight w:val="lightGray"/>
        </w:rPr>
        <w:t>includes</w:t>
      </w:r>
      <w:r w:rsidRPr="002E1B40">
        <w:rPr>
          <w:sz w:val="18"/>
        </w:rPr>
        <w:t xml:space="preserve"> </w:t>
      </w:r>
      <w:r w:rsidRPr="002E1B40">
        <w:rPr>
          <w:sz w:val="18"/>
          <w:highlight w:val="lightGray"/>
          <w:u w:val="single"/>
        </w:rPr>
        <w:t>including</w:t>
      </w:r>
      <w:r w:rsidRPr="002E1B40">
        <w:rPr>
          <w:sz w:val="18"/>
        </w:rPr>
        <w:t xml:space="preserve"> all adopted Test Guidelines in Word format</w:t>
      </w:r>
      <w:r w:rsidRPr="002E1B40">
        <w:rPr>
          <w:sz w:val="18"/>
          <w:highlight w:val="lightGray"/>
          <w:u w:val="single"/>
        </w:rPr>
        <w:t>.</w:t>
      </w:r>
      <w:r w:rsidRPr="002E1B40">
        <w:rPr>
          <w:sz w:val="18"/>
        </w:rPr>
        <w:t xml:space="preserve"> </w:t>
      </w:r>
      <w:r w:rsidRPr="002E1B40">
        <w:rPr>
          <w:sz w:val="18"/>
          <w:highlight w:val="lightGray"/>
          <w:u w:val="single"/>
        </w:rPr>
        <w:t>Additional characteristics and states of expression notified to the Office of the Union in accordance with document TGP/5 Section 10 “Notification of Additional Characteristics and States of Expression are also provided</w:t>
      </w:r>
      <w:r w:rsidRPr="002E1B40">
        <w:rPr>
          <w:sz w:val="18"/>
        </w:rPr>
        <w:t xml:space="preserve">.  </w:t>
      </w:r>
      <w:r w:rsidRPr="002E1B40">
        <w:rPr>
          <w:strike/>
          <w:sz w:val="18"/>
          <w:highlight w:val="lightGray"/>
        </w:rPr>
        <w:t xml:space="preserve">To provide assistance for the development of individual authorities’ test guidelines in the absence of Test Guidelines, the TG Drafter’s Kit </w:t>
      </w:r>
      <w:r w:rsidRPr="002E1B40">
        <w:rPr>
          <w:strike/>
          <w:sz w:val="18"/>
          <w:highlight w:val="lightGray"/>
          <w:u w:val="single"/>
        </w:rPr>
        <w:t>webpage</w:t>
      </w:r>
      <w:r w:rsidRPr="002E1B40">
        <w:rPr>
          <w:strike/>
          <w:sz w:val="18"/>
          <w:highlight w:val="lightGray"/>
        </w:rPr>
        <w:t xml:space="preserve"> includes, for example, an electronic version of the TG Template (document TGP/7, Annex 1 and the “Collection of Approved Characteristics”, document TGP/7, Annex 4) .</w:t>
      </w:r>
      <w:r w:rsidRPr="002E1B40">
        <w:rPr>
          <w:sz w:val="18"/>
        </w:rPr>
        <w:t>”</w:t>
      </w:r>
    </w:p>
    <w:p w:rsidR="00765616" w:rsidRPr="002E1B40" w:rsidRDefault="00765616" w:rsidP="00765616">
      <w:pPr>
        <w:ind w:left="567" w:right="567"/>
        <w:rPr>
          <w:sz w:val="18"/>
        </w:rPr>
      </w:pPr>
    </w:p>
    <w:p w:rsidR="00765616" w:rsidRPr="002E1B40" w:rsidRDefault="00765616" w:rsidP="00765616">
      <w:pPr>
        <w:ind w:left="567" w:right="567"/>
        <w:rPr>
          <w:sz w:val="18"/>
        </w:rPr>
      </w:pPr>
    </w:p>
    <w:p w:rsidR="00765616" w:rsidRPr="0026204F" w:rsidRDefault="00765616" w:rsidP="00765616">
      <w:pPr>
        <w:rPr>
          <w:u w:val="single"/>
        </w:rPr>
      </w:pPr>
      <w:bookmarkStart w:id="54" w:name="_Toc478118274"/>
      <w:r w:rsidRPr="0026204F">
        <w:rPr>
          <w:u w:val="single"/>
        </w:rPr>
        <w:t xml:space="preserve">Annex 1: TG </w:t>
      </w:r>
      <w:r w:rsidRPr="0026204F">
        <w:rPr>
          <w:strike/>
          <w:highlight w:val="lightGray"/>
          <w:u w:val="single"/>
        </w:rPr>
        <w:t>Template</w:t>
      </w:r>
      <w:r w:rsidRPr="0026204F">
        <w:rPr>
          <w:highlight w:val="lightGray"/>
          <w:u w:val="single"/>
        </w:rPr>
        <w:t xml:space="preserve"> Structure and Universal Standard Wording</w:t>
      </w:r>
      <w:bookmarkEnd w:id="54"/>
    </w:p>
    <w:p w:rsidR="00765616" w:rsidRPr="002E1B40" w:rsidRDefault="00765616" w:rsidP="00765616">
      <w:pPr>
        <w:ind w:left="567" w:right="567"/>
        <w:rPr>
          <w:sz w:val="18"/>
        </w:rPr>
      </w:pPr>
    </w:p>
    <w:p w:rsidR="00765616" w:rsidRPr="002E1B40" w:rsidRDefault="00765616" w:rsidP="00765616">
      <w:pPr>
        <w:ind w:left="567" w:right="567"/>
        <w:rPr>
          <w:sz w:val="18"/>
        </w:rPr>
      </w:pPr>
      <w:r w:rsidRPr="002E1B40">
        <w:rPr>
          <w:sz w:val="18"/>
        </w:rPr>
        <w:t>[…]</w:t>
      </w:r>
    </w:p>
    <w:p w:rsidR="00765616" w:rsidRPr="002E1B40" w:rsidRDefault="00765616" w:rsidP="00765616">
      <w:pPr>
        <w:ind w:left="567" w:right="567"/>
        <w:rPr>
          <w:sz w:val="18"/>
        </w:rPr>
      </w:pPr>
    </w:p>
    <w:p w:rsidR="00765616" w:rsidRPr="002E1B40" w:rsidRDefault="00765616" w:rsidP="00765616">
      <w:pPr>
        <w:tabs>
          <w:tab w:val="left" w:pos="709"/>
          <w:tab w:val="left" w:pos="1418"/>
        </w:tabs>
        <w:ind w:left="567" w:right="567"/>
        <w:rPr>
          <w:sz w:val="18"/>
        </w:rPr>
      </w:pPr>
      <w:r w:rsidRPr="002E1B40">
        <w:rPr>
          <w:sz w:val="18"/>
        </w:rPr>
        <w:tab/>
        <w:t>4.1.5</w:t>
      </w:r>
      <w:r w:rsidRPr="002E1B40">
        <w:rPr>
          <w:sz w:val="18"/>
        </w:rPr>
        <w:tab/>
        <w:t xml:space="preserve">Method of Observation </w:t>
      </w:r>
    </w:p>
    <w:p w:rsidR="00765616" w:rsidRPr="002E1B40" w:rsidRDefault="00765616" w:rsidP="00765616">
      <w:pPr>
        <w:ind w:left="567" w:right="567"/>
        <w:rPr>
          <w:sz w:val="18"/>
        </w:rPr>
      </w:pPr>
    </w:p>
    <w:p w:rsidR="00765616" w:rsidRPr="002E1B40" w:rsidRDefault="00765616" w:rsidP="00765616">
      <w:pPr>
        <w:ind w:left="567" w:right="567"/>
        <w:rPr>
          <w:sz w:val="18"/>
        </w:rPr>
      </w:pPr>
      <w:r w:rsidRPr="002E1B40">
        <w:rPr>
          <w:sz w:val="18"/>
        </w:rPr>
        <w:t xml:space="preserve">“The recommended method of observing the characteristic for the purposes of distinctness is indicated by the following key in </w:t>
      </w:r>
      <w:r w:rsidRPr="002E1B40">
        <w:rPr>
          <w:strike/>
          <w:sz w:val="18"/>
          <w:highlight w:val="lightGray"/>
        </w:rPr>
        <w:t>the second column of the</w:t>
      </w:r>
      <w:r w:rsidRPr="002E1B40">
        <w:rPr>
          <w:sz w:val="18"/>
        </w:rPr>
        <w:t xml:space="preserve"> Table of Characteristics (see document TGP/9 “Examining Distinctness”, Section 4 “Observation of characteristics”):”</w:t>
      </w:r>
    </w:p>
    <w:p w:rsidR="00765616" w:rsidRPr="002E1B40" w:rsidRDefault="00765616" w:rsidP="00765616">
      <w:pPr>
        <w:ind w:left="567" w:right="567"/>
        <w:rPr>
          <w:sz w:val="18"/>
        </w:rPr>
      </w:pPr>
    </w:p>
    <w:p w:rsidR="00765616" w:rsidRPr="002E1B40" w:rsidRDefault="00765616" w:rsidP="00765616">
      <w:pPr>
        <w:ind w:left="567"/>
      </w:pPr>
      <w:r w:rsidRPr="002E1B40">
        <w:rPr>
          <w:sz w:val="18"/>
        </w:rPr>
        <w:t>[…]</w:t>
      </w:r>
      <w:r w:rsidRPr="002E1B40">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765616" w:rsidRPr="002E1B40" w:rsidTr="004D5850">
        <w:trPr>
          <w:cantSplit/>
          <w:tblHeader/>
          <w:jc w:val="center"/>
        </w:trPr>
        <w:tc>
          <w:tcPr>
            <w:tcW w:w="1441" w:type="dxa"/>
            <w:tcBorders>
              <w:bottom w:val="single" w:sz="24" w:space="0" w:color="auto"/>
            </w:tcBorders>
          </w:tcPr>
          <w:p w:rsidR="00765616" w:rsidRPr="002E1B40" w:rsidRDefault="00765616" w:rsidP="004D5850">
            <w:pPr>
              <w:spacing w:before="120" w:after="120"/>
              <w:jc w:val="left"/>
              <w:rPr>
                <w:rFonts w:cs="Arial"/>
                <w:strike/>
                <w:snapToGrid w:val="0"/>
                <w:sz w:val="16"/>
                <w:lang w:eastAsia="ja-JP" w:bidi="th-TH"/>
              </w:rPr>
            </w:pPr>
            <w:r w:rsidRPr="002E1B40">
              <w:rPr>
                <w:rFonts w:cs="Arial"/>
                <w:strike/>
                <w:snapToGrid w:val="0"/>
                <w:sz w:val="16"/>
                <w:lang w:eastAsia="ja-JP" w:bidi="th-TH"/>
              </w:rPr>
              <w:br/>
              <w:t xml:space="preserve"> </w:t>
            </w:r>
          </w:p>
        </w:tc>
        <w:tc>
          <w:tcPr>
            <w:tcW w:w="1636" w:type="dxa"/>
            <w:tcBorders>
              <w:bottom w:val="single" w:sz="24" w:space="0" w:color="auto"/>
            </w:tcBorders>
          </w:tcPr>
          <w:p w:rsidR="00765616" w:rsidRPr="002E1B40" w:rsidRDefault="00765616" w:rsidP="004D5850">
            <w:pPr>
              <w:spacing w:before="120" w:after="120"/>
              <w:jc w:val="left"/>
              <w:rPr>
                <w:rFonts w:cs="Arial"/>
                <w:i/>
                <w:strike/>
                <w:snapToGrid w:val="0"/>
                <w:sz w:val="16"/>
                <w:lang w:eastAsia="ja-JP" w:bidi="th-TH"/>
              </w:rPr>
            </w:pPr>
            <w:r w:rsidRPr="002E1B40">
              <w:rPr>
                <w:rFonts w:cs="Arial"/>
                <w:strike/>
                <w:snapToGrid w:val="0"/>
                <w:sz w:val="16"/>
                <w:lang w:eastAsia="ja-JP" w:bidi="th-TH"/>
              </w:rPr>
              <w:br/>
            </w:r>
          </w:p>
        </w:tc>
        <w:tc>
          <w:tcPr>
            <w:tcW w:w="1322" w:type="dxa"/>
            <w:tcBorders>
              <w:bottom w:val="single" w:sz="24" w:space="0" w:color="auto"/>
            </w:tcBorders>
          </w:tcPr>
          <w:p w:rsidR="00765616" w:rsidRPr="002E1B40" w:rsidRDefault="00765616" w:rsidP="004D5850">
            <w:pPr>
              <w:spacing w:before="120" w:after="120"/>
              <w:jc w:val="left"/>
              <w:rPr>
                <w:rFonts w:cs="Arial"/>
                <w:strike/>
                <w:snapToGrid w:val="0"/>
                <w:sz w:val="16"/>
                <w:highlight w:val="lightGray"/>
                <w:lang w:eastAsia="ja-JP" w:bidi="th-TH"/>
              </w:rPr>
            </w:pPr>
            <w:r w:rsidRPr="002E1B40">
              <w:rPr>
                <w:rFonts w:cs="Arial"/>
                <w:strike/>
                <w:snapToGrid w:val="0"/>
                <w:sz w:val="16"/>
                <w:lang w:eastAsia="ja-JP" w:bidi="th-TH"/>
              </w:rPr>
              <w:br/>
            </w:r>
            <w:r w:rsidRPr="002E1B40">
              <w:rPr>
                <w:rFonts w:cs="Arial"/>
                <w:strike/>
                <w:snapToGrid w:val="0"/>
                <w:sz w:val="16"/>
                <w:highlight w:val="lightGray"/>
                <w:lang w:eastAsia="ja-JP" w:bidi="th-TH"/>
              </w:rPr>
              <w:t>English</w:t>
            </w:r>
          </w:p>
        </w:tc>
        <w:tc>
          <w:tcPr>
            <w:tcW w:w="1402" w:type="dxa"/>
            <w:tcBorders>
              <w:bottom w:val="single" w:sz="24" w:space="0" w:color="auto"/>
            </w:tcBorders>
          </w:tcPr>
          <w:p w:rsidR="00765616" w:rsidRPr="002E1B40" w:rsidRDefault="00765616" w:rsidP="004D5850">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br/>
            </w:r>
            <w:proofErr w:type="spellStart"/>
            <w:r w:rsidRPr="002E1B40">
              <w:rPr>
                <w:rFonts w:cs="Arial"/>
                <w:strike/>
                <w:snapToGrid w:val="0"/>
                <w:sz w:val="16"/>
                <w:highlight w:val="lightGray"/>
                <w:lang w:eastAsia="ja-JP" w:bidi="th-TH"/>
              </w:rPr>
              <w:t>français</w:t>
            </w:r>
            <w:proofErr w:type="spellEnd"/>
          </w:p>
        </w:tc>
        <w:tc>
          <w:tcPr>
            <w:tcW w:w="1402" w:type="dxa"/>
            <w:tcBorders>
              <w:bottom w:val="single" w:sz="24" w:space="0" w:color="auto"/>
            </w:tcBorders>
          </w:tcPr>
          <w:p w:rsidR="00765616" w:rsidRPr="002E1B40" w:rsidRDefault="00765616" w:rsidP="004D5850">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br/>
            </w:r>
            <w:proofErr w:type="spellStart"/>
            <w:r w:rsidRPr="002E1B40">
              <w:rPr>
                <w:rFonts w:cs="Arial"/>
                <w:strike/>
                <w:snapToGrid w:val="0"/>
                <w:sz w:val="16"/>
                <w:highlight w:val="lightGray"/>
                <w:lang w:eastAsia="ja-JP" w:bidi="th-TH"/>
              </w:rPr>
              <w:t>deutsch</w:t>
            </w:r>
            <w:proofErr w:type="spellEnd"/>
          </w:p>
        </w:tc>
        <w:tc>
          <w:tcPr>
            <w:tcW w:w="1402" w:type="dxa"/>
            <w:tcBorders>
              <w:bottom w:val="single" w:sz="24" w:space="0" w:color="auto"/>
            </w:tcBorders>
          </w:tcPr>
          <w:p w:rsidR="00765616" w:rsidRPr="002E1B40" w:rsidRDefault="00765616" w:rsidP="004D5850">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br/>
            </w:r>
            <w:proofErr w:type="spellStart"/>
            <w:r w:rsidRPr="002E1B40">
              <w:rPr>
                <w:rFonts w:cs="Arial"/>
                <w:strike/>
                <w:snapToGrid w:val="0"/>
                <w:sz w:val="16"/>
                <w:highlight w:val="lightGray"/>
                <w:lang w:eastAsia="ja-JP" w:bidi="th-TH"/>
              </w:rPr>
              <w:t>español</w:t>
            </w:r>
            <w:proofErr w:type="spellEnd"/>
          </w:p>
        </w:tc>
        <w:tc>
          <w:tcPr>
            <w:tcW w:w="1418" w:type="dxa"/>
            <w:tcBorders>
              <w:bottom w:val="single" w:sz="24" w:space="0" w:color="auto"/>
            </w:tcBorders>
          </w:tcPr>
          <w:p w:rsidR="00765616" w:rsidRPr="002E1B40" w:rsidRDefault="00765616" w:rsidP="004D5850">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t>Example Varieties/</w:t>
            </w:r>
            <w:r w:rsidRPr="002E1B40">
              <w:rPr>
                <w:rFonts w:cs="Arial"/>
                <w:strike/>
                <w:snapToGrid w:val="0"/>
                <w:sz w:val="16"/>
                <w:highlight w:val="lightGray"/>
                <w:lang w:eastAsia="ja-JP" w:bidi="th-TH"/>
              </w:rPr>
              <w:br/>
            </w:r>
            <w:proofErr w:type="spellStart"/>
            <w:r w:rsidRPr="002E1B40">
              <w:rPr>
                <w:rFonts w:cs="Arial"/>
                <w:strike/>
                <w:snapToGrid w:val="0"/>
                <w:sz w:val="16"/>
                <w:highlight w:val="lightGray"/>
                <w:lang w:eastAsia="ja-JP" w:bidi="th-TH"/>
              </w:rPr>
              <w:t>Exemples</w:t>
            </w:r>
            <w:proofErr w:type="spellEnd"/>
            <w:r w:rsidRPr="002E1B40">
              <w:rPr>
                <w:rFonts w:cs="Arial"/>
                <w:strike/>
                <w:snapToGrid w:val="0"/>
                <w:sz w:val="16"/>
                <w:highlight w:val="lightGray"/>
                <w:lang w:eastAsia="ja-JP" w:bidi="th-TH"/>
              </w:rPr>
              <w:t>/</w:t>
            </w:r>
            <w:r w:rsidRPr="002E1B40">
              <w:rPr>
                <w:rFonts w:cs="Arial"/>
                <w:strike/>
                <w:snapToGrid w:val="0"/>
                <w:sz w:val="16"/>
                <w:highlight w:val="lightGray"/>
                <w:lang w:eastAsia="ja-JP" w:bidi="th-TH"/>
              </w:rPr>
              <w:br/>
            </w:r>
            <w:proofErr w:type="spellStart"/>
            <w:r w:rsidRPr="002E1B40">
              <w:rPr>
                <w:rFonts w:cs="Arial"/>
                <w:strike/>
                <w:snapToGrid w:val="0"/>
                <w:sz w:val="16"/>
                <w:highlight w:val="lightGray"/>
                <w:lang w:eastAsia="ja-JP" w:bidi="th-TH"/>
              </w:rPr>
              <w:t>Beispielssorten</w:t>
            </w:r>
            <w:proofErr w:type="spellEnd"/>
            <w:r w:rsidRPr="002E1B40">
              <w:rPr>
                <w:rFonts w:cs="Arial"/>
                <w:strike/>
                <w:snapToGrid w:val="0"/>
                <w:sz w:val="16"/>
                <w:highlight w:val="lightGray"/>
                <w:lang w:eastAsia="ja-JP" w:bidi="th-TH"/>
              </w:rPr>
              <w:t>/</w:t>
            </w:r>
            <w:r w:rsidRPr="002E1B40">
              <w:rPr>
                <w:rFonts w:cs="Arial"/>
                <w:strike/>
                <w:snapToGrid w:val="0"/>
                <w:sz w:val="16"/>
                <w:highlight w:val="lightGray"/>
                <w:lang w:eastAsia="ja-JP" w:bidi="th-TH"/>
              </w:rPr>
              <w:br/>
            </w:r>
            <w:proofErr w:type="spellStart"/>
            <w:r w:rsidRPr="002E1B40">
              <w:rPr>
                <w:rFonts w:cs="Arial"/>
                <w:strike/>
                <w:snapToGrid w:val="0"/>
                <w:sz w:val="16"/>
                <w:highlight w:val="lightGray"/>
                <w:lang w:eastAsia="ja-JP" w:bidi="th-TH"/>
              </w:rPr>
              <w:t>Variedades</w:t>
            </w:r>
            <w:proofErr w:type="spellEnd"/>
            <w:r w:rsidRPr="002E1B40">
              <w:rPr>
                <w:rFonts w:cs="Arial"/>
                <w:strike/>
                <w:snapToGrid w:val="0"/>
                <w:sz w:val="16"/>
                <w:highlight w:val="lightGray"/>
                <w:lang w:eastAsia="ja-JP" w:bidi="th-TH"/>
              </w:rPr>
              <w:t xml:space="preserve"> </w:t>
            </w:r>
            <w:proofErr w:type="spellStart"/>
            <w:r w:rsidRPr="002E1B40">
              <w:rPr>
                <w:rFonts w:cs="Arial"/>
                <w:strike/>
                <w:snapToGrid w:val="0"/>
                <w:sz w:val="16"/>
                <w:highlight w:val="lightGray"/>
                <w:lang w:eastAsia="ja-JP" w:bidi="th-TH"/>
              </w:rPr>
              <w:t>ejemplo</w:t>
            </w:r>
            <w:proofErr w:type="spellEnd"/>
          </w:p>
        </w:tc>
        <w:tc>
          <w:tcPr>
            <w:tcW w:w="664" w:type="dxa"/>
            <w:tcBorders>
              <w:bottom w:val="single" w:sz="24" w:space="0" w:color="auto"/>
            </w:tcBorders>
          </w:tcPr>
          <w:p w:rsidR="00765616" w:rsidRPr="002E1B40" w:rsidRDefault="00765616" w:rsidP="004D5850">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br/>
              <w:t>Note/</w:t>
            </w:r>
            <w:r w:rsidRPr="002E1B40">
              <w:rPr>
                <w:rFonts w:cs="Arial"/>
                <w:strike/>
                <w:snapToGrid w:val="0"/>
                <w:sz w:val="16"/>
                <w:highlight w:val="lightGray"/>
                <w:lang w:eastAsia="ja-JP" w:bidi="th-TH"/>
              </w:rPr>
              <w:br/>
              <w:t>Nota</w:t>
            </w:r>
          </w:p>
        </w:tc>
      </w:tr>
      <w:tr w:rsidR="00765616" w:rsidRPr="002E1B40" w:rsidTr="004D5850">
        <w:trPr>
          <w:cantSplit/>
          <w:jc w:val="center"/>
        </w:trPr>
        <w:tc>
          <w:tcPr>
            <w:tcW w:w="1441" w:type="dxa"/>
            <w:tcBorders>
              <w:top w:val="single" w:sz="24" w:space="0" w:color="auto"/>
              <w:left w:val="single" w:sz="24" w:space="0" w:color="auto"/>
              <w:bottom w:val="nil"/>
              <w:right w:val="nil"/>
            </w:tcBorders>
            <w:shd w:val="clear" w:color="auto" w:fill="auto"/>
          </w:tcPr>
          <w:p w:rsidR="00765616" w:rsidRPr="002E1B40" w:rsidRDefault="00765616" w:rsidP="004D5850">
            <w:pPr>
              <w:keepNext/>
              <w:spacing w:before="120" w:after="120"/>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Char. No.</w:t>
            </w:r>
          </w:p>
        </w:tc>
        <w:tc>
          <w:tcPr>
            <w:tcW w:w="1636" w:type="dxa"/>
            <w:vMerge w:val="restart"/>
            <w:tcBorders>
              <w:top w:val="single" w:sz="24" w:space="0" w:color="auto"/>
              <w:left w:val="nil"/>
              <w:bottom w:val="nil"/>
              <w:right w:val="nil"/>
            </w:tcBorders>
            <w:shd w:val="clear" w:color="auto" w:fill="auto"/>
          </w:tcPr>
          <w:p w:rsidR="00765616" w:rsidRPr="002E1B40" w:rsidRDefault="00765616" w:rsidP="004D5850">
            <w:pPr>
              <w:keepNext/>
              <w:spacing w:before="120" w:after="120"/>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w:t>
            </w:r>
            <w:r w:rsidRPr="002E1B40">
              <w:rPr>
                <w:rFonts w:cs="Arial"/>
                <w:b/>
                <w:bCs/>
                <w:strike/>
                <w:snapToGrid w:val="0"/>
                <w:sz w:val="16"/>
                <w:highlight w:val="lightGray"/>
                <w:bdr w:val="single" w:sz="12" w:space="0" w:color="auto"/>
                <w:lang w:eastAsia="ja-JP" w:bidi="th-TH"/>
              </w:rPr>
              <w:t xml:space="preserve"> GN 24 </w:t>
            </w:r>
            <w:r w:rsidRPr="002E1B40">
              <w:rPr>
                <w:rFonts w:cs="Arial"/>
                <w:b/>
                <w:bCs/>
                <w:strike/>
                <w:snapToGrid w:val="0"/>
                <w:sz w:val="16"/>
                <w:highlight w:val="lightGray"/>
                <w:lang w:eastAsia="ja-JP" w:bidi="th-TH"/>
              </w:rPr>
              <w:t xml:space="preserve">  Growth stage }</w:t>
            </w:r>
          </w:p>
        </w:tc>
        <w:tc>
          <w:tcPr>
            <w:tcW w:w="5528" w:type="dxa"/>
            <w:gridSpan w:val="4"/>
            <w:vMerge w:val="restart"/>
            <w:tcBorders>
              <w:top w:val="single" w:sz="24" w:space="0" w:color="auto"/>
              <w:left w:val="nil"/>
              <w:bottom w:val="nil"/>
              <w:right w:val="nil"/>
            </w:tcBorders>
            <w:shd w:val="clear" w:color="auto" w:fill="auto"/>
          </w:tcPr>
          <w:p w:rsidR="00765616" w:rsidRPr="002E1B40" w:rsidRDefault="00765616" w:rsidP="004D5850">
            <w:pPr>
              <w:keepNext/>
              <w:spacing w:before="120" w:after="120"/>
              <w:ind w:left="992" w:hanging="992"/>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w:t>
            </w:r>
            <w:bookmarkStart w:id="55" w:name="_Toc15713684"/>
            <w:r w:rsidRPr="002E1B40">
              <w:rPr>
                <w:rFonts w:cs="Arial"/>
                <w:b/>
                <w:bCs/>
                <w:strike/>
                <w:snapToGrid w:val="0"/>
                <w:sz w:val="16"/>
                <w:highlight w:val="lightGray"/>
                <w:lang w:eastAsia="ja-JP" w:bidi="th-TH"/>
              </w:rPr>
              <w:t xml:space="preserve"> </w:t>
            </w:r>
            <w:r w:rsidRPr="002E1B40">
              <w:rPr>
                <w:rFonts w:cs="Arial"/>
                <w:b/>
                <w:bCs/>
                <w:strike/>
                <w:snapToGrid w:val="0"/>
                <w:sz w:val="16"/>
                <w:highlight w:val="lightGray"/>
                <w:bdr w:val="single" w:sz="12" w:space="0" w:color="auto"/>
                <w:lang w:eastAsia="ja-JP" w:bidi="th-TH"/>
              </w:rPr>
              <w:t xml:space="preserve"> GN 18 </w:t>
            </w:r>
            <w:r w:rsidRPr="002E1B40">
              <w:rPr>
                <w:rFonts w:cs="Arial"/>
                <w:b/>
                <w:bCs/>
                <w:strike/>
                <w:snapToGrid w:val="0"/>
                <w:sz w:val="16"/>
                <w:highlight w:val="lightGray"/>
                <w:lang w:eastAsia="ja-JP" w:bidi="th-TH"/>
              </w:rPr>
              <w:t xml:space="preserve">  Presentation of Characteristics:  Heading of a characteristic</w:t>
            </w:r>
            <w:bookmarkEnd w:id="55"/>
            <w:r w:rsidRPr="002E1B40">
              <w:rPr>
                <w:rFonts w:cs="Arial"/>
                <w:b/>
                <w:bCs/>
                <w:strike/>
                <w:snapToGrid w:val="0"/>
                <w:sz w:val="16"/>
                <w:highlight w:val="lightGray"/>
                <w:lang w:eastAsia="ja-JP" w:bidi="th-TH"/>
              </w:rPr>
              <w:t>}</w:t>
            </w:r>
          </w:p>
        </w:tc>
        <w:tc>
          <w:tcPr>
            <w:tcW w:w="1418" w:type="dxa"/>
            <w:vMerge w:val="restart"/>
            <w:tcBorders>
              <w:top w:val="single" w:sz="24" w:space="0" w:color="auto"/>
              <w:left w:val="nil"/>
              <w:bottom w:val="nil"/>
              <w:right w:val="nil"/>
            </w:tcBorders>
            <w:shd w:val="clear" w:color="auto" w:fill="auto"/>
          </w:tcPr>
          <w:p w:rsidR="00765616" w:rsidRPr="002E1B40" w:rsidRDefault="00765616" w:rsidP="004D5850">
            <w:pPr>
              <w:keepNext/>
              <w:spacing w:before="120" w:after="120"/>
              <w:jc w:val="left"/>
              <w:rPr>
                <w:rFonts w:cs="Arial"/>
                <w:b/>
                <w:bCs/>
                <w:strike/>
                <w:snapToGrid w:val="0"/>
                <w:sz w:val="16"/>
                <w:highlight w:val="lightGray"/>
                <w:lang w:eastAsia="ja-JP" w:bidi="th-TH"/>
              </w:rPr>
            </w:pPr>
          </w:p>
        </w:tc>
        <w:tc>
          <w:tcPr>
            <w:tcW w:w="664" w:type="dxa"/>
            <w:vMerge w:val="restart"/>
            <w:tcBorders>
              <w:top w:val="single" w:sz="24" w:space="0" w:color="auto"/>
              <w:left w:val="nil"/>
              <w:bottom w:val="nil"/>
              <w:right w:val="single" w:sz="24" w:space="0" w:color="auto"/>
            </w:tcBorders>
            <w:shd w:val="clear" w:color="auto" w:fill="auto"/>
          </w:tcPr>
          <w:p w:rsidR="00765616" w:rsidRPr="002E1B40" w:rsidRDefault="00765616" w:rsidP="004D5850">
            <w:pPr>
              <w:keepNext/>
              <w:spacing w:before="120" w:after="120"/>
              <w:jc w:val="left"/>
              <w:rPr>
                <w:rFonts w:cs="Arial"/>
                <w:b/>
                <w:bCs/>
                <w:strike/>
                <w:snapToGrid w:val="0"/>
                <w:sz w:val="16"/>
                <w:highlight w:val="lightGray"/>
                <w:lang w:eastAsia="ja-JP" w:bidi="th-TH"/>
              </w:rPr>
            </w:pPr>
          </w:p>
        </w:tc>
      </w:tr>
      <w:tr w:rsidR="00765616" w:rsidRPr="002E1B40" w:rsidTr="004D5850">
        <w:trPr>
          <w:cantSplit/>
          <w:trHeight w:val="304"/>
          <w:jc w:val="center"/>
        </w:trPr>
        <w:tc>
          <w:tcPr>
            <w:tcW w:w="1441" w:type="dxa"/>
            <w:vMerge w:val="restart"/>
            <w:tcBorders>
              <w:top w:val="nil"/>
              <w:left w:val="single" w:sz="24" w:space="0" w:color="auto"/>
              <w:bottom w:val="nil"/>
              <w:right w:val="nil"/>
            </w:tcBorders>
            <w:shd w:val="clear" w:color="auto" w:fill="auto"/>
          </w:tcPr>
          <w:p w:rsidR="00765616" w:rsidRPr="002E1B40" w:rsidRDefault="00765616" w:rsidP="004D5850">
            <w:pPr>
              <w:spacing w:before="120" w:after="120"/>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w:t>
            </w:r>
            <w:bookmarkStart w:id="56" w:name="_Toc15713679"/>
            <w:r w:rsidRPr="002E1B40">
              <w:rPr>
                <w:rFonts w:cs="Arial"/>
                <w:b/>
                <w:bCs/>
                <w:strike/>
                <w:snapToGrid w:val="0"/>
                <w:sz w:val="16"/>
                <w:highlight w:val="lightGray"/>
                <w:bdr w:val="single" w:sz="12" w:space="0" w:color="auto"/>
                <w:lang w:eastAsia="ja-JP" w:bidi="th-TH"/>
              </w:rPr>
              <w:t xml:space="preserve"> GN 13.1, 13.4 </w:t>
            </w:r>
            <w:r w:rsidRPr="002E1B40">
              <w:rPr>
                <w:rFonts w:cs="Arial"/>
                <w:b/>
                <w:bCs/>
                <w:strike/>
                <w:snapToGrid w:val="0"/>
                <w:sz w:val="16"/>
                <w:highlight w:val="lightGray"/>
                <w:lang w:eastAsia="ja-JP" w:bidi="th-TH"/>
              </w:rPr>
              <w:t>Asterisked characteristics</w:t>
            </w:r>
            <w:bookmarkEnd w:id="56"/>
            <w:r w:rsidRPr="002E1B40">
              <w:rPr>
                <w:rFonts w:cs="Arial"/>
                <w:b/>
                <w:bCs/>
                <w:strike/>
                <w:snapToGrid w:val="0"/>
                <w:sz w:val="16"/>
                <w:highlight w:val="lightGray"/>
                <w:lang w:eastAsia="ja-JP" w:bidi="th-TH"/>
              </w:rPr>
              <w:t>}</w:t>
            </w:r>
          </w:p>
        </w:tc>
        <w:tc>
          <w:tcPr>
            <w:tcW w:w="1636" w:type="dxa"/>
            <w:vMerge/>
            <w:tcBorders>
              <w:top w:val="nil"/>
              <w:left w:val="nil"/>
              <w:bottom w:val="nil"/>
              <w:right w:val="nil"/>
            </w:tcBorders>
            <w:shd w:val="clear" w:color="auto" w:fill="auto"/>
          </w:tcPr>
          <w:p w:rsidR="00765616" w:rsidRPr="002E1B40" w:rsidRDefault="00765616" w:rsidP="004D5850">
            <w:pPr>
              <w:spacing w:before="120" w:after="120"/>
              <w:jc w:val="left"/>
              <w:rPr>
                <w:rFonts w:cs="Arial"/>
                <w:b/>
                <w:bCs/>
                <w:strike/>
                <w:snapToGrid w:val="0"/>
                <w:sz w:val="16"/>
                <w:highlight w:val="lightGray"/>
                <w:lang w:eastAsia="ja-JP" w:bidi="th-TH"/>
              </w:rPr>
            </w:pPr>
          </w:p>
        </w:tc>
        <w:tc>
          <w:tcPr>
            <w:tcW w:w="5528" w:type="dxa"/>
            <w:gridSpan w:val="4"/>
            <w:vMerge/>
            <w:tcBorders>
              <w:top w:val="nil"/>
              <w:left w:val="nil"/>
              <w:bottom w:val="nil"/>
              <w:right w:val="nil"/>
            </w:tcBorders>
            <w:shd w:val="clear" w:color="auto" w:fill="auto"/>
          </w:tcPr>
          <w:p w:rsidR="00765616" w:rsidRPr="002E1B40" w:rsidRDefault="00765616" w:rsidP="004D5850">
            <w:pPr>
              <w:spacing w:before="120" w:after="120"/>
              <w:jc w:val="left"/>
              <w:rPr>
                <w:rFonts w:cs="Arial"/>
                <w:b/>
                <w:bCs/>
                <w:strike/>
                <w:snapToGrid w:val="0"/>
                <w:sz w:val="16"/>
                <w:highlight w:val="lightGray"/>
                <w:lang w:eastAsia="ja-JP" w:bidi="th-TH"/>
              </w:rPr>
            </w:pPr>
          </w:p>
        </w:tc>
        <w:tc>
          <w:tcPr>
            <w:tcW w:w="1418" w:type="dxa"/>
            <w:vMerge/>
            <w:tcBorders>
              <w:top w:val="nil"/>
              <w:left w:val="nil"/>
              <w:bottom w:val="nil"/>
              <w:right w:val="nil"/>
            </w:tcBorders>
            <w:shd w:val="clear" w:color="auto" w:fill="auto"/>
          </w:tcPr>
          <w:p w:rsidR="00765616" w:rsidRPr="002E1B40" w:rsidRDefault="00765616" w:rsidP="004D5850">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nil"/>
              <w:right w:val="single" w:sz="24" w:space="0" w:color="auto"/>
            </w:tcBorders>
            <w:shd w:val="clear" w:color="auto" w:fill="auto"/>
          </w:tcPr>
          <w:p w:rsidR="00765616" w:rsidRPr="002E1B40" w:rsidRDefault="00765616" w:rsidP="004D5850">
            <w:pPr>
              <w:spacing w:before="120" w:after="120"/>
              <w:jc w:val="left"/>
              <w:rPr>
                <w:rFonts w:cs="Arial"/>
                <w:b/>
                <w:bCs/>
                <w:strike/>
                <w:snapToGrid w:val="0"/>
                <w:sz w:val="16"/>
                <w:highlight w:val="lightGray"/>
                <w:lang w:eastAsia="ja-JP" w:bidi="th-TH"/>
              </w:rPr>
            </w:pPr>
          </w:p>
        </w:tc>
      </w:tr>
      <w:tr w:rsidR="00765616" w:rsidRPr="002E1B40" w:rsidTr="004D5850">
        <w:trPr>
          <w:cantSplit/>
          <w:trHeight w:val="424"/>
          <w:jc w:val="center"/>
        </w:trPr>
        <w:tc>
          <w:tcPr>
            <w:tcW w:w="1441" w:type="dxa"/>
            <w:vMerge/>
            <w:tcBorders>
              <w:top w:val="nil"/>
              <w:left w:val="single" w:sz="24" w:space="0" w:color="auto"/>
              <w:bottom w:val="nil"/>
              <w:right w:val="nil"/>
            </w:tcBorders>
            <w:shd w:val="clear" w:color="auto" w:fill="auto"/>
          </w:tcPr>
          <w:p w:rsidR="00765616" w:rsidRPr="002E1B40" w:rsidRDefault="00765616" w:rsidP="004D5850">
            <w:pPr>
              <w:spacing w:before="120" w:after="120"/>
              <w:jc w:val="left"/>
              <w:rPr>
                <w:rFonts w:cs="Arial"/>
                <w:b/>
                <w:bCs/>
                <w:strike/>
                <w:snapToGrid w:val="0"/>
                <w:sz w:val="16"/>
                <w:highlight w:val="lightGray"/>
                <w:lang w:eastAsia="ja-JP" w:bidi="th-TH"/>
              </w:rPr>
            </w:pPr>
          </w:p>
        </w:tc>
        <w:tc>
          <w:tcPr>
            <w:tcW w:w="1636" w:type="dxa"/>
            <w:vMerge w:val="restart"/>
            <w:tcBorders>
              <w:top w:val="nil"/>
              <w:left w:val="nil"/>
              <w:bottom w:val="nil"/>
              <w:right w:val="nil"/>
            </w:tcBorders>
            <w:shd w:val="clear" w:color="auto" w:fill="auto"/>
          </w:tcPr>
          <w:p w:rsidR="00765616" w:rsidRPr="002E1B40" w:rsidRDefault="00765616" w:rsidP="004D5850">
            <w:pPr>
              <w:spacing w:before="120" w:after="120"/>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w:t>
            </w:r>
            <w:bookmarkStart w:id="57" w:name="_Toc15713683"/>
            <w:r w:rsidRPr="002E1B40">
              <w:rPr>
                <w:rFonts w:cs="Arial"/>
                <w:b/>
                <w:bCs/>
                <w:strike/>
                <w:snapToGrid w:val="0"/>
                <w:sz w:val="16"/>
                <w:highlight w:val="lightGray"/>
                <w:bdr w:val="single" w:sz="12" w:space="0" w:color="auto"/>
                <w:lang w:eastAsia="ja-JP" w:bidi="th-TH"/>
              </w:rPr>
              <w:t xml:space="preserve"> GN 25   </w:t>
            </w:r>
            <w:bookmarkEnd w:id="57"/>
            <w:r w:rsidRPr="002E1B40">
              <w:rPr>
                <w:rFonts w:cs="Arial"/>
                <w:b/>
                <w:bCs/>
                <w:strike/>
                <w:snapToGrid w:val="0"/>
                <w:sz w:val="16"/>
                <w:highlight w:val="lightGray"/>
                <w:lang w:eastAsia="ja-JP" w:bidi="th-TH"/>
              </w:rPr>
              <w:t>Recommendations for conducting the examination }</w:t>
            </w:r>
          </w:p>
        </w:tc>
        <w:tc>
          <w:tcPr>
            <w:tcW w:w="5528" w:type="dxa"/>
            <w:gridSpan w:val="4"/>
            <w:vMerge/>
            <w:tcBorders>
              <w:top w:val="nil"/>
              <w:left w:val="nil"/>
              <w:bottom w:val="nil"/>
              <w:right w:val="nil"/>
            </w:tcBorders>
            <w:shd w:val="clear" w:color="auto" w:fill="auto"/>
          </w:tcPr>
          <w:p w:rsidR="00765616" w:rsidRPr="002E1B40" w:rsidRDefault="00765616" w:rsidP="004D5850">
            <w:pPr>
              <w:spacing w:before="120" w:after="120"/>
              <w:jc w:val="left"/>
              <w:rPr>
                <w:rFonts w:cs="Arial"/>
                <w:b/>
                <w:bCs/>
                <w:strike/>
                <w:snapToGrid w:val="0"/>
                <w:sz w:val="16"/>
                <w:highlight w:val="lightGray"/>
                <w:lang w:eastAsia="ja-JP" w:bidi="th-TH"/>
              </w:rPr>
            </w:pPr>
          </w:p>
        </w:tc>
        <w:tc>
          <w:tcPr>
            <w:tcW w:w="1418" w:type="dxa"/>
            <w:vMerge/>
            <w:tcBorders>
              <w:top w:val="nil"/>
              <w:left w:val="nil"/>
              <w:bottom w:val="nil"/>
              <w:right w:val="nil"/>
            </w:tcBorders>
            <w:shd w:val="clear" w:color="auto" w:fill="auto"/>
          </w:tcPr>
          <w:p w:rsidR="00765616" w:rsidRPr="002E1B40" w:rsidRDefault="00765616" w:rsidP="004D5850">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nil"/>
              <w:right w:val="single" w:sz="24" w:space="0" w:color="auto"/>
            </w:tcBorders>
            <w:shd w:val="clear" w:color="auto" w:fill="auto"/>
          </w:tcPr>
          <w:p w:rsidR="00765616" w:rsidRPr="002E1B40" w:rsidRDefault="00765616" w:rsidP="004D5850">
            <w:pPr>
              <w:spacing w:before="120" w:after="120"/>
              <w:jc w:val="left"/>
              <w:rPr>
                <w:rFonts w:cs="Arial"/>
                <w:b/>
                <w:bCs/>
                <w:strike/>
                <w:snapToGrid w:val="0"/>
                <w:sz w:val="16"/>
                <w:highlight w:val="lightGray"/>
                <w:lang w:eastAsia="ja-JP" w:bidi="th-TH"/>
              </w:rPr>
            </w:pPr>
          </w:p>
        </w:tc>
      </w:tr>
      <w:tr w:rsidR="00765616" w:rsidRPr="002E1B40" w:rsidTr="004D5850">
        <w:trPr>
          <w:cantSplit/>
          <w:jc w:val="center"/>
        </w:trPr>
        <w:tc>
          <w:tcPr>
            <w:tcW w:w="1441" w:type="dxa"/>
            <w:tcBorders>
              <w:top w:val="nil"/>
              <w:left w:val="single" w:sz="24" w:space="0" w:color="auto"/>
              <w:bottom w:val="single" w:sz="24" w:space="0" w:color="auto"/>
              <w:right w:val="nil"/>
            </w:tcBorders>
            <w:shd w:val="clear" w:color="auto" w:fill="auto"/>
          </w:tcPr>
          <w:p w:rsidR="00765616" w:rsidRPr="002E1B40" w:rsidRDefault="00765616" w:rsidP="004D5850">
            <w:pPr>
              <w:spacing w:before="120" w:after="120"/>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w:t>
            </w:r>
            <w:bookmarkStart w:id="58" w:name="_Toc15713680"/>
            <w:r w:rsidRPr="002E1B40">
              <w:rPr>
                <w:rFonts w:cs="Arial"/>
                <w:b/>
                <w:bCs/>
                <w:strike/>
                <w:snapToGrid w:val="0"/>
                <w:sz w:val="16"/>
                <w:highlight w:val="lightGray"/>
                <w:bdr w:val="single" w:sz="12" w:space="0" w:color="auto"/>
                <w:lang w:eastAsia="ja-JP" w:bidi="th-TH"/>
              </w:rPr>
              <w:t xml:space="preserve"> GN 22 </w:t>
            </w:r>
            <w:r w:rsidRPr="002E1B40">
              <w:rPr>
                <w:rFonts w:cs="Arial"/>
                <w:b/>
                <w:bCs/>
                <w:strike/>
                <w:snapToGrid w:val="0"/>
                <w:sz w:val="16"/>
                <w:highlight w:val="lightGray"/>
                <w:lang w:eastAsia="ja-JP" w:bidi="th-TH"/>
              </w:rPr>
              <w:t>Explanation for individual characteristic</w:t>
            </w:r>
            <w:bookmarkEnd w:id="58"/>
            <w:r w:rsidRPr="002E1B40">
              <w:rPr>
                <w:rFonts w:cs="Arial"/>
                <w:b/>
                <w:bCs/>
                <w:strike/>
                <w:snapToGrid w:val="0"/>
                <w:sz w:val="16"/>
                <w:highlight w:val="lightGray"/>
                <w:lang w:eastAsia="ja-JP" w:bidi="th-TH"/>
              </w:rPr>
              <w:t>s}</w:t>
            </w:r>
          </w:p>
        </w:tc>
        <w:tc>
          <w:tcPr>
            <w:tcW w:w="1636" w:type="dxa"/>
            <w:vMerge/>
            <w:tcBorders>
              <w:top w:val="nil"/>
              <w:left w:val="nil"/>
              <w:bottom w:val="single" w:sz="24" w:space="0" w:color="auto"/>
              <w:right w:val="nil"/>
            </w:tcBorders>
            <w:shd w:val="clear" w:color="auto" w:fill="auto"/>
          </w:tcPr>
          <w:p w:rsidR="00765616" w:rsidRPr="002E1B40" w:rsidRDefault="00765616" w:rsidP="004D5850">
            <w:pPr>
              <w:spacing w:before="120" w:after="120"/>
              <w:jc w:val="left"/>
              <w:rPr>
                <w:rFonts w:cs="Arial"/>
                <w:b/>
                <w:bCs/>
                <w:strike/>
                <w:snapToGrid w:val="0"/>
                <w:sz w:val="16"/>
                <w:highlight w:val="lightGray"/>
                <w:lang w:eastAsia="ja-JP" w:bidi="th-TH"/>
              </w:rPr>
            </w:pPr>
          </w:p>
        </w:tc>
        <w:tc>
          <w:tcPr>
            <w:tcW w:w="5528" w:type="dxa"/>
            <w:gridSpan w:val="4"/>
            <w:vMerge/>
            <w:tcBorders>
              <w:top w:val="nil"/>
              <w:left w:val="nil"/>
              <w:bottom w:val="single" w:sz="24" w:space="0" w:color="auto"/>
              <w:right w:val="nil"/>
            </w:tcBorders>
            <w:shd w:val="clear" w:color="auto" w:fill="auto"/>
          </w:tcPr>
          <w:p w:rsidR="00765616" w:rsidRPr="002E1B40" w:rsidRDefault="00765616" w:rsidP="004D5850">
            <w:pPr>
              <w:spacing w:before="120" w:after="120"/>
              <w:jc w:val="left"/>
              <w:rPr>
                <w:rFonts w:cs="Arial"/>
                <w:b/>
                <w:bCs/>
                <w:strike/>
                <w:snapToGrid w:val="0"/>
                <w:sz w:val="16"/>
                <w:highlight w:val="lightGray"/>
                <w:lang w:eastAsia="ja-JP" w:bidi="th-TH"/>
              </w:rPr>
            </w:pPr>
          </w:p>
        </w:tc>
        <w:tc>
          <w:tcPr>
            <w:tcW w:w="1418" w:type="dxa"/>
            <w:vMerge/>
            <w:tcBorders>
              <w:top w:val="nil"/>
              <w:left w:val="nil"/>
              <w:bottom w:val="single" w:sz="24" w:space="0" w:color="auto"/>
              <w:right w:val="nil"/>
            </w:tcBorders>
            <w:shd w:val="clear" w:color="auto" w:fill="auto"/>
          </w:tcPr>
          <w:p w:rsidR="00765616" w:rsidRPr="002E1B40" w:rsidRDefault="00765616" w:rsidP="004D5850">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single" w:sz="24" w:space="0" w:color="auto"/>
              <w:right w:val="single" w:sz="24" w:space="0" w:color="auto"/>
            </w:tcBorders>
            <w:shd w:val="clear" w:color="auto" w:fill="auto"/>
          </w:tcPr>
          <w:p w:rsidR="00765616" w:rsidRPr="002E1B40" w:rsidRDefault="00765616" w:rsidP="004D5850">
            <w:pPr>
              <w:spacing w:before="120" w:after="120"/>
              <w:jc w:val="left"/>
              <w:rPr>
                <w:rFonts w:cs="Arial"/>
                <w:b/>
                <w:bCs/>
                <w:strike/>
                <w:snapToGrid w:val="0"/>
                <w:sz w:val="16"/>
                <w:highlight w:val="lightGray"/>
                <w:lang w:eastAsia="ja-JP" w:bidi="th-TH"/>
              </w:rPr>
            </w:pPr>
          </w:p>
        </w:tc>
      </w:tr>
      <w:tr w:rsidR="00765616" w:rsidRPr="002E1B40" w:rsidTr="004D5850">
        <w:trPr>
          <w:cantSplit/>
          <w:jc w:val="center"/>
        </w:trPr>
        <w:tc>
          <w:tcPr>
            <w:tcW w:w="1441" w:type="dxa"/>
            <w:tcBorders>
              <w:top w:val="single" w:sz="24" w:space="0" w:color="auto"/>
            </w:tcBorders>
            <w:shd w:val="clear" w:color="auto" w:fill="auto"/>
          </w:tcPr>
          <w:p w:rsidR="00765616" w:rsidRPr="002E1B40" w:rsidRDefault="00765616" w:rsidP="004D5850">
            <w:pPr>
              <w:spacing w:before="120" w:after="120"/>
              <w:jc w:val="left"/>
              <w:rPr>
                <w:rFonts w:cs="Arial"/>
                <w:b/>
                <w:bCs/>
                <w:strike/>
                <w:snapToGrid w:val="0"/>
                <w:sz w:val="16"/>
                <w:highlight w:val="lightGray"/>
                <w:lang w:eastAsia="ja-JP" w:bidi="th-TH"/>
              </w:rPr>
            </w:pPr>
            <w:r w:rsidRPr="002E1B40">
              <w:rPr>
                <w:rFonts w:cs="Arial"/>
                <w:strike/>
                <w:snapToGrid w:val="0"/>
                <w:sz w:val="16"/>
                <w:highlight w:val="lightGray"/>
                <w:lang w:eastAsia="ja-JP" w:bidi="th-TH"/>
              </w:rPr>
              <w:t>{</w:t>
            </w:r>
            <w:bookmarkStart w:id="59" w:name="_Toc15713681"/>
            <w:r w:rsidRPr="002E1B40">
              <w:rPr>
                <w:rFonts w:cs="Arial"/>
                <w:strike/>
                <w:snapToGrid w:val="0"/>
                <w:sz w:val="16"/>
                <w:highlight w:val="lightGray"/>
                <w:bdr w:val="single" w:sz="12" w:space="0" w:color="auto"/>
                <w:lang w:eastAsia="ja-JP" w:bidi="th-TH"/>
              </w:rPr>
              <w:t xml:space="preserve"> GN 21</w:t>
            </w:r>
            <w:r w:rsidRPr="002E1B40">
              <w:rPr>
                <w:rFonts w:cs="Arial"/>
                <w:strike/>
                <w:snapToGrid w:val="0"/>
                <w:sz w:val="16"/>
                <w:highlight w:val="lightGray"/>
                <w:lang w:eastAsia="ja-JP" w:bidi="th-TH"/>
              </w:rPr>
              <w:br/>
              <w:t>Type of expression of the characteristic</w:t>
            </w:r>
            <w:bookmarkEnd w:id="59"/>
            <w:r w:rsidRPr="002E1B40">
              <w:rPr>
                <w:rFonts w:cs="Arial"/>
                <w:strike/>
                <w:snapToGrid w:val="0"/>
                <w:sz w:val="16"/>
                <w:highlight w:val="lightGray"/>
                <w:lang w:eastAsia="ja-JP" w:bidi="th-TH"/>
              </w:rPr>
              <w:t>}</w:t>
            </w:r>
          </w:p>
        </w:tc>
        <w:tc>
          <w:tcPr>
            <w:tcW w:w="1636" w:type="dxa"/>
            <w:tcBorders>
              <w:top w:val="single" w:sz="24" w:space="0" w:color="auto"/>
            </w:tcBorders>
            <w:shd w:val="clear" w:color="auto" w:fill="auto"/>
          </w:tcPr>
          <w:p w:rsidR="00765616" w:rsidRPr="002E1B40" w:rsidRDefault="00765616" w:rsidP="004D5850">
            <w:pPr>
              <w:spacing w:before="120" w:after="120"/>
              <w:jc w:val="left"/>
              <w:rPr>
                <w:rFonts w:cs="Arial"/>
                <w:b/>
                <w:bCs/>
                <w:strike/>
                <w:snapToGrid w:val="0"/>
                <w:sz w:val="16"/>
                <w:highlight w:val="lightGray"/>
                <w:lang w:eastAsia="ja-JP" w:bidi="th-TH"/>
              </w:rPr>
            </w:pPr>
            <w:r w:rsidRPr="002E1B40">
              <w:rPr>
                <w:rFonts w:cs="Arial"/>
                <w:strike/>
                <w:snapToGrid w:val="0"/>
                <w:sz w:val="16"/>
                <w:highlight w:val="lightGray"/>
                <w:lang w:eastAsia="ja-JP" w:bidi="th-TH"/>
              </w:rPr>
              <w:t>{</w:t>
            </w:r>
            <w:r w:rsidRPr="002E1B40">
              <w:rPr>
                <w:rFonts w:cs="Arial"/>
                <w:strike/>
                <w:snapToGrid w:val="0"/>
                <w:sz w:val="16"/>
                <w:highlight w:val="lightGray"/>
                <w:bdr w:val="single" w:sz="12" w:space="0" w:color="auto"/>
                <w:lang w:eastAsia="ja-JP" w:bidi="th-TH"/>
              </w:rPr>
              <w:t xml:space="preserve"> GN 23</w:t>
            </w:r>
            <w:r w:rsidRPr="002E1B40">
              <w:rPr>
                <w:rFonts w:cs="Arial"/>
                <w:strike/>
                <w:snapToGrid w:val="0"/>
                <w:sz w:val="16"/>
                <w:highlight w:val="lightGray"/>
                <w:lang w:eastAsia="ja-JP" w:bidi="th-TH"/>
              </w:rPr>
              <w:br/>
              <w:t>Explanations covering several characteristics}</w:t>
            </w:r>
          </w:p>
        </w:tc>
        <w:tc>
          <w:tcPr>
            <w:tcW w:w="5528" w:type="dxa"/>
            <w:gridSpan w:val="4"/>
            <w:tcBorders>
              <w:top w:val="single" w:sz="24" w:space="0" w:color="auto"/>
            </w:tcBorders>
            <w:shd w:val="clear" w:color="auto" w:fill="auto"/>
          </w:tcPr>
          <w:p w:rsidR="00765616" w:rsidRPr="002E1B40" w:rsidRDefault="00765616" w:rsidP="004D5850">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t>{</w:t>
            </w:r>
            <w:r w:rsidRPr="002E1B40">
              <w:rPr>
                <w:rFonts w:cs="Arial"/>
                <w:strike/>
                <w:snapToGrid w:val="0"/>
                <w:sz w:val="16"/>
                <w:highlight w:val="lightGray"/>
                <w:bdr w:val="single" w:sz="12" w:space="0" w:color="auto"/>
                <w:lang w:eastAsia="ja-JP" w:bidi="th-TH"/>
              </w:rPr>
              <w:t xml:space="preserve"> GN 19</w:t>
            </w:r>
            <w:r w:rsidRPr="002E1B40">
              <w:rPr>
                <w:rFonts w:cs="Arial"/>
                <w:strike/>
                <w:snapToGrid w:val="0"/>
                <w:sz w:val="16"/>
                <w:highlight w:val="lightGray"/>
                <w:lang w:eastAsia="ja-JP" w:bidi="th-TH"/>
              </w:rPr>
              <w:t xml:space="preserve">  Presentation of characteristics:  General presentation of states of expression} </w:t>
            </w:r>
          </w:p>
          <w:p w:rsidR="00765616" w:rsidRPr="002E1B40" w:rsidRDefault="00765616" w:rsidP="004D5850">
            <w:pPr>
              <w:spacing w:before="120" w:after="120"/>
              <w:jc w:val="left"/>
              <w:rPr>
                <w:rFonts w:cs="Arial"/>
                <w:b/>
                <w:bCs/>
                <w:strike/>
                <w:snapToGrid w:val="0"/>
                <w:sz w:val="16"/>
                <w:highlight w:val="lightGray"/>
                <w:lang w:eastAsia="ja-JP" w:bidi="th-TH"/>
              </w:rPr>
            </w:pPr>
            <w:r w:rsidRPr="002E1B40">
              <w:rPr>
                <w:rFonts w:cs="Arial"/>
                <w:strike/>
                <w:snapToGrid w:val="0"/>
                <w:sz w:val="16"/>
                <w:highlight w:val="lightGray"/>
                <w:lang w:eastAsia="ja-JP" w:bidi="th-TH"/>
              </w:rPr>
              <w:t>{</w:t>
            </w:r>
            <w:r w:rsidRPr="002E1B40">
              <w:rPr>
                <w:rFonts w:cs="Arial"/>
                <w:strike/>
                <w:snapToGrid w:val="0"/>
                <w:sz w:val="16"/>
                <w:highlight w:val="lightGray"/>
                <w:bdr w:val="single" w:sz="12" w:space="0" w:color="auto"/>
                <w:lang w:eastAsia="ja-JP" w:bidi="th-TH"/>
              </w:rPr>
              <w:t xml:space="preserve"> GN 20</w:t>
            </w:r>
            <w:r w:rsidRPr="002E1B40">
              <w:rPr>
                <w:rFonts w:cs="Arial"/>
                <w:strike/>
                <w:snapToGrid w:val="0"/>
                <w:sz w:val="16"/>
                <w:highlight w:val="lightGray"/>
                <w:lang w:eastAsia="ja-JP" w:bidi="th-TH"/>
              </w:rPr>
              <w:t xml:space="preserve">  Presentation of characteristics:  States of expression according to type of expression of a characteristic</w:t>
            </w:r>
          </w:p>
        </w:tc>
        <w:tc>
          <w:tcPr>
            <w:tcW w:w="1418" w:type="dxa"/>
            <w:tcBorders>
              <w:top w:val="single" w:sz="24" w:space="0" w:color="auto"/>
            </w:tcBorders>
            <w:shd w:val="clear" w:color="auto" w:fill="auto"/>
          </w:tcPr>
          <w:p w:rsidR="00765616" w:rsidRPr="002E1B40" w:rsidRDefault="00765616" w:rsidP="004D5850">
            <w:pPr>
              <w:tabs>
                <w:tab w:val="left" w:pos="709"/>
                <w:tab w:val="left" w:pos="1418"/>
              </w:tabs>
              <w:spacing w:before="120" w:after="120"/>
              <w:jc w:val="left"/>
              <w:rPr>
                <w:rFonts w:cs="Arial"/>
                <w:strike/>
                <w:sz w:val="16"/>
              </w:rPr>
            </w:pPr>
            <w:r w:rsidRPr="002E1B40">
              <w:rPr>
                <w:rFonts w:cs="Arial"/>
                <w:strike/>
                <w:sz w:val="16"/>
                <w:highlight w:val="lightGray"/>
              </w:rPr>
              <w:t>{</w:t>
            </w:r>
            <w:r w:rsidRPr="002E1B40">
              <w:rPr>
                <w:rFonts w:cs="Arial"/>
                <w:strike/>
                <w:sz w:val="16"/>
                <w:highlight w:val="lightGray"/>
                <w:bdr w:val="single" w:sz="12" w:space="0" w:color="auto"/>
              </w:rPr>
              <w:t xml:space="preserve"> GN 28</w:t>
            </w:r>
            <w:r w:rsidRPr="002E1B40">
              <w:rPr>
                <w:rFonts w:cs="Arial"/>
                <w:strike/>
                <w:sz w:val="16"/>
                <w:highlight w:val="lightGray"/>
              </w:rPr>
              <w:t xml:space="preserve">  Example varieties}</w:t>
            </w:r>
          </w:p>
          <w:p w:rsidR="00765616" w:rsidRPr="002E1B40" w:rsidRDefault="00765616" w:rsidP="004D5850">
            <w:pPr>
              <w:tabs>
                <w:tab w:val="left" w:pos="709"/>
                <w:tab w:val="left" w:pos="1418"/>
              </w:tabs>
              <w:spacing w:before="120" w:after="120"/>
              <w:jc w:val="left"/>
              <w:rPr>
                <w:rFonts w:cs="Arial"/>
                <w:b/>
                <w:bCs/>
                <w:strike/>
                <w:sz w:val="16"/>
              </w:rPr>
            </w:pPr>
          </w:p>
        </w:tc>
        <w:tc>
          <w:tcPr>
            <w:tcW w:w="664" w:type="dxa"/>
            <w:tcBorders>
              <w:top w:val="single" w:sz="24" w:space="0" w:color="auto"/>
            </w:tcBorders>
            <w:shd w:val="clear" w:color="auto" w:fill="auto"/>
          </w:tcPr>
          <w:p w:rsidR="00765616" w:rsidRPr="002E1B40" w:rsidRDefault="00765616" w:rsidP="004D5850">
            <w:pPr>
              <w:spacing w:before="120" w:after="120"/>
              <w:jc w:val="left"/>
              <w:rPr>
                <w:rFonts w:cs="Arial"/>
                <w:b/>
                <w:bCs/>
                <w:strike/>
                <w:snapToGrid w:val="0"/>
                <w:sz w:val="16"/>
                <w:lang w:eastAsia="ja-JP" w:bidi="th-TH"/>
              </w:rPr>
            </w:pPr>
          </w:p>
        </w:tc>
      </w:tr>
    </w:tbl>
    <w:p w:rsidR="00765616" w:rsidRPr="002E1B40" w:rsidRDefault="00765616" w:rsidP="00765616"/>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426"/>
        <w:gridCol w:w="338"/>
        <w:gridCol w:w="1525"/>
        <w:gridCol w:w="11"/>
        <w:gridCol w:w="1905"/>
        <w:gridCol w:w="9"/>
        <w:gridCol w:w="1914"/>
        <w:gridCol w:w="1810"/>
        <w:gridCol w:w="567"/>
      </w:tblGrid>
      <w:tr w:rsidR="00765616" w:rsidRPr="002E1B40" w:rsidTr="004D5850">
        <w:trPr>
          <w:cantSplit/>
          <w:tblHeader/>
        </w:trPr>
        <w:tc>
          <w:tcPr>
            <w:tcW w:w="709" w:type="dxa"/>
            <w:gridSpan w:val="2"/>
            <w:tcBorders>
              <w:top w:val="single" w:sz="4" w:space="0" w:color="auto"/>
              <w:bottom w:val="single" w:sz="4" w:space="0" w:color="auto"/>
            </w:tcBorders>
          </w:tcPr>
          <w:p w:rsidR="00765616" w:rsidRPr="002E1B40" w:rsidRDefault="00765616" w:rsidP="004D5850">
            <w:pPr>
              <w:keepNext/>
              <w:spacing w:before="80" w:after="80"/>
              <w:jc w:val="left"/>
              <w:rPr>
                <w:sz w:val="16"/>
              </w:rPr>
            </w:pPr>
          </w:p>
        </w:tc>
        <w:tc>
          <w:tcPr>
            <w:tcW w:w="1844" w:type="dxa"/>
            <w:gridSpan w:val="2"/>
            <w:tcBorders>
              <w:top w:val="single" w:sz="4" w:space="0" w:color="auto"/>
              <w:bottom w:val="single" w:sz="4" w:space="0" w:color="auto"/>
            </w:tcBorders>
            <w:vAlign w:val="center"/>
          </w:tcPr>
          <w:p w:rsidR="00765616" w:rsidRPr="002E1B40" w:rsidRDefault="00765616" w:rsidP="004D5850">
            <w:pPr>
              <w:keepNext/>
              <w:spacing w:before="80" w:after="80"/>
              <w:rPr>
                <w:sz w:val="16"/>
              </w:rPr>
            </w:pPr>
            <w:r w:rsidRPr="002E1B40">
              <w:rPr>
                <w:sz w:val="16"/>
              </w:rPr>
              <w:t>English</w:t>
            </w:r>
          </w:p>
        </w:tc>
        <w:tc>
          <w:tcPr>
            <w:tcW w:w="1874" w:type="dxa"/>
            <w:gridSpan w:val="3"/>
            <w:tcBorders>
              <w:top w:val="single" w:sz="4" w:space="0" w:color="auto"/>
              <w:bottom w:val="single" w:sz="4" w:space="0" w:color="auto"/>
            </w:tcBorders>
            <w:vAlign w:val="center"/>
          </w:tcPr>
          <w:p w:rsidR="00765616" w:rsidRPr="002E1B40" w:rsidRDefault="00765616" w:rsidP="004D5850">
            <w:pPr>
              <w:keepNext/>
              <w:spacing w:before="80" w:after="80"/>
              <w:jc w:val="left"/>
              <w:rPr>
                <w:sz w:val="16"/>
              </w:rPr>
            </w:pPr>
            <w:proofErr w:type="spellStart"/>
            <w:r w:rsidRPr="002E1B40">
              <w:rPr>
                <w:sz w:val="16"/>
              </w:rPr>
              <w:t>français</w:t>
            </w:r>
            <w:proofErr w:type="spellEnd"/>
          </w:p>
        </w:tc>
        <w:tc>
          <w:tcPr>
            <w:tcW w:w="1914" w:type="dxa"/>
            <w:gridSpan w:val="2"/>
            <w:tcBorders>
              <w:top w:val="single" w:sz="4" w:space="0" w:color="auto"/>
              <w:bottom w:val="single" w:sz="4" w:space="0" w:color="auto"/>
            </w:tcBorders>
            <w:vAlign w:val="center"/>
          </w:tcPr>
          <w:p w:rsidR="00765616" w:rsidRPr="002E1B40" w:rsidRDefault="00765616" w:rsidP="004D5850">
            <w:pPr>
              <w:keepNext/>
              <w:spacing w:before="80" w:after="80"/>
              <w:jc w:val="left"/>
              <w:rPr>
                <w:sz w:val="16"/>
              </w:rPr>
            </w:pPr>
            <w:proofErr w:type="spellStart"/>
            <w:r w:rsidRPr="002E1B40">
              <w:rPr>
                <w:sz w:val="16"/>
              </w:rPr>
              <w:t>deutsch</w:t>
            </w:r>
            <w:proofErr w:type="spellEnd"/>
          </w:p>
        </w:tc>
        <w:tc>
          <w:tcPr>
            <w:tcW w:w="1914" w:type="dxa"/>
            <w:tcBorders>
              <w:top w:val="single" w:sz="4" w:space="0" w:color="auto"/>
              <w:bottom w:val="single" w:sz="4" w:space="0" w:color="auto"/>
            </w:tcBorders>
            <w:vAlign w:val="center"/>
          </w:tcPr>
          <w:p w:rsidR="00765616" w:rsidRPr="002E1B40" w:rsidRDefault="00765616" w:rsidP="004D5850">
            <w:pPr>
              <w:keepNext/>
              <w:spacing w:before="80" w:after="80"/>
              <w:jc w:val="left"/>
              <w:rPr>
                <w:sz w:val="16"/>
              </w:rPr>
            </w:pPr>
            <w:proofErr w:type="spellStart"/>
            <w:r w:rsidRPr="002E1B40">
              <w:rPr>
                <w:sz w:val="16"/>
              </w:rPr>
              <w:t>español</w:t>
            </w:r>
            <w:proofErr w:type="spellEnd"/>
          </w:p>
        </w:tc>
        <w:tc>
          <w:tcPr>
            <w:tcW w:w="1810" w:type="dxa"/>
            <w:tcBorders>
              <w:top w:val="single" w:sz="4" w:space="0" w:color="auto"/>
              <w:bottom w:val="single" w:sz="4" w:space="0" w:color="auto"/>
            </w:tcBorders>
            <w:vAlign w:val="center"/>
          </w:tcPr>
          <w:p w:rsidR="00765616" w:rsidRPr="002E1B40" w:rsidRDefault="00765616" w:rsidP="004D5850">
            <w:pPr>
              <w:keepNext/>
              <w:spacing w:before="80" w:after="80"/>
              <w:jc w:val="left"/>
              <w:rPr>
                <w:sz w:val="16"/>
              </w:rPr>
            </w:pPr>
            <w:r w:rsidRPr="002E1B40">
              <w:rPr>
                <w:sz w:val="16"/>
              </w:rPr>
              <w:t>Example Varieties</w:t>
            </w:r>
            <w:r w:rsidRPr="002E1B40">
              <w:rPr>
                <w:sz w:val="16"/>
              </w:rPr>
              <w:br/>
            </w:r>
            <w:proofErr w:type="spellStart"/>
            <w:r w:rsidRPr="002E1B40">
              <w:rPr>
                <w:sz w:val="16"/>
              </w:rPr>
              <w:t>Exemples</w:t>
            </w:r>
            <w:proofErr w:type="spellEnd"/>
            <w:r w:rsidRPr="002E1B40">
              <w:rPr>
                <w:sz w:val="16"/>
              </w:rPr>
              <w:br/>
            </w:r>
            <w:proofErr w:type="spellStart"/>
            <w:r w:rsidRPr="002E1B40">
              <w:rPr>
                <w:sz w:val="16"/>
              </w:rPr>
              <w:t>Beispielssorten</w:t>
            </w:r>
            <w:proofErr w:type="spellEnd"/>
            <w:r w:rsidRPr="002E1B40">
              <w:rPr>
                <w:sz w:val="16"/>
              </w:rPr>
              <w:br/>
            </w:r>
            <w:proofErr w:type="spellStart"/>
            <w:r w:rsidRPr="002E1B40">
              <w:rPr>
                <w:sz w:val="16"/>
              </w:rPr>
              <w:t>Variedades</w:t>
            </w:r>
            <w:proofErr w:type="spellEnd"/>
            <w:r w:rsidRPr="002E1B40">
              <w:rPr>
                <w:sz w:val="16"/>
              </w:rPr>
              <w:t xml:space="preserve"> </w:t>
            </w:r>
            <w:proofErr w:type="spellStart"/>
            <w:r w:rsidRPr="002E1B40">
              <w:rPr>
                <w:sz w:val="16"/>
              </w:rPr>
              <w:t>ejemplo</w:t>
            </w:r>
            <w:proofErr w:type="spellEnd"/>
          </w:p>
        </w:tc>
        <w:tc>
          <w:tcPr>
            <w:tcW w:w="567" w:type="dxa"/>
            <w:tcBorders>
              <w:top w:val="single" w:sz="4" w:space="0" w:color="auto"/>
              <w:bottom w:val="single" w:sz="4" w:space="0" w:color="auto"/>
            </w:tcBorders>
            <w:vAlign w:val="center"/>
          </w:tcPr>
          <w:p w:rsidR="00765616" w:rsidRPr="002E1B40" w:rsidRDefault="00765616" w:rsidP="004D5850">
            <w:pPr>
              <w:keepNext/>
              <w:spacing w:before="80" w:after="80"/>
              <w:jc w:val="center"/>
              <w:rPr>
                <w:sz w:val="16"/>
              </w:rPr>
            </w:pPr>
            <w:r w:rsidRPr="002E1B40">
              <w:rPr>
                <w:sz w:val="16"/>
              </w:rPr>
              <w:t>Note/</w:t>
            </w:r>
            <w:r w:rsidRPr="002E1B40">
              <w:rPr>
                <w:sz w:val="16"/>
              </w:rPr>
              <w:br/>
              <w:t>Nota</w:t>
            </w:r>
          </w:p>
        </w:tc>
      </w:tr>
      <w:tr w:rsidR="00765616" w:rsidRPr="002E1B40" w:rsidTr="004D5850">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765616" w:rsidRPr="002E1B40" w:rsidRDefault="00765616" w:rsidP="004D5850">
            <w:pPr>
              <w:keepNext/>
              <w:spacing w:before="80" w:after="80"/>
              <w:jc w:val="center"/>
              <w:rPr>
                <w:b/>
                <w:sz w:val="16"/>
                <w:szCs w:val="16"/>
              </w:rPr>
            </w:pPr>
            <w:r w:rsidRPr="002E1B40">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765616" w:rsidRPr="002E1B40" w:rsidRDefault="00765616" w:rsidP="004D5850">
            <w:pPr>
              <w:keepNext/>
              <w:spacing w:before="80" w:after="80"/>
              <w:jc w:val="center"/>
              <w:rPr>
                <w:b/>
                <w:sz w:val="16"/>
                <w:szCs w:val="16"/>
              </w:rPr>
            </w:pPr>
            <w:r w:rsidRPr="002E1B40">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765616" w:rsidRPr="002E1B40" w:rsidRDefault="00765616" w:rsidP="004D5850">
            <w:pPr>
              <w:keepNext/>
              <w:spacing w:before="80" w:after="80"/>
              <w:jc w:val="left"/>
              <w:rPr>
                <w:b/>
              </w:rPr>
            </w:pPr>
            <w:r w:rsidRPr="002E1B40">
              <w:rPr>
                <w:b/>
                <w:sz w:val="16"/>
                <w:szCs w:val="16"/>
              </w:rPr>
              <w:t xml:space="preserve">3 </w:t>
            </w:r>
          </w:p>
        </w:tc>
        <w:tc>
          <w:tcPr>
            <w:tcW w:w="1426" w:type="dxa"/>
            <w:tcBorders>
              <w:top w:val="single" w:sz="4" w:space="0" w:color="auto"/>
              <w:left w:val="dotted" w:sz="4" w:space="0" w:color="auto"/>
              <w:bottom w:val="single" w:sz="4" w:space="0" w:color="auto"/>
              <w:right w:val="dotted" w:sz="4" w:space="0" w:color="auto"/>
            </w:tcBorders>
            <w:shd w:val="clear" w:color="auto" w:fill="F0F0F0"/>
          </w:tcPr>
          <w:p w:rsidR="00765616" w:rsidRPr="002E1B40" w:rsidRDefault="00765616" w:rsidP="004D5850">
            <w:pPr>
              <w:keepNext/>
              <w:spacing w:before="80" w:after="80"/>
              <w:jc w:val="left"/>
              <w:rPr>
                <w:b/>
              </w:rPr>
            </w:pPr>
            <w:r w:rsidRPr="002E1B40">
              <w:rPr>
                <w:b/>
                <w:sz w:val="16"/>
              </w:rPr>
              <w:t>4</w:t>
            </w:r>
          </w:p>
        </w:tc>
        <w:tc>
          <w:tcPr>
            <w:tcW w:w="338" w:type="dxa"/>
            <w:tcBorders>
              <w:top w:val="single" w:sz="4" w:space="0" w:color="auto"/>
              <w:left w:val="dotted" w:sz="4" w:space="0" w:color="auto"/>
              <w:bottom w:val="single" w:sz="4" w:space="0" w:color="auto"/>
              <w:right w:val="dotted" w:sz="4" w:space="0" w:color="auto"/>
            </w:tcBorders>
            <w:shd w:val="clear" w:color="auto" w:fill="F0F0F0"/>
          </w:tcPr>
          <w:p w:rsidR="00765616" w:rsidRPr="002E1B40" w:rsidRDefault="00765616" w:rsidP="004D5850">
            <w:pPr>
              <w:keepNext/>
              <w:spacing w:before="80" w:after="80"/>
              <w:jc w:val="left"/>
              <w:rPr>
                <w:b/>
                <w:sz w:val="16"/>
              </w:rPr>
            </w:pPr>
            <w:r w:rsidRPr="002E1B40">
              <w:rPr>
                <w:b/>
                <w:sz w:val="16"/>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765616" w:rsidRPr="002E1B40" w:rsidRDefault="00765616" w:rsidP="004D5850">
            <w:pPr>
              <w:keepNext/>
              <w:spacing w:before="80" w:after="80"/>
              <w:jc w:val="left"/>
              <w:rPr>
                <w:b/>
                <w:sz w:val="16"/>
              </w:rPr>
            </w:pPr>
            <w:r w:rsidRPr="002E1B40">
              <w:rPr>
                <w:b/>
                <w:sz w:val="16"/>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765616" w:rsidRPr="002E1B40" w:rsidRDefault="00765616" w:rsidP="004D5850">
            <w:pPr>
              <w:keepNext/>
              <w:spacing w:before="80" w:after="80"/>
              <w:jc w:val="left"/>
              <w:rPr>
                <w:b/>
                <w:sz w:val="16"/>
              </w:rPr>
            </w:pPr>
            <w:r w:rsidRPr="002E1B40">
              <w:rPr>
                <w:b/>
                <w:sz w:val="16"/>
              </w:rPr>
              <w:t>7</w:t>
            </w:r>
          </w:p>
        </w:tc>
        <w:tc>
          <w:tcPr>
            <w:tcW w:w="1923" w:type="dxa"/>
            <w:gridSpan w:val="2"/>
            <w:tcBorders>
              <w:top w:val="single" w:sz="4" w:space="0" w:color="auto"/>
              <w:left w:val="nil"/>
              <w:bottom w:val="single" w:sz="4" w:space="0" w:color="auto"/>
              <w:right w:val="nil"/>
            </w:tcBorders>
            <w:shd w:val="clear" w:color="auto" w:fill="F0F0F0"/>
          </w:tcPr>
          <w:p w:rsidR="00765616" w:rsidRPr="002E1B40" w:rsidRDefault="00765616" w:rsidP="004D5850">
            <w:pPr>
              <w:keepNext/>
              <w:spacing w:before="80" w:after="80"/>
              <w:jc w:val="left"/>
              <w:rPr>
                <w:sz w:val="16"/>
              </w:rPr>
            </w:pPr>
          </w:p>
        </w:tc>
        <w:tc>
          <w:tcPr>
            <w:tcW w:w="1810" w:type="dxa"/>
            <w:tcBorders>
              <w:top w:val="single" w:sz="4" w:space="0" w:color="auto"/>
              <w:left w:val="nil"/>
              <w:bottom w:val="single" w:sz="4" w:space="0" w:color="auto"/>
              <w:right w:val="nil"/>
            </w:tcBorders>
            <w:shd w:val="clear" w:color="auto" w:fill="F0F0F0"/>
          </w:tcPr>
          <w:p w:rsidR="00765616" w:rsidRPr="002E1B40" w:rsidRDefault="00765616" w:rsidP="004D5850">
            <w:pPr>
              <w:keepNext/>
              <w:spacing w:before="80" w:after="80"/>
              <w:jc w:val="left"/>
              <w:rPr>
                <w:sz w:val="16"/>
              </w:rPr>
            </w:pPr>
          </w:p>
        </w:tc>
        <w:tc>
          <w:tcPr>
            <w:tcW w:w="567" w:type="dxa"/>
            <w:tcBorders>
              <w:top w:val="single" w:sz="4" w:space="0" w:color="auto"/>
              <w:left w:val="nil"/>
              <w:bottom w:val="single" w:sz="4" w:space="0" w:color="auto"/>
            </w:tcBorders>
            <w:shd w:val="clear" w:color="auto" w:fill="F0F0F0"/>
          </w:tcPr>
          <w:p w:rsidR="00765616" w:rsidRPr="002E1B40" w:rsidRDefault="00765616" w:rsidP="004D5850">
            <w:pPr>
              <w:keepNext/>
              <w:spacing w:before="80" w:after="80"/>
              <w:jc w:val="center"/>
              <w:rPr>
                <w:b/>
                <w:sz w:val="16"/>
              </w:rPr>
            </w:pPr>
          </w:p>
        </w:tc>
      </w:tr>
      <w:tr w:rsidR="00765616" w:rsidRPr="0026204F" w:rsidTr="004D5850">
        <w:trPr>
          <w:cantSplit/>
        </w:trPr>
        <w:tc>
          <w:tcPr>
            <w:tcW w:w="709" w:type="dxa"/>
            <w:gridSpan w:val="2"/>
            <w:tcBorders>
              <w:top w:val="single" w:sz="4" w:space="0" w:color="auto"/>
            </w:tcBorders>
          </w:tcPr>
          <w:p w:rsidR="00765616" w:rsidRPr="002E1B40" w:rsidRDefault="00765616" w:rsidP="004D5850">
            <w:pPr>
              <w:keepNext/>
              <w:spacing w:before="80" w:after="80"/>
              <w:jc w:val="left"/>
              <w:rPr>
                <w:b/>
                <w:sz w:val="16"/>
                <w:szCs w:val="16"/>
              </w:rPr>
            </w:pPr>
          </w:p>
        </w:tc>
        <w:tc>
          <w:tcPr>
            <w:tcW w:w="1844" w:type="dxa"/>
            <w:gridSpan w:val="2"/>
            <w:tcBorders>
              <w:top w:val="single" w:sz="4" w:space="0" w:color="auto"/>
              <w:bottom w:val="dotted" w:sz="2" w:space="0" w:color="auto"/>
            </w:tcBorders>
          </w:tcPr>
          <w:p w:rsidR="00765616" w:rsidRPr="002E1B40" w:rsidRDefault="00765616" w:rsidP="004D5850">
            <w:pPr>
              <w:keepNext/>
              <w:spacing w:before="80" w:after="80"/>
              <w:jc w:val="left"/>
              <w:rPr>
                <w:b/>
                <w:sz w:val="16"/>
                <w:szCs w:val="16"/>
              </w:rPr>
            </w:pPr>
            <w:r w:rsidRPr="002E1B40">
              <w:rPr>
                <w:b/>
                <w:sz w:val="16"/>
                <w:szCs w:val="16"/>
              </w:rPr>
              <w:t>Name of characteristics in English</w:t>
            </w:r>
          </w:p>
          <w:p w:rsidR="00765616" w:rsidRPr="002E1B40" w:rsidRDefault="00765616" w:rsidP="004D5850">
            <w:pPr>
              <w:keepNext/>
              <w:spacing w:before="80" w:after="80"/>
              <w:jc w:val="left"/>
            </w:pPr>
            <w:r w:rsidRPr="002E1B40">
              <w:rPr>
                <w:rFonts w:cs="Arial"/>
                <w:sz w:val="16"/>
              </w:rPr>
              <w:t xml:space="preserve">{ </w:t>
            </w:r>
            <w:r w:rsidRPr="002E1B40">
              <w:rPr>
                <w:rFonts w:cs="Arial"/>
                <w:sz w:val="16"/>
                <w:bdr w:val="single" w:sz="12" w:space="0" w:color="auto"/>
              </w:rPr>
              <w:t xml:space="preserve"> </w:t>
            </w:r>
            <w:r w:rsidRPr="002E1B40">
              <w:rPr>
                <w:rFonts w:cs="Arial"/>
                <w:sz w:val="16"/>
                <w:highlight w:val="lightGray"/>
                <w:bdr w:val="single" w:sz="12" w:space="0" w:color="auto"/>
              </w:rPr>
              <w:t xml:space="preserve">GN </w:t>
            </w:r>
            <w:r w:rsidRPr="002E1B40">
              <w:rPr>
                <w:rFonts w:cs="Arial"/>
                <w:sz w:val="16"/>
                <w:bdr w:val="single" w:sz="12" w:space="0" w:color="auto"/>
              </w:rPr>
              <w:t xml:space="preserve">18 </w:t>
            </w:r>
            <w:r w:rsidRPr="002E1B40">
              <w:rPr>
                <w:rFonts w:cs="Arial"/>
                <w:sz w:val="16"/>
              </w:rPr>
              <w:t xml:space="preserve">  Presentation of Characteristics:  Heading of a characteristic}</w:t>
            </w:r>
          </w:p>
        </w:tc>
        <w:tc>
          <w:tcPr>
            <w:tcW w:w="1863" w:type="dxa"/>
            <w:gridSpan w:val="2"/>
            <w:tcBorders>
              <w:top w:val="single" w:sz="4" w:space="0" w:color="auto"/>
              <w:bottom w:val="dotted" w:sz="2" w:space="0" w:color="auto"/>
            </w:tcBorders>
          </w:tcPr>
          <w:p w:rsidR="00765616" w:rsidRPr="002E1B40" w:rsidRDefault="00765616" w:rsidP="004D5850">
            <w:pPr>
              <w:keepNext/>
              <w:spacing w:before="80" w:after="80"/>
              <w:jc w:val="left"/>
              <w:rPr>
                <w:b/>
                <w:sz w:val="16"/>
                <w:szCs w:val="16"/>
                <w:lang w:val="fr-CH"/>
              </w:rPr>
            </w:pPr>
            <w:r w:rsidRPr="002E1B40">
              <w:rPr>
                <w:b/>
                <w:sz w:val="16"/>
                <w:szCs w:val="16"/>
                <w:lang w:val="fr-CH"/>
              </w:rPr>
              <w:t>Nom du caractère en français</w:t>
            </w:r>
          </w:p>
        </w:tc>
        <w:tc>
          <w:tcPr>
            <w:tcW w:w="1916" w:type="dxa"/>
            <w:gridSpan w:val="2"/>
            <w:tcBorders>
              <w:top w:val="single" w:sz="4" w:space="0" w:color="auto"/>
              <w:bottom w:val="dotted" w:sz="2" w:space="0" w:color="auto"/>
            </w:tcBorders>
          </w:tcPr>
          <w:p w:rsidR="00765616" w:rsidRPr="002E1B40" w:rsidRDefault="00765616" w:rsidP="004D5850">
            <w:pPr>
              <w:keepNext/>
              <w:spacing w:before="80" w:after="80"/>
              <w:jc w:val="left"/>
              <w:rPr>
                <w:b/>
                <w:sz w:val="16"/>
                <w:szCs w:val="16"/>
                <w:lang w:val="de-CH"/>
              </w:rPr>
            </w:pPr>
            <w:r w:rsidRPr="002E1B40">
              <w:rPr>
                <w:b/>
                <w:sz w:val="16"/>
                <w:szCs w:val="16"/>
                <w:lang w:val="de-CH"/>
              </w:rPr>
              <w:t>Name des Merkmals auf Deutsch</w:t>
            </w:r>
          </w:p>
        </w:tc>
        <w:tc>
          <w:tcPr>
            <w:tcW w:w="1923" w:type="dxa"/>
            <w:gridSpan w:val="2"/>
            <w:tcBorders>
              <w:top w:val="single" w:sz="4" w:space="0" w:color="auto"/>
              <w:bottom w:val="dotted" w:sz="2" w:space="0" w:color="auto"/>
            </w:tcBorders>
          </w:tcPr>
          <w:p w:rsidR="00765616" w:rsidRPr="002E1B40" w:rsidRDefault="00765616" w:rsidP="004D5850">
            <w:pPr>
              <w:keepNext/>
              <w:spacing w:before="80" w:after="80"/>
              <w:jc w:val="left"/>
              <w:rPr>
                <w:b/>
                <w:sz w:val="16"/>
                <w:szCs w:val="16"/>
                <w:lang w:val="es-ES_tradnl"/>
              </w:rPr>
            </w:pPr>
            <w:r w:rsidRPr="002E1B40">
              <w:rPr>
                <w:b/>
                <w:sz w:val="16"/>
                <w:szCs w:val="16"/>
                <w:lang w:val="es-ES_tradnl"/>
              </w:rPr>
              <w:t>Nombre del carácter en español</w:t>
            </w:r>
          </w:p>
        </w:tc>
        <w:tc>
          <w:tcPr>
            <w:tcW w:w="1810" w:type="dxa"/>
            <w:tcBorders>
              <w:top w:val="single" w:sz="4" w:space="0" w:color="auto"/>
              <w:bottom w:val="dotted" w:sz="2" w:space="0" w:color="auto"/>
            </w:tcBorders>
          </w:tcPr>
          <w:p w:rsidR="00765616" w:rsidRPr="002E1B40" w:rsidRDefault="00765616" w:rsidP="004D5850">
            <w:pPr>
              <w:keepNext/>
              <w:spacing w:before="80" w:after="80"/>
              <w:rPr>
                <w:lang w:val="es-ES_tradnl"/>
              </w:rPr>
            </w:pPr>
          </w:p>
        </w:tc>
        <w:tc>
          <w:tcPr>
            <w:tcW w:w="567" w:type="dxa"/>
            <w:tcBorders>
              <w:top w:val="single" w:sz="4" w:space="0" w:color="auto"/>
              <w:bottom w:val="dotted" w:sz="2" w:space="0" w:color="auto"/>
            </w:tcBorders>
          </w:tcPr>
          <w:p w:rsidR="00765616" w:rsidRPr="002E1B40" w:rsidRDefault="00765616" w:rsidP="004D5850">
            <w:pPr>
              <w:keepNext/>
              <w:spacing w:before="80" w:after="80"/>
              <w:jc w:val="center"/>
              <w:rPr>
                <w:lang w:val="es-ES_tradnl"/>
              </w:rPr>
            </w:pPr>
          </w:p>
        </w:tc>
      </w:tr>
      <w:tr w:rsidR="00765616" w:rsidRPr="002E1B40" w:rsidTr="004D5850">
        <w:trPr>
          <w:cantSplit/>
        </w:trPr>
        <w:tc>
          <w:tcPr>
            <w:tcW w:w="709" w:type="dxa"/>
            <w:gridSpan w:val="2"/>
            <w:tcBorders>
              <w:bottom w:val="single" w:sz="4" w:space="0" w:color="auto"/>
            </w:tcBorders>
          </w:tcPr>
          <w:p w:rsidR="00765616" w:rsidRPr="002E1B40" w:rsidRDefault="00765616" w:rsidP="004D5850">
            <w:pPr>
              <w:keepNext/>
              <w:spacing w:before="80" w:after="80"/>
              <w:jc w:val="left"/>
              <w:rPr>
                <w:sz w:val="16"/>
                <w:szCs w:val="16"/>
                <w:lang w:val="es-ES_tradnl"/>
              </w:rPr>
            </w:pPr>
          </w:p>
        </w:tc>
        <w:tc>
          <w:tcPr>
            <w:tcW w:w="1844" w:type="dxa"/>
            <w:gridSpan w:val="2"/>
            <w:tcBorders>
              <w:top w:val="dotted" w:sz="2" w:space="0" w:color="auto"/>
              <w:bottom w:val="single" w:sz="4" w:space="0" w:color="auto"/>
            </w:tcBorders>
          </w:tcPr>
          <w:p w:rsidR="00765616" w:rsidRPr="002E1B40" w:rsidRDefault="00765616" w:rsidP="004D5850">
            <w:pPr>
              <w:keepNext/>
              <w:spacing w:before="80" w:after="80"/>
              <w:jc w:val="left"/>
              <w:rPr>
                <w:sz w:val="16"/>
                <w:szCs w:val="16"/>
              </w:rPr>
            </w:pPr>
            <w:r w:rsidRPr="002E1B40">
              <w:rPr>
                <w:sz w:val="16"/>
                <w:szCs w:val="16"/>
              </w:rPr>
              <w:t>states of expression</w:t>
            </w:r>
          </w:p>
          <w:p w:rsidR="00765616" w:rsidRPr="002E1B40" w:rsidRDefault="00765616" w:rsidP="004D5850">
            <w:pPr>
              <w:spacing w:before="120" w:after="120"/>
              <w:jc w:val="left"/>
              <w:rPr>
                <w:rFonts w:cs="Arial"/>
                <w:snapToGrid w:val="0"/>
                <w:sz w:val="16"/>
                <w:lang w:eastAsia="ja-JP" w:bidi="th-TH"/>
              </w:rPr>
            </w:pPr>
            <w:r w:rsidRPr="002E1B40">
              <w:rPr>
                <w:rFonts w:cs="Arial"/>
                <w:snapToGrid w:val="0"/>
                <w:sz w:val="16"/>
                <w:lang w:eastAsia="ja-JP" w:bidi="th-TH"/>
              </w:rPr>
              <w:t>{</w:t>
            </w:r>
            <w:r w:rsidRPr="002E1B40">
              <w:rPr>
                <w:rFonts w:cs="Arial"/>
                <w:snapToGrid w:val="0"/>
                <w:sz w:val="16"/>
                <w:bdr w:val="single" w:sz="12" w:space="0" w:color="auto"/>
                <w:lang w:eastAsia="ja-JP" w:bidi="th-TH"/>
              </w:rPr>
              <w:t xml:space="preserve"> </w:t>
            </w:r>
            <w:r w:rsidRPr="002E1B40">
              <w:rPr>
                <w:rFonts w:cs="Arial"/>
                <w:snapToGrid w:val="0"/>
                <w:sz w:val="16"/>
                <w:highlight w:val="lightGray"/>
                <w:bdr w:val="single" w:sz="12" w:space="0" w:color="auto"/>
                <w:lang w:eastAsia="ja-JP" w:bidi="th-TH"/>
              </w:rPr>
              <w:t xml:space="preserve">GN </w:t>
            </w:r>
            <w:r w:rsidRPr="002E1B40">
              <w:rPr>
                <w:rFonts w:cs="Arial"/>
                <w:snapToGrid w:val="0"/>
                <w:sz w:val="16"/>
                <w:bdr w:val="single" w:sz="12" w:space="0" w:color="auto"/>
                <w:lang w:eastAsia="ja-JP" w:bidi="th-TH"/>
              </w:rPr>
              <w:t>19</w:t>
            </w:r>
            <w:r w:rsidRPr="002E1B40">
              <w:rPr>
                <w:rFonts w:cs="Arial"/>
                <w:snapToGrid w:val="0"/>
                <w:sz w:val="16"/>
                <w:lang w:eastAsia="ja-JP" w:bidi="th-TH"/>
              </w:rPr>
              <w:t xml:space="preserve">  Presentation of characteristics:  General presentation of states of expression} </w:t>
            </w:r>
          </w:p>
          <w:p w:rsidR="00765616" w:rsidRPr="002E1B40" w:rsidRDefault="00765616" w:rsidP="004D5850">
            <w:pPr>
              <w:keepNext/>
              <w:spacing w:before="80" w:after="80"/>
              <w:jc w:val="left"/>
            </w:pPr>
            <w:r w:rsidRPr="002E1B40">
              <w:rPr>
                <w:rFonts w:cs="Arial"/>
                <w:sz w:val="16"/>
              </w:rPr>
              <w:t>{</w:t>
            </w:r>
            <w:r w:rsidRPr="002E1B40">
              <w:rPr>
                <w:rFonts w:cs="Arial"/>
                <w:sz w:val="16"/>
                <w:bdr w:val="single" w:sz="12" w:space="0" w:color="auto"/>
              </w:rPr>
              <w:t xml:space="preserve"> </w:t>
            </w:r>
            <w:r w:rsidRPr="002E1B40">
              <w:rPr>
                <w:rFonts w:cs="Arial"/>
                <w:sz w:val="16"/>
                <w:highlight w:val="lightGray"/>
                <w:bdr w:val="single" w:sz="12" w:space="0" w:color="auto"/>
              </w:rPr>
              <w:t xml:space="preserve">GN </w:t>
            </w:r>
            <w:r w:rsidRPr="002E1B40">
              <w:rPr>
                <w:rFonts w:cs="Arial"/>
                <w:sz w:val="16"/>
                <w:bdr w:val="single" w:sz="12" w:space="0" w:color="auto"/>
              </w:rPr>
              <w:t>20</w:t>
            </w:r>
            <w:r w:rsidRPr="002E1B40">
              <w:rPr>
                <w:rFonts w:cs="Arial"/>
                <w:sz w:val="16"/>
              </w:rPr>
              <w:t xml:space="preserve">  Presentation of characteristics:  States of expression according to type of expression of a characteristic</w:t>
            </w:r>
          </w:p>
        </w:tc>
        <w:tc>
          <w:tcPr>
            <w:tcW w:w="1863" w:type="dxa"/>
            <w:gridSpan w:val="2"/>
            <w:tcBorders>
              <w:top w:val="dotted" w:sz="2" w:space="0" w:color="auto"/>
              <w:bottom w:val="single" w:sz="4" w:space="0" w:color="auto"/>
            </w:tcBorders>
          </w:tcPr>
          <w:p w:rsidR="00765616" w:rsidRPr="002E1B40" w:rsidRDefault="00765616" w:rsidP="004D5850">
            <w:pPr>
              <w:keepNext/>
              <w:spacing w:before="80" w:after="80"/>
              <w:jc w:val="left"/>
              <w:rPr>
                <w:sz w:val="16"/>
                <w:szCs w:val="16"/>
              </w:rPr>
            </w:pPr>
            <w:r w:rsidRPr="002E1B40">
              <w:rPr>
                <w:sz w:val="16"/>
                <w:szCs w:val="16"/>
              </w:rPr>
              <w:t xml:space="preserve">types </w:t>
            </w:r>
            <w:proofErr w:type="spellStart"/>
            <w:r w:rsidRPr="002E1B40">
              <w:rPr>
                <w:sz w:val="16"/>
                <w:szCs w:val="16"/>
              </w:rPr>
              <w:t>d’expression</w:t>
            </w:r>
            <w:proofErr w:type="spellEnd"/>
          </w:p>
        </w:tc>
        <w:tc>
          <w:tcPr>
            <w:tcW w:w="1916" w:type="dxa"/>
            <w:gridSpan w:val="2"/>
            <w:tcBorders>
              <w:top w:val="dotted" w:sz="2" w:space="0" w:color="auto"/>
              <w:bottom w:val="single" w:sz="4" w:space="0" w:color="auto"/>
            </w:tcBorders>
          </w:tcPr>
          <w:p w:rsidR="00765616" w:rsidRPr="002E1B40" w:rsidRDefault="00765616" w:rsidP="004D5850">
            <w:pPr>
              <w:keepNext/>
              <w:spacing w:before="80" w:after="80"/>
              <w:jc w:val="left"/>
              <w:rPr>
                <w:sz w:val="16"/>
                <w:szCs w:val="16"/>
              </w:rPr>
            </w:pPr>
            <w:proofErr w:type="spellStart"/>
            <w:r w:rsidRPr="002E1B40">
              <w:rPr>
                <w:sz w:val="16"/>
                <w:szCs w:val="16"/>
              </w:rPr>
              <w:t>Ausprägungsstufen</w:t>
            </w:r>
            <w:proofErr w:type="spellEnd"/>
          </w:p>
        </w:tc>
        <w:tc>
          <w:tcPr>
            <w:tcW w:w="1923" w:type="dxa"/>
            <w:gridSpan w:val="2"/>
            <w:tcBorders>
              <w:top w:val="dotted" w:sz="2" w:space="0" w:color="auto"/>
              <w:bottom w:val="single" w:sz="4" w:space="0" w:color="auto"/>
            </w:tcBorders>
          </w:tcPr>
          <w:p w:rsidR="00765616" w:rsidRPr="002E1B40" w:rsidRDefault="00765616" w:rsidP="004D5850">
            <w:pPr>
              <w:keepNext/>
              <w:spacing w:before="80" w:after="80"/>
              <w:jc w:val="left"/>
              <w:rPr>
                <w:sz w:val="16"/>
                <w:szCs w:val="16"/>
              </w:rPr>
            </w:pPr>
            <w:proofErr w:type="spellStart"/>
            <w:r w:rsidRPr="002E1B40">
              <w:rPr>
                <w:sz w:val="16"/>
                <w:szCs w:val="16"/>
              </w:rPr>
              <w:t>tipos</w:t>
            </w:r>
            <w:proofErr w:type="spellEnd"/>
            <w:r w:rsidRPr="002E1B40">
              <w:rPr>
                <w:sz w:val="16"/>
                <w:szCs w:val="16"/>
              </w:rPr>
              <w:t xml:space="preserve"> de </w:t>
            </w:r>
            <w:proofErr w:type="spellStart"/>
            <w:r w:rsidRPr="002E1B40">
              <w:rPr>
                <w:sz w:val="16"/>
                <w:szCs w:val="16"/>
              </w:rPr>
              <w:t>expresión</w:t>
            </w:r>
            <w:proofErr w:type="spellEnd"/>
          </w:p>
        </w:tc>
        <w:tc>
          <w:tcPr>
            <w:tcW w:w="1810" w:type="dxa"/>
            <w:tcBorders>
              <w:top w:val="dotted" w:sz="2" w:space="0" w:color="auto"/>
              <w:bottom w:val="single" w:sz="4" w:space="0" w:color="auto"/>
            </w:tcBorders>
          </w:tcPr>
          <w:p w:rsidR="00765616" w:rsidRPr="002E1B40" w:rsidRDefault="00765616" w:rsidP="004D5850">
            <w:pPr>
              <w:keepNext/>
              <w:spacing w:before="80" w:after="80"/>
              <w:jc w:val="left"/>
            </w:pPr>
            <w:r w:rsidRPr="002E1B40">
              <w:rPr>
                <w:rFonts w:cs="Arial"/>
                <w:sz w:val="16"/>
              </w:rPr>
              <w:t>{</w:t>
            </w:r>
            <w:r w:rsidRPr="002E1B40">
              <w:rPr>
                <w:rFonts w:cs="Arial"/>
                <w:sz w:val="16"/>
                <w:bdr w:val="single" w:sz="12" w:space="0" w:color="auto"/>
              </w:rPr>
              <w:t xml:space="preserve"> </w:t>
            </w:r>
            <w:r w:rsidRPr="002E1B40">
              <w:rPr>
                <w:rFonts w:cs="Arial"/>
                <w:sz w:val="16"/>
                <w:highlight w:val="lightGray"/>
                <w:bdr w:val="single" w:sz="12" w:space="0" w:color="auto"/>
              </w:rPr>
              <w:t xml:space="preserve">GN </w:t>
            </w:r>
            <w:r w:rsidRPr="002E1B40">
              <w:rPr>
                <w:rFonts w:cs="Arial"/>
                <w:sz w:val="16"/>
                <w:bdr w:val="single" w:sz="12" w:space="0" w:color="auto"/>
              </w:rPr>
              <w:t>28</w:t>
            </w:r>
            <w:r w:rsidRPr="002E1B40">
              <w:rPr>
                <w:rFonts w:cs="Arial"/>
                <w:sz w:val="16"/>
              </w:rPr>
              <w:t xml:space="preserve">  Example varieties}</w:t>
            </w:r>
          </w:p>
        </w:tc>
        <w:tc>
          <w:tcPr>
            <w:tcW w:w="567" w:type="dxa"/>
            <w:tcBorders>
              <w:top w:val="dotted" w:sz="2" w:space="0" w:color="auto"/>
              <w:bottom w:val="single" w:sz="4" w:space="0" w:color="auto"/>
            </w:tcBorders>
          </w:tcPr>
          <w:p w:rsidR="00765616" w:rsidRPr="002E1B40" w:rsidRDefault="00765616" w:rsidP="004D5850">
            <w:pPr>
              <w:keepNext/>
              <w:spacing w:before="80" w:after="80"/>
              <w:jc w:val="center"/>
            </w:pPr>
          </w:p>
        </w:tc>
      </w:tr>
    </w:tbl>
    <w:p w:rsidR="00765616" w:rsidRPr="0026204F" w:rsidRDefault="00765616" w:rsidP="00765616">
      <w:pPr>
        <w:keepNext/>
        <w:rPr>
          <w:sz w:val="16"/>
        </w:rPr>
      </w:pPr>
    </w:p>
    <w:p w:rsidR="00765616" w:rsidRPr="0026204F" w:rsidRDefault="00765616" w:rsidP="00765616">
      <w:pPr>
        <w:keepNext/>
        <w:rPr>
          <w:sz w:val="16"/>
        </w:rPr>
      </w:pPr>
      <w:bookmarkStart w:id="60" w:name="_Toc27819231"/>
      <w:bookmarkStart w:id="61" w:name="_Toc27819412"/>
      <w:bookmarkStart w:id="62" w:name="_Toc27819593"/>
      <w:bookmarkStart w:id="63" w:name="_Toc27976642"/>
      <w:bookmarkStart w:id="64" w:name="_Toc66250544"/>
      <w:bookmarkStart w:id="65" w:name="_Toc273520647"/>
      <w:bookmarkStart w:id="66" w:name="_Toc334539249"/>
      <w:r w:rsidRPr="0026204F">
        <w:rPr>
          <w:sz w:val="16"/>
        </w:rPr>
        <w:t>Legend</w:t>
      </w:r>
      <w:bookmarkEnd w:id="60"/>
      <w:bookmarkEnd w:id="61"/>
      <w:bookmarkEnd w:id="62"/>
      <w:bookmarkEnd w:id="63"/>
      <w:bookmarkEnd w:id="64"/>
      <w:bookmarkEnd w:id="65"/>
      <w:bookmarkEnd w:id="66"/>
    </w:p>
    <w:p w:rsidR="00765616" w:rsidRPr="0026204F" w:rsidRDefault="00765616" w:rsidP="00765616">
      <w:pPr>
        <w:keepNext/>
        <w:rPr>
          <w:sz w:val="16"/>
          <w:szCs w:val="18"/>
        </w:rPr>
      </w:pPr>
      <w:r w:rsidRPr="0026204F">
        <w:rPr>
          <w:sz w:val="16"/>
          <w:szCs w:val="18"/>
        </w:rPr>
        <w:t>1</w:t>
      </w:r>
      <w:r w:rsidRPr="0026204F">
        <w:rPr>
          <w:sz w:val="16"/>
          <w:szCs w:val="18"/>
        </w:rPr>
        <w:tab/>
        <w:t>Characteristic number</w:t>
      </w:r>
    </w:p>
    <w:p w:rsidR="00765616" w:rsidRPr="0026204F" w:rsidRDefault="00765616" w:rsidP="00765616">
      <w:pPr>
        <w:keepNext/>
        <w:rPr>
          <w:sz w:val="16"/>
          <w:szCs w:val="18"/>
        </w:rPr>
      </w:pPr>
      <w:r w:rsidRPr="0026204F">
        <w:rPr>
          <w:sz w:val="16"/>
          <w:szCs w:val="18"/>
        </w:rPr>
        <w:t>2</w:t>
      </w:r>
      <w:r w:rsidRPr="0026204F">
        <w:rPr>
          <w:sz w:val="16"/>
          <w:szCs w:val="18"/>
        </w:rPr>
        <w:tab/>
        <w:t>(*)</w:t>
      </w:r>
      <w:r w:rsidRPr="0026204F">
        <w:rPr>
          <w:sz w:val="16"/>
          <w:szCs w:val="18"/>
        </w:rPr>
        <w:tab/>
        <w:t xml:space="preserve">Asterisked characteristic </w:t>
      </w:r>
      <w:r w:rsidRPr="0026204F">
        <w:rPr>
          <w:sz w:val="16"/>
          <w:szCs w:val="18"/>
        </w:rPr>
        <w:tab/>
      </w:r>
      <w:r w:rsidRPr="0026204F">
        <w:rPr>
          <w:sz w:val="16"/>
          <w:szCs w:val="18"/>
        </w:rPr>
        <w:tab/>
        <w:t xml:space="preserve">– see Chapter 6.1.2 </w:t>
      </w:r>
    </w:p>
    <w:p w:rsidR="00765616" w:rsidRPr="0026204F" w:rsidRDefault="00765616" w:rsidP="00765616">
      <w:pPr>
        <w:keepNext/>
        <w:rPr>
          <w:sz w:val="16"/>
          <w:szCs w:val="18"/>
        </w:rPr>
      </w:pPr>
      <w:r w:rsidRPr="0026204F">
        <w:rPr>
          <w:sz w:val="16"/>
          <w:szCs w:val="18"/>
        </w:rPr>
        <w:tab/>
      </w:r>
      <w:r w:rsidRPr="0026204F">
        <w:rPr>
          <w:rFonts w:cs="Arial"/>
          <w:bCs/>
          <w:sz w:val="16"/>
          <w:szCs w:val="18"/>
        </w:rPr>
        <w:t>{</w:t>
      </w:r>
      <w:r w:rsidRPr="0026204F">
        <w:rPr>
          <w:rFonts w:cs="Arial"/>
          <w:bCs/>
          <w:sz w:val="16"/>
          <w:szCs w:val="18"/>
          <w:highlight w:val="lightGray"/>
          <w:bdr w:val="single" w:sz="12" w:space="0" w:color="auto"/>
        </w:rPr>
        <w:t xml:space="preserve">GN </w:t>
      </w:r>
      <w:r w:rsidRPr="0026204F">
        <w:rPr>
          <w:rFonts w:cs="Arial"/>
          <w:bCs/>
          <w:sz w:val="16"/>
          <w:szCs w:val="18"/>
          <w:bdr w:val="single" w:sz="12" w:space="0" w:color="auto"/>
        </w:rPr>
        <w:t xml:space="preserve">13.1, </w:t>
      </w:r>
      <w:proofErr w:type="gramStart"/>
      <w:r w:rsidRPr="0026204F">
        <w:rPr>
          <w:rFonts w:cs="Arial"/>
          <w:bCs/>
          <w:sz w:val="16"/>
          <w:szCs w:val="18"/>
          <w:bdr w:val="single" w:sz="12" w:space="0" w:color="auto"/>
        </w:rPr>
        <w:t xml:space="preserve">13.4 </w:t>
      </w:r>
      <w:r w:rsidRPr="0026204F">
        <w:rPr>
          <w:rFonts w:cs="Arial"/>
          <w:bCs/>
          <w:sz w:val="16"/>
          <w:szCs w:val="18"/>
        </w:rPr>
        <w:t xml:space="preserve"> Asterisked</w:t>
      </w:r>
      <w:proofErr w:type="gramEnd"/>
      <w:r w:rsidRPr="0026204F">
        <w:rPr>
          <w:rFonts w:cs="Arial"/>
          <w:bCs/>
          <w:sz w:val="16"/>
          <w:szCs w:val="18"/>
        </w:rPr>
        <w:t xml:space="preserve"> characteristics}</w:t>
      </w:r>
    </w:p>
    <w:p w:rsidR="00765616" w:rsidRPr="0026204F" w:rsidRDefault="00765616" w:rsidP="00765616">
      <w:pPr>
        <w:keepNext/>
        <w:rPr>
          <w:sz w:val="16"/>
          <w:szCs w:val="18"/>
        </w:rPr>
      </w:pPr>
      <w:r w:rsidRPr="0026204F">
        <w:rPr>
          <w:sz w:val="16"/>
          <w:szCs w:val="18"/>
        </w:rPr>
        <w:t>3</w:t>
      </w:r>
      <w:r w:rsidRPr="0026204F">
        <w:rPr>
          <w:sz w:val="16"/>
          <w:szCs w:val="18"/>
        </w:rPr>
        <w:tab/>
        <w:t>Type of expression</w:t>
      </w:r>
      <w:r w:rsidRPr="0026204F">
        <w:rPr>
          <w:sz w:val="16"/>
          <w:szCs w:val="18"/>
        </w:rPr>
        <w:tab/>
        <w:t xml:space="preserve"> </w:t>
      </w:r>
    </w:p>
    <w:p w:rsidR="00765616" w:rsidRPr="0026204F" w:rsidRDefault="00765616" w:rsidP="00765616">
      <w:pPr>
        <w:keepNext/>
        <w:tabs>
          <w:tab w:val="left" w:pos="709"/>
          <w:tab w:val="left" w:pos="1276"/>
        </w:tabs>
        <w:ind w:left="567"/>
        <w:rPr>
          <w:sz w:val="16"/>
          <w:szCs w:val="18"/>
        </w:rPr>
      </w:pPr>
      <w:r w:rsidRPr="0026204F">
        <w:rPr>
          <w:sz w:val="16"/>
          <w:szCs w:val="18"/>
        </w:rPr>
        <w:t>QL</w:t>
      </w:r>
      <w:r w:rsidRPr="0026204F">
        <w:rPr>
          <w:sz w:val="16"/>
          <w:szCs w:val="18"/>
        </w:rPr>
        <w:tab/>
        <w:t xml:space="preserve">Qualitative characteristic </w:t>
      </w:r>
      <w:r w:rsidRPr="0026204F">
        <w:rPr>
          <w:sz w:val="16"/>
          <w:szCs w:val="18"/>
        </w:rPr>
        <w:tab/>
      </w:r>
      <w:r w:rsidRPr="0026204F">
        <w:rPr>
          <w:sz w:val="16"/>
          <w:szCs w:val="18"/>
        </w:rPr>
        <w:tab/>
        <w:t>– see Chapter 6.3</w:t>
      </w:r>
    </w:p>
    <w:p w:rsidR="00765616" w:rsidRPr="0026204F" w:rsidRDefault="00765616" w:rsidP="00765616">
      <w:pPr>
        <w:keepNext/>
        <w:tabs>
          <w:tab w:val="left" w:pos="709"/>
          <w:tab w:val="left" w:pos="1276"/>
        </w:tabs>
        <w:ind w:left="567"/>
        <w:rPr>
          <w:sz w:val="16"/>
          <w:szCs w:val="18"/>
        </w:rPr>
      </w:pPr>
      <w:r w:rsidRPr="0026204F">
        <w:rPr>
          <w:sz w:val="16"/>
          <w:szCs w:val="18"/>
        </w:rPr>
        <w:t>QN</w:t>
      </w:r>
      <w:r w:rsidRPr="0026204F">
        <w:rPr>
          <w:sz w:val="16"/>
          <w:szCs w:val="18"/>
        </w:rPr>
        <w:tab/>
        <w:t xml:space="preserve">Quantitative characteristic </w:t>
      </w:r>
      <w:r w:rsidRPr="0026204F">
        <w:rPr>
          <w:sz w:val="16"/>
          <w:szCs w:val="18"/>
        </w:rPr>
        <w:tab/>
      </w:r>
      <w:r w:rsidRPr="0026204F">
        <w:rPr>
          <w:sz w:val="16"/>
          <w:szCs w:val="18"/>
        </w:rPr>
        <w:tab/>
        <w:t>– see Chapter 6.3</w:t>
      </w:r>
    </w:p>
    <w:p w:rsidR="00765616" w:rsidRPr="0026204F" w:rsidRDefault="00765616" w:rsidP="00765616">
      <w:pPr>
        <w:keepNext/>
        <w:tabs>
          <w:tab w:val="left" w:pos="709"/>
          <w:tab w:val="left" w:pos="1276"/>
        </w:tabs>
        <w:ind w:left="567"/>
        <w:rPr>
          <w:sz w:val="16"/>
          <w:szCs w:val="18"/>
        </w:rPr>
      </w:pPr>
      <w:r w:rsidRPr="0026204F">
        <w:rPr>
          <w:sz w:val="16"/>
          <w:szCs w:val="18"/>
        </w:rPr>
        <w:t>PQ</w:t>
      </w:r>
      <w:r w:rsidRPr="0026204F">
        <w:rPr>
          <w:sz w:val="16"/>
          <w:szCs w:val="18"/>
        </w:rPr>
        <w:tab/>
        <w:t xml:space="preserve">Pseudo-qualitative characteristic </w:t>
      </w:r>
      <w:r w:rsidRPr="0026204F">
        <w:rPr>
          <w:sz w:val="16"/>
          <w:szCs w:val="18"/>
        </w:rPr>
        <w:tab/>
        <w:t>– see Chapter 6.3</w:t>
      </w:r>
    </w:p>
    <w:p w:rsidR="00765616" w:rsidRPr="0026204F" w:rsidRDefault="00765616" w:rsidP="00765616">
      <w:pPr>
        <w:keepNext/>
        <w:tabs>
          <w:tab w:val="left" w:pos="709"/>
          <w:tab w:val="left" w:pos="1276"/>
        </w:tabs>
        <w:ind w:left="567"/>
        <w:rPr>
          <w:sz w:val="16"/>
          <w:szCs w:val="18"/>
        </w:rPr>
      </w:pPr>
      <w:proofErr w:type="gramStart"/>
      <w:r w:rsidRPr="0026204F">
        <w:rPr>
          <w:rFonts w:cs="Arial"/>
          <w:sz w:val="16"/>
          <w:szCs w:val="18"/>
        </w:rPr>
        <w:t>{</w:t>
      </w:r>
      <w:r w:rsidRPr="0026204F">
        <w:rPr>
          <w:rFonts w:cs="Arial"/>
          <w:sz w:val="16"/>
          <w:szCs w:val="18"/>
          <w:bdr w:val="single" w:sz="12" w:space="0" w:color="auto"/>
        </w:rPr>
        <w:t xml:space="preserve"> </w:t>
      </w:r>
      <w:r w:rsidRPr="0026204F">
        <w:rPr>
          <w:rFonts w:cs="Arial"/>
          <w:sz w:val="16"/>
          <w:szCs w:val="18"/>
          <w:highlight w:val="lightGray"/>
          <w:bdr w:val="single" w:sz="12" w:space="0" w:color="auto"/>
        </w:rPr>
        <w:t>GN</w:t>
      </w:r>
      <w:proofErr w:type="gramEnd"/>
      <w:r w:rsidRPr="0026204F">
        <w:rPr>
          <w:rFonts w:cs="Arial"/>
          <w:sz w:val="16"/>
          <w:szCs w:val="18"/>
          <w:highlight w:val="lightGray"/>
          <w:bdr w:val="single" w:sz="12" w:space="0" w:color="auto"/>
        </w:rPr>
        <w:t xml:space="preserve"> </w:t>
      </w:r>
      <w:r w:rsidRPr="0026204F">
        <w:rPr>
          <w:rFonts w:cs="Arial"/>
          <w:sz w:val="16"/>
          <w:szCs w:val="18"/>
          <w:bdr w:val="single" w:sz="12" w:space="0" w:color="auto"/>
        </w:rPr>
        <w:t xml:space="preserve">21 </w:t>
      </w:r>
      <w:r w:rsidRPr="0026204F">
        <w:rPr>
          <w:rFonts w:cs="Arial"/>
          <w:sz w:val="16"/>
          <w:szCs w:val="18"/>
        </w:rPr>
        <w:t xml:space="preserve"> Type of expression of the characteristic}</w:t>
      </w:r>
    </w:p>
    <w:p w:rsidR="00765616" w:rsidRPr="0026204F" w:rsidRDefault="00765616" w:rsidP="00765616">
      <w:pPr>
        <w:keepNext/>
        <w:rPr>
          <w:rFonts w:eastAsia="MS Mincho"/>
          <w:sz w:val="16"/>
          <w:szCs w:val="18"/>
        </w:rPr>
      </w:pPr>
      <w:r w:rsidRPr="0026204F">
        <w:rPr>
          <w:rFonts w:eastAsia="MS Mincho"/>
          <w:sz w:val="16"/>
          <w:szCs w:val="18"/>
        </w:rPr>
        <w:t>4</w:t>
      </w:r>
      <w:r w:rsidRPr="0026204F">
        <w:rPr>
          <w:rFonts w:eastAsia="MS Mincho"/>
          <w:sz w:val="16"/>
          <w:szCs w:val="18"/>
        </w:rPr>
        <w:tab/>
        <w:t>Method of observation (and type of plot, if applicable)</w:t>
      </w:r>
    </w:p>
    <w:p w:rsidR="00765616" w:rsidRPr="0026204F" w:rsidRDefault="00765616" w:rsidP="00765616">
      <w:pPr>
        <w:keepNext/>
        <w:tabs>
          <w:tab w:val="left" w:pos="3969"/>
        </w:tabs>
        <w:ind w:left="567"/>
        <w:rPr>
          <w:rFonts w:eastAsia="MS Mincho"/>
          <w:sz w:val="16"/>
          <w:szCs w:val="18"/>
        </w:rPr>
      </w:pPr>
      <w:r w:rsidRPr="0026204F">
        <w:rPr>
          <w:rFonts w:eastAsia="MS Mincho"/>
          <w:sz w:val="16"/>
          <w:szCs w:val="18"/>
        </w:rPr>
        <w:t xml:space="preserve">MG, MS, VG, VS </w:t>
      </w:r>
      <w:r w:rsidRPr="0026204F">
        <w:rPr>
          <w:rFonts w:eastAsia="MS Mincho"/>
          <w:sz w:val="16"/>
          <w:szCs w:val="18"/>
        </w:rPr>
        <w:tab/>
      </w:r>
      <w:r w:rsidRPr="0026204F">
        <w:rPr>
          <w:rFonts w:eastAsia="MS Mincho"/>
          <w:sz w:val="16"/>
          <w:szCs w:val="18"/>
        </w:rPr>
        <w:tab/>
      </w:r>
      <w:r w:rsidRPr="0026204F">
        <w:rPr>
          <w:sz w:val="16"/>
          <w:szCs w:val="18"/>
        </w:rPr>
        <w:t xml:space="preserve">– </w:t>
      </w:r>
      <w:r w:rsidRPr="0026204F">
        <w:rPr>
          <w:rFonts w:eastAsia="MS Mincho"/>
          <w:sz w:val="16"/>
          <w:szCs w:val="18"/>
        </w:rPr>
        <w:t>see Chapter 4.1.5</w:t>
      </w:r>
    </w:p>
    <w:p w:rsidR="00765616" w:rsidRPr="0026204F" w:rsidRDefault="00765616" w:rsidP="00765616">
      <w:pPr>
        <w:keepNext/>
        <w:tabs>
          <w:tab w:val="left" w:pos="3969"/>
        </w:tabs>
        <w:ind w:left="567"/>
        <w:rPr>
          <w:rFonts w:eastAsia="MS Mincho"/>
          <w:sz w:val="16"/>
          <w:szCs w:val="18"/>
        </w:rPr>
      </w:pPr>
      <w:proofErr w:type="gramStart"/>
      <w:r w:rsidRPr="0026204F">
        <w:rPr>
          <w:rFonts w:cs="Arial"/>
          <w:bCs/>
          <w:sz w:val="16"/>
          <w:szCs w:val="18"/>
        </w:rPr>
        <w:t>{</w:t>
      </w:r>
      <w:r w:rsidRPr="0026204F">
        <w:rPr>
          <w:rFonts w:cs="Arial"/>
          <w:bCs/>
          <w:sz w:val="16"/>
          <w:szCs w:val="18"/>
          <w:bdr w:val="single" w:sz="12" w:space="0" w:color="auto"/>
        </w:rPr>
        <w:t xml:space="preserve"> </w:t>
      </w:r>
      <w:r w:rsidRPr="0026204F">
        <w:rPr>
          <w:rFonts w:cs="Arial"/>
          <w:bCs/>
          <w:sz w:val="16"/>
          <w:szCs w:val="18"/>
          <w:highlight w:val="lightGray"/>
          <w:bdr w:val="single" w:sz="12" w:space="0" w:color="auto"/>
        </w:rPr>
        <w:t>GN</w:t>
      </w:r>
      <w:proofErr w:type="gramEnd"/>
      <w:r w:rsidRPr="0026204F">
        <w:rPr>
          <w:rFonts w:cs="Arial"/>
          <w:bCs/>
          <w:sz w:val="16"/>
          <w:szCs w:val="18"/>
          <w:highlight w:val="lightGray"/>
          <w:bdr w:val="single" w:sz="12" w:space="0" w:color="auto"/>
        </w:rPr>
        <w:t xml:space="preserve"> </w:t>
      </w:r>
      <w:r w:rsidRPr="0026204F">
        <w:rPr>
          <w:rFonts w:cs="Arial"/>
          <w:bCs/>
          <w:sz w:val="16"/>
          <w:szCs w:val="18"/>
          <w:bdr w:val="single" w:sz="12" w:space="0" w:color="auto"/>
        </w:rPr>
        <w:t xml:space="preserve">25 </w:t>
      </w:r>
      <w:r w:rsidRPr="0026204F">
        <w:rPr>
          <w:rFonts w:cs="Arial"/>
          <w:bCs/>
          <w:sz w:val="16"/>
          <w:szCs w:val="18"/>
        </w:rPr>
        <w:t xml:space="preserve"> Recommendations for conducting the examination }</w:t>
      </w:r>
    </w:p>
    <w:p w:rsidR="00765616" w:rsidRPr="0026204F" w:rsidRDefault="00765616" w:rsidP="00765616">
      <w:pPr>
        <w:keepNext/>
        <w:tabs>
          <w:tab w:val="left" w:pos="567"/>
          <w:tab w:val="left" w:pos="1276"/>
        </w:tabs>
        <w:rPr>
          <w:sz w:val="16"/>
          <w:szCs w:val="18"/>
        </w:rPr>
      </w:pPr>
      <w:r w:rsidRPr="0026204F">
        <w:rPr>
          <w:sz w:val="16"/>
          <w:szCs w:val="18"/>
        </w:rPr>
        <w:t>5</w:t>
      </w:r>
      <w:r w:rsidRPr="0026204F">
        <w:rPr>
          <w:sz w:val="16"/>
          <w:szCs w:val="18"/>
        </w:rPr>
        <w:tab/>
        <w:t>(+)</w:t>
      </w:r>
      <w:r w:rsidRPr="0026204F">
        <w:rPr>
          <w:sz w:val="16"/>
          <w:szCs w:val="18"/>
        </w:rPr>
        <w:tab/>
        <w:t>See Explanations on the Table of Characteristics in Chapter 8.2</w:t>
      </w:r>
    </w:p>
    <w:p w:rsidR="00765616" w:rsidRPr="0026204F" w:rsidRDefault="00765616" w:rsidP="00765616">
      <w:pPr>
        <w:keepNext/>
        <w:tabs>
          <w:tab w:val="left" w:pos="567"/>
          <w:tab w:val="left" w:pos="1276"/>
        </w:tabs>
        <w:rPr>
          <w:sz w:val="16"/>
          <w:szCs w:val="18"/>
        </w:rPr>
      </w:pPr>
      <w:r w:rsidRPr="0026204F">
        <w:rPr>
          <w:sz w:val="16"/>
          <w:szCs w:val="18"/>
        </w:rPr>
        <w:tab/>
      </w:r>
      <w:proofErr w:type="gramStart"/>
      <w:r w:rsidRPr="0026204F">
        <w:rPr>
          <w:rFonts w:cs="Arial"/>
          <w:bCs/>
          <w:sz w:val="16"/>
          <w:szCs w:val="18"/>
        </w:rPr>
        <w:t>{</w:t>
      </w:r>
      <w:r w:rsidRPr="0026204F">
        <w:rPr>
          <w:rFonts w:cs="Arial"/>
          <w:bCs/>
          <w:sz w:val="16"/>
          <w:szCs w:val="18"/>
          <w:bdr w:val="single" w:sz="12" w:space="0" w:color="auto"/>
        </w:rPr>
        <w:t xml:space="preserve"> </w:t>
      </w:r>
      <w:r w:rsidRPr="0026204F">
        <w:rPr>
          <w:rFonts w:cs="Arial"/>
          <w:bCs/>
          <w:sz w:val="16"/>
          <w:szCs w:val="18"/>
          <w:highlight w:val="lightGray"/>
          <w:bdr w:val="single" w:sz="12" w:space="0" w:color="auto"/>
        </w:rPr>
        <w:t>GN</w:t>
      </w:r>
      <w:proofErr w:type="gramEnd"/>
      <w:r w:rsidRPr="0026204F">
        <w:rPr>
          <w:rFonts w:cs="Arial"/>
          <w:bCs/>
          <w:sz w:val="16"/>
          <w:szCs w:val="18"/>
          <w:highlight w:val="lightGray"/>
          <w:bdr w:val="single" w:sz="12" w:space="0" w:color="auto"/>
        </w:rPr>
        <w:t xml:space="preserve"> </w:t>
      </w:r>
      <w:r w:rsidRPr="0026204F">
        <w:rPr>
          <w:rFonts w:cs="Arial"/>
          <w:bCs/>
          <w:sz w:val="16"/>
          <w:szCs w:val="18"/>
          <w:bdr w:val="single" w:sz="12" w:space="0" w:color="auto"/>
        </w:rPr>
        <w:t xml:space="preserve">22 </w:t>
      </w:r>
      <w:r w:rsidRPr="0026204F">
        <w:rPr>
          <w:rFonts w:cs="Arial"/>
          <w:bCs/>
          <w:sz w:val="16"/>
          <w:szCs w:val="18"/>
        </w:rPr>
        <w:t xml:space="preserve"> Explanation for individual characteristics}</w:t>
      </w:r>
    </w:p>
    <w:p w:rsidR="00765616" w:rsidRPr="0026204F" w:rsidRDefault="00765616" w:rsidP="00765616">
      <w:pPr>
        <w:keepNext/>
        <w:tabs>
          <w:tab w:val="left" w:pos="567"/>
          <w:tab w:val="left" w:pos="1276"/>
        </w:tabs>
        <w:rPr>
          <w:sz w:val="16"/>
          <w:szCs w:val="18"/>
        </w:rPr>
      </w:pPr>
      <w:r w:rsidRPr="0026204F">
        <w:rPr>
          <w:sz w:val="16"/>
          <w:szCs w:val="18"/>
        </w:rPr>
        <w:t>6</w:t>
      </w:r>
      <w:r w:rsidRPr="0026204F">
        <w:rPr>
          <w:sz w:val="16"/>
          <w:szCs w:val="18"/>
        </w:rPr>
        <w:tab/>
        <w:t>(a)-{x}</w:t>
      </w:r>
      <w:r w:rsidRPr="0026204F">
        <w:rPr>
          <w:sz w:val="16"/>
          <w:szCs w:val="18"/>
        </w:rPr>
        <w:tab/>
        <w:t>See Explanations on the Table of Characteristics in Chapter 8.1</w:t>
      </w:r>
    </w:p>
    <w:p w:rsidR="00765616" w:rsidRPr="0026204F" w:rsidRDefault="00765616" w:rsidP="00765616">
      <w:pPr>
        <w:keepNext/>
        <w:tabs>
          <w:tab w:val="left" w:pos="567"/>
          <w:tab w:val="left" w:pos="1276"/>
        </w:tabs>
        <w:jc w:val="left"/>
        <w:rPr>
          <w:sz w:val="16"/>
          <w:szCs w:val="18"/>
        </w:rPr>
      </w:pPr>
      <w:r w:rsidRPr="0026204F">
        <w:rPr>
          <w:sz w:val="16"/>
          <w:szCs w:val="18"/>
        </w:rPr>
        <w:tab/>
      </w:r>
      <w:proofErr w:type="gramStart"/>
      <w:r w:rsidRPr="0026204F">
        <w:rPr>
          <w:rFonts w:cs="Arial"/>
          <w:sz w:val="16"/>
          <w:szCs w:val="18"/>
        </w:rPr>
        <w:t>{</w:t>
      </w:r>
      <w:r w:rsidRPr="0026204F">
        <w:rPr>
          <w:rFonts w:cs="Arial"/>
          <w:sz w:val="16"/>
          <w:szCs w:val="18"/>
          <w:bdr w:val="single" w:sz="12" w:space="0" w:color="auto"/>
        </w:rPr>
        <w:t xml:space="preserve"> </w:t>
      </w:r>
      <w:r w:rsidRPr="0026204F">
        <w:rPr>
          <w:rFonts w:cs="Arial"/>
          <w:sz w:val="16"/>
          <w:szCs w:val="18"/>
          <w:highlight w:val="lightGray"/>
          <w:bdr w:val="single" w:sz="12" w:space="0" w:color="auto"/>
        </w:rPr>
        <w:t>GN</w:t>
      </w:r>
      <w:proofErr w:type="gramEnd"/>
      <w:r w:rsidRPr="0026204F">
        <w:rPr>
          <w:rFonts w:cs="Arial"/>
          <w:sz w:val="16"/>
          <w:szCs w:val="18"/>
          <w:highlight w:val="lightGray"/>
          <w:bdr w:val="single" w:sz="12" w:space="0" w:color="auto"/>
        </w:rPr>
        <w:t xml:space="preserve"> </w:t>
      </w:r>
      <w:r w:rsidRPr="0026204F">
        <w:rPr>
          <w:rFonts w:cs="Arial"/>
          <w:sz w:val="16"/>
          <w:szCs w:val="18"/>
          <w:bdr w:val="single" w:sz="12" w:space="0" w:color="auto"/>
        </w:rPr>
        <w:t xml:space="preserve">23 </w:t>
      </w:r>
      <w:r w:rsidRPr="0026204F">
        <w:rPr>
          <w:rFonts w:cs="Arial"/>
          <w:sz w:val="16"/>
          <w:szCs w:val="18"/>
        </w:rPr>
        <w:t xml:space="preserve"> Explanations covering several characteristics}</w:t>
      </w:r>
    </w:p>
    <w:p w:rsidR="00765616" w:rsidRPr="0026204F" w:rsidRDefault="00765616" w:rsidP="00765616">
      <w:pPr>
        <w:keepNext/>
        <w:rPr>
          <w:sz w:val="16"/>
          <w:szCs w:val="18"/>
        </w:rPr>
      </w:pPr>
      <w:r w:rsidRPr="0026204F">
        <w:rPr>
          <w:sz w:val="16"/>
          <w:szCs w:val="18"/>
        </w:rPr>
        <w:t>7</w:t>
      </w:r>
      <w:r w:rsidRPr="0026204F">
        <w:rPr>
          <w:sz w:val="16"/>
          <w:szCs w:val="18"/>
        </w:rPr>
        <w:tab/>
        <w:t>Growth stage key</w:t>
      </w:r>
    </w:p>
    <w:p w:rsidR="00765616" w:rsidRPr="0026204F" w:rsidRDefault="00765616" w:rsidP="00765616">
      <w:pPr>
        <w:rPr>
          <w:sz w:val="16"/>
          <w:szCs w:val="18"/>
        </w:rPr>
      </w:pPr>
      <w:r w:rsidRPr="0026204F">
        <w:rPr>
          <w:sz w:val="16"/>
          <w:szCs w:val="18"/>
        </w:rPr>
        <w:tab/>
      </w:r>
      <w:proofErr w:type="gramStart"/>
      <w:r w:rsidRPr="0026204F">
        <w:rPr>
          <w:rFonts w:cs="Arial"/>
          <w:sz w:val="16"/>
          <w:szCs w:val="18"/>
        </w:rPr>
        <w:t>{</w:t>
      </w:r>
      <w:r w:rsidRPr="0026204F">
        <w:rPr>
          <w:rFonts w:cs="Arial"/>
          <w:sz w:val="16"/>
          <w:szCs w:val="18"/>
          <w:bdr w:val="single" w:sz="12" w:space="0" w:color="auto"/>
        </w:rPr>
        <w:t xml:space="preserve"> </w:t>
      </w:r>
      <w:r w:rsidRPr="0026204F">
        <w:rPr>
          <w:rFonts w:cs="Arial"/>
          <w:sz w:val="16"/>
          <w:szCs w:val="18"/>
          <w:highlight w:val="lightGray"/>
          <w:bdr w:val="single" w:sz="12" w:space="0" w:color="auto"/>
        </w:rPr>
        <w:t>GN</w:t>
      </w:r>
      <w:proofErr w:type="gramEnd"/>
      <w:r w:rsidRPr="0026204F">
        <w:rPr>
          <w:rFonts w:cs="Arial"/>
          <w:sz w:val="16"/>
          <w:szCs w:val="18"/>
          <w:highlight w:val="lightGray"/>
          <w:bdr w:val="single" w:sz="12" w:space="0" w:color="auto"/>
        </w:rPr>
        <w:t xml:space="preserve"> </w:t>
      </w:r>
      <w:r w:rsidRPr="0026204F">
        <w:rPr>
          <w:rFonts w:cs="Arial"/>
          <w:sz w:val="16"/>
          <w:szCs w:val="18"/>
          <w:bdr w:val="single" w:sz="12" w:space="0" w:color="auto"/>
        </w:rPr>
        <w:t xml:space="preserve">24 </w:t>
      </w:r>
      <w:r w:rsidRPr="0026204F">
        <w:rPr>
          <w:rFonts w:cs="Arial"/>
          <w:sz w:val="16"/>
          <w:szCs w:val="18"/>
        </w:rPr>
        <w:t xml:space="preserve"> Growth stage }</w:t>
      </w:r>
    </w:p>
    <w:p w:rsidR="00765616" w:rsidRPr="0026204F" w:rsidRDefault="00765616" w:rsidP="00765616">
      <w:pPr>
        <w:rPr>
          <w:u w:val="single"/>
        </w:rPr>
      </w:pPr>
      <w:bookmarkStart w:id="67" w:name="_Toc478118275"/>
      <w:r w:rsidRPr="0026204F">
        <w:rPr>
          <w:u w:val="single"/>
        </w:rPr>
        <w:t xml:space="preserve">Annex 2: Additional Standard Wording (ASW) </w:t>
      </w:r>
      <w:r w:rsidRPr="0026204F">
        <w:rPr>
          <w:strike/>
          <w:highlight w:val="lightGray"/>
          <w:u w:val="single"/>
        </w:rPr>
        <w:t>for the TG Template</w:t>
      </w:r>
      <w:bookmarkEnd w:id="67"/>
    </w:p>
    <w:p w:rsidR="00765616" w:rsidRPr="002E1B40" w:rsidRDefault="00765616" w:rsidP="00765616">
      <w:pPr>
        <w:ind w:left="567" w:right="567"/>
        <w:rPr>
          <w:sz w:val="18"/>
        </w:rPr>
      </w:pPr>
    </w:p>
    <w:p w:rsidR="00765616" w:rsidRPr="002E1B40" w:rsidRDefault="00765616" w:rsidP="00765616">
      <w:pPr>
        <w:ind w:left="567" w:right="567"/>
        <w:rPr>
          <w:sz w:val="18"/>
        </w:rPr>
      </w:pPr>
      <w:r w:rsidRPr="002E1B40">
        <w:rPr>
          <w:sz w:val="18"/>
        </w:rPr>
        <w:t xml:space="preserve">“This section presents the additional standard wording (ASW) which can be added to the </w:t>
      </w:r>
      <w:r w:rsidRPr="002E1B40">
        <w:rPr>
          <w:sz w:val="18"/>
          <w:highlight w:val="lightGray"/>
          <w:u w:val="single"/>
        </w:rPr>
        <w:t>universal</w:t>
      </w:r>
      <w:r w:rsidRPr="002E1B40">
        <w:rPr>
          <w:sz w:val="18"/>
        </w:rPr>
        <w:t xml:space="preserve"> standard wording within </w:t>
      </w:r>
      <w:r w:rsidRPr="002E1B40">
        <w:rPr>
          <w:strike/>
          <w:sz w:val="18"/>
          <w:highlight w:val="lightGray"/>
        </w:rPr>
        <w:t>the TG</w:t>
      </w:r>
      <w:r w:rsidRPr="002E1B40">
        <w:rPr>
          <w:strike/>
          <w:sz w:val="18"/>
        </w:rPr>
        <w:t> </w:t>
      </w:r>
      <w:r w:rsidRPr="002E1B40">
        <w:rPr>
          <w:strike/>
          <w:sz w:val="18"/>
          <w:highlight w:val="lightGray"/>
        </w:rPr>
        <w:t>Template (</w:t>
      </w:r>
      <w:r w:rsidRPr="002E1B40">
        <w:rPr>
          <w:sz w:val="18"/>
        </w:rPr>
        <w:t>Annex 1</w:t>
      </w:r>
      <w:r w:rsidRPr="002E1B40">
        <w:rPr>
          <w:strike/>
          <w:sz w:val="18"/>
          <w:highlight w:val="lightGray"/>
        </w:rPr>
        <w:t>)</w:t>
      </w:r>
      <w:r w:rsidRPr="002E1B40">
        <w:rPr>
          <w:sz w:val="18"/>
        </w:rPr>
        <w:t xml:space="preserve">.  The numbering refers to the numbering in </w:t>
      </w:r>
      <w:r w:rsidRPr="002E1B40">
        <w:rPr>
          <w:strike/>
          <w:sz w:val="18"/>
          <w:highlight w:val="lightGray"/>
        </w:rPr>
        <w:t>the TG Template</w:t>
      </w:r>
      <w:r w:rsidRPr="002E1B40">
        <w:rPr>
          <w:sz w:val="18"/>
          <w:highlight w:val="lightGray"/>
        </w:rPr>
        <w:t xml:space="preserve"> </w:t>
      </w:r>
      <w:r w:rsidRPr="002E1B40">
        <w:rPr>
          <w:sz w:val="18"/>
          <w:highlight w:val="lightGray"/>
          <w:u w:val="single"/>
        </w:rPr>
        <w:t xml:space="preserve">Annex </w:t>
      </w:r>
      <w:proofErr w:type="gramStart"/>
      <w:r w:rsidRPr="002E1B40">
        <w:rPr>
          <w:sz w:val="18"/>
          <w:highlight w:val="lightGray"/>
          <w:u w:val="single"/>
        </w:rPr>
        <w:t>I</w:t>
      </w:r>
      <w:proofErr w:type="gramEnd"/>
      <w:r w:rsidRPr="002E1B40">
        <w:rPr>
          <w:sz w:val="18"/>
        </w:rPr>
        <w:t>.”</w:t>
      </w:r>
    </w:p>
    <w:p w:rsidR="00765616" w:rsidRPr="002E1B40" w:rsidRDefault="00765616" w:rsidP="00765616">
      <w:pPr>
        <w:ind w:left="567" w:right="567"/>
        <w:rPr>
          <w:sz w:val="18"/>
        </w:rPr>
      </w:pPr>
    </w:p>
    <w:p w:rsidR="00765616" w:rsidRPr="002E1B40" w:rsidRDefault="00765616" w:rsidP="004D5850">
      <w:pPr>
        <w:pStyle w:val="ListParagraph"/>
        <w:numPr>
          <w:ilvl w:val="0"/>
          <w:numId w:val="1"/>
        </w:numPr>
        <w:ind w:left="0" w:firstLine="0"/>
      </w:pPr>
      <w:r w:rsidRPr="002E1B40">
        <w:t>The header of all additional standard wording should be amended to delete references to “TG Template”, as follows:</w:t>
      </w:r>
    </w:p>
    <w:p w:rsidR="00765616" w:rsidRPr="002E1B40" w:rsidRDefault="00765616" w:rsidP="00765616"/>
    <w:p w:rsidR="00765616" w:rsidRPr="002E1B40" w:rsidRDefault="00765616" w:rsidP="00765616">
      <w:r w:rsidRPr="002E1B40">
        <w:t>Example:</w:t>
      </w:r>
    </w:p>
    <w:p w:rsidR="00765616" w:rsidRPr="002E1B40" w:rsidRDefault="00765616" w:rsidP="00765616"/>
    <w:p w:rsidR="00765616" w:rsidRPr="0069275E" w:rsidRDefault="00765616" w:rsidP="00765616">
      <w:pPr>
        <w:ind w:left="567"/>
        <w:rPr>
          <w:sz w:val="18"/>
          <w:szCs w:val="18"/>
        </w:rPr>
      </w:pPr>
      <w:bookmarkStart w:id="68" w:name="_Toc463342915"/>
      <w:r w:rsidRPr="0069275E">
        <w:rPr>
          <w:sz w:val="18"/>
          <w:szCs w:val="18"/>
        </w:rPr>
        <w:t xml:space="preserve">“ASW </w:t>
      </w:r>
      <w:proofErr w:type="gramStart"/>
      <w:r w:rsidRPr="0069275E">
        <w:rPr>
          <w:sz w:val="18"/>
          <w:szCs w:val="18"/>
        </w:rPr>
        <w:t>0  (</w:t>
      </w:r>
      <w:proofErr w:type="gramEnd"/>
      <w:r w:rsidRPr="0069275E">
        <w:rPr>
          <w:strike/>
          <w:sz w:val="18"/>
          <w:szCs w:val="18"/>
          <w:highlight w:val="lightGray"/>
        </w:rPr>
        <w:t>TG Template:</w:t>
      </w:r>
      <w:r w:rsidRPr="0069275E">
        <w:rPr>
          <w:strike/>
          <w:sz w:val="18"/>
          <w:szCs w:val="18"/>
        </w:rPr>
        <w:t xml:space="preserve">  </w:t>
      </w:r>
      <w:r w:rsidRPr="0069275E">
        <w:rPr>
          <w:sz w:val="18"/>
          <w:szCs w:val="18"/>
        </w:rPr>
        <w:t>Chapter 1.1) – Coverage of types of varieties in Test Guidelines</w:t>
      </w:r>
      <w:bookmarkEnd w:id="68"/>
      <w:r w:rsidRPr="0069275E">
        <w:rPr>
          <w:sz w:val="18"/>
          <w:szCs w:val="18"/>
        </w:rPr>
        <w:t>”</w:t>
      </w:r>
    </w:p>
    <w:p w:rsidR="00765616" w:rsidRPr="002E1B40" w:rsidRDefault="00765616" w:rsidP="00765616">
      <w:pPr>
        <w:ind w:left="567" w:firstLine="567"/>
        <w:rPr>
          <w:sz w:val="18"/>
          <w:szCs w:val="18"/>
        </w:rPr>
      </w:pPr>
    </w:p>
    <w:p w:rsidR="00765616" w:rsidRPr="002E1B40" w:rsidRDefault="00765616" w:rsidP="00765616">
      <w:pPr>
        <w:ind w:left="567" w:firstLine="567"/>
        <w:rPr>
          <w:sz w:val="18"/>
          <w:szCs w:val="18"/>
        </w:rPr>
      </w:pPr>
    </w:p>
    <w:p w:rsidR="00765616" w:rsidRPr="002E1B40" w:rsidRDefault="00765616" w:rsidP="00765616">
      <w:pPr>
        <w:ind w:left="567"/>
        <w:rPr>
          <w:sz w:val="18"/>
        </w:rPr>
      </w:pPr>
      <w:bookmarkStart w:id="69" w:name="_Toc463342929"/>
      <w:bookmarkStart w:id="70" w:name="_Toc478118276"/>
      <w:r w:rsidRPr="002E1B40">
        <w:rPr>
          <w:sz w:val="18"/>
        </w:rPr>
        <w:t xml:space="preserve">“ASW </w:t>
      </w:r>
      <w:proofErr w:type="gramStart"/>
      <w:r w:rsidRPr="002E1B40">
        <w:rPr>
          <w:sz w:val="18"/>
        </w:rPr>
        <w:t>4  (</w:t>
      </w:r>
      <w:proofErr w:type="gramEnd"/>
      <w:r w:rsidRPr="002E1B40">
        <w:rPr>
          <w:strike/>
          <w:sz w:val="18"/>
          <w:highlight w:val="lightGray"/>
        </w:rPr>
        <w:t>TG Template:</w:t>
      </w:r>
      <w:r w:rsidRPr="002E1B40">
        <w:rPr>
          <w:strike/>
          <w:sz w:val="18"/>
        </w:rPr>
        <w:t xml:space="preserve">  </w:t>
      </w:r>
      <w:r w:rsidRPr="002E1B40">
        <w:rPr>
          <w:sz w:val="18"/>
        </w:rPr>
        <w:t>Chapter 3.3) – Conditions for conducting the examination</w:t>
      </w:r>
      <w:bookmarkEnd w:id="69"/>
      <w:bookmarkEnd w:id="70"/>
    </w:p>
    <w:p w:rsidR="00765616" w:rsidRPr="002E1B40" w:rsidRDefault="00765616" w:rsidP="00765616">
      <w:pPr>
        <w:rPr>
          <w:sz w:val="18"/>
          <w:szCs w:val="18"/>
        </w:rPr>
      </w:pPr>
    </w:p>
    <w:p w:rsidR="00765616" w:rsidRPr="002E1B40" w:rsidRDefault="00765616" w:rsidP="00765616">
      <w:pPr>
        <w:ind w:left="1134"/>
        <w:rPr>
          <w:sz w:val="18"/>
        </w:rPr>
      </w:pPr>
      <w:bookmarkStart w:id="71" w:name="_Toc463342930"/>
      <w:bookmarkStart w:id="72" w:name="_Toc27819136"/>
      <w:bookmarkStart w:id="73" w:name="_Toc27819317"/>
      <w:bookmarkStart w:id="74" w:name="_Toc27819498"/>
      <w:r w:rsidRPr="002E1B40">
        <w:rPr>
          <w:sz w:val="18"/>
        </w:rPr>
        <w:t>“Information for conducting the examination of particular characteristics</w:t>
      </w:r>
      <w:bookmarkEnd w:id="71"/>
    </w:p>
    <w:p w:rsidR="00765616" w:rsidRPr="002E1B40" w:rsidRDefault="00765616" w:rsidP="00765616">
      <w:pPr>
        <w:ind w:left="567"/>
        <w:rPr>
          <w:sz w:val="18"/>
          <w:szCs w:val="18"/>
        </w:rPr>
      </w:pPr>
    </w:p>
    <w:p w:rsidR="00765616" w:rsidRPr="002E1B40" w:rsidRDefault="00765616" w:rsidP="00765616">
      <w:pPr>
        <w:keepNext/>
        <w:ind w:left="567"/>
        <w:outlineLvl w:val="4"/>
        <w:rPr>
          <w:i/>
          <w:sz w:val="18"/>
          <w:szCs w:val="18"/>
        </w:rPr>
      </w:pPr>
      <w:bookmarkStart w:id="75" w:name="_Toc463342931"/>
      <w:r w:rsidRPr="002E1B40">
        <w:rPr>
          <w:i/>
          <w:sz w:val="18"/>
          <w:szCs w:val="18"/>
        </w:rPr>
        <w:t>“(</w:t>
      </w:r>
      <w:proofErr w:type="gramStart"/>
      <w:r w:rsidRPr="002E1B40">
        <w:rPr>
          <w:i/>
          <w:sz w:val="18"/>
          <w:szCs w:val="18"/>
        </w:rPr>
        <w:t>a</w:t>
      </w:r>
      <w:proofErr w:type="gramEnd"/>
      <w:r w:rsidRPr="002E1B40">
        <w:rPr>
          <w:i/>
          <w:sz w:val="18"/>
          <w:szCs w:val="18"/>
        </w:rPr>
        <w:t>)</w:t>
      </w:r>
      <w:r w:rsidRPr="002E1B40">
        <w:rPr>
          <w:i/>
          <w:sz w:val="18"/>
          <w:szCs w:val="18"/>
        </w:rPr>
        <w:tab/>
        <w:t>Stage of development for the assessment</w:t>
      </w:r>
      <w:bookmarkEnd w:id="72"/>
      <w:bookmarkEnd w:id="73"/>
      <w:bookmarkEnd w:id="74"/>
      <w:bookmarkEnd w:id="75"/>
    </w:p>
    <w:p w:rsidR="00765616" w:rsidRPr="002E1B40" w:rsidRDefault="00765616" w:rsidP="00765616">
      <w:pPr>
        <w:ind w:left="567"/>
        <w:rPr>
          <w:sz w:val="18"/>
          <w:szCs w:val="18"/>
        </w:rPr>
      </w:pPr>
    </w:p>
    <w:p w:rsidR="00765616" w:rsidRPr="002E1B40" w:rsidRDefault="00765616" w:rsidP="00765616">
      <w:pPr>
        <w:ind w:left="567" w:right="567"/>
        <w:rPr>
          <w:sz w:val="18"/>
          <w:szCs w:val="18"/>
        </w:rPr>
      </w:pPr>
      <w:r w:rsidRPr="002E1B40">
        <w:rPr>
          <w:sz w:val="18"/>
          <w:szCs w:val="18"/>
        </w:rPr>
        <w:t xml:space="preserve">“The optimum stage of development for the assessment of each characteristic is indicated by a reference in </w:t>
      </w:r>
      <w:r w:rsidRPr="002E1B40">
        <w:rPr>
          <w:strike/>
          <w:sz w:val="18"/>
          <w:szCs w:val="18"/>
          <w:highlight w:val="lightGray"/>
        </w:rPr>
        <w:t>the second column of</w:t>
      </w:r>
      <w:r w:rsidRPr="002E1B40">
        <w:rPr>
          <w:sz w:val="18"/>
          <w:szCs w:val="18"/>
        </w:rPr>
        <w:t xml:space="preserve"> the Table of Characteristics.  The stages of development denoted by each reference are described in Chapter 8 […].”</w:t>
      </w:r>
    </w:p>
    <w:p w:rsidR="00765616" w:rsidRPr="002E1B40" w:rsidRDefault="00765616" w:rsidP="00765616">
      <w:pPr>
        <w:rPr>
          <w:sz w:val="18"/>
          <w:szCs w:val="18"/>
        </w:rPr>
      </w:pPr>
    </w:p>
    <w:p w:rsidR="00765616" w:rsidRPr="002E1B40" w:rsidRDefault="00765616" w:rsidP="00765616">
      <w:pPr>
        <w:keepNext/>
        <w:ind w:left="567"/>
        <w:outlineLvl w:val="4"/>
        <w:rPr>
          <w:i/>
          <w:sz w:val="18"/>
          <w:szCs w:val="18"/>
        </w:rPr>
      </w:pPr>
      <w:bookmarkStart w:id="76" w:name="_Toc27819138"/>
      <w:bookmarkStart w:id="77" w:name="_Toc27819319"/>
      <w:bookmarkStart w:id="78" w:name="_Toc27819500"/>
      <w:bookmarkStart w:id="79" w:name="_Toc463342932"/>
      <w:r w:rsidRPr="002E1B40">
        <w:rPr>
          <w:i/>
          <w:sz w:val="18"/>
          <w:szCs w:val="18"/>
        </w:rPr>
        <w:t>“(b)</w:t>
      </w:r>
      <w:r w:rsidRPr="002E1B40">
        <w:rPr>
          <w:i/>
          <w:sz w:val="18"/>
          <w:szCs w:val="18"/>
        </w:rPr>
        <w:tab/>
        <w:t>Type of plot for observation</w:t>
      </w:r>
      <w:bookmarkEnd w:id="76"/>
      <w:bookmarkEnd w:id="77"/>
      <w:bookmarkEnd w:id="78"/>
      <w:bookmarkEnd w:id="79"/>
    </w:p>
    <w:p w:rsidR="00765616" w:rsidRPr="002E1B40" w:rsidRDefault="00765616" w:rsidP="00765616">
      <w:pPr>
        <w:rPr>
          <w:sz w:val="18"/>
          <w:szCs w:val="18"/>
        </w:rPr>
      </w:pPr>
    </w:p>
    <w:p w:rsidR="00765616" w:rsidRPr="002E1B40" w:rsidRDefault="00765616" w:rsidP="00765616">
      <w:pPr>
        <w:ind w:left="567"/>
        <w:rPr>
          <w:color w:val="000000"/>
          <w:sz w:val="18"/>
          <w:szCs w:val="18"/>
        </w:rPr>
      </w:pPr>
      <w:r w:rsidRPr="002E1B40">
        <w:rPr>
          <w:sz w:val="18"/>
          <w:szCs w:val="18"/>
        </w:rPr>
        <w:t xml:space="preserve">“The following text may, for example, be added to appropriate </w:t>
      </w:r>
      <w:r w:rsidRPr="002E1B40">
        <w:rPr>
          <w:color w:val="000000"/>
          <w:sz w:val="18"/>
          <w:szCs w:val="18"/>
        </w:rPr>
        <w:t xml:space="preserve">Test Guidelines: </w:t>
      </w:r>
    </w:p>
    <w:p w:rsidR="00765616" w:rsidRPr="002E1B40" w:rsidRDefault="00765616" w:rsidP="00765616">
      <w:pPr>
        <w:rPr>
          <w:sz w:val="18"/>
          <w:szCs w:val="18"/>
        </w:rPr>
      </w:pPr>
    </w:p>
    <w:p w:rsidR="00765616" w:rsidRPr="002E1B40" w:rsidRDefault="00765616" w:rsidP="00765616">
      <w:pPr>
        <w:ind w:left="567" w:right="566"/>
        <w:jc w:val="left"/>
        <w:rPr>
          <w:rFonts w:cs="Angsana New"/>
          <w:sz w:val="18"/>
          <w:szCs w:val="18"/>
          <w:lang w:eastAsia="ja-JP" w:bidi="th-TH"/>
        </w:rPr>
      </w:pPr>
      <w:r w:rsidRPr="002E1B40">
        <w:rPr>
          <w:rFonts w:cs="Angsana New"/>
          <w:sz w:val="18"/>
          <w:szCs w:val="18"/>
          <w:lang w:eastAsia="ja-JP" w:bidi="th-TH"/>
        </w:rPr>
        <w:t xml:space="preserve">“The recommended type of plot in which to observe the characteristic is indicated by the following key in the </w:t>
      </w:r>
      <w:r w:rsidRPr="002E1B40">
        <w:rPr>
          <w:rFonts w:cs="Angsana New"/>
          <w:strike/>
          <w:sz w:val="18"/>
          <w:szCs w:val="18"/>
          <w:highlight w:val="lightGray"/>
          <w:lang w:eastAsia="ja-JP" w:bidi="th-TH"/>
        </w:rPr>
        <w:t>second column of the</w:t>
      </w:r>
      <w:r w:rsidRPr="002E1B40">
        <w:rPr>
          <w:rFonts w:cs="Angsana New"/>
          <w:sz w:val="18"/>
          <w:szCs w:val="18"/>
          <w:lang w:eastAsia="ja-JP" w:bidi="th-TH"/>
        </w:rPr>
        <w:t xml:space="preserve"> Table of Characteristics: </w:t>
      </w:r>
    </w:p>
    <w:p w:rsidR="00765616" w:rsidRPr="002E1B40" w:rsidRDefault="00765616" w:rsidP="00765616">
      <w:pPr>
        <w:rPr>
          <w:sz w:val="18"/>
        </w:rPr>
      </w:pPr>
    </w:p>
    <w:p w:rsidR="00765616" w:rsidRPr="002E1B40" w:rsidRDefault="00765616" w:rsidP="00765616">
      <w:pPr>
        <w:ind w:left="1134"/>
        <w:rPr>
          <w:sz w:val="18"/>
        </w:rPr>
      </w:pPr>
      <w:r w:rsidRPr="002E1B40">
        <w:rPr>
          <w:sz w:val="18"/>
        </w:rPr>
        <w:t>“A:</w:t>
      </w:r>
      <w:r w:rsidRPr="002E1B40">
        <w:rPr>
          <w:sz w:val="18"/>
        </w:rPr>
        <w:tab/>
        <w:t>spaced plants</w:t>
      </w:r>
    </w:p>
    <w:p w:rsidR="00765616" w:rsidRPr="002E1B40" w:rsidRDefault="00765616" w:rsidP="00765616">
      <w:pPr>
        <w:ind w:left="1134"/>
        <w:rPr>
          <w:sz w:val="18"/>
        </w:rPr>
      </w:pPr>
      <w:r w:rsidRPr="002E1B40">
        <w:rPr>
          <w:sz w:val="18"/>
        </w:rPr>
        <w:t xml:space="preserve">“B: </w:t>
      </w:r>
      <w:r w:rsidRPr="002E1B40">
        <w:rPr>
          <w:sz w:val="18"/>
        </w:rPr>
        <w:tab/>
        <w:t>row plot</w:t>
      </w:r>
    </w:p>
    <w:p w:rsidR="00765616" w:rsidRPr="002E1B40" w:rsidRDefault="00765616" w:rsidP="00765616">
      <w:pPr>
        <w:ind w:left="1134"/>
        <w:rPr>
          <w:sz w:val="18"/>
        </w:rPr>
      </w:pPr>
      <w:r w:rsidRPr="002E1B40">
        <w:rPr>
          <w:sz w:val="18"/>
        </w:rPr>
        <w:t>“C:</w:t>
      </w:r>
      <w:r w:rsidRPr="002E1B40">
        <w:rPr>
          <w:sz w:val="18"/>
        </w:rPr>
        <w:tab/>
        <w:t>special test</w:t>
      </w:r>
    </w:p>
    <w:p w:rsidR="00765616" w:rsidRPr="002E1B40" w:rsidRDefault="00765616" w:rsidP="00765616"/>
    <w:p w:rsidR="00765616" w:rsidRPr="002E1B40" w:rsidRDefault="00765616" w:rsidP="00765616">
      <w:pPr>
        <w:ind w:firstLine="567"/>
      </w:pPr>
      <w:r w:rsidRPr="002E1B40">
        <w:t>[…]</w:t>
      </w:r>
    </w:p>
    <w:p w:rsidR="00765616" w:rsidRPr="002E1B40" w:rsidRDefault="00765616" w:rsidP="00765616"/>
    <w:p w:rsidR="00765616" w:rsidRPr="002E1B40" w:rsidRDefault="00765616" w:rsidP="00765616">
      <w:pPr>
        <w:ind w:left="567"/>
        <w:rPr>
          <w:sz w:val="18"/>
        </w:rPr>
      </w:pPr>
      <w:bookmarkStart w:id="80" w:name="_Toc226858737"/>
      <w:bookmarkStart w:id="81" w:name="_Toc463342958"/>
      <w:bookmarkStart w:id="82" w:name="_Toc478118277"/>
      <w:r w:rsidRPr="002E1B40">
        <w:rPr>
          <w:sz w:val="18"/>
        </w:rPr>
        <w:t xml:space="preserve">ASW </w:t>
      </w:r>
      <w:proofErr w:type="gramStart"/>
      <w:r w:rsidRPr="002E1B40">
        <w:rPr>
          <w:sz w:val="18"/>
        </w:rPr>
        <w:t>12.1  (</w:t>
      </w:r>
      <w:proofErr w:type="gramEnd"/>
      <w:r w:rsidRPr="002E1B40">
        <w:rPr>
          <w:strike/>
          <w:sz w:val="18"/>
          <w:highlight w:val="lightGray"/>
        </w:rPr>
        <w:t>TG Template:</w:t>
      </w:r>
      <w:r w:rsidRPr="002E1B40">
        <w:rPr>
          <w:strike/>
          <w:sz w:val="18"/>
        </w:rPr>
        <w:t xml:space="preserve">  </w:t>
      </w:r>
      <w:r w:rsidRPr="002E1B40">
        <w:rPr>
          <w:sz w:val="18"/>
        </w:rPr>
        <w:t>Chapter 8) – Explanations covering several characteristics</w:t>
      </w:r>
      <w:bookmarkEnd w:id="80"/>
      <w:bookmarkEnd w:id="81"/>
      <w:bookmarkEnd w:id="82"/>
      <w:r w:rsidRPr="002E1B40">
        <w:rPr>
          <w:sz w:val="18"/>
        </w:rPr>
        <w:t xml:space="preserve"> </w:t>
      </w:r>
    </w:p>
    <w:p w:rsidR="00765616" w:rsidRPr="002E1B40" w:rsidRDefault="00765616" w:rsidP="00765616"/>
    <w:p w:rsidR="00765616" w:rsidRPr="002E1B40" w:rsidRDefault="00765616" w:rsidP="00765616">
      <w:pPr>
        <w:keepNext/>
        <w:ind w:left="567" w:right="567"/>
        <w:rPr>
          <w:sz w:val="18"/>
        </w:rPr>
      </w:pPr>
      <w:r w:rsidRPr="002E1B40">
        <w:rPr>
          <w:sz w:val="18"/>
        </w:rPr>
        <w:t>“8.1</w:t>
      </w:r>
      <w:r w:rsidRPr="002E1B40">
        <w:rPr>
          <w:sz w:val="18"/>
        </w:rPr>
        <w:tab/>
        <w:t>Explanations covering several characteristics</w:t>
      </w:r>
    </w:p>
    <w:p w:rsidR="00765616" w:rsidRPr="002E1B40" w:rsidRDefault="00765616" w:rsidP="00765616">
      <w:pPr>
        <w:keepNext/>
        <w:ind w:left="567" w:right="567"/>
        <w:rPr>
          <w:sz w:val="18"/>
        </w:rPr>
      </w:pPr>
    </w:p>
    <w:p w:rsidR="00765616" w:rsidRPr="002E1B40" w:rsidRDefault="00765616" w:rsidP="00765616">
      <w:pPr>
        <w:keepNext/>
        <w:ind w:left="567" w:right="567"/>
        <w:rPr>
          <w:sz w:val="18"/>
        </w:rPr>
      </w:pPr>
      <w:r w:rsidRPr="002E1B40">
        <w:rPr>
          <w:sz w:val="18"/>
        </w:rPr>
        <w:t xml:space="preserve">“Characteristics containing the following key </w:t>
      </w:r>
      <w:r w:rsidRPr="002E1B40">
        <w:rPr>
          <w:strike/>
          <w:sz w:val="18"/>
          <w:highlight w:val="lightGray"/>
        </w:rPr>
        <w:t>in the second column of the Table of Characteristics</w:t>
      </w:r>
      <w:r w:rsidRPr="002E1B40">
        <w:rPr>
          <w:sz w:val="18"/>
        </w:rPr>
        <w:t xml:space="preserve"> should be examined as indicated below: </w:t>
      </w:r>
    </w:p>
    <w:p w:rsidR="00765616" w:rsidRPr="002E1B40" w:rsidRDefault="00765616" w:rsidP="00765616">
      <w:pPr>
        <w:keepNext/>
      </w:pPr>
    </w:p>
    <w:p w:rsidR="00765616" w:rsidRPr="002E1B40" w:rsidRDefault="00765616" w:rsidP="00765616">
      <w:pPr>
        <w:keepNext/>
        <w:ind w:firstLine="992"/>
        <w:rPr>
          <w:sz w:val="18"/>
        </w:rPr>
      </w:pPr>
      <w:r w:rsidRPr="002E1B40">
        <w:rPr>
          <w:sz w:val="18"/>
        </w:rPr>
        <w:t>(a)</w:t>
      </w:r>
    </w:p>
    <w:p w:rsidR="00765616" w:rsidRPr="002E1B40" w:rsidRDefault="00765616" w:rsidP="00765616">
      <w:pPr>
        <w:keepNext/>
        <w:ind w:firstLine="992"/>
        <w:rPr>
          <w:sz w:val="18"/>
        </w:rPr>
      </w:pPr>
      <w:r w:rsidRPr="002E1B40">
        <w:rPr>
          <w:sz w:val="18"/>
        </w:rPr>
        <w:t>(b)</w:t>
      </w:r>
      <w:r w:rsidRPr="002E1B40">
        <w:rPr>
          <w:sz w:val="18"/>
        </w:rPr>
        <w:tab/>
      </w:r>
      <w:proofErr w:type="gramStart"/>
      <w:r w:rsidRPr="002E1B40">
        <w:rPr>
          <w:sz w:val="18"/>
        </w:rPr>
        <w:t>etc</w:t>
      </w:r>
      <w:proofErr w:type="gramEnd"/>
      <w:r w:rsidRPr="002E1B40">
        <w:rPr>
          <w:sz w:val="18"/>
        </w:rPr>
        <w:t>.”</w:t>
      </w:r>
    </w:p>
    <w:p w:rsidR="00765616" w:rsidRPr="002E1B40" w:rsidRDefault="00765616" w:rsidP="00765616">
      <w:pPr>
        <w:keepNext/>
      </w:pPr>
    </w:p>
    <w:p w:rsidR="00765616" w:rsidRPr="002E1B40" w:rsidRDefault="00765616" w:rsidP="00765616">
      <w:pPr>
        <w:ind w:firstLine="567"/>
        <w:rPr>
          <w:sz w:val="18"/>
          <w:szCs w:val="18"/>
        </w:rPr>
      </w:pPr>
      <w:r w:rsidRPr="002E1B40">
        <w:rPr>
          <w:sz w:val="18"/>
          <w:szCs w:val="18"/>
        </w:rPr>
        <w:t>[…]</w:t>
      </w:r>
    </w:p>
    <w:p w:rsidR="00765616" w:rsidRPr="002E1B40" w:rsidRDefault="00765616" w:rsidP="00765616">
      <w:pPr>
        <w:ind w:firstLine="567"/>
      </w:pPr>
    </w:p>
    <w:p w:rsidR="00765616" w:rsidRDefault="00765616" w:rsidP="00765616">
      <w:pPr>
        <w:jc w:val="left"/>
        <w:rPr>
          <w:u w:val="single"/>
        </w:rPr>
      </w:pPr>
      <w:bookmarkStart w:id="83" w:name="_Toc478118278"/>
    </w:p>
    <w:p w:rsidR="00765616" w:rsidRPr="002E1B40" w:rsidRDefault="00765616" w:rsidP="00765616">
      <w:pPr>
        <w:rPr>
          <w:u w:val="single"/>
        </w:rPr>
      </w:pPr>
      <w:r w:rsidRPr="002E1B40">
        <w:rPr>
          <w:u w:val="single"/>
        </w:rPr>
        <w:t xml:space="preserve">Annex 3: Guidance Notes (GN) </w:t>
      </w:r>
      <w:r w:rsidRPr="002E1B40">
        <w:rPr>
          <w:strike/>
          <w:highlight w:val="lightGray"/>
          <w:u w:val="single"/>
        </w:rPr>
        <w:t>for the TG Template</w:t>
      </w:r>
      <w:bookmarkEnd w:id="83"/>
    </w:p>
    <w:p w:rsidR="00765616" w:rsidRPr="002E1B40" w:rsidRDefault="00765616" w:rsidP="00765616">
      <w:pPr>
        <w:ind w:firstLine="567"/>
      </w:pPr>
    </w:p>
    <w:p w:rsidR="00765616" w:rsidRPr="002E1B40" w:rsidRDefault="00765616" w:rsidP="00765616">
      <w:pPr>
        <w:ind w:left="567" w:right="567"/>
        <w:rPr>
          <w:sz w:val="18"/>
        </w:rPr>
      </w:pPr>
      <w:r w:rsidRPr="002E1B40">
        <w:rPr>
          <w:sz w:val="18"/>
        </w:rPr>
        <w:t xml:space="preserve">“This section presents guidance notes (GN) for drafters of Test Guidelines for use when developing </w:t>
      </w:r>
      <w:r w:rsidRPr="002E1B40">
        <w:rPr>
          <w:strike/>
          <w:sz w:val="18"/>
          <w:highlight w:val="lightGray"/>
        </w:rPr>
        <w:t>the TG Template (Annex 1) into</w:t>
      </w:r>
      <w:r w:rsidRPr="002E1B40">
        <w:rPr>
          <w:sz w:val="18"/>
        </w:rPr>
        <w:t xml:space="preserve"> specific Test Guidelines.  The numbering refers to the numbering in </w:t>
      </w:r>
      <w:r w:rsidRPr="002E1B40">
        <w:rPr>
          <w:strike/>
          <w:sz w:val="18"/>
          <w:highlight w:val="lightGray"/>
        </w:rPr>
        <w:t>the</w:t>
      </w:r>
      <w:r w:rsidRPr="002E1B40">
        <w:rPr>
          <w:sz w:val="18"/>
        </w:rPr>
        <w:t xml:space="preserve"> </w:t>
      </w:r>
      <w:r w:rsidRPr="002E1B40">
        <w:rPr>
          <w:strike/>
          <w:sz w:val="18"/>
          <w:highlight w:val="lightGray"/>
        </w:rPr>
        <w:t>TG Template</w:t>
      </w:r>
      <w:r w:rsidRPr="002E1B40">
        <w:rPr>
          <w:strike/>
          <w:sz w:val="18"/>
        </w:rPr>
        <w:t xml:space="preserve"> </w:t>
      </w:r>
      <w:r w:rsidRPr="002E1B40">
        <w:rPr>
          <w:sz w:val="18"/>
          <w:highlight w:val="lightGray"/>
          <w:u w:val="single"/>
        </w:rPr>
        <w:t xml:space="preserve">Annex </w:t>
      </w:r>
      <w:proofErr w:type="gramStart"/>
      <w:r w:rsidRPr="002E1B40">
        <w:rPr>
          <w:sz w:val="18"/>
          <w:highlight w:val="lightGray"/>
          <w:u w:val="single"/>
        </w:rPr>
        <w:t>I</w:t>
      </w:r>
      <w:proofErr w:type="gramEnd"/>
      <w:r w:rsidRPr="002E1B40">
        <w:rPr>
          <w:sz w:val="18"/>
        </w:rPr>
        <w:t>.”</w:t>
      </w:r>
    </w:p>
    <w:p w:rsidR="00765616" w:rsidRPr="002E1B40" w:rsidRDefault="00765616" w:rsidP="00765616"/>
    <w:p w:rsidR="00765616" w:rsidRPr="002E1B40" w:rsidRDefault="00765616" w:rsidP="004D5850">
      <w:pPr>
        <w:pStyle w:val="ListParagraph"/>
        <w:numPr>
          <w:ilvl w:val="0"/>
          <w:numId w:val="1"/>
        </w:numPr>
        <w:ind w:left="0" w:firstLine="0"/>
      </w:pPr>
      <w:r w:rsidRPr="002E1B40">
        <w:t>The header of all Guidance notes should be amended to delete references to “TG Template”, as follows:</w:t>
      </w:r>
    </w:p>
    <w:p w:rsidR="00765616" w:rsidRPr="002E1B40" w:rsidRDefault="00765616" w:rsidP="00765616">
      <w:pPr>
        <w:ind w:firstLine="567"/>
      </w:pPr>
    </w:p>
    <w:p w:rsidR="00765616" w:rsidRPr="002E1B40" w:rsidRDefault="00765616" w:rsidP="00765616">
      <w:r w:rsidRPr="002E1B40">
        <w:t>Example:</w:t>
      </w:r>
    </w:p>
    <w:p w:rsidR="00765616" w:rsidRPr="002E1B40" w:rsidRDefault="00765616" w:rsidP="00765616">
      <w:pPr>
        <w:ind w:firstLine="567"/>
      </w:pPr>
    </w:p>
    <w:p w:rsidR="00765616" w:rsidRPr="002E1B40" w:rsidRDefault="00765616" w:rsidP="00765616">
      <w:pPr>
        <w:tabs>
          <w:tab w:val="left" w:pos="851"/>
        </w:tabs>
        <w:ind w:left="567" w:right="567"/>
        <w:rPr>
          <w:sz w:val="18"/>
        </w:rPr>
      </w:pPr>
      <w:r w:rsidRPr="002E1B40">
        <w:rPr>
          <w:sz w:val="18"/>
        </w:rPr>
        <w:t>“GN 0   (</w:t>
      </w:r>
      <w:r w:rsidRPr="002E1B40">
        <w:rPr>
          <w:strike/>
          <w:sz w:val="18"/>
          <w:highlight w:val="lightGray"/>
        </w:rPr>
        <w:t>TG Template:</w:t>
      </w:r>
      <w:r w:rsidRPr="002E1B40">
        <w:rPr>
          <w:strike/>
          <w:sz w:val="18"/>
        </w:rPr>
        <w:t xml:space="preserve">  </w:t>
      </w:r>
      <w:r w:rsidRPr="002E1B40">
        <w:rPr>
          <w:sz w:val="18"/>
        </w:rPr>
        <w:t>Cover page; Chapter 8) – Use of proprietary text, photographs and illustrations in Test Guidelines”</w:t>
      </w:r>
    </w:p>
    <w:p w:rsidR="00765616" w:rsidRPr="0069275E" w:rsidRDefault="00765616" w:rsidP="00765616">
      <w:pPr>
        <w:ind w:firstLine="567"/>
        <w:rPr>
          <w:sz w:val="18"/>
        </w:rPr>
      </w:pPr>
    </w:p>
    <w:p w:rsidR="00765616" w:rsidRPr="0069275E" w:rsidRDefault="00765616" w:rsidP="00765616">
      <w:pPr>
        <w:ind w:firstLine="567"/>
        <w:rPr>
          <w:sz w:val="18"/>
        </w:rPr>
      </w:pPr>
      <w:r w:rsidRPr="0069275E">
        <w:rPr>
          <w:sz w:val="18"/>
        </w:rPr>
        <w:t>[…]</w:t>
      </w:r>
    </w:p>
    <w:p w:rsidR="00765616" w:rsidRPr="0069275E" w:rsidRDefault="00765616" w:rsidP="00765616">
      <w:pPr>
        <w:ind w:firstLine="567"/>
        <w:rPr>
          <w:sz w:val="18"/>
        </w:rPr>
      </w:pPr>
    </w:p>
    <w:p w:rsidR="00765616" w:rsidRPr="002E1B40" w:rsidRDefault="00765616" w:rsidP="00765616">
      <w:pPr>
        <w:keepNext/>
        <w:ind w:left="567"/>
        <w:rPr>
          <w:sz w:val="18"/>
        </w:rPr>
      </w:pPr>
      <w:bookmarkStart w:id="84" w:name="_Toc463342985"/>
      <w:bookmarkStart w:id="85" w:name="_Toc478118279"/>
      <w:r w:rsidRPr="002E1B40">
        <w:rPr>
          <w:sz w:val="18"/>
        </w:rPr>
        <w:t>“GN 13</w:t>
      </w:r>
      <w:r w:rsidRPr="002E1B40">
        <w:rPr>
          <w:sz w:val="18"/>
        </w:rPr>
        <w:tab/>
        <w:t>Characteristics with specific functions</w:t>
      </w:r>
      <w:bookmarkEnd w:id="84"/>
      <w:r w:rsidRPr="002E1B40">
        <w:rPr>
          <w:sz w:val="18"/>
        </w:rPr>
        <w:t>”</w:t>
      </w:r>
      <w:bookmarkEnd w:id="85"/>
    </w:p>
    <w:p w:rsidR="00765616" w:rsidRPr="002E1B40" w:rsidRDefault="00765616" w:rsidP="00765616">
      <w:pPr>
        <w:keepNext/>
      </w:pPr>
    </w:p>
    <w:p w:rsidR="00765616" w:rsidRPr="002E1B40" w:rsidRDefault="00765616" w:rsidP="00765616">
      <w:pPr>
        <w:ind w:left="567" w:right="567"/>
        <w:rPr>
          <w:sz w:val="18"/>
        </w:rPr>
      </w:pPr>
      <w:bookmarkStart w:id="86" w:name="_Toc226858768"/>
      <w:bookmarkStart w:id="87" w:name="_Toc463342986"/>
      <w:r w:rsidRPr="002E1B40">
        <w:rPr>
          <w:sz w:val="18"/>
        </w:rPr>
        <w:t xml:space="preserve">“1. </w:t>
      </w:r>
      <w:r w:rsidRPr="002E1B40">
        <w:rPr>
          <w:sz w:val="18"/>
        </w:rPr>
        <w:tab/>
        <w:t>Asterisked characteristics (</w:t>
      </w:r>
      <w:r w:rsidRPr="002E1B40">
        <w:rPr>
          <w:strike/>
          <w:sz w:val="18"/>
          <w:highlight w:val="lightGray"/>
        </w:rPr>
        <w:t>TG Template:</w:t>
      </w:r>
      <w:r w:rsidRPr="002E1B40">
        <w:rPr>
          <w:sz w:val="18"/>
        </w:rPr>
        <w:t xml:space="preserve">  Chapter 7</w:t>
      </w:r>
      <w:r w:rsidRPr="002E1B40">
        <w:rPr>
          <w:strike/>
          <w:sz w:val="18"/>
          <w:highlight w:val="lightGray"/>
        </w:rPr>
        <w:t>:  column 1, header row 2</w:t>
      </w:r>
      <w:r w:rsidRPr="002E1B40">
        <w:rPr>
          <w:sz w:val="18"/>
        </w:rPr>
        <w:t>)</w:t>
      </w:r>
      <w:bookmarkEnd w:id="86"/>
      <w:bookmarkEnd w:id="87"/>
      <w:r w:rsidRPr="002E1B40">
        <w:rPr>
          <w:sz w:val="18"/>
        </w:rPr>
        <w:t>”</w:t>
      </w:r>
    </w:p>
    <w:p w:rsidR="00765616" w:rsidRPr="002E1B40" w:rsidRDefault="00765616" w:rsidP="00765616">
      <w:pPr>
        <w:ind w:left="567" w:right="567"/>
        <w:rPr>
          <w:sz w:val="18"/>
        </w:rPr>
      </w:pPr>
    </w:p>
    <w:p w:rsidR="00765616" w:rsidRPr="002E1B40" w:rsidRDefault="00765616" w:rsidP="00765616">
      <w:pPr>
        <w:ind w:left="567" w:right="567"/>
        <w:rPr>
          <w:sz w:val="18"/>
        </w:rPr>
      </w:pPr>
      <w:r w:rsidRPr="002E1B40">
        <w:rPr>
          <w:sz w:val="18"/>
        </w:rPr>
        <w:t>“1.1</w:t>
      </w:r>
      <w:r w:rsidRPr="002E1B40">
        <w:rPr>
          <w:sz w:val="18"/>
        </w:rPr>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 […]”</w:t>
      </w:r>
    </w:p>
    <w:p w:rsidR="00765616" w:rsidRPr="002E1B40" w:rsidRDefault="00765616" w:rsidP="00765616">
      <w:pPr>
        <w:ind w:left="567" w:right="567"/>
        <w:rPr>
          <w:sz w:val="18"/>
        </w:rPr>
      </w:pPr>
    </w:p>
    <w:p w:rsidR="00765616" w:rsidRPr="002E1B40" w:rsidRDefault="00765616" w:rsidP="00765616">
      <w:pPr>
        <w:ind w:left="567"/>
        <w:rPr>
          <w:sz w:val="18"/>
        </w:rPr>
      </w:pPr>
      <w:bookmarkStart w:id="88" w:name="_Toc463342995"/>
      <w:bookmarkStart w:id="89" w:name="_Toc478118280"/>
      <w:r w:rsidRPr="002E1B40">
        <w:rPr>
          <w:sz w:val="18"/>
        </w:rPr>
        <w:t>“GN 17</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 – Presentation of Characteristics:  Approved characteristics</w:t>
      </w:r>
      <w:bookmarkEnd w:id="88"/>
      <w:r w:rsidRPr="002E1B40">
        <w:rPr>
          <w:sz w:val="18"/>
        </w:rPr>
        <w:t>”</w:t>
      </w:r>
      <w:bookmarkEnd w:id="89"/>
    </w:p>
    <w:p w:rsidR="00765616" w:rsidRPr="002E1B40" w:rsidRDefault="00765616" w:rsidP="00765616">
      <w:pPr>
        <w:ind w:left="567" w:right="567"/>
        <w:rPr>
          <w:sz w:val="18"/>
        </w:rPr>
      </w:pPr>
    </w:p>
    <w:p w:rsidR="00765616" w:rsidRPr="002E1B40" w:rsidRDefault="00765616" w:rsidP="00765616">
      <w:pPr>
        <w:ind w:left="567" w:right="567"/>
        <w:rPr>
          <w:sz w:val="18"/>
        </w:rPr>
      </w:pPr>
      <w:r w:rsidRPr="002E1B40">
        <w:rPr>
          <w:sz w:val="18"/>
        </w:rPr>
        <w:t xml:space="preserve">“A collection of characteristics, with their corresponding states of expression, which have already been approved for inclusion in existing Test Guidelines </w:t>
      </w:r>
      <w:r w:rsidRPr="002E1B40">
        <w:rPr>
          <w:sz w:val="18"/>
          <w:highlight w:val="lightGray"/>
          <w:u w:val="single"/>
        </w:rPr>
        <w:t>[after the adoption of document TGP/7] (“approved characteristics”)</w:t>
      </w:r>
      <w:r w:rsidRPr="002E1B40">
        <w:rPr>
          <w:sz w:val="18"/>
        </w:rPr>
        <w:t xml:space="preserve">, is </w:t>
      </w:r>
      <w:r w:rsidRPr="002E1B40">
        <w:rPr>
          <w:strike/>
          <w:sz w:val="18"/>
          <w:highlight w:val="lightGray"/>
        </w:rPr>
        <w:t>presented in Annex 4: “Collection of Approved Characteristics”</w:t>
      </w:r>
      <w:r w:rsidRPr="002E1B40">
        <w:rPr>
          <w:sz w:val="18"/>
          <w:highlight w:val="lightGray"/>
        </w:rPr>
        <w:t xml:space="preserve"> </w:t>
      </w:r>
      <w:r w:rsidRPr="002E1B40">
        <w:rPr>
          <w:sz w:val="18"/>
          <w:highlight w:val="lightGray"/>
          <w:u w:val="single"/>
        </w:rPr>
        <w:t>provided in the web-based TG template</w:t>
      </w:r>
      <w:r w:rsidRPr="002E1B40">
        <w:rPr>
          <w:sz w:val="18"/>
        </w:rPr>
        <w:t xml:space="preserve">.  There are two main  purposes for developing this collection:  Firstly, it helps to ensure that the states of expression used for the same or similar characteristics included in Test Guidelines, are harmonized as far as possible;  Secondly, the characteristics presented in the collection have already been translated into the UPOV languages.  Thus, Test Guidelines utilizing </w:t>
      </w:r>
      <w:r w:rsidRPr="002E1B40">
        <w:rPr>
          <w:sz w:val="18"/>
          <w:highlight w:val="lightGray"/>
          <w:u w:val="single"/>
        </w:rPr>
        <w:t>approved</w:t>
      </w:r>
      <w:r w:rsidRPr="002E1B40">
        <w:rPr>
          <w:sz w:val="18"/>
        </w:rPr>
        <w:t xml:space="preserve"> characteristics </w:t>
      </w:r>
      <w:r w:rsidRPr="002E1B40">
        <w:rPr>
          <w:strike/>
          <w:sz w:val="18"/>
          <w:highlight w:val="lightGray"/>
        </w:rPr>
        <w:t>from Annex 4</w:t>
      </w:r>
      <w:r w:rsidRPr="002E1B40">
        <w:rPr>
          <w:strike/>
          <w:sz w:val="18"/>
        </w:rPr>
        <w:t xml:space="preserve"> </w:t>
      </w:r>
      <w:r w:rsidRPr="002E1B40">
        <w:rPr>
          <w:sz w:val="18"/>
        </w:rPr>
        <w:t>will cost UPOV less and are less likely to experience delays in presentation for adoption.</w:t>
      </w:r>
      <w:r w:rsidRPr="002E1B40">
        <w:rPr>
          <w:sz w:val="18"/>
          <w:vertAlign w:val="superscript"/>
        </w:rPr>
        <w:t xml:space="preserve"> </w:t>
      </w:r>
    </w:p>
    <w:p w:rsidR="00765616" w:rsidRPr="002E1B40" w:rsidRDefault="00765616" w:rsidP="00765616">
      <w:pPr>
        <w:ind w:left="567" w:right="567"/>
        <w:rPr>
          <w:sz w:val="18"/>
        </w:rPr>
      </w:pPr>
    </w:p>
    <w:p w:rsidR="00765616" w:rsidRPr="002E1B40" w:rsidRDefault="00765616" w:rsidP="00765616">
      <w:pPr>
        <w:ind w:left="567" w:right="567"/>
        <w:rPr>
          <w:sz w:val="18"/>
        </w:rPr>
      </w:pPr>
      <w:r w:rsidRPr="002E1B40">
        <w:rPr>
          <w:sz w:val="18"/>
        </w:rPr>
        <w:t xml:space="preserve">“Drafters of Test Guidelines are invited to search </w:t>
      </w:r>
      <w:r w:rsidRPr="002E1B40">
        <w:rPr>
          <w:strike/>
          <w:sz w:val="18"/>
          <w:highlight w:val="lightGray"/>
        </w:rPr>
        <w:t>the collection</w:t>
      </w:r>
      <w:r w:rsidRPr="002E1B40">
        <w:rPr>
          <w:sz w:val="18"/>
        </w:rPr>
        <w:t xml:space="preserve"> </w:t>
      </w:r>
      <w:r w:rsidRPr="002E1B40">
        <w:rPr>
          <w:sz w:val="18"/>
          <w:highlight w:val="lightGray"/>
          <w:u w:val="single"/>
        </w:rPr>
        <w:t>the approved characteristics</w:t>
      </w:r>
      <w:r w:rsidRPr="002E1B40">
        <w:rPr>
          <w:sz w:val="18"/>
        </w:rPr>
        <w:t xml:space="preserve"> for the characteristic which they wish to use.  If the appropriate characteristic, and its corresponding states of expression, are found this can be </w:t>
      </w:r>
      <w:r w:rsidRPr="002E1B40">
        <w:rPr>
          <w:strike/>
          <w:sz w:val="18"/>
          <w:highlight w:val="lightGray"/>
        </w:rPr>
        <w:t>copied directly into</w:t>
      </w:r>
      <w:r w:rsidRPr="002E1B40">
        <w:rPr>
          <w:sz w:val="18"/>
        </w:rPr>
        <w:t xml:space="preserve"> </w:t>
      </w:r>
      <w:r w:rsidRPr="002E1B40">
        <w:rPr>
          <w:sz w:val="18"/>
          <w:highlight w:val="lightGray"/>
          <w:u w:val="single"/>
        </w:rPr>
        <w:t>selected for</w:t>
      </w:r>
      <w:r w:rsidRPr="002E1B40">
        <w:rPr>
          <w:sz w:val="18"/>
        </w:rPr>
        <w:t xml:space="preserve"> the new Test Guidelines.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765616" w:rsidRPr="002E1B40" w:rsidRDefault="00765616" w:rsidP="00765616">
      <w:pPr>
        <w:ind w:left="567" w:right="567"/>
        <w:rPr>
          <w:sz w:val="18"/>
        </w:rPr>
      </w:pPr>
    </w:p>
    <w:p w:rsidR="00765616" w:rsidRPr="002E1B40" w:rsidRDefault="00765616" w:rsidP="00765616">
      <w:pPr>
        <w:ind w:left="567" w:right="567"/>
        <w:rPr>
          <w:sz w:val="18"/>
        </w:rPr>
      </w:pPr>
      <w:r w:rsidRPr="002E1B40">
        <w:rPr>
          <w:sz w:val="18"/>
        </w:rPr>
        <w:t xml:space="preserve">“In cases where the required characteristic is not </w:t>
      </w:r>
      <w:r w:rsidRPr="002E1B40">
        <w:rPr>
          <w:strike/>
          <w:sz w:val="18"/>
          <w:highlight w:val="lightGray"/>
        </w:rPr>
        <w:t>present in the collection</w:t>
      </w:r>
      <w:r w:rsidRPr="002E1B40">
        <w:rPr>
          <w:sz w:val="18"/>
        </w:rPr>
        <w:t xml:space="preserve"> </w:t>
      </w:r>
      <w:r w:rsidRPr="002E1B40">
        <w:rPr>
          <w:sz w:val="18"/>
          <w:highlight w:val="lightGray"/>
        </w:rPr>
        <w:t>an approved characteristic</w:t>
      </w:r>
      <w:r w:rsidRPr="002E1B40">
        <w:rPr>
          <w:sz w:val="18"/>
        </w:rPr>
        <w:t>, guidance is provided in GN 18, GN 19 and GN 20.”</w:t>
      </w:r>
    </w:p>
    <w:p w:rsidR="00765616" w:rsidRPr="002E1B40" w:rsidRDefault="00765616" w:rsidP="00765616">
      <w:pPr>
        <w:ind w:left="567" w:right="567"/>
        <w:rPr>
          <w:sz w:val="18"/>
        </w:rPr>
      </w:pPr>
    </w:p>
    <w:p w:rsidR="00765616" w:rsidRPr="002E1B40" w:rsidRDefault="00765616" w:rsidP="00765616">
      <w:pPr>
        <w:ind w:left="567"/>
        <w:rPr>
          <w:sz w:val="18"/>
        </w:rPr>
      </w:pPr>
      <w:bookmarkStart w:id="90" w:name="_Toc27819194"/>
      <w:bookmarkStart w:id="91" w:name="_Toc27819375"/>
      <w:bookmarkStart w:id="92" w:name="_Toc27819556"/>
      <w:bookmarkStart w:id="93" w:name="_Toc463342996"/>
      <w:bookmarkStart w:id="94" w:name="_Toc478118281"/>
      <w:r w:rsidRPr="002E1B40">
        <w:rPr>
          <w:sz w:val="18"/>
        </w:rPr>
        <w:t>“GN 18</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3</w:t>
      </w:r>
      <w:r w:rsidRPr="002E1B40">
        <w:rPr>
          <w:sz w:val="18"/>
        </w:rPr>
        <w:t>) – Presentation of Characteristics: Heading of a characteristic</w:t>
      </w:r>
      <w:bookmarkEnd w:id="90"/>
      <w:bookmarkEnd w:id="91"/>
      <w:bookmarkEnd w:id="92"/>
      <w:bookmarkEnd w:id="93"/>
      <w:r w:rsidRPr="002E1B40">
        <w:rPr>
          <w:sz w:val="18"/>
        </w:rPr>
        <w:t>”</w:t>
      </w:r>
      <w:bookmarkEnd w:id="94"/>
    </w:p>
    <w:p w:rsidR="00765616" w:rsidRPr="002E1B40" w:rsidRDefault="00765616" w:rsidP="00765616">
      <w:pPr>
        <w:ind w:left="567"/>
        <w:rPr>
          <w:sz w:val="18"/>
        </w:rPr>
      </w:pPr>
    </w:p>
    <w:p w:rsidR="00765616" w:rsidRPr="002E1B40" w:rsidRDefault="00765616" w:rsidP="00765616">
      <w:pPr>
        <w:ind w:left="567"/>
        <w:rPr>
          <w:sz w:val="18"/>
        </w:rPr>
      </w:pPr>
      <w:r w:rsidRPr="002E1B40">
        <w:rPr>
          <w:sz w:val="18"/>
        </w:rPr>
        <w:t>[…]</w:t>
      </w:r>
    </w:p>
    <w:p w:rsidR="00765616" w:rsidRPr="002E1B40" w:rsidRDefault="00765616" w:rsidP="00765616">
      <w:pPr>
        <w:ind w:left="567"/>
        <w:rPr>
          <w:sz w:val="18"/>
        </w:rPr>
      </w:pPr>
    </w:p>
    <w:p w:rsidR="00765616" w:rsidRPr="002E1B40" w:rsidRDefault="00765616" w:rsidP="00765616">
      <w:pPr>
        <w:ind w:left="567"/>
        <w:rPr>
          <w:sz w:val="18"/>
        </w:rPr>
      </w:pPr>
      <w:bookmarkStart w:id="95" w:name="_Toc27819199"/>
      <w:bookmarkStart w:id="96" w:name="_Toc27819380"/>
      <w:bookmarkStart w:id="97" w:name="_Toc27819561"/>
      <w:bookmarkStart w:id="98" w:name="_Toc463343000"/>
      <w:bookmarkStart w:id="99" w:name="_Toc478118282"/>
      <w:r w:rsidRPr="002E1B40">
        <w:rPr>
          <w:sz w:val="18"/>
        </w:rPr>
        <w:t>“GN 19</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3</w:t>
      </w:r>
      <w:r w:rsidRPr="002E1B40">
        <w:rPr>
          <w:sz w:val="18"/>
        </w:rPr>
        <w:t xml:space="preserve">) – </w:t>
      </w:r>
      <w:bookmarkEnd w:id="95"/>
      <w:bookmarkEnd w:id="96"/>
      <w:bookmarkEnd w:id="97"/>
      <w:r w:rsidRPr="002E1B40">
        <w:rPr>
          <w:sz w:val="18"/>
        </w:rPr>
        <w:t>Presentation of characteristics:  General presentation of states of expression</w:t>
      </w:r>
      <w:bookmarkEnd w:id="98"/>
      <w:r w:rsidRPr="002E1B40">
        <w:rPr>
          <w:sz w:val="18"/>
        </w:rPr>
        <w:t>”</w:t>
      </w:r>
      <w:bookmarkEnd w:id="99"/>
    </w:p>
    <w:p w:rsidR="00765616" w:rsidRPr="002E1B40" w:rsidRDefault="00765616" w:rsidP="00765616">
      <w:pPr>
        <w:ind w:left="567"/>
        <w:rPr>
          <w:sz w:val="18"/>
        </w:rPr>
      </w:pPr>
    </w:p>
    <w:p w:rsidR="00765616" w:rsidRPr="002E1B40" w:rsidRDefault="00765616" w:rsidP="00765616">
      <w:pPr>
        <w:ind w:left="567"/>
        <w:rPr>
          <w:sz w:val="18"/>
        </w:rPr>
      </w:pPr>
      <w:bookmarkStart w:id="100" w:name="_Toc463343009"/>
      <w:bookmarkStart w:id="101" w:name="_Toc478118283"/>
      <w:r w:rsidRPr="002E1B40">
        <w:rPr>
          <w:sz w:val="18"/>
        </w:rPr>
        <w:t>“GN 20</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3</w:t>
      </w:r>
      <w:r w:rsidRPr="002E1B40">
        <w:rPr>
          <w:sz w:val="18"/>
        </w:rPr>
        <w:t>) – Presentation of characteristics:  States of expression according to type of expression of a characteristic</w:t>
      </w:r>
      <w:bookmarkEnd w:id="100"/>
      <w:r w:rsidRPr="002E1B40">
        <w:rPr>
          <w:sz w:val="18"/>
        </w:rPr>
        <w:t>”</w:t>
      </w:r>
      <w:bookmarkEnd w:id="101"/>
    </w:p>
    <w:p w:rsidR="00765616" w:rsidRPr="002E1B40" w:rsidRDefault="00765616" w:rsidP="00765616">
      <w:pPr>
        <w:ind w:left="567"/>
        <w:rPr>
          <w:sz w:val="18"/>
        </w:rPr>
      </w:pPr>
    </w:p>
    <w:p w:rsidR="00765616" w:rsidRPr="002E1B40" w:rsidRDefault="00765616" w:rsidP="00765616">
      <w:pPr>
        <w:ind w:left="567"/>
        <w:rPr>
          <w:sz w:val="18"/>
        </w:rPr>
      </w:pPr>
      <w:bookmarkStart w:id="102" w:name="_Toc27819191"/>
      <w:bookmarkStart w:id="103" w:name="_Toc27819372"/>
      <w:bookmarkStart w:id="104" w:name="_Toc27819553"/>
      <w:bookmarkStart w:id="105" w:name="_Toc226858814"/>
      <w:bookmarkStart w:id="106" w:name="_Toc463343031"/>
      <w:bookmarkStart w:id="107" w:name="_Toc478118284"/>
      <w:r w:rsidRPr="002E1B40">
        <w:rPr>
          <w:sz w:val="18"/>
        </w:rPr>
        <w:t>“GN 21</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1, state of expression row 1</w:t>
      </w:r>
      <w:r w:rsidRPr="002E1B40">
        <w:rPr>
          <w:sz w:val="18"/>
        </w:rPr>
        <w:t>) – Type of expression of the characteristic</w:t>
      </w:r>
      <w:bookmarkEnd w:id="102"/>
      <w:bookmarkEnd w:id="103"/>
      <w:bookmarkEnd w:id="104"/>
      <w:bookmarkEnd w:id="105"/>
      <w:bookmarkEnd w:id="106"/>
      <w:r w:rsidRPr="002E1B40">
        <w:rPr>
          <w:sz w:val="18"/>
        </w:rPr>
        <w:t>”</w:t>
      </w:r>
      <w:bookmarkEnd w:id="107"/>
    </w:p>
    <w:p w:rsidR="00765616" w:rsidRPr="002E1B40" w:rsidRDefault="00765616" w:rsidP="00765616">
      <w:pPr>
        <w:ind w:left="567"/>
        <w:rPr>
          <w:sz w:val="18"/>
        </w:rPr>
      </w:pPr>
    </w:p>
    <w:p w:rsidR="00765616" w:rsidRPr="002E1B40" w:rsidRDefault="00765616" w:rsidP="00765616">
      <w:pPr>
        <w:ind w:left="567"/>
        <w:rPr>
          <w:sz w:val="18"/>
        </w:rPr>
      </w:pPr>
      <w:bookmarkStart w:id="108" w:name="_Toc226858815"/>
      <w:bookmarkStart w:id="109" w:name="_Toc463343032"/>
      <w:bookmarkStart w:id="110" w:name="_Toc478118285"/>
      <w:r w:rsidRPr="002E1B40">
        <w:rPr>
          <w:sz w:val="18"/>
        </w:rPr>
        <w:t xml:space="preserve">“GN 22 </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1, header row 3</w:t>
      </w:r>
      <w:r w:rsidRPr="002E1B40">
        <w:rPr>
          <w:sz w:val="18"/>
        </w:rPr>
        <w:t>) – Explanations for individual characteristics</w:t>
      </w:r>
      <w:bookmarkEnd w:id="108"/>
      <w:bookmarkEnd w:id="109"/>
      <w:r w:rsidRPr="002E1B40">
        <w:rPr>
          <w:sz w:val="18"/>
        </w:rPr>
        <w:t>”</w:t>
      </w:r>
      <w:bookmarkEnd w:id="110"/>
    </w:p>
    <w:p w:rsidR="00765616" w:rsidRPr="002E1B40" w:rsidRDefault="00765616" w:rsidP="00765616">
      <w:pPr>
        <w:ind w:left="567"/>
        <w:rPr>
          <w:sz w:val="18"/>
        </w:rPr>
      </w:pPr>
    </w:p>
    <w:p w:rsidR="00765616" w:rsidRPr="002E1B40" w:rsidRDefault="00765616" w:rsidP="00765616">
      <w:pPr>
        <w:ind w:left="567"/>
        <w:rPr>
          <w:sz w:val="18"/>
        </w:rPr>
      </w:pPr>
      <w:bookmarkStart w:id="111" w:name="_Toc226858816"/>
      <w:bookmarkStart w:id="112" w:name="_Toc463343033"/>
      <w:bookmarkStart w:id="113" w:name="_Toc478118286"/>
      <w:r w:rsidRPr="002E1B40">
        <w:rPr>
          <w:sz w:val="18"/>
        </w:rPr>
        <w:t>“GN 23</w:t>
      </w:r>
      <w:r w:rsidRPr="002E1B40">
        <w:rPr>
          <w:sz w:val="18"/>
        </w:rPr>
        <w:tab/>
        <w:t>(</w:t>
      </w:r>
      <w:r w:rsidRPr="002E1B40">
        <w:rPr>
          <w:strike/>
          <w:sz w:val="18"/>
          <w:highlight w:val="lightGray"/>
        </w:rPr>
        <w:t>TG Template:</w:t>
      </w:r>
      <w:r w:rsidRPr="002E1B40">
        <w:rPr>
          <w:strike/>
          <w:sz w:val="18"/>
        </w:rPr>
        <w:t xml:space="preserve">  </w:t>
      </w:r>
      <w:r w:rsidRPr="002E1B40">
        <w:rPr>
          <w:sz w:val="18"/>
        </w:rPr>
        <w:t xml:space="preserve">Chapter 7:  </w:t>
      </w:r>
      <w:r w:rsidRPr="002E1B40">
        <w:rPr>
          <w:strike/>
          <w:sz w:val="18"/>
          <w:highlight w:val="lightGray"/>
        </w:rPr>
        <w:t>column 2, state of expression row 1</w:t>
      </w:r>
      <w:r w:rsidRPr="002E1B40">
        <w:rPr>
          <w:sz w:val="18"/>
        </w:rPr>
        <w:t>) – Explanations covering several characteristics</w:t>
      </w:r>
      <w:bookmarkEnd w:id="111"/>
      <w:bookmarkEnd w:id="112"/>
      <w:bookmarkEnd w:id="113"/>
      <w:r w:rsidRPr="002E1B40">
        <w:rPr>
          <w:sz w:val="18"/>
        </w:rPr>
        <w:t xml:space="preserve"> </w:t>
      </w:r>
    </w:p>
    <w:p w:rsidR="00765616" w:rsidRPr="002E1B40" w:rsidRDefault="00765616" w:rsidP="00765616">
      <w:pPr>
        <w:ind w:left="567" w:right="567"/>
        <w:rPr>
          <w:sz w:val="18"/>
        </w:rPr>
      </w:pPr>
    </w:p>
    <w:p w:rsidR="00765616" w:rsidRPr="002E1B40" w:rsidRDefault="00765616" w:rsidP="00765616">
      <w:pPr>
        <w:ind w:left="567" w:right="567"/>
        <w:rPr>
          <w:sz w:val="18"/>
        </w:rPr>
      </w:pPr>
      <w:r w:rsidRPr="002E1B40">
        <w:rPr>
          <w:sz w:val="18"/>
        </w:rPr>
        <w:t>“In cases where an explanation applies to several characteristics (e.g. part of the plant on which to observe particular characteristics, illustration of plant parts, etc.), particularly for characteristics that are not immediately consecutive in the Table of Characteristics, a note is placed</w:t>
      </w:r>
      <w:r w:rsidRPr="002E1B40">
        <w:rPr>
          <w:strike/>
          <w:sz w:val="18"/>
        </w:rPr>
        <w:t xml:space="preserve"> </w:t>
      </w:r>
      <w:r w:rsidRPr="002E1B40">
        <w:rPr>
          <w:strike/>
          <w:sz w:val="18"/>
          <w:highlight w:val="lightGray"/>
        </w:rPr>
        <w:t>in column 2</w:t>
      </w:r>
      <w:r w:rsidRPr="002E1B40">
        <w:rPr>
          <w:sz w:val="18"/>
        </w:rPr>
        <w:t xml:space="preserve"> </w:t>
      </w:r>
      <w:r w:rsidRPr="002E1B40">
        <w:rPr>
          <w:sz w:val="18"/>
          <w:highlight w:val="lightGray"/>
          <w:u w:val="single"/>
        </w:rPr>
        <w:t>above the characteristic header</w:t>
      </w:r>
      <w:r w:rsidRPr="002E1B40">
        <w:rPr>
          <w:sz w:val="18"/>
        </w:rPr>
        <w:t xml:space="preserve"> and the explanation provided in Chapter 8.1, according to ASW 11.  In the case of indications of the stage of observation, those indications should be made according to GN 24 “Growth stage”.”</w:t>
      </w:r>
    </w:p>
    <w:p w:rsidR="00765616" w:rsidRPr="002E1B40" w:rsidRDefault="00765616" w:rsidP="00765616">
      <w:pPr>
        <w:ind w:left="567" w:right="567"/>
        <w:rPr>
          <w:sz w:val="18"/>
        </w:rPr>
      </w:pPr>
    </w:p>
    <w:p w:rsidR="00765616" w:rsidRPr="002E1B40" w:rsidRDefault="00765616" w:rsidP="00765616">
      <w:pPr>
        <w:ind w:left="567"/>
        <w:rPr>
          <w:sz w:val="18"/>
        </w:rPr>
      </w:pPr>
      <w:bookmarkStart w:id="114" w:name="_Toc27819192"/>
      <w:bookmarkStart w:id="115" w:name="_Toc27819373"/>
      <w:bookmarkStart w:id="116" w:name="_Toc27819554"/>
      <w:bookmarkStart w:id="117" w:name="_Toc226858817"/>
      <w:bookmarkStart w:id="118" w:name="_Toc463343034"/>
      <w:bookmarkStart w:id="119" w:name="_Toc478118287"/>
      <w:r w:rsidRPr="002E1B40">
        <w:rPr>
          <w:sz w:val="18"/>
        </w:rPr>
        <w:t>“GN 24</w:t>
      </w:r>
      <w:r w:rsidRPr="002E1B40">
        <w:rPr>
          <w:sz w:val="18"/>
        </w:rPr>
        <w:tab/>
        <w:t>(</w:t>
      </w:r>
      <w:r w:rsidRPr="002E1B40">
        <w:rPr>
          <w:strike/>
          <w:sz w:val="18"/>
          <w:highlight w:val="lightGray"/>
        </w:rPr>
        <w:t>TG Template:</w:t>
      </w:r>
      <w:r w:rsidRPr="002E1B40">
        <w:rPr>
          <w:sz w:val="18"/>
        </w:rPr>
        <w:t xml:space="preserve">  Chapter 7</w:t>
      </w:r>
      <w:r w:rsidRPr="002E1B40">
        <w:rPr>
          <w:sz w:val="18"/>
          <w:highlight w:val="lightGray"/>
        </w:rPr>
        <w:t>:</w:t>
      </w:r>
      <w:r w:rsidRPr="002E1B40">
        <w:rPr>
          <w:strike/>
          <w:sz w:val="18"/>
          <w:highlight w:val="lightGray"/>
        </w:rPr>
        <w:t xml:space="preserve">  column 2, header row 1</w:t>
      </w:r>
      <w:r w:rsidRPr="002E1B40">
        <w:rPr>
          <w:sz w:val="18"/>
        </w:rPr>
        <w:t xml:space="preserve">) – </w:t>
      </w:r>
      <w:bookmarkEnd w:id="114"/>
      <w:bookmarkEnd w:id="115"/>
      <w:bookmarkEnd w:id="116"/>
      <w:r w:rsidRPr="002E1B40">
        <w:rPr>
          <w:sz w:val="18"/>
        </w:rPr>
        <w:t>Growth stage</w:t>
      </w:r>
      <w:bookmarkEnd w:id="117"/>
      <w:bookmarkEnd w:id="118"/>
      <w:r w:rsidRPr="002E1B40">
        <w:rPr>
          <w:sz w:val="18"/>
        </w:rPr>
        <w:t>”</w:t>
      </w:r>
      <w:bookmarkEnd w:id="119"/>
    </w:p>
    <w:p w:rsidR="00765616" w:rsidRPr="002E1B40" w:rsidRDefault="00765616" w:rsidP="00765616">
      <w:pPr>
        <w:ind w:left="567"/>
        <w:rPr>
          <w:sz w:val="18"/>
        </w:rPr>
      </w:pPr>
    </w:p>
    <w:p w:rsidR="00765616" w:rsidRPr="002E1B40" w:rsidRDefault="00765616" w:rsidP="00765616">
      <w:pPr>
        <w:ind w:left="567"/>
        <w:rPr>
          <w:sz w:val="18"/>
        </w:rPr>
      </w:pPr>
      <w:bookmarkStart w:id="120" w:name="_Toc226858818"/>
      <w:bookmarkStart w:id="121" w:name="_Toc463343035"/>
      <w:bookmarkStart w:id="122" w:name="_Toc27819193"/>
      <w:bookmarkStart w:id="123" w:name="_Toc27819374"/>
      <w:bookmarkStart w:id="124" w:name="_Toc27819555"/>
      <w:bookmarkStart w:id="125" w:name="_Toc478118288"/>
      <w:r w:rsidRPr="002E1B40">
        <w:rPr>
          <w:sz w:val="18"/>
        </w:rPr>
        <w:t>“GN 25</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2, header row 1 or 2</w:t>
      </w:r>
      <w:r w:rsidRPr="002E1B40">
        <w:rPr>
          <w:sz w:val="18"/>
        </w:rPr>
        <w:t>) – Recommendations for conducting the examination</w:t>
      </w:r>
      <w:bookmarkEnd w:id="120"/>
      <w:bookmarkEnd w:id="121"/>
      <w:bookmarkEnd w:id="122"/>
      <w:bookmarkEnd w:id="123"/>
      <w:bookmarkEnd w:id="124"/>
      <w:r w:rsidRPr="002E1B40">
        <w:rPr>
          <w:sz w:val="18"/>
        </w:rPr>
        <w:t>”</w:t>
      </w:r>
      <w:bookmarkEnd w:id="125"/>
    </w:p>
    <w:p w:rsidR="00765616" w:rsidRPr="002E1B40" w:rsidRDefault="00765616" w:rsidP="00765616">
      <w:pPr>
        <w:ind w:left="567" w:right="567"/>
        <w:rPr>
          <w:sz w:val="18"/>
        </w:rPr>
      </w:pPr>
    </w:p>
    <w:p w:rsidR="00765616" w:rsidRPr="002E1B40" w:rsidRDefault="00765616" w:rsidP="00765616">
      <w:pPr>
        <w:keepNext/>
        <w:ind w:left="567" w:right="567"/>
        <w:rPr>
          <w:rFonts w:cs="Arial"/>
          <w:sz w:val="18"/>
        </w:rPr>
      </w:pPr>
      <w:r w:rsidRPr="002E1B40">
        <w:rPr>
          <w:rFonts w:cs="Arial"/>
          <w:sz w:val="18"/>
        </w:rPr>
        <w:t xml:space="preserve">“This box provides the key for guidance on conducting the examination.  For example, recommendations on the method of observation (e.g.:  visual assessment or measurement; observation of single plants or a group of plants) </w:t>
      </w:r>
      <w:r w:rsidRPr="002E1B40">
        <w:rPr>
          <w:rFonts w:cs="Arial"/>
          <w:strike/>
          <w:sz w:val="18"/>
          <w:highlight w:val="lightGray"/>
        </w:rPr>
        <w:t>or</w:t>
      </w:r>
      <w:r w:rsidRPr="002E1B40">
        <w:rPr>
          <w:rFonts w:cs="Arial"/>
          <w:sz w:val="18"/>
          <w:highlight w:val="lightGray"/>
        </w:rPr>
        <w:t xml:space="preserve"> </w:t>
      </w:r>
      <w:r w:rsidRPr="002E1B40">
        <w:rPr>
          <w:rFonts w:cs="Arial"/>
          <w:sz w:val="18"/>
          <w:highlight w:val="lightGray"/>
          <w:u w:val="single"/>
        </w:rPr>
        <w:t>and</w:t>
      </w:r>
      <w:r w:rsidRPr="002E1B40">
        <w:rPr>
          <w:rFonts w:cs="Arial"/>
          <w:sz w:val="18"/>
        </w:rPr>
        <w:t xml:space="preserve"> type of plot (e.g.:  spaced plants</w:t>
      </w:r>
      <w:proofErr w:type="gramStart"/>
      <w:r w:rsidRPr="002E1B40">
        <w:rPr>
          <w:rFonts w:cs="Arial"/>
          <w:sz w:val="18"/>
        </w:rPr>
        <w:t>;  row</w:t>
      </w:r>
      <w:proofErr w:type="gramEnd"/>
      <w:r w:rsidRPr="002E1B40">
        <w:rPr>
          <w:rFonts w:cs="Arial"/>
          <w:sz w:val="18"/>
        </w:rPr>
        <w:t xml:space="preserve"> plot;  drilled plot;  special test) may be provided.  ASW 4(b) provides possible standard wording.”</w:t>
      </w:r>
    </w:p>
    <w:p w:rsidR="00765616" w:rsidRPr="002E1B40" w:rsidRDefault="00765616" w:rsidP="00765616">
      <w:pPr>
        <w:ind w:left="567" w:right="567"/>
        <w:rPr>
          <w:sz w:val="18"/>
        </w:rPr>
      </w:pPr>
    </w:p>
    <w:p w:rsidR="00765616" w:rsidRPr="002E1B40" w:rsidRDefault="00765616" w:rsidP="00765616">
      <w:pPr>
        <w:ind w:left="567"/>
        <w:rPr>
          <w:sz w:val="18"/>
        </w:rPr>
      </w:pPr>
      <w:bookmarkStart w:id="126" w:name="_Toc27819188"/>
      <w:bookmarkStart w:id="127" w:name="_Toc27819369"/>
      <w:bookmarkStart w:id="128" w:name="_Toc27819550"/>
      <w:bookmarkStart w:id="129" w:name="_Toc463343036"/>
      <w:bookmarkStart w:id="130" w:name="_Toc478118289"/>
      <w:r w:rsidRPr="002E1B40">
        <w:rPr>
          <w:sz w:val="18"/>
        </w:rPr>
        <w:t>“GN 26</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1</w:t>
      </w:r>
      <w:r w:rsidRPr="002E1B40">
        <w:rPr>
          <w:sz w:val="18"/>
        </w:rPr>
        <w:t>) – Order of characteristics in the Table of Characteristics</w:t>
      </w:r>
      <w:bookmarkEnd w:id="126"/>
      <w:bookmarkEnd w:id="127"/>
      <w:bookmarkEnd w:id="128"/>
      <w:bookmarkEnd w:id="129"/>
      <w:r w:rsidRPr="002E1B40">
        <w:rPr>
          <w:sz w:val="18"/>
        </w:rPr>
        <w:t>”</w:t>
      </w:r>
      <w:bookmarkEnd w:id="130"/>
      <w:r w:rsidRPr="002E1B40">
        <w:rPr>
          <w:sz w:val="18"/>
        </w:rPr>
        <w:t xml:space="preserve"> </w:t>
      </w:r>
    </w:p>
    <w:p w:rsidR="00765616" w:rsidRPr="002E1B40" w:rsidRDefault="00765616" w:rsidP="00765616"/>
    <w:p w:rsidR="00765616" w:rsidRDefault="00765616" w:rsidP="00765616">
      <w:pPr>
        <w:keepNext/>
        <w:ind w:left="567"/>
        <w:rPr>
          <w:sz w:val="18"/>
        </w:rPr>
      </w:pPr>
      <w:r>
        <w:rPr>
          <w:sz w:val="18"/>
        </w:rPr>
        <w:t>“</w:t>
      </w:r>
      <w:r w:rsidRPr="00E1613F">
        <w:rPr>
          <w:sz w:val="18"/>
        </w:rPr>
        <w:t>GN 28 (</w:t>
      </w:r>
      <w:r w:rsidRPr="00B1541B">
        <w:rPr>
          <w:strike/>
          <w:sz w:val="18"/>
          <w:highlight w:val="lightGray"/>
        </w:rPr>
        <w:t>TG Template:</w:t>
      </w:r>
      <w:r w:rsidRPr="00E1613F">
        <w:rPr>
          <w:sz w:val="18"/>
        </w:rPr>
        <w:t xml:space="preserve"> Chapter 6.4) – Example varieties</w:t>
      </w:r>
    </w:p>
    <w:p w:rsidR="00765616" w:rsidRPr="00E1613F" w:rsidRDefault="00765616" w:rsidP="00765616">
      <w:pPr>
        <w:keepNext/>
        <w:ind w:left="567"/>
        <w:rPr>
          <w:sz w:val="18"/>
        </w:rPr>
      </w:pPr>
    </w:p>
    <w:p w:rsidR="00765616" w:rsidRPr="002E1B40" w:rsidRDefault="00765616" w:rsidP="00765616">
      <w:pPr>
        <w:keepNext/>
        <w:tabs>
          <w:tab w:val="left" w:pos="1418"/>
        </w:tabs>
        <w:ind w:left="567" w:right="567"/>
        <w:outlineLvl w:val="4"/>
        <w:rPr>
          <w:i/>
          <w:sz w:val="18"/>
        </w:rPr>
      </w:pPr>
      <w:r w:rsidRPr="002E1B40">
        <w:rPr>
          <w:i/>
          <w:sz w:val="18"/>
        </w:rPr>
        <w:t>“3.2</w:t>
      </w:r>
      <w:r w:rsidRPr="002E1B40">
        <w:rPr>
          <w:i/>
          <w:sz w:val="18"/>
        </w:rPr>
        <w:tab/>
        <w:t>Different types of variety</w:t>
      </w:r>
    </w:p>
    <w:p w:rsidR="00765616" w:rsidRPr="002E1B40" w:rsidRDefault="00765616" w:rsidP="00765616">
      <w:pPr>
        <w:keepNext/>
        <w:tabs>
          <w:tab w:val="left" w:pos="1418"/>
        </w:tabs>
        <w:ind w:left="567" w:right="567"/>
        <w:rPr>
          <w:sz w:val="18"/>
        </w:rPr>
      </w:pPr>
    </w:p>
    <w:p w:rsidR="00765616" w:rsidRPr="002E1B40" w:rsidRDefault="00765616" w:rsidP="00765616">
      <w:pPr>
        <w:keepLines/>
        <w:tabs>
          <w:tab w:val="left" w:pos="1418"/>
        </w:tabs>
        <w:ind w:left="567" w:right="567"/>
        <w:rPr>
          <w:sz w:val="18"/>
        </w:rPr>
      </w:pPr>
      <w:proofErr w:type="gramStart"/>
      <w:r w:rsidRPr="002E1B40">
        <w:rPr>
          <w:sz w:val="18"/>
        </w:rPr>
        <w:t>“3.2.2</w:t>
      </w:r>
      <w:r w:rsidRPr="002E1B40">
        <w:rPr>
          <w:sz w:val="18"/>
        </w:rPr>
        <w:tab/>
        <w:t>Where different sets of example varieties are provided for different types of varieties covered by the same Test Guidelines, they are placed in the Table of Characteristics in the same column as normal.</w:t>
      </w:r>
      <w:proofErr w:type="gramEnd"/>
      <w:r w:rsidRPr="002E1B40">
        <w:rPr>
          <w:sz w:val="18"/>
        </w:rPr>
        <w:t xml:space="preserve">  The sets of example varieties (e.g. winter and spring) are </w:t>
      </w:r>
      <w:r w:rsidRPr="002E1B40">
        <w:rPr>
          <w:strike/>
          <w:sz w:val="18"/>
          <w:highlight w:val="lightGray"/>
        </w:rPr>
        <w:t>separated by a semicolon, and/or</w:t>
      </w:r>
      <w:r w:rsidRPr="002E1B40">
        <w:rPr>
          <w:sz w:val="18"/>
        </w:rPr>
        <w:t xml:space="preserve"> indicated by a key which is provided for each set and an explanation for the option chosen should be included in the legend of Chapter 6 of the Test Guidelines.</w:t>
      </w:r>
    </w:p>
    <w:p w:rsidR="00765616" w:rsidRPr="002E1B40" w:rsidRDefault="00765616" w:rsidP="00765616">
      <w:pPr>
        <w:keepLines/>
        <w:tabs>
          <w:tab w:val="left" w:pos="1418"/>
        </w:tabs>
        <w:ind w:left="567" w:right="567"/>
        <w:rPr>
          <w:sz w:val="18"/>
        </w:rPr>
      </w:pPr>
    </w:p>
    <w:p w:rsidR="00765616" w:rsidRPr="002E1B40" w:rsidRDefault="00765616" w:rsidP="00765616">
      <w:pPr>
        <w:tabs>
          <w:tab w:val="left" w:pos="1418"/>
        </w:tabs>
        <w:ind w:left="567" w:right="567"/>
        <w:rPr>
          <w:sz w:val="18"/>
        </w:rPr>
      </w:pPr>
      <w:r w:rsidRPr="002E1B40">
        <w:rPr>
          <w:sz w:val="18"/>
        </w:rPr>
        <w:t xml:space="preserve">“Example:  For certain characteristics, different example varieties are indicated for winter type and spring type varieties.  </w:t>
      </w:r>
      <w:r w:rsidRPr="002E1B40">
        <w:rPr>
          <w:strike/>
          <w:sz w:val="18"/>
          <w:highlight w:val="lightGray"/>
        </w:rPr>
        <w:t>These types are</w:t>
      </w:r>
      <w:r w:rsidRPr="002E1B40">
        <w:rPr>
          <w:sz w:val="18"/>
          <w:highlight w:val="lightGray"/>
        </w:rPr>
        <w:t xml:space="preserve"> </w:t>
      </w:r>
      <w:r w:rsidRPr="002E1B40">
        <w:rPr>
          <w:strike/>
          <w:sz w:val="18"/>
          <w:highlight w:val="lightGray"/>
        </w:rPr>
        <w:t>separated by a semicolon, with the winter types placed before the semicolon and</w:t>
      </w:r>
      <w:r w:rsidRPr="002E1B40">
        <w:rPr>
          <w:sz w:val="18"/>
        </w:rPr>
        <w:t xml:space="preserve"> </w:t>
      </w:r>
      <w:proofErr w:type="gramStart"/>
      <w:r w:rsidRPr="002E1B40">
        <w:rPr>
          <w:sz w:val="18"/>
          <w:highlight w:val="lightGray"/>
          <w:u w:val="single"/>
        </w:rPr>
        <w:t>The</w:t>
      </w:r>
      <w:proofErr w:type="gramEnd"/>
      <w:r w:rsidRPr="002E1B40">
        <w:rPr>
          <w:sz w:val="18"/>
          <w:highlight w:val="lightGray"/>
          <w:u w:val="single"/>
        </w:rPr>
        <w:t xml:space="preserve"> winter type varieties are</w:t>
      </w:r>
      <w:r w:rsidRPr="002E1B40">
        <w:rPr>
          <w:sz w:val="18"/>
        </w:rPr>
        <w:t xml:space="preserve"> prefixed by ‘(w)’ and the spring types </w:t>
      </w:r>
      <w:r w:rsidRPr="002E1B40">
        <w:rPr>
          <w:strike/>
          <w:sz w:val="18"/>
          <w:highlight w:val="lightGray"/>
        </w:rPr>
        <w:t>placed after the semicolon and</w:t>
      </w:r>
      <w:r w:rsidRPr="002E1B40">
        <w:rPr>
          <w:sz w:val="18"/>
        </w:rPr>
        <w:t xml:space="preserve"> prefixed by ‘(s)’.”</w:t>
      </w:r>
    </w:p>
    <w:p w:rsidR="00765616" w:rsidRDefault="00765616" w:rsidP="00765616">
      <w:pPr>
        <w:jc w:val="left"/>
      </w:pPr>
    </w:p>
    <w:p w:rsidR="00765616" w:rsidRDefault="00765616" w:rsidP="00765616">
      <w:pPr>
        <w:jc w:val="left"/>
      </w:pPr>
    </w:p>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765616" w:rsidRPr="002E1B40" w:rsidTr="004D585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65616" w:rsidRPr="002E1B40" w:rsidRDefault="00765616" w:rsidP="004D5850">
            <w:pPr>
              <w:jc w:val="center"/>
              <w:rPr>
                <w:rFonts w:eastAsia="Arial" w:cs="Arial"/>
                <w:b/>
                <w:bCs/>
                <w:color w:val="000000"/>
                <w:sz w:val="16"/>
                <w:szCs w:val="16"/>
              </w:rPr>
            </w:pPr>
            <w:r w:rsidRPr="002E1B4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65616" w:rsidRPr="002E1B40" w:rsidRDefault="00765616" w:rsidP="004D5850">
            <w:pPr>
              <w:jc w:val="center"/>
              <w:rPr>
                <w:rFonts w:eastAsia="Arial" w:cs="Arial"/>
                <w:b/>
                <w:bCs/>
                <w:color w:val="000000"/>
                <w:sz w:val="16"/>
                <w:szCs w:val="16"/>
              </w:rPr>
            </w:pPr>
            <w:r w:rsidRPr="002E1B4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65616" w:rsidRPr="002E1B40" w:rsidRDefault="00765616" w:rsidP="004D5850">
            <w:pPr>
              <w:jc w:val="left"/>
              <w:rPr>
                <w:rFonts w:eastAsia="Arial" w:cs="Arial"/>
                <w:b/>
                <w:bCs/>
                <w:color w:val="000000"/>
                <w:sz w:val="16"/>
                <w:szCs w:val="16"/>
              </w:rPr>
            </w:pPr>
            <w:r w:rsidRPr="002E1B4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65616" w:rsidRPr="002E1B40" w:rsidRDefault="00765616" w:rsidP="004D5850">
            <w:pPr>
              <w:jc w:val="left"/>
              <w:rPr>
                <w:rFonts w:eastAsia="Arial" w:cs="Arial"/>
                <w:b/>
                <w:bCs/>
                <w:color w:val="000000"/>
                <w:sz w:val="16"/>
                <w:szCs w:val="16"/>
              </w:rPr>
            </w:pPr>
            <w:r w:rsidRPr="002E1B4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65616" w:rsidRPr="002E1B40" w:rsidRDefault="00765616" w:rsidP="004D5850">
            <w:pPr>
              <w:jc w:val="left"/>
              <w:rPr>
                <w:rFonts w:eastAsia="Arial" w:cs="Arial"/>
                <w:b/>
                <w:bCs/>
                <w:color w:val="000000"/>
                <w:sz w:val="16"/>
                <w:szCs w:val="16"/>
              </w:rPr>
            </w:pPr>
            <w:r w:rsidRPr="002E1B4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65616" w:rsidRPr="002E1B40" w:rsidRDefault="00765616" w:rsidP="004D5850">
            <w:pPr>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65616" w:rsidRPr="002E1B40" w:rsidRDefault="00765616" w:rsidP="004D5850">
            <w:pPr>
              <w:jc w:val="left"/>
              <w:rPr>
                <w:rFonts w:eastAsia="Arial" w:cs="Arial"/>
                <w:b/>
                <w:bCs/>
                <w:color w:val="000000"/>
                <w:sz w:val="16"/>
                <w:szCs w:val="16"/>
              </w:rPr>
            </w:pPr>
            <w:r w:rsidRPr="002E1B40">
              <w:rPr>
                <w:rFonts w:eastAsia="Arial" w:cs="Arial"/>
                <w:b/>
                <w:bCs/>
                <w:color w:val="000000"/>
                <w:sz w:val="16"/>
                <w:szCs w:val="16"/>
              </w:rPr>
              <w:t>75-92</w:t>
            </w:r>
          </w:p>
        </w:tc>
      </w:tr>
      <w:tr w:rsidR="00765616" w:rsidRPr="002E1B40" w:rsidTr="004D5850">
        <w:tc>
          <w:tcPr>
            <w:tcW w:w="311" w:type="dxa"/>
            <w:tcBorders>
              <w:left w:val="single" w:sz="6" w:space="0" w:color="000000"/>
            </w:tcBorders>
            <w:tcMar>
              <w:top w:w="80" w:type="dxa"/>
              <w:left w:w="40" w:type="dxa"/>
              <w:bottom w:w="80" w:type="dxa"/>
              <w:right w:w="40" w:type="dxa"/>
            </w:tcMar>
          </w:tcPr>
          <w:p w:rsidR="00765616" w:rsidRPr="002E1B40" w:rsidRDefault="00765616" w:rsidP="004D5850">
            <w:pPr>
              <w:spacing w:line="1" w:lineRule="auto"/>
              <w:jc w:val="left"/>
              <w:rPr>
                <w:color w:val="000000"/>
              </w:rPr>
            </w:pPr>
          </w:p>
        </w:tc>
        <w:tc>
          <w:tcPr>
            <w:tcW w:w="283" w:type="dxa"/>
            <w:tcMar>
              <w:top w:w="80" w:type="dxa"/>
              <w:left w:w="40" w:type="dxa"/>
              <w:bottom w:w="80" w:type="dxa"/>
              <w:right w:w="40" w:type="dxa"/>
            </w:tcMar>
          </w:tcPr>
          <w:p w:rsidR="00765616" w:rsidRPr="002E1B40" w:rsidRDefault="00765616" w:rsidP="004D5850">
            <w:pPr>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65616" w:rsidRPr="002E1B40" w:rsidTr="004D5850">
              <w:tc>
                <w:tcPr>
                  <w:tcW w:w="1749" w:type="dxa"/>
                  <w:tcMar>
                    <w:top w:w="0" w:type="dxa"/>
                    <w:left w:w="0" w:type="dxa"/>
                    <w:bottom w:w="0" w:type="dxa"/>
                    <w:right w:w="0" w:type="dxa"/>
                  </w:tcMar>
                </w:tcPr>
                <w:p w:rsidR="00765616" w:rsidRPr="002E1B40" w:rsidRDefault="00765616" w:rsidP="004D5850">
                  <w:pPr>
                    <w:jc w:val="left"/>
                    <w:rPr>
                      <w:color w:val="000000"/>
                    </w:rPr>
                  </w:pPr>
                  <w:r w:rsidRPr="002E1B40">
                    <w:rPr>
                      <w:rFonts w:eastAsia="Arial" w:cs="Arial"/>
                      <w:b/>
                      <w:bCs/>
                      <w:color w:val="000000"/>
                      <w:sz w:val="16"/>
                      <w:szCs w:val="16"/>
                    </w:rPr>
                    <w:t>Plant: length</w:t>
                  </w:r>
                </w:p>
              </w:tc>
            </w:tr>
          </w:tbl>
          <w:p w:rsidR="00765616" w:rsidRPr="002E1B40" w:rsidRDefault="00765616" w:rsidP="004D5850">
            <w:pPr>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65616" w:rsidRPr="002E1B40" w:rsidTr="004D5850">
              <w:tc>
                <w:tcPr>
                  <w:tcW w:w="1749" w:type="dxa"/>
                  <w:tcMar>
                    <w:top w:w="0" w:type="dxa"/>
                    <w:left w:w="0" w:type="dxa"/>
                    <w:bottom w:w="0" w:type="dxa"/>
                    <w:right w:w="0" w:type="dxa"/>
                  </w:tcMar>
                </w:tcPr>
                <w:p w:rsidR="00765616" w:rsidRPr="002E1B40" w:rsidRDefault="00765616" w:rsidP="004D5850">
                  <w:pPr>
                    <w:jc w:val="left"/>
                    <w:rPr>
                      <w:color w:val="000000"/>
                    </w:rPr>
                  </w:pPr>
                  <w:proofErr w:type="spellStart"/>
                  <w:r w:rsidRPr="002E1B40">
                    <w:rPr>
                      <w:rFonts w:eastAsia="Arial" w:cs="Arial"/>
                      <w:b/>
                      <w:bCs/>
                      <w:color w:val="000000"/>
                      <w:sz w:val="16"/>
                      <w:szCs w:val="16"/>
                    </w:rPr>
                    <w:t>Plante</w:t>
                  </w:r>
                  <w:proofErr w:type="spellEnd"/>
                  <w:r w:rsidRPr="002E1B40">
                    <w:rPr>
                      <w:rFonts w:eastAsia="Arial" w:cs="Arial"/>
                      <w:b/>
                      <w:bCs/>
                      <w:color w:val="000000"/>
                      <w:sz w:val="16"/>
                      <w:szCs w:val="16"/>
                    </w:rPr>
                    <w:t xml:space="preserve"> : </w:t>
                  </w:r>
                  <w:proofErr w:type="spellStart"/>
                  <w:r w:rsidRPr="002E1B40">
                    <w:rPr>
                      <w:rFonts w:eastAsia="Arial" w:cs="Arial"/>
                      <w:b/>
                      <w:bCs/>
                      <w:color w:val="000000"/>
                      <w:sz w:val="16"/>
                      <w:szCs w:val="16"/>
                    </w:rPr>
                    <w:t>longueur</w:t>
                  </w:r>
                  <w:proofErr w:type="spellEnd"/>
                </w:p>
              </w:tc>
            </w:tr>
          </w:tbl>
          <w:p w:rsidR="00765616" w:rsidRPr="002E1B40" w:rsidRDefault="00765616" w:rsidP="004D5850">
            <w:pPr>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65616" w:rsidRPr="002E1B40" w:rsidTr="004D5850">
              <w:tc>
                <w:tcPr>
                  <w:tcW w:w="1750" w:type="dxa"/>
                  <w:tcMar>
                    <w:top w:w="0" w:type="dxa"/>
                    <w:left w:w="0" w:type="dxa"/>
                    <w:bottom w:w="0" w:type="dxa"/>
                    <w:right w:w="0" w:type="dxa"/>
                  </w:tcMar>
                </w:tcPr>
                <w:p w:rsidR="00765616" w:rsidRPr="002E1B40" w:rsidRDefault="00765616" w:rsidP="004D5850">
                  <w:pPr>
                    <w:jc w:val="left"/>
                    <w:rPr>
                      <w:color w:val="000000"/>
                    </w:rPr>
                  </w:pPr>
                  <w:proofErr w:type="spellStart"/>
                  <w:r w:rsidRPr="002E1B40">
                    <w:rPr>
                      <w:rFonts w:eastAsia="Arial" w:cs="Arial"/>
                      <w:b/>
                      <w:bCs/>
                      <w:color w:val="000000"/>
                      <w:sz w:val="16"/>
                      <w:szCs w:val="16"/>
                    </w:rPr>
                    <w:t>Pflanze</w:t>
                  </w:r>
                  <w:proofErr w:type="spellEnd"/>
                  <w:r w:rsidRPr="002E1B40">
                    <w:rPr>
                      <w:rFonts w:eastAsia="Arial" w:cs="Arial"/>
                      <w:b/>
                      <w:bCs/>
                      <w:color w:val="000000"/>
                      <w:sz w:val="16"/>
                      <w:szCs w:val="16"/>
                    </w:rPr>
                    <w:t xml:space="preserve">: </w:t>
                  </w:r>
                  <w:proofErr w:type="spellStart"/>
                  <w:r w:rsidRPr="002E1B40">
                    <w:rPr>
                      <w:rFonts w:eastAsia="Arial" w:cs="Arial"/>
                      <w:b/>
                      <w:bCs/>
                      <w:color w:val="000000"/>
                      <w:sz w:val="16"/>
                      <w:szCs w:val="16"/>
                    </w:rPr>
                    <w:t>Länge</w:t>
                  </w:r>
                  <w:proofErr w:type="spellEnd"/>
                </w:p>
              </w:tc>
            </w:tr>
          </w:tbl>
          <w:p w:rsidR="00765616" w:rsidRPr="002E1B40" w:rsidRDefault="00765616" w:rsidP="004D5850">
            <w:pPr>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65616" w:rsidRPr="002E1B40" w:rsidTr="004D5850">
              <w:tc>
                <w:tcPr>
                  <w:tcW w:w="1750" w:type="dxa"/>
                  <w:tcMar>
                    <w:top w:w="0" w:type="dxa"/>
                    <w:left w:w="0" w:type="dxa"/>
                    <w:bottom w:w="0" w:type="dxa"/>
                    <w:right w:w="0" w:type="dxa"/>
                  </w:tcMar>
                </w:tcPr>
                <w:p w:rsidR="00765616" w:rsidRPr="002E1B40" w:rsidRDefault="00765616" w:rsidP="004D5850">
                  <w:pPr>
                    <w:jc w:val="left"/>
                    <w:rPr>
                      <w:color w:val="000000"/>
                    </w:rPr>
                  </w:pPr>
                  <w:r w:rsidRPr="002E1B40">
                    <w:rPr>
                      <w:rFonts w:eastAsia="Arial" w:cs="Arial"/>
                      <w:b/>
                      <w:bCs/>
                      <w:color w:val="000000"/>
                      <w:sz w:val="16"/>
                      <w:szCs w:val="16"/>
                    </w:rPr>
                    <w:t xml:space="preserve">Planta: </w:t>
                  </w:r>
                  <w:proofErr w:type="spellStart"/>
                  <w:r w:rsidRPr="002E1B40">
                    <w:rPr>
                      <w:rFonts w:eastAsia="Arial" w:cs="Arial"/>
                      <w:b/>
                      <w:bCs/>
                      <w:color w:val="000000"/>
                      <w:sz w:val="16"/>
                      <w:szCs w:val="16"/>
                    </w:rPr>
                    <w:t>longitud</w:t>
                  </w:r>
                  <w:proofErr w:type="spellEnd"/>
                </w:p>
              </w:tc>
            </w:tr>
          </w:tbl>
          <w:p w:rsidR="00765616" w:rsidRPr="002E1B40" w:rsidRDefault="00765616" w:rsidP="004D5850">
            <w:pPr>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765616" w:rsidRPr="002E1B40" w:rsidRDefault="00765616" w:rsidP="004D5850">
            <w:pPr>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765616" w:rsidRPr="002E1B40" w:rsidRDefault="00765616" w:rsidP="004D5850">
            <w:pPr>
              <w:spacing w:line="1" w:lineRule="auto"/>
              <w:jc w:val="left"/>
              <w:rPr>
                <w:color w:val="000000"/>
              </w:rPr>
            </w:pPr>
          </w:p>
        </w:tc>
      </w:tr>
      <w:tr w:rsidR="00765616" w:rsidRPr="002E1B40" w:rsidTr="004D5850">
        <w:tc>
          <w:tcPr>
            <w:tcW w:w="311" w:type="dxa"/>
            <w:tcBorders>
              <w:left w:val="single" w:sz="6" w:space="0" w:color="000000"/>
            </w:tcBorders>
            <w:tcMar>
              <w:top w:w="0" w:type="dxa"/>
              <w:left w:w="0" w:type="dxa"/>
              <w:bottom w:w="0" w:type="dxa"/>
              <w:right w:w="0" w:type="dxa"/>
            </w:tcMar>
          </w:tcPr>
          <w:p w:rsidR="00765616" w:rsidRPr="002E1B40" w:rsidRDefault="00765616" w:rsidP="004D5850">
            <w:pPr>
              <w:spacing w:line="1" w:lineRule="auto"/>
              <w:jc w:val="left"/>
              <w:rPr>
                <w:color w:val="000000"/>
              </w:rPr>
            </w:pPr>
          </w:p>
        </w:tc>
        <w:tc>
          <w:tcPr>
            <w:tcW w:w="283" w:type="dxa"/>
            <w:tcMar>
              <w:top w:w="0" w:type="dxa"/>
              <w:left w:w="0" w:type="dxa"/>
              <w:bottom w:w="0" w:type="dxa"/>
              <w:right w:w="0" w:type="dxa"/>
            </w:tcMar>
          </w:tcPr>
          <w:p w:rsidR="00765616" w:rsidRPr="002E1B40" w:rsidRDefault="00765616" w:rsidP="004D5850">
            <w:pPr>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65616" w:rsidRPr="002E1B40" w:rsidRDefault="00765616" w:rsidP="004D5850">
            <w:pPr>
              <w:jc w:val="left"/>
              <w:rPr>
                <w:rFonts w:eastAsia="Arial" w:cs="Arial"/>
                <w:color w:val="000000"/>
                <w:sz w:val="16"/>
                <w:szCs w:val="16"/>
              </w:rPr>
            </w:pPr>
            <w:r w:rsidRPr="002E1B4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65616" w:rsidRPr="002E1B40" w:rsidRDefault="00765616" w:rsidP="004D5850">
            <w:pPr>
              <w:jc w:val="left"/>
              <w:rPr>
                <w:rFonts w:eastAsia="Arial" w:cs="Arial"/>
                <w:color w:val="000000"/>
                <w:sz w:val="16"/>
                <w:szCs w:val="16"/>
              </w:rPr>
            </w:pPr>
            <w:proofErr w:type="spellStart"/>
            <w:r w:rsidRPr="002E1B4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765616" w:rsidRPr="002E1B40" w:rsidRDefault="00765616" w:rsidP="004D5850">
            <w:pPr>
              <w:jc w:val="left"/>
              <w:rPr>
                <w:rFonts w:eastAsia="Arial" w:cs="Arial"/>
                <w:color w:val="000000"/>
                <w:sz w:val="16"/>
                <w:szCs w:val="16"/>
              </w:rPr>
            </w:pPr>
            <w:proofErr w:type="spellStart"/>
            <w:r w:rsidRPr="002E1B4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765616" w:rsidRPr="002E1B40" w:rsidRDefault="00765616" w:rsidP="004D5850">
            <w:pPr>
              <w:jc w:val="left"/>
              <w:rPr>
                <w:rFonts w:eastAsia="Arial" w:cs="Arial"/>
                <w:color w:val="000000"/>
                <w:sz w:val="16"/>
                <w:szCs w:val="16"/>
              </w:rPr>
            </w:pPr>
            <w:proofErr w:type="spellStart"/>
            <w:r w:rsidRPr="002E1B40">
              <w:rPr>
                <w:rFonts w:eastAsia="Arial" w:cs="Arial"/>
                <w:color w:val="000000"/>
                <w:sz w:val="16"/>
                <w:szCs w:val="16"/>
              </w:rPr>
              <w:t>corta</w:t>
            </w:r>
            <w:proofErr w:type="spellEnd"/>
          </w:p>
        </w:tc>
        <w:tc>
          <w:tcPr>
            <w:tcW w:w="2142" w:type="dxa"/>
            <w:tcBorders>
              <w:top w:val="dotted" w:sz="6" w:space="0" w:color="000000"/>
              <w:left w:val="single" w:sz="6" w:space="0" w:color="000000"/>
            </w:tcBorders>
            <w:tcMar>
              <w:top w:w="80" w:type="dxa"/>
              <w:left w:w="60" w:type="dxa"/>
              <w:bottom w:w="80" w:type="dxa"/>
              <w:right w:w="60" w:type="dxa"/>
            </w:tcMar>
          </w:tcPr>
          <w:p w:rsidR="00765616" w:rsidRPr="002E1B40" w:rsidRDefault="00765616" w:rsidP="004D5850">
            <w:pPr>
              <w:jc w:val="left"/>
              <w:rPr>
                <w:rFonts w:eastAsia="Arial" w:cs="Arial"/>
                <w:color w:val="000000"/>
                <w:sz w:val="16"/>
                <w:szCs w:val="16"/>
              </w:rPr>
            </w:pPr>
            <w:r w:rsidRPr="002E1B40">
              <w:rPr>
                <w:rFonts w:eastAsia="Arial" w:cs="Arial"/>
                <w:color w:val="000000"/>
                <w:sz w:val="16"/>
                <w:szCs w:val="16"/>
              </w:rPr>
              <w:t>(w) Variety A, (w) Variety B, (s) 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765616" w:rsidRPr="002E1B40" w:rsidRDefault="00765616" w:rsidP="004D5850">
            <w:pPr>
              <w:jc w:val="center"/>
              <w:rPr>
                <w:rFonts w:eastAsia="Arial" w:cs="Arial"/>
                <w:color w:val="000000"/>
                <w:sz w:val="16"/>
                <w:szCs w:val="16"/>
              </w:rPr>
            </w:pPr>
            <w:r w:rsidRPr="002E1B40">
              <w:rPr>
                <w:rFonts w:eastAsia="Arial" w:cs="Arial"/>
                <w:color w:val="000000"/>
                <w:sz w:val="16"/>
                <w:szCs w:val="16"/>
              </w:rPr>
              <w:t>3</w:t>
            </w:r>
          </w:p>
        </w:tc>
      </w:tr>
      <w:tr w:rsidR="00765616" w:rsidRPr="002E1B40" w:rsidTr="004D5850">
        <w:tc>
          <w:tcPr>
            <w:tcW w:w="311" w:type="dxa"/>
            <w:tcBorders>
              <w:left w:val="single" w:sz="6" w:space="0" w:color="000000"/>
            </w:tcBorders>
            <w:tcMar>
              <w:top w:w="0" w:type="dxa"/>
              <w:left w:w="0" w:type="dxa"/>
              <w:bottom w:w="0" w:type="dxa"/>
              <w:right w:w="0" w:type="dxa"/>
            </w:tcMar>
          </w:tcPr>
          <w:p w:rsidR="00765616" w:rsidRPr="002E1B40" w:rsidRDefault="00765616" w:rsidP="004D5850">
            <w:pPr>
              <w:spacing w:line="1" w:lineRule="auto"/>
              <w:jc w:val="left"/>
              <w:rPr>
                <w:color w:val="000000"/>
              </w:rPr>
            </w:pPr>
          </w:p>
        </w:tc>
        <w:tc>
          <w:tcPr>
            <w:tcW w:w="283" w:type="dxa"/>
            <w:tcMar>
              <w:top w:w="0" w:type="dxa"/>
              <w:left w:w="0" w:type="dxa"/>
              <w:bottom w:w="0" w:type="dxa"/>
              <w:right w:w="0" w:type="dxa"/>
            </w:tcMar>
          </w:tcPr>
          <w:p w:rsidR="00765616" w:rsidRPr="002E1B40" w:rsidRDefault="00765616" w:rsidP="004D5850">
            <w:pPr>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65616" w:rsidRPr="002E1B40" w:rsidRDefault="00765616" w:rsidP="004D5850">
            <w:pPr>
              <w:jc w:val="left"/>
              <w:rPr>
                <w:rFonts w:eastAsia="Arial" w:cs="Arial"/>
                <w:color w:val="000000"/>
                <w:sz w:val="16"/>
                <w:szCs w:val="16"/>
              </w:rPr>
            </w:pPr>
            <w:r w:rsidRPr="002E1B4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65616" w:rsidRPr="002E1B40" w:rsidRDefault="00765616" w:rsidP="004D5850">
            <w:pPr>
              <w:jc w:val="left"/>
              <w:rPr>
                <w:rFonts w:eastAsia="Arial" w:cs="Arial"/>
                <w:color w:val="000000"/>
                <w:sz w:val="16"/>
                <w:szCs w:val="16"/>
              </w:rPr>
            </w:pPr>
            <w:proofErr w:type="spellStart"/>
            <w:r w:rsidRPr="002E1B4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765616" w:rsidRPr="002E1B40" w:rsidRDefault="00765616" w:rsidP="004D5850">
            <w:pPr>
              <w:jc w:val="left"/>
              <w:rPr>
                <w:rFonts w:eastAsia="Arial" w:cs="Arial"/>
                <w:color w:val="000000"/>
                <w:sz w:val="16"/>
                <w:szCs w:val="16"/>
              </w:rPr>
            </w:pPr>
            <w:proofErr w:type="spellStart"/>
            <w:r w:rsidRPr="002E1B4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765616" w:rsidRPr="002E1B40" w:rsidRDefault="00765616" w:rsidP="004D5850">
            <w:pPr>
              <w:jc w:val="left"/>
              <w:rPr>
                <w:rFonts w:eastAsia="Arial" w:cs="Arial"/>
                <w:color w:val="000000"/>
                <w:sz w:val="16"/>
                <w:szCs w:val="16"/>
              </w:rPr>
            </w:pPr>
            <w:r w:rsidRPr="002E1B4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765616" w:rsidRPr="002E1B40" w:rsidRDefault="00765616" w:rsidP="004D5850">
            <w:pPr>
              <w:jc w:val="left"/>
              <w:rPr>
                <w:rFonts w:eastAsia="Arial" w:cs="Arial"/>
                <w:color w:val="000000"/>
                <w:sz w:val="16"/>
                <w:szCs w:val="16"/>
              </w:rPr>
            </w:pPr>
            <w:r w:rsidRPr="002E1B40">
              <w:rPr>
                <w:rFonts w:eastAsia="Arial" w:cs="Arial"/>
                <w:color w:val="000000"/>
                <w:sz w:val="16"/>
                <w:szCs w:val="16"/>
              </w:rPr>
              <w:t>(w) Variety C, (s) 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765616" w:rsidRPr="002E1B40" w:rsidRDefault="00765616" w:rsidP="004D5850">
            <w:pPr>
              <w:jc w:val="center"/>
              <w:rPr>
                <w:rFonts w:eastAsia="Arial" w:cs="Arial"/>
                <w:color w:val="000000"/>
                <w:sz w:val="16"/>
                <w:szCs w:val="16"/>
              </w:rPr>
            </w:pPr>
            <w:r w:rsidRPr="002E1B40">
              <w:rPr>
                <w:rFonts w:eastAsia="Arial" w:cs="Arial"/>
                <w:color w:val="000000"/>
                <w:sz w:val="16"/>
                <w:szCs w:val="16"/>
              </w:rPr>
              <w:t>5</w:t>
            </w:r>
          </w:p>
        </w:tc>
      </w:tr>
      <w:tr w:rsidR="00765616" w:rsidRPr="002E1B40" w:rsidTr="004D5850">
        <w:tc>
          <w:tcPr>
            <w:tcW w:w="311" w:type="dxa"/>
            <w:tcBorders>
              <w:left w:val="single" w:sz="6" w:space="0" w:color="000000"/>
              <w:bottom w:val="single" w:sz="4" w:space="0" w:color="auto"/>
            </w:tcBorders>
            <w:tcMar>
              <w:top w:w="0" w:type="dxa"/>
              <w:left w:w="0" w:type="dxa"/>
              <w:bottom w:w="0" w:type="dxa"/>
              <w:right w:w="0" w:type="dxa"/>
            </w:tcMar>
          </w:tcPr>
          <w:p w:rsidR="00765616" w:rsidRPr="002E1B40" w:rsidRDefault="00765616" w:rsidP="004D5850">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765616" w:rsidRPr="002E1B40" w:rsidRDefault="00765616" w:rsidP="004D5850">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765616" w:rsidRPr="002E1B40" w:rsidRDefault="00765616" w:rsidP="004D5850">
            <w:pPr>
              <w:jc w:val="left"/>
              <w:rPr>
                <w:rFonts w:eastAsia="Arial" w:cs="Arial"/>
                <w:color w:val="000000"/>
                <w:sz w:val="16"/>
                <w:szCs w:val="16"/>
              </w:rPr>
            </w:pPr>
            <w:r w:rsidRPr="002E1B4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765616" w:rsidRPr="002E1B40" w:rsidRDefault="00765616" w:rsidP="004D5850">
            <w:pPr>
              <w:jc w:val="left"/>
              <w:rPr>
                <w:rFonts w:eastAsia="Arial" w:cs="Arial"/>
                <w:color w:val="000000"/>
                <w:sz w:val="16"/>
                <w:szCs w:val="16"/>
              </w:rPr>
            </w:pPr>
            <w:r w:rsidRPr="002E1B4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765616" w:rsidRPr="002E1B40" w:rsidRDefault="00765616" w:rsidP="004D5850">
            <w:pPr>
              <w:jc w:val="left"/>
              <w:rPr>
                <w:rFonts w:eastAsia="Arial" w:cs="Arial"/>
                <w:color w:val="000000"/>
                <w:sz w:val="16"/>
                <w:szCs w:val="16"/>
              </w:rPr>
            </w:pPr>
            <w:proofErr w:type="spellStart"/>
            <w:r w:rsidRPr="002E1B40">
              <w:rPr>
                <w:rFonts w:eastAsia="Arial" w:cs="Arial"/>
                <w:color w:val="000000"/>
                <w:sz w:val="16"/>
                <w:szCs w:val="16"/>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765616" w:rsidRPr="002E1B40" w:rsidRDefault="00765616" w:rsidP="004D5850">
            <w:pPr>
              <w:jc w:val="left"/>
              <w:rPr>
                <w:rFonts w:eastAsia="Arial" w:cs="Arial"/>
                <w:color w:val="000000"/>
                <w:sz w:val="16"/>
                <w:szCs w:val="16"/>
              </w:rPr>
            </w:pPr>
            <w:proofErr w:type="spellStart"/>
            <w:r w:rsidRPr="002E1B40">
              <w:rPr>
                <w:rFonts w:eastAsia="Arial" w:cs="Arial"/>
                <w:color w:val="000000"/>
                <w:sz w:val="16"/>
                <w:szCs w:val="16"/>
              </w:rPr>
              <w:t>larga</w:t>
            </w:r>
            <w:proofErr w:type="spellEnd"/>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765616" w:rsidRPr="002E1B40" w:rsidRDefault="00765616" w:rsidP="004D5850">
            <w:pPr>
              <w:jc w:val="left"/>
              <w:rPr>
                <w:rFonts w:eastAsia="Arial" w:cs="Arial"/>
                <w:color w:val="000000"/>
                <w:sz w:val="16"/>
                <w:szCs w:val="16"/>
              </w:rPr>
            </w:pPr>
            <w:r w:rsidRPr="002E1B40">
              <w:rPr>
                <w:rFonts w:eastAsia="Arial" w:cs="Arial"/>
                <w:color w:val="000000"/>
                <w:sz w:val="16"/>
                <w:szCs w:val="16"/>
              </w:rPr>
              <w:t>(w) Variety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765616" w:rsidRPr="002E1B40" w:rsidRDefault="00765616" w:rsidP="004D5850">
            <w:pPr>
              <w:jc w:val="center"/>
              <w:rPr>
                <w:rFonts w:eastAsia="Arial" w:cs="Arial"/>
                <w:color w:val="000000"/>
                <w:sz w:val="16"/>
                <w:szCs w:val="16"/>
              </w:rPr>
            </w:pPr>
            <w:r w:rsidRPr="002E1B40">
              <w:rPr>
                <w:rFonts w:eastAsia="Arial" w:cs="Arial"/>
                <w:color w:val="000000"/>
                <w:sz w:val="16"/>
                <w:szCs w:val="16"/>
              </w:rPr>
              <w:t>7</w:t>
            </w:r>
          </w:p>
        </w:tc>
      </w:tr>
    </w:tbl>
    <w:p w:rsidR="00765616" w:rsidRDefault="00765616" w:rsidP="00765616"/>
    <w:p w:rsidR="00765616" w:rsidRDefault="00765616" w:rsidP="00765616">
      <w:pPr>
        <w:jc w:val="left"/>
      </w:pPr>
      <w:bookmarkStart w:id="131" w:name="_GoBack"/>
      <w:bookmarkEnd w:id="131"/>
    </w:p>
    <w:p w:rsidR="00765616" w:rsidRPr="002E1B40" w:rsidRDefault="00765616" w:rsidP="004D5850">
      <w:pPr>
        <w:pStyle w:val="ListParagraph"/>
        <w:numPr>
          <w:ilvl w:val="0"/>
          <w:numId w:val="1"/>
        </w:numPr>
      </w:pPr>
      <w:r w:rsidRPr="002E1B40">
        <w:t>Annex 4 to document TGP/7 “Collection of approved characteristics should be deleted as the database of characteristics in UPOV Test Guidelines is included in the web-based TG Template.</w:t>
      </w:r>
    </w:p>
    <w:p w:rsidR="00765616" w:rsidRPr="002E1B40" w:rsidRDefault="00765616" w:rsidP="00765616"/>
    <w:p w:rsidR="00765616" w:rsidRPr="002E1B40" w:rsidRDefault="00765616" w:rsidP="00765616">
      <w:pPr>
        <w:ind w:left="567"/>
        <w:rPr>
          <w:strike/>
          <w:sz w:val="18"/>
          <w:u w:val="single"/>
        </w:rPr>
      </w:pPr>
      <w:bookmarkStart w:id="132" w:name="_Toc478118290"/>
      <w:r w:rsidRPr="002E1B40">
        <w:rPr>
          <w:strike/>
          <w:sz w:val="18"/>
          <w:highlight w:val="lightGray"/>
          <w:u w:val="single"/>
        </w:rPr>
        <w:t>Annex 4: Collection of approved characteristics</w:t>
      </w:r>
      <w:bookmarkEnd w:id="132"/>
      <w:r w:rsidRPr="002E1B40">
        <w:rPr>
          <w:strike/>
          <w:sz w:val="18"/>
          <w:u w:val="single"/>
        </w:rPr>
        <w:t xml:space="preserve"> </w:t>
      </w:r>
    </w:p>
    <w:p w:rsidR="00765616" w:rsidRPr="002E1B40" w:rsidRDefault="00765616" w:rsidP="00765616">
      <w:pPr>
        <w:ind w:left="567" w:right="567"/>
        <w:jc w:val="left"/>
        <w:rPr>
          <w:sz w:val="18"/>
        </w:rPr>
      </w:pPr>
    </w:p>
    <w:p w:rsidR="00765616" w:rsidRPr="002E1B40" w:rsidRDefault="00765616" w:rsidP="00765616">
      <w:pPr>
        <w:ind w:left="567" w:right="567"/>
        <w:rPr>
          <w:strike/>
          <w:sz w:val="18"/>
          <w:highlight w:val="lightGray"/>
        </w:rPr>
      </w:pPr>
      <w:r w:rsidRPr="002E1B40">
        <w:rPr>
          <w:strike/>
          <w:sz w:val="18"/>
          <w:highlight w:val="lightGray"/>
        </w:rPr>
        <w:t>“1.</w:t>
      </w:r>
      <w:r w:rsidRPr="002E1B40">
        <w:rPr>
          <w:strike/>
          <w:sz w:val="18"/>
          <w:highlight w:val="lightGray"/>
        </w:rPr>
        <w:tab/>
        <w:t>The Collection of Approved Characteristics (“Collection”) presents characteristics, with their corresponding states of expression, which have already been approved for inclusion in existing Test Guidelines.  Drafters are invited to search this collection for the characteristic which they wish to use.  If the appropriate characteristic and its corresponding states of expression are found, this can be copied directly into the new Test Guidelines.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765616" w:rsidRPr="002E1B40" w:rsidRDefault="00765616" w:rsidP="00765616">
      <w:pPr>
        <w:ind w:left="567" w:right="567"/>
        <w:rPr>
          <w:strike/>
          <w:sz w:val="18"/>
          <w:highlight w:val="lightGray"/>
        </w:rPr>
      </w:pPr>
    </w:p>
    <w:p w:rsidR="00765616" w:rsidRPr="002E1B40" w:rsidRDefault="00765616" w:rsidP="00765616">
      <w:pPr>
        <w:ind w:left="567" w:right="567"/>
        <w:rPr>
          <w:strike/>
          <w:sz w:val="18"/>
          <w:highlight w:val="lightGray"/>
        </w:rPr>
      </w:pPr>
      <w:r w:rsidRPr="002E1B40">
        <w:rPr>
          <w:strike/>
          <w:sz w:val="18"/>
          <w:highlight w:val="lightGray"/>
        </w:rPr>
        <w:t>“2.</w:t>
      </w:r>
      <w:r w:rsidRPr="002E1B40">
        <w:rPr>
          <w:strike/>
          <w:sz w:val="18"/>
          <w:highlight w:val="lightGray"/>
        </w:rPr>
        <w:tab/>
        <w:t>The Collection presents the characteristic as it is included in the relevant Test Guidelines.  In addition, for certain characteristics, it provides information on the Test Guidelines from which it has been taken.  This information is placed in the blank “header” space in the column for example varieties since this entire column is likely to be “cleared” by the drafter after pasting into his new draft because the example varieties will not be relevant.</w:t>
      </w:r>
    </w:p>
    <w:p w:rsidR="00765616" w:rsidRPr="002E1B40" w:rsidRDefault="00765616" w:rsidP="00765616">
      <w:pPr>
        <w:ind w:left="567" w:right="567"/>
        <w:rPr>
          <w:strike/>
          <w:sz w:val="18"/>
          <w:highlight w:val="lightGray"/>
        </w:rPr>
      </w:pPr>
    </w:p>
    <w:p w:rsidR="00765616" w:rsidRPr="002E1B40" w:rsidRDefault="00765616" w:rsidP="00765616">
      <w:pPr>
        <w:ind w:left="567" w:right="567"/>
        <w:rPr>
          <w:strike/>
          <w:sz w:val="18"/>
          <w:highlight w:val="lightGray"/>
        </w:rPr>
      </w:pPr>
      <w:r w:rsidRPr="002E1B40">
        <w:rPr>
          <w:strike/>
          <w:sz w:val="18"/>
          <w:highlight w:val="lightGray"/>
        </w:rPr>
        <w:t>“3.</w:t>
      </w:r>
      <w:r w:rsidRPr="002E1B40">
        <w:rPr>
          <w:strike/>
          <w:sz w:val="18"/>
          <w:highlight w:val="lightGray"/>
        </w:rPr>
        <w:tab/>
        <w:t>Certain characteristics contained in adopted UPOV Test Guidelines may be omitted from the Collection where considered appropriate by the Technical Committee, in particular on the basis of recommendations by the Enlarged Editorial Committee (TC-EDC).</w:t>
      </w:r>
    </w:p>
    <w:p w:rsidR="00765616" w:rsidRPr="002E1B40" w:rsidRDefault="00765616" w:rsidP="00765616">
      <w:pPr>
        <w:ind w:left="567" w:right="567"/>
        <w:jc w:val="left"/>
        <w:rPr>
          <w:strike/>
          <w:sz w:val="18"/>
          <w:highlight w:val="lightGray"/>
        </w:rPr>
      </w:pPr>
    </w:p>
    <w:tbl>
      <w:tblPr>
        <w:tblW w:w="0" w:type="auto"/>
        <w:jc w:val="center"/>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8"/>
      </w:tblGrid>
      <w:tr w:rsidR="00765616" w:rsidRPr="002E1B40" w:rsidTr="004D5850">
        <w:trPr>
          <w:jc w:val="center"/>
        </w:trPr>
        <w:tc>
          <w:tcPr>
            <w:tcW w:w="8558" w:type="dxa"/>
          </w:tcPr>
          <w:p w:rsidR="00765616" w:rsidRPr="002E1B40" w:rsidRDefault="00765616" w:rsidP="004D5850">
            <w:pPr>
              <w:ind w:left="567" w:right="567"/>
              <w:jc w:val="left"/>
              <w:rPr>
                <w:b/>
                <w:strike/>
                <w:sz w:val="18"/>
                <w:highlight w:val="lightGray"/>
              </w:rPr>
            </w:pPr>
          </w:p>
          <w:p w:rsidR="00765616" w:rsidRPr="002E1B40" w:rsidRDefault="00765616" w:rsidP="004D5850">
            <w:pPr>
              <w:ind w:left="567" w:right="567"/>
              <w:jc w:val="center"/>
              <w:rPr>
                <w:b/>
                <w:strike/>
                <w:sz w:val="18"/>
              </w:rPr>
            </w:pPr>
            <w:r w:rsidRPr="002E1B40">
              <w:rPr>
                <w:b/>
                <w:strike/>
                <w:sz w:val="18"/>
                <w:highlight w:val="lightGray"/>
              </w:rPr>
              <w:t xml:space="preserve">“The Collection of Approved Characteristics is published on the UPOV Website: </w:t>
            </w:r>
            <w:r w:rsidRPr="002E1B40">
              <w:rPr>
                <w:b/>
                <w:strike/>
                <w:sz w:val="18"/>
                <w:highlight w:val="lightGray"/>
              </w:rPr>
              <w:br/>
            </w:r>
            <w:hyperlink r:id="rId14" w:history="1">
              <w:r w:rsidRPr="002E1B40">
                <w:rPr>
                  <w:strike/>
                  <w:color w:val="0000FF"/>
                  <w:sz w:val="18"/>
                  <w:highlight w:val="lightGray"/>
                  <w:u w:val="single"/>
                </w:rPr>
                <w:t>http://www.upov.int/restricted_temporary/twptg/en/collection.doc</w:t>
              </w:r>
            </w:hyperlink>
            <w:r w:rsidRPr="002E1B40">
              <w:rPr>
                <w:strike/>
                <w:color w:val="0000FF"/>
                <w:sz w:val="18"/>
                <w:u w:val="single"/>
              </w:rPr>
              <w:t>”</w:t>
            </w:r>
          </w:p>
          <w:p w:rsidR="00765616" w:rsidRPr="002E1B40" w:rsidRDefault="00765616" w:rsidP="004D5850">
            <w:pPr>
              <w:ind w:left="567" w:right="567"/>
              <w:jc w:val="left"/>
              <w:rPr>
                <w:b/>
                <w:strike/>
                <w:sz w:val="18"/>
              </w:rPr>
            </w:pPr>
          </w:p>
        </w:tc>
      </w:tr>
    </w:tbl>
    <w:p w:rsidR="00765616" w:rsidRPr="002E1B40" w:rsidRDefault="00765616" w:rsidP="00765616">
      <w:pPr>
        <w:jc w:val="left"/>
      </w:pPr>
    </w:p>
    <w:p w:rsidR="00F11D75" w:rsidRDefault="00F11D75" w:rsidP="00F11D75"/>
    <w:p w:rsidR="00F11D75" w:rsidRDefault="00F11D75" w:rsidP="00F11D75"/>
    <w:p w:rsidR="005243E4" w:rsidRPr="005E6F4E" w:rsidRDefault="005243E4" w:rsidP="005243E4">
      <w:pPr>
        <w:ind w:left="567" w:hanging="567"/>
        <w:jc w:val="right"/>
      </w:pPr>
      <w:r w:rsidRPr="005E6F4E">
        <w:t>[Annex I</w:t>
      </w:r>
      <w:r>
        <w:t>I</w:t>
      </w:r>
      <w:r w:rsidRPr="005E6F4E">
        <w:t>I follows]</w:t>
      </w:r>
    </w:p>
    <w:p w:rsidR="00F11D75" w:rsidRDefault="00F11D75" w:rsidP="00F11D75"/>
    <w:p w:rsidR="00F11D75" w:rsidRDefault="00F11D75" w:rsidP="00F11D75"/>
    <w:p w:rsidR="005243E4" w:rsidRDefault="005243E4" w:rsidP="00F11D75">
      <w:pPr>
        <w:sectPr w:rsidR="005243E4" w:rsidSect="00F11D75">
          <w:headerReference w:type="default" r:id="rId15"/>
          <w:headerReference w:type="first" r:id="rId16"/>
          <w:pgSz w:w="11907" w:h="16840" w:code="9"/>
          <w:pgMar w:top="510" w:right="1134" w:bottom="1134" w:left="1134" w:header="510" w:footer="680" w:gutter="0"/>
          <w:pgNumType w:start="1"/>
          <w:cols w:space="720"/>
          <w:titlePg/>
        </w:sectPr>
      </w:pPr>
    </w:p>
    <w:p w:rsidR="005243E4" w:rsidRDefault="001D4A42" w:rsidP="001D4A42">
      <w:pPr>
        <w:jc w:val="center"/>
        <w:rPr>
          <w:caps/>
        </w:rPr>
      </w:pPr>
      <w:r w:rsidRPr="0089441A">
        <w:rPr>
          <w:caps/>
        </w:rPr>
        <w:t>Program for the development of TGP documents amended on the basis of comments by the TWPs, at their sessions in 2017</w:t>
      </w:r>
    </w:p>
    <w:p w:rsidR="001D4A42" w:rsidRPr="001D4A42" w:rsidRDefault="001D4A42" w:rsidP="001D4A42">
      <w:pPr>
        <w:jc w:val="center"/>
        <w:rPr>
          <w:caps/>
          <w:sz w:val="2"/>
        </w:rPr>
      </w:pPr>
    </w:p>
    <w:p w:rsidR="001D4A42" w:rsidRDefault="001D4A42" w:rsidP="00F11D75">
      <w:r w:rsidRPr="000279A4">
        <w:rPr>
          <w:smallCaps/>
          <w:noProof/>
        </w:rPr>
        <w:drawing>
          <wp:inline distT="0" distB="0" distL="0" distR="0" wp14:anchorId="5B3E3775" wp14:editId="7CE25EEA">
            <wp:extent cx="9339943" cy="57626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9943" cy="5762650"/>
                    </a:xfrm>
                    <a:prstGeom prst="rect">
                      <a:avLst/>
                    </a:prstGeom>
                    <a:noFill/>
                    <a:ln>
                      <a:noFill/>
                    </a:ln>
                  </pic:spPr>
                </pic:pic>
              </a:graphicData>
            </a:graphic>
          </wp:inline>
        </w:drawing>
      </w:r>
    </w:p>
    <w:sectPr w:rsidR="001D4A42" w:rsidSect="002941D3">
      <w:headerReference w:type="first" r:id="rId18"/>
      <w:footerReference w:type="first" r:id="rId19"/>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850" w:rsidRDefault="004D5850" w:rsidP="006655D3">
      <w:r>
        <w:separator/>
      </w:r>
    </w:p>
    <w:p w:rsidR="004D5850" w:rsidRDefault="004D5850" w:rsidP="006655D3"/>
    <w:p w:rsidR="004D5850" w:rsidRDefault="004D5850" w:rsidP="006655D3"/>
  </w:endnote>
  <w:endnote w:type="continuationSeparator" w:id="0">
    <w:p w:rsidR="004D5850" w:rsidRDefault="004D5850" w:rsidP="006655D3">
      <w:r>
        <w:separator/>
      </w:r>
    </w:p>
    <w:p w:rsidR="004D5850" w:rsidRPr="00294751" w:rsidRDefault="004D5850">
      <w:pPr>
        <w:pStyle w:val="Footer"/>
        <w:spacing w:after="60"/>
        <w:rPr>
          <w:sz w:val="18"/>
          <w:lang w:val="fr-FR"/>
        </w:rPr>
      </w:pPr>
      <w:r w:rsidRPr="00294751">
        <w:rPr>
          <w:sz w:val="18"/>
          <w:lang w:val="fr-FR"/>
        </w:rPr>
        <w:t>[Suite de la note de la page précédente]</w:t>
      </w:r>
    </w:p>
    <w:p w:rsidR="004D5850" w:rsidRPr="00294751" w:rsidRDefault="004D5850" w:rsidP="006655D3">
      <w:pPr>
        <w:rPr>
          <w:lang w:val="fr-FR"/>
        </w:rPr>
      </w:pPr>
    </w:p>
    <w:p w:rsidR="004D5850" w:rsidRPr="00294751" w:rsidRDefault="004D5850" w:rsidP="006655D3">
      <w:pPr>
        <w:rPr>
          <w:lang w:val="fr-FR"/>
        </w:rPr>
      </w:pPr>
    </w:p>
  </w:endnote>
  <w:endnote w:type="continuationNotice" w:id="1">
    <w:p w:rsidR="004D5850" w:rsidRPr="00294751" w:rsidRDefault="004D5850" w:rsidP="006655D3">
      <w:pPr>
        <w:rPr>
          <w:lang w:val="fr-FR"/>
        </w:rPr>
      </w:pPr>
      <w:r w:rsidRPr="00294751">
        <w:rPr>
          <w:lang w:val="fr-FR"/>
        </w:rPr>
        <w:t>[Suite de la note page suivante]</w:t>
      </w:r>
    </w:p>
    <w:p w:rsidR="004D5850" w:rsidRPr="00294751" w:rsidRDefault="004D5850" w:rsidP="006655D3">
      <w:pPr>
        <w:rPr>
          <w:lang w:val="fr-FR"/>
        </w:rPr>
      </w:pPr>
    </w:p>
    <w:p w:rsidR="004D5850" w:rsidRPr="00294751" w:rsidRDefault="004D585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850" w:rsidRPr="005921B0" w:rsidRDefault="004D5850" w:rsidP="005921B0">
    <w:pPr>
      <w:jc w:val="right"/>
    </w:pPr>
    <w:r w:rsidRPr="00272741">
      <w:t>[End of Annex II</w:t>
    </w:r>
    <w:r>
      <w:t>I</w:t>
    </w:r>
    <w:r w:rsidRPr="00272741">
      <w:t xml:space="preserve"> and of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850" w:rsidRDefault="004D5850" w:rsidP="006655D3">
      <w:r>
        <w:separator/>
      </w:r>
    </w:p>
  </w:footnote>
  <w:footnote w:type="continuationSeparator" w:id="0">
    <w:p w:rsidR="004D5850" w:rsidRDefault="004D5850" w:rsidP="006655D3">
      <w:r>
        <w:separator/>
      </w:r>
    </w:p>
  </w:footnote>
  <w:footnote w:type="continuationNotice" w:id="1">
    <w:p w:rsidR="004D5850" w:rsidRPr="00AB530F" w:rsidRDefault="004D585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850" w:rsidRPr="00C5280D" w:rsidRDefault="004D5850" w:rsidP="00EB048E">
    <w:pPr>
      <w:pStyle w:val="Header"/>
      <w:rPr>
        <w:rStyle w:val="PageNumber"/>
        <w:lang w:val="en-US"/>
      </w:rPr>
    </w:pPr>
    <w:r>
      <w:rPr>
        <w:rStyle w:val="PageNumber"/>
        <w:lang w:val="en-US"/>
      </w:rPr>
      <w:t>CAJ/75/2</w:t>
    </w:r>
  </w:p>
  <w:p w:rsidR="004D5850" w:rsidRPr="00C5280D" w:rsidRDefault="004D5850"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D38AE">
      <w:rPr>
        <w:rStyle w:val="PageNumber"/>
        <w:noProof/>
        <w:lang w:val="en-US"/>
      </w:rPr>
      <w:t>3</w:t>
    </w:r>
    <w:r w:rsidRPr="00C5280D">
      <w:rPr>
        <w:rStyle w:val="PageNumber"/>
        <w:lang w:val="en-US"/>
      </w:rPr>
      <w:fldChar w:fldCharType="end"/>
    </w:r>
  </w:p>
  <w:p w:rsidR="004D5850" w:rsidRPr="00C5280D" w:rsidRDefault="004D585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850" w:rsidRDefault="004D5850" w:rsidP="00F11D75">
    <w:pPr>
      <w:pStyle w:val="Header"/>
      <w:rPr>
        <w:lang w:val="en-US"/>
      </w:rPr>
    </w:pPr>
    <w:r>
      <w:rPr>
        <w:lang w:val="en-US"/>
      </w:rPr>
      <w:t>CAJ/75/2</w:t>
    </w:r>
  </w:p>
  <w:p w:rsidR="004D5850" w:rsidRDefault="004D5850" w:rsidP="00F11D75">
    <w:pPr>
      <w:pStyle w:val="Header"/>
      <w:rPr>
        <w:lang w:val="en-US"/>
      </w:rPr>
    </w:pPr>
  </w:p>
  <w:p w:rsidR="004D5850" w:rsidRDefault="004D5850" w:rsidP="00F11D75">
    <w:pPr>
      <w:pStyle w:val="Header"/>
      <w:rPr>
        <w:lang w:val="en-US"/>
      </w:rPr>
    </w:pPr>
    <w:r>
      <w:rPr>
        <w:lang w:val="en-US"/>
      </w:rPr>
      <w:t>ANNEX I</w:t>
    </w:r>
  </w:p>
  <w:p w:rsidR="004D5850" w:rsidRDefault="004D5850" w:rsidP="00F11D75">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850" w:rsidRDefault="004D5850" w:rsidP="00EB048E">
    <w:pPr>
      <w:pStyle w:val="Header"/>
      <w:rPr>
        <w:rStyle w:val="PageNumber"/>
        <w:lang w:val="en-US"/>
      </w:rPr>
    </w:pPr>
    <w:r>
      <w:rPr>
        <w:rStyle w:val="PageNumber"/>
        <w:lang w:val="en-US"/>
      </w:rPr>
      <w:t>CAJ/75/2</w:t>
    </w:r>
  </w:p>
  <w:p w:rsidR="004D5850" w:rsidRPr="00C5280D" w:rsidRDefault="004D5850" w:rsidP="00EB048E">
    <w:pPr>
      <w:pStyle w:val="Header"/>
      <w:rPr>
        <w:lang w:val="en-US"/>
      </w:rPr>
    </w:pPr>
    <w:r>
      <w:rPr>
        <w:rStyle w:val="PageNumbe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06FE8">
      <w:rPr>
        <w:rStyle w:val="PageNumber"/>
        <w:noProof/>
        <w:lang w:val="en-US"/>
      </w:rPr>
      <w:t>7</w:t>
    </w:r>
    <w:r w:rsidRPr="00C5280D">
      <w:rPr>
        <w:rStyle w:val="PageNumber"/>
        <w:lang w:val="en-US"/>
      </w:rPr>
      <w:fldChar w:fldCharType="end"/>
    </w:r>
  </w:p>
  <w:p w:rsidR="004D5850" w:rsidRPr="00C5280D" w:rsidRDefault="004D5850" w:rsidP="00DA120E">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850" w:rsidRDefault="004D5850" w:rsidP="00F11D75">
    <w:pPr>
      <w:pStyle w:val="Header"/>
      <w:rPr>
        <w:lang w:val="en-US"/>
      </w:rPr>
    </w:pPr>
    <w:r>
      <w:rPr>
        <w:lang w:val="en-US"/>
      </w:rPr>
      <w:t>CAJ/75/2</w:t>
    </w:r>
  </w:p>
  <w:p w:rsidR="004D5850" w:rsidRDefault="004D5850" w:rsidP="00F11D75">
    <w:pPr>
      <w:pStyle w:val="Header"/>
      <w:rPr>
        <w:lang w:val="en-US"/>
      </w:rPr>
    </w:pPr>
  </w:p>
  <w:p w:rsidR="004D5850" w:rsidRDefault="004D5850" w:rsidP="00F11D75">
    <w:pPr>
      <w:pStyle w:val="Header"/>
      <w:rPr>
        <w:lang w:val="en-US"/>
      </w:rPr>
    </w:pPr>
    <w:r>
      <w:rPr>
        <w:lang w:val="en-US"/>
      </w:rPr>
      <w:t>ANNEX II</w:t>
    </w:r>
  </w:p>
  <w:p w:rsidR="004D5850" w:rsidRDefault="004D5850" w:rsidP="00F11D75">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850" w:rsidRDefault="004D5850" w:rsidP="00F11D75">
    <w:pPr>
      <w:pStyle w:val="Header"/>
      <w:rPr>
        <w:lang w:val="en-US"/>
      </w:rPr>
    </w:pPr>
    <w:r>
      <w:rPr>
        <w:lang w:val="en-US"/>
      </w:rPr>
      <w:t>CAJ/75/2</w:t>
    </w:r>
  </w:p>
  <w:p w:rsidR="004D5850" w:rsidRDefault="004D5850" w:rsidP="00F11D75">
    <w:pPr>
      <w:pStyle w:val="Header"/>
      <w:rPr>
        <w:lang w:val="en-US"/>
      </w:rPr>
    </w:pPr>
  </w:p>
  <w:p w:rsidR="004D5850" w:rsidRDefault="004D5850" w:rsidP="00F11D75">
    <w:pPr>
      <w:pStyle w:val="Header"/>
    </w:pPr>
    <w:r>
      <w:rPr>
        <w:lang w:val="en-US"/>
      </w:rPr>
      <w:t>ANNEX III</w:t>
    </w:r>
  </w:p>
  <w:p w:rsidR="004D5850" w:rsidRDefault="004D5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25885"/>
    <w:multiLevelType w:val="hybridMultilevel"/>
    <w:tmpl w:val="74DA3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84"/>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0F5F76"/>
    <w:rsid w:val="00105929"/>
    <w:rsid w:val="00106FE8"/>
    <w:rsid w:val="00110BED"/>
    <w:rsid w:val="00110C36"/>
    <w:rsid w:val="001131D5"/>
    <w:rsid w:val="00114A55"/>
    <w:rsid w:val="00141DB8"/>
    <w:rsid w:val="00172084"/>
    <w:rsid w:val="0017474A"/>
    <w:rsid w:val="001758C6"/>
    <w:rsid w:val="00182B99"/>
    <w:rsid w:val="00183AA7"/>
    <w:rsid w:val="001A1D38"/>
    <w:rsid w:val="001C1525"/>
    <w:rsid w:val="001D4A42"/>
    <w:rsid w:val="002001DB"/>
    <w:rsid w:val="0021332C"/>
    <w:rsid w:val="00213982"/>
    <w:rsid w:val="00237455"/>
    <w:rsid w:val="0024416D"/>
    <w:rsid w:val="00271911"/>
    <w:rsid w:val="002800A0"/>
    <w:rsid w:val="002801B3"/>
    <w:rsid w:val="00281060"/>
    <w:rsid w:val="002940E8"/>
    <w:rsid w:val="002941D3"/>
    <w:rsid w:val="00294751"/>
    <w:rsid w:val="002A6E50"/>
    <w:rsid w:val="002B4298"/>
    <w:rsid w:val="002B7A36"/>
    <w:rsid w:val="002C256A"/>
    <w:rsid w:val="002D2D83"/>
    <w:rsid w:val="002D61D3"/>
    <w:rsid w:val="00305A7F"/>
    <w:rsid w:val="003152FE"/>
    <w:rsid w:val="00327436"/>
    <w:rsid w:val="00344BD6"/>
    <w:rsid w:val="0035528D"/>
    <w:rsid w:val="00361821"/>
    <w:rsid w:val="00361E9E"/>
    <w:rsid w:val="0037327C"/>
    <w:rsid w:val="0038230C"/>
    <w:rsid w:val="003B4DBC"/>
    <w:rsid w:val="003C7FBE"/>
    <w:rsid w:val="003D227C"/>
    <w:rsid w:val="003D2B4D"/>
    <w:rsid w:val="003F2CE5"/>
    <w:rsid w:val="00421F33"/>
    <w:rsid w:val="00440492"/>
    <w:rsid w:val="00444A88"/>
    <w:rsid w:val="004467EC"/>
    <w:rsid w:val="00474DA4"/>
    <w:rsid w:val="00476B4D"/>
    <w:rsid w:val="004805FA"/>
    <w:rsid w:val="004935D2"/>
    <w:rsid w:val="004B1215"/>
    <w:rsid w:val="004D047D"/>
    <w:rsid w:val="004D5850"/>
    <w:rsid w:val="004F1E9E"/>
    <w:rsid w:val="004F305A"/>
    <w:rsid w:val="00512164"/>
    <w:rsid w:val="00520297"/>
    <w:rsid w:val="005243E4"/>
    <w:rsid w:val="005338F9"/>
    <w:rsid w:val="0054281C"/>
    <w:rsid w:val="00544581"/>
    <w:rsid w:val="0055268D"/>
    <w:rsid w:val="00576BE4"/>
    <w:rsid w:val="005779DB"/>
    <w:rsid w:val="005921B0"/>
    <w:rsid w:val="005A400A"/>
    <w:rsid w:val="005B5C20"/>
    <w:rsid w:val="005F7B92"/>
    <w:rsid w:val="00600E8D"/>
    <w:rsid w:val="00612379"/>
    <w:rsid w:val="006153B6"/>
    <w:rsid w:val="00615553"/>
    <w:rsid w:val="0061555F"/>
    <w:rsid w:val="00635DA0"/>
    <w:rsid w:val="00636CA6"/>
    <w:rsid w:val="00641200"/>
    <w:rsid w:val="00645CA8"/>
    <w:rsid w:val="006655D3"/>
    <w:rsid w:val="00667404"/>
    <w:rsid w:val="0067301E"/>
    <w:rsid w:val="00687EB4"/>
    <w:rsid w:val="0069275E"/>
    <w:rsid w:val="00695C56"/>
    <w:rsid w:val="006A5CDE"/>
    <w:rsid w:val="006A644A"/>
    <w:rsid w:val="006B17D2"/>
    <w:rsid w:val="006C224E"/>
    <w:rsid w:val="006D780A"/>
    <w:rsid w:val="0071271E"/>
    <w:rsid w:val="00732DEC"/>
    <w:rsid w:val="00735BD5"/>
    <w:rsid w:val="007451EC"/>
    <w:rsid w:val="00751613"/>
    <w:rsid w:val="00753EE9"/>
    <w:rsid w:val="007556F6"/>
    <w:rsid w:val="00760EEF"/>
    <w:rsid w:val="00765616"/>
    <w:rsid w:val="007662C2"/>
    <w:rsid w:val="007734E8"/>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55BFA"/>
    <w:rsid w:val="00867AC1"/>
    <w:rsid w:val="00890DF8"/>
    <w:rsid w:val="008A743F"/>
    <w:rsid w:val="008C0970"/>
    <w:rsid w:val="008D0BC5"/>
    <w:rsid w:val="008D2CF7"/>
    <w:rsid w:val="008E25B9"/>
    <w:rsid w:val="00900C26"/>
    <w:rsid w:val="0090197F"/>
    <w:rsid w:val="00903264"/>
    <w:rsid w:val="00906DDC"/>
    <w:rsid w:val="00934E09"/>
    <w:rsid w:val="00936253"/>
    <w:rsid w:val="00940D46"/>
    <w:rsid w:val="00952DD4"/>
    <w:rsid w:val="0096021B"/>
    <w:rsid w:val="00965AE7"/>
    <w:rsid w:val="00970FED"/>
    <w:rsid w:val="00992D82"/>
    <w:rsid w:val="00997029"/>
    <w:rsid w:val="009A7339"/>
    <w:rsid w:val="009B440E"/>
    <w:rsid w:val="009C47B9"/>
    <w:rsid w:val="009D0613"/>
    <w:rsid w:val="009D690D"/>
    <w:rsid w:val="009E65B6"/>
    <w:rsid w:val="009F61DD"/>
    <w:rsid w:val="009F77CF"/>
    <w:rsid w:val="00A24C10"/>
    <w:rsid w:val="00A42AC3"/>
    <w:rsid w:val="00A430CF"/>
    <w:rsid w:val="00A463FB"/>
    <w:rsid w:val="00A54309"/>
    <w:rsid w:val="00A80F2A"/>
    <w:rsid w:val="00AB2B93"/>
    <w:rsid w:val="00AB530F"/>
    <w:rsid w:val="00AB7E5B"/>
    <w:rsid w:val="00AC2883"/>
    <w:rsid w:val="00AE0EF1"/>
    <w:rsid w:val="00AE2937"/>
    <w:rsid w:val="00B07301"/>
    <w:rsid w:val="00B11F3E"/>
    <w:rsid w:val="00B1541B"/>
    <w:rsid w:val="00B224DE"/>
    <w:rsid w:val="00B27C10"/>
    <w:rsid w:val="00B324D4"/>
    <w:rsid w:val="00B46575"/>
    <w:rsid w:val="00B61777"/>
    <w:rsid w:val="00B622E6"/>
    <w:rsid w:val="00B84BBD"/>
    <w:rsid w:val="00B90C42"/>
    <w:rsid w:val="00BA43FB"/>
    <w:rsid w:val="00BC127D"/>
    <w:rsid w:val="00BC1FE6"/>
    <w:rsid w:val="00BE59DC"/>
    <w:rsid w:val="00C061B6"/>
    <w:rsid w:val="00C2446C"/>
    <w:rsid w:val="00C30CBA"/>
    <w:rsid w:val="00C36AE5"/>
    <w:rsid w:val="00C41F17"/>
    <w:rsid w:val="00C527FA"/>
    <w:rsid w:val="00C5280D"/>
    <w:rsid w:val="00C53EB3"/>
    <w:rsid w:val="00C5791C"/>
    <w:rsid w:val="00C66290"/>
    <w:rsid w:val="00C72B7A"/>
    <w:rsid w:val="00C84B12"/>
    <w:rsid w:val="00C973F2"/>
    <w:rsid w:val="00CA304C"/>
    <w:rsid w:val="00CA774A"/>
    <w:rsid w:val="00CB7C13"/>
    <w:rsid w:val="00CC11B0"/>
    <w:rsid w:val="00CC2841"/>
    <w:rsid w:val="00CE5A7A"/>
    <w:rsid w:val="00CF1330"/>
    <w:rsid w:val="00CF7E36"/>
    <w:rsid w:val="00D3708D"/>
    <w:rsid w:val="00D40426"/>
    <w:rsid w:val="00D57C96"/>
    <w:rsid w:val="00D57D18"/>
    <w:rsid w:val="00D91203"/>
    <w:rsid w:val="00D95174"/>
    <w:rsid w:val="00DA120E"/>
    <w:rsid w:val="00DA4973"/>
    <w:rsid w:val="00DA6F36"/>
    <w:rsid w:val="00DB372F"/>
    <w:rsid w:val="00DB596E"/>
    <w:rsid w:val="00DB7773"/>
    <w:rsid w:val="00DC00EA"/>
    <w:rsid w:val="00DC3802"/>
    <w:rsid w:val="00DD38AE"/>
    <w:rsid w:val="00DE5457"/>
    <w:rsid w:val="00E000AC"/>
    <w:rsid w:val="00E07D87"/>
    <w:rsid w:val="00E11BE7"/>
    <w:rsid w:val="00E249C8"/>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1D75"/>
    <w:rsid w:val="00F1237A"/>
    <w:rsid w:val="00F22CBD"/>
    <w:rsid w:val="00F272F1"/>
    <w:rsid w:val="00F45372"/>
    <w:rsid w:val="00F560F7"/>
    <w:rsid w:val="00F6334D"/>
    <w:rsid w:val="00F63599"/>
    <w:rsid w:val="00F75F04"/>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uiPriority w:val="99"/>
    <w:rsid w:val="00114A55"/>
    <w:rPr>
      <w:rFonts w:ascii="Arial" w:hAnsi="Arial"/>
      <w:lang w:val="fr-FR"/>
    </w:rPr>
  </w:style>
  <w:style w:type="character" w:styleId="FollowedHyperlink">
    <w:name w:val="FollowedHyperlink"/>
    <w:basedOn w:val="DefaultParagraphFont"/>
    <w:rsid w:val="00114A55"/>
    <w:rPr>
      <w:color w:val="800080" w:themeColor="followedHyperlink"/>
      <w:u w:val="single"/>
    </w:rPr>
  </w:style>
  <w:style w:type="character" w:customStyle="1" w:styleId="DecisionParagraphsChar">
    <w:name w:val="DecisionParagraphs Char"/>
    <w:basedOn w:val="DefaultParagraphFont"/>
    <w:link w:val="DecisionParagraphs"/>
    <w:rsid w:val="00600E8D"/>
    <w:rPr>
      <w:rFonts w:ascii="Arial" w:hAnsi="Arial"/>
      <w:i/>
    </w:rPr>
  </w:style>
  <w:style w:type="table" w:styleId="TableGrid">
    <w:name w:val="Table Grid"/>
    <w:basedOn w:val="TableNormal"/>
    <w:rsid w:val="00F1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8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uiPriority w:val="99"/>
    <w:rsid w:val="00114A55"/>
    <w:rPr>
      <w:rFonts w:ascii="Arial" w:hAnsi="Arial"/>
      <w:lang w:val="fr-FR"/>
    </w:rPr>
  </w:style>
  <w:style w:type="character" w:styleId="FollowedHyperlink">
    <w:name w:val="FollowedHyperlink"/>
    <w:basedOn w:val="DefaultParagraphFont"/>
    <w:rsid w:val="00114A55"/>
    <w:rPr>
      <w:color w:val="800080" w:themeColor="followedHyperlink"/>
      <w:u w:val="single"/>
    </w:rPr>
  </w:style>
  <w:style w:type="character" w:customStyle="1" w:styleId="DecisionParagraphsChar">
    <w:name w:val="DecisionParagraphs Char"/>
    <w:basedOn w:val="DefaultParagraphFont"/>
    <w:link w:val="DecisionParagraphs"/>
    <w:rsid w:val="00600E8D"/>
    <w:rPr>
      <w:rFonts w:ascii="Arial" w:hAnsi="Arial"/>
      <w:i/>
    </w:rPr>
  </w:style>
  <w:style w:type="table" w:styleId="TableGrid">
    <w:name w:val="Table Grid"/>
    <w:basedOn w:val="TableNormal"/>
    <w:rsid w:val="00F1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restricted_temporary/twptg/en/drafters_kit.html"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pov.int/upov_collection/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restricted_temporary/twptg/en/collecti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E29F-F4D4-4398-84E4-010FAC32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12</Pages>
  <Words>4939</Words>
  <Characters>28660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CAJ/75</vt:lpstr>
    </vt:vector>
  </TitlesOfParts>
  <Company>UPOV</Company>
  <LinksUpToDate>false</LinksUpToDate>
  <CharactersWithSpaces>33532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dc:title>
  <dc:creator>SANCHEZ-VIZCAINO GOMEZ Rosa Maria</dc:creator>
  <cp:lastModifiedBy>SANCHEZ VIZCAINO GOMEZ Rosa Maria</cp:lastModifiedBy>
  <cp:revision>44</cp:revision>
  <cp:lastPrinted>2018-08-24T14:06:00Z</cp:lastPrinted>
  <dcterms:created xsi:type="dcterms:W3CDTF">2018-08-08T06:57:00Z</dcterms:created>
  <dcterms:modified xsi:type="dcterms:W3CDTF">2018-08-24T14:27:00Z</dcterms:modified>
</cp:coreProperties>
</file>