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805EBD" w:rsidRDefault="00B622E6" w:rsidP="00AC2883">
            <w:pPr>
              <w:pStyle w:val="Sessiontc"/>
              <w:spacing w:line="240" w:lineRule="auto"/>
            </w:pPr>
            <w:r w:rsidRPr="00805EBD">
              <w:t>Administrative and Legal</w:t>
            </w:r>
            <w:r w:rsidR="00EB4E9C" w:rsidRPr="00805EBD">
              <w:t xml:space="preserve"> Committee</w:t>
            </w:r>
          </w:p>
          <w:p w:rsidR="00EB4E9C" w:rsidRPr="00805EBD" w:rsidRDefault="00B622E6" w:rsidP="00110BED">
            <w:pPr>
              <w:pStyle w:val="Sessiontcplacedate"/>
              <w:rPr>
                <w:sz w:val="22"/>
              </w:rPr>
            </w:pPr>
            <w:r w:rsidRPr="00805EBD">
              <w:t>Seventy-</w:t>
            </w:r>
            <w:r w:rsidR="00110BED" w:rsidRPr="00805EBD">
              <w:t>Fifth</w:t>
            </w:r>
            <w:r w:rsidR="00EB4E9C" w:rsidRPr="00805EBD">
              <w:t xml:space="preserve"> Session</w:t>
            </w:r>
            <w:r w:rsidR="00EB4E9C" w:rsidRPr="00805EBD">
              <w:br/>
              <w:t xml:space="preserve">Geneva, </w:t>
            </w:r>
            <w:r w:rsidRPr="00805EBD">
              <w:t>October 3</w:t>
            </w:r>
            <w:r w:rsidR="00110BED" w:rsidRPr="00805EBD">
              <w:t>1, 2018</w:t>
            </w:r>
          </w:p>
        </w:tc>
        <w:tc>
          <w:tcPr>
            <w:tcW w:w="3127" w:type="dxa"/>
          </w:tcPr>
          <w:p w:rsidR="00EB4E9C" w:rsidRPr="00805EBD" w:rsidRDefault="00110BED" w:rsidP="003C7FBE">
            <w:pPr>
              <w:pStyle w:val="Doccode"/>
            </w:pPr>
            <w:r w:rsidRPr="00805EBD">
              <w:t>CAJ/75</w:t>
            </w:r>
            <w:r w:rsidR="00EB4E9C" w:rsidRPr="00805EBD">
              <w:t>/</w:t>
            </w:r>
            <w:r w:rsidR="00805EBD" w:rsidRPr="00805EBD">
              <w:t>11</w:t>
            </w:r>
          </w:p>
          <w:p w:rsidR="00EB4E9C" w:rsidRPr="00805EBD" w:rsidRDefault="00EB4E9C" w:rsidP="003C7FBE">
            <w:pPr>
              <w:pStyle w:val="Docoriginal"/>
            </w:pPr>
            <w:r w:rsidRPr="00805EBD">
              <w:t>Original:</w:t>
            </w:r>
            <w:r w:rsidRPr="00805EBD">
              <w:rPr>
                <w:b w:val="0"/>
                <w:spacing w:val="0"/>
              </w:rPr>
              <w:t xml:space="preserve">  English</w:t>
            </w:r>
          </w:p>
          <w:p w:rsidR="00EB4E9C" w:rsidRPr="00805EBD" w:rsidRDefault="00EB4E9C" w:rsidP="005F6C33">
            <w:pPr>
              <w:pStyle w:val="Docoriginal"/>
            </w:pPr>
            <w:r w:rsidRPr="00805EBD">
              <w:t>Date:</w:t>
            </w:r>
            <w:r w:rsidRPr="00805EBD">
              <w:rPr>
                <w:b w:val="0"/>
                <w:spacing w:val="0"/>
              </w:rPr>
              <w:t xml:space="preserve">  </w:t>
            </w:r>
            <w:r w:rsidR="008D3CB4" w:rsidRPr="008601B6">
              <w:rPr>
                <w:b w:val="0"/>
                <w:spacing w:val="0"/>
              </w:rPr>
              <w:t>October</w:t>
            </w:r>
            <w:r w:rsidR="00805EBD" w:rsidRPr="008601B6">
              <w:rPr>
                <w:b w:val="0"/>
                <w:spacing w:val="0"/>
              </w:rPr>
              <w:t xml:space="preserve"> </w:t>
            </w:r>
            <w:r w:rsidR="006366D6" w:rsidRPr="008601B6">
              <w:rPr>
                <w:b w:val="0"/>
                <w:spacing w:val="0"/>
              </w:rPr>
              <w:t>1</w:t>
            </w:r>
            <w:r w:rsidR="008601B6" w:rsidRPr="008601B6">
              <w:rPr>
                <w:b w:val="0"/>
                <w:spacing w:val="0"/>
              </w:rPr>
              <w:t>9</w:t>
            </w:r>
            <w:r w:rsidRPr="008601B6">
              <w:rPr>
                <w:b w:val="0"/>
                <w:spacing w:val="0"/>
              </w:rPr>
              <w:t>, 201</w:t>
            </w:r>
            <w:r w:rsidR="00110BED" w:rsidRPr="008601B6">
              <w:rPr>
                <w:b w:val="0"/>
                <w:spacing w:val="0"/>
              </w:rPr>
              <w:t>8</w:t>
            </w:r>
          </w:p>
        </w:tc>
      </w:tr>
    </w:tbl>
    <w:p w:rsidR="00805EBD" w:rsidRPr="006A644A" w:rsidRDefault="00805EBD" w:rsidP="00805EBD">
      <w:pPr>
        <w:pStyle w:val="Titleofdoc0"/>
      </w:pPr>
      <w:bookmarkStart w:id="0" w:name="TitleOfDoc"/>
      <w:bookmarkEnd w:id="0"/>
      <w:r w:rsidRPr="00934A08">
        <w:t>Molecular techniques</w:t>
      </w:r>
    </w:p>
    <w:p w:rsidR="00805EBD" w:rsidRDefault="00805EBD" w:rsidP="00841212">
      <w:pPr>
        <w:pStyle w:val="preparedby1"/>
        <w:jc w:val="left"/>
      </w:pPr>
      <w:bookmarkStart w:id="1" w:name="Prepared"/>
      <w:bookmarkEnd w:id="1"/>
      <w:r w:rsidRPr="000C4E25">
        <w:t>Document prepared by the Office of the Union</w:t>
      </w:r>
    </w:p>
    <w:p w:rsidR="00805EBD" w:rsidRPr="006A644A" w:rsidRDefault="00805EBD" w:rsidP="00841212">
      <w:pPr>
        <w:pStyle w:val="Disclaimer"/>
      </w:pPr>
      <w:r w:rsidRPr="006A644A">
        <w:t>Disclaimer:  this document does not represent UPOV policies or guidance</w:t>
      </w:r>
    </w:p>
    <w:p w:rsidR="00805EBD" w:rsidRPr="00FB197B" w:rsidRDefault="00805EBD" w:rsidP="00DF56EE">
      <w:pPr>
        <w:pStyle w:val="Heading1"/>
      </w:pPr>
      <w:bookmarkStart w:id="2" w:name="_Toc527366627"/>
      <w:bookmarkStart w:id="3" w:name="_Toc527729784"/>
      <w:r w:rsidRPr="00FB197B">
        <w:t>E</w:t>
      </w:r>
      <w:r w:rsidRPr="00FB197B">
        <w:rPr>
          <w:rFonts w:hint="eastAsia"/>
        </w:rPr>
        <w:t>xecutive summary</w:t>
      </w:r>
      <w:bookmarkEnd w:id="2"/>
      <w:bookmarkEnd w:id="3"/>
    </w:p>
    <w:p w:rsidR="00805EBD" w:rsidRPr="00FB197B" w:rsidRDefault="00805EBD" w:rsidP="00805EBD">
      <w:pPr>
        <w:rPr>
          <w:lang w:eastAsia="ja-JP"/>
        </w:rPr>
      </w:pPr>
    </w:p>
    <w:p w:rsidR="00805EBD" w:rsidRPr="00FB197B" w:rsidRDefault="00805EBD" w:rsidP="00805EBD">
      <w:r w:rsidRPr="00FB197B">
        <w:fldChar w:fldCharType="begin"/>
      </w:r>
      <w:r w:rsidRPr="00FB197B">
        <w:instrText xml:space="preserve"> AUTONUM  </w:instrText>
      </w:r>
      <w:r w:rsidRPr="00FB197B">
        <w:fldChar w:fldCharType="end"/>
      </w:r>
      <w:r w:rsidRPr="00FB197B">
        <w:tab/>
        <w:t>The purpose of this document is to report developments concerning molecular techniques</w:t>
      </w:r>
      <w:r w:rsidR="00182343">
        <w:t xml:space="preserve"> since</w:t>
      </w:r>
      <w:r w:rsidR="005F6C33">
        <w:t xml:space="preserve"> </w:t>
      </w:r>
      <w:r w:rsidR="00D033BB">
        <w:t>the seventy</w:t>
      </w:r>
      <w:r w:rsidR="00D033BB">
        <w:noBreakHyphen/>
      </w:r>
      <w:r w:rsidR="005F6C33">
        <w:t>fourth session of the CAJ</w:t>
      </w:r>
      <w:r w:rsidRPr="00EE3AB6">
        <w:t>.</w:t>
      </w:r>
    </w:p>
    <w:p w:rsidR="00805EBD" w:rsidRPr="00FB197B" w:rsidRDefault="00805EBD" w:rsidP="00805EBD">
      <w:pPr>
        <w:tabs>
          <w:tab w:val="left" w:pos="567"/>
          <w:tab w:val="left" w:pos="1134"/>
        </w:tabs>
        <w:rPr>
          <w:lang w:eastAsia="ja-JP"/>
        </w:rPr>
      </w:pPr>
    </w:p>
    <w:p w:rsidR="00841212" w:rsidRDefault="00841212" w:rsidP="00841212">
      <w:pPr>
        <w:rPr>
          <w:lang w:eastAsia="ja-JP"/>
        </w:rPr>
      </w:pPr>
      <w:r w:rsidRPr="007C25BD">
        <w:fldChar w:fldCharType="begin"/>
      </w:r>
      <w:r w:rsidRPr="007C25BD">
        <w:instrText xml:space="preserve"> AUTONUM  </w:instrText>
      </w:r>
      <w:r w:rsidRPr="007C25BD">
        <w:fldChar w:fldCharType="end"/>
      </w:r>
      <w:r w:rsidRPr="007C25BD">
        <w:tab/>
      </w:r>
      <w:r w:rsidRPr="00CE38A5">
        <w:rPr>
          <w:rFonts w:hint="eastAsia"/>
          <w:lang w:eastAsia="ja-JP"/>
        </w:rPr>
        <w:t xml:space="preserve">The </w:t>
      </w:r>
      <w:r>
        <w:rPr>
          <w:lang w:eastAsia="ja-JP"/>
        </w:rPr>
        <w:t xml:space="preserve">CAJ is </w:t>
      </w:r>
      <w:r w:rsidRPr="00CE38A5">
        <w:rPr>
          <w:rFonts w:hint="eastAsia"/>
          <w:lang w:eastAsia="ja-JP"/>
        </w:rPr>
        <w:t>invited to</w:t>
      </w:r>
      <w:r>
        <w:rPr>
          <w:lang w:eastAsia="ja-JP"/>
        </w:rPr>
        <w:t xml:space="preserve"> note</w:t>
      </w:r>
      <w:r w:rsidR="00324EF0">
        <w:rPr>
          <w:lang w:eastAsia="ja-JP"/>
        </w:rPr>
        <w:t xml:space="preserve"> that</w:t>
      </w:r>
      <w:r w:rsidRPr="00CE38A5">
        <w:rPr>
          <w:rFonts w:hint="eastAsia"/>
          <w:lang w:eastAsia="ja-JP"/>
        </w:rPr>
        <w:t>:</w:t>
      </w:r>
    </w:p>
    <w:p w:rsidR="00805EBD" w:rsidRPr="003B164B" w:rsidRDefault="00805EBD" w:rsidP="00805EBD">
      <w:pPr>
        <w:pStyle w:val="DecisionParagraphs"/>
        <w:tabs>
          <w:tab w:val="left" w:pos="567"/>
          <w:tab w:val="left" w:pos="1134"/>
        </w:tabs>
        <w:ind w:left="0"/>
        <w:rPr>
          <w:i w:val="0"/>
        </w:rPr>
      </w:pPr>
    </w:p>
    <w:p w:rsidR="00805EBD" w:rsidRPr="008601B6" w:rsidRDefault="00805EBD" w:rsidP="00805EBD">
      <w:pPr>
        <w:pStyle w:val="DecisionParagraphs"/>
        <w:tabs>
          <w:tab w:val="left" w:pos="567"/>
          <w:tab w:val="left" w:pos="1134"/>
        </w:tabs>
        <w:ind w:left="0"/>
        <w:rPr>
          <w:i w:val="0"/>
        </w:rPr>
      </w:pPr>
      <w:r w:rsidRPr="003B164B">
        <w:rPr>
          <w:i w:val="0"/>
        </w:rPr>
        <w:tab/>
        <w:t>(a)</w:t>
      </w:r>
      <w:r w:rsidRPr="003B164B">
        <w:rPr>
          <w:i w:val="0"/>
        </w:rPr>
        <w:tab/>
      </w:r>
      <w:r w:rsidR="002A7453" w:rsidRPr="002A7453">
        <w:rPr>
          <w:i w:val="0"/>
        </w:rPr>
        <w:t>the TC, at its fifty</w:t>
      </w:r>
      <w:r w:rsidR="002A7453" w:rsidRPr="002A7453">
        <w:rPr>
          <w:i w:val="0"/>
        </w:rPr>
        <w:noBreakHyphen/>
        <w:t xml:space="preserve">fourth session, </w:t>
      </w:r>
      <w:r w:rsidR="0033691F">
        <w:rPr>
          <w:i w:val="0"/>
        </w:rPr>
        <w:t xml:space="preserve">will be </w:t>
      </w:r>
      <w:r w:rsidR="002A7453" w:rsidRPr="002A7453">
        <w:rPr>
          <w:i w:val="0"/>
        </w:rPr>
        <w:t>invited to agree that the Model “Combining Phenotypic and Molecular Distances in the Management of Variety Collections” of document TGP/15</w:t>
      </w:r>
      <w:r w:rsidR="0033691F">
        <w:rPr>
          <w:i w:val="0"/>
        </w:rPr>
        <w:t xml:space="preserve"> </w:t>
      </w:r>
      <w:r w:rsidR="0033691F" w:rsidRPr="0033691F">
        <w:rPr>
          <w:i w:val="0"/>
        </w:rPr>
        <w:t>“Guidance on the Use of Biochemical and Molecular Markers in the Examination of Distinctness, Uniformity and Stability (DUS)”</w:t>
      </w:r>
      <w:r w:rsidR="002A7453" w:rsidRPr="002A7453">
        <w:rPr>
          <w:i w:val="0"/>
        </w:rPr>
        <w:t xml:space="preserve">, Section 2.2, be </w:t>
      </w:r>
      <w:r w:rsidR="002A7453" w:rsidRPr="008601B6">
        <w:rPr>
          <w:i w:val="0"/>
        </w:rPr>
        <w:t>revised at a later stage once an additional threshold level has been implemented in France,</w:t>
      </w:r>
      <w:r w:rsidR="005F6C33" w:rsidRPr="008601B6">
        <w:rPr>
          <w:i w:val="0"/>
        </w:rPr>
        <w:t xml:space="preserve"> as </w:t>
      </w:r>
      <w:r w:rsidR="002A7453" w:rsidRPr="008601B6">
        <w:rPr>
          <w:i w:val="0"/>
        </w:rPr>
        <w:t>set out in paragraph </w:t>
      </w:r>
      <w:r w:rsidR="003638D6" w:rsidRPr="008601B6">
        <w:rPr>
          <w:i w:val="0"/>
        </w:rPr>
        <w:t>18 of this document</w:t>
      </w:r>
      <w:r w:rsidRPr="008601B6">
        <w:rPr>
          <w:i w:val="0"/>
        </w:rPr>
        <w:t xml:space="preserve">; </w:t>
      </w:r>
    </w:p>
    <w:p w:rsidR="00805EBD" w:rsidRPr="008601B6" w:rsidRDefault="00805EBD" w:rsidP="00805EBD">
      <w:pPr>
        <w:pStyle w:val="DecisionParagraphs"/>
        <w:tabs>
          <w:tab w:val="left" w:pos="567"/>
          <w:tab w:val="left" w:pos="1134"/>
        </w:tabs>
        <w:ind w:left="0"/>
        <w:rPr>
          <w:i w:val="0"/>
        </w:rPr>
      </w:pPr>
    </w:p>
    <w:p w:rsidR="00805EBD" w:rsidRPr="008601B6" w:rsidRDefault="00805EBD" w:rsidP="00805EBD">
      <w:pPr>
        <w:pStyle w:val="DecisionParagraphs"/>
        <w:tabs>
          <w:tab w:val="left" w:pos="567"/>
          <w:tab w:val="left" w:pos="1134"/>
        </w:tabs>
        <w:ind w:left="0"/>
        <w:rPr>
          <w:i w:val="0"/>
        </w:rPr>
      </w:pPr>
      <w:r w:rsidRPr="008601B6">
        <w:rPr>
          <w:i w:val="0"/>
        </w:rPr>
        <w:tab/>
        <w:t>(b)</w:t>
      </w:r>
      <w:r w:rsidRPr="008601B6">
        <w:rPr>
          <w:i w:val="0"/>
        </w:rPr>
        <w:tab/>
      </w:r>
      <w:r w:rsidR="00E93867" w:rsidRPr="008601B6">
        <w:rPr>
          <w:i w:val="0"/>
        </w:rPr>
        <w:t>the TC, at its fifty</w:t>
      </w:r>
      <w:r w:rsidR="00E93867" w:rsidRPr="008601B6">
        <w:rPr>
          <w:i w:val="0"/>
        </w:rPr>
        <w:noBreakHyphen/>
        <w:t xml:space="preserve">fourth session, </w:t>
      </w:r>
      <w:r w:rsidR="0033691F" w:rsidRPr="008601B6">
        <w:rPr>
          <w:i w:val="0"/>
        </w:rPr>
        <w:t xml:space="preserve">will be </w:t>
      </w:r>
      <w:r w:rsidR="0026763C" w:rsidRPr="008601B6">
        <w:rPr>
          <w:i w:val="0"/>
        </w:rPr>
        <w:t>invited to</w:t>
      </w:r>
      <w:r w:rsidR="00E93867" w:rsidRPr="008601B6">
        <w:rPr>
          <w:i w:val="0"/>
        </w:rPr>
        <w:t xml:space="preserve"> consider the inclusion of a new model “</w:t>
      </w:r>
      <w:r w:rsidR="00E93867" w:rsidRPr="008601B6">
        <w:rPr>
          <w:i w:val="0"/>
          <w:iCs/>
        </w:rPr>
        <w:t>Genetic selection of similar varieties for the first growing cycle” and the example French Bean</w:t>
      </w:r>
      <w:r w:rsidR="00E93867" w:rsidRPr="008601B6">
        <w:rPr>
          <w:i w:val="0"/>
        </w:rPr>
        <w:t>” in document TGP/15 on the basis of document TGP/15/2 Draft 1, subject to any revisions proposed by the TC</w:t>
      </w:r>
      <w:r w:rsidR="00E93867" w:rsidRPr="008601B6">
        <w:rPr>
          <w:i w:val="0"/>
        </w:rPr>
        <w:noBreakHyphen/>
        <w:t>EDC in order to reflect the comments of the BMT and TWV, as set out in paragraph 2</w:t>
      </w:r>
      <w:r w:rsidR="00B255F8" w:rsidRPr="008601B6">
        <w:rPr>
          <w:i w:val="0"/>
        </w:rPr>
        <w:t>8</w:t>
      </w:r>
      <w:r w:rsidR="00E93867" w:rsidRPr="008601B6">
        <w:rPr>
          <w:i w:val="0"/>
        </w:rPr>
        <w:t xml:space="preserve"> of this document</w:t>
      </w:r>
      <w:r w:rsidR="0051005F" w:rsidRPr="008601B6">
        <w:rPr>
          <w:i w:val="0"/>
        </w:rPr>
        <w:t xml:space="preserve">; </w:t>
      </w:r>
    </w:p>
    <w:p w:rsidR="006B00AA" w:rsidRPr="008601B6" w:rsidRDefault="006B00AA" w:rsidP="006B00AA">
      <w:pPr>
        <w:pStyle w:val="DecisionParagraphs"/>
        <w:tabs>
          <w:tab w:val="left" w:pos="567"/>
          <w:tab w:val="left" w:pos="1134"/>
        </w:tabs>
        <w:ind w:left="0"/>
        <w:rPr>
          <w:i w:val="0"/>
        </w:rPr>
      </w:pPr>
    </w:p>
    <w:p w:rsidR="006B00AA" w:rsidRPr="008601B6" w:rsidRDefault="006B00AA" w:rsidP="006B00AA">
      <w:pPr>
        <w:pStyle w:val="DecisionParagraphs"/>
        <w:tabs>
          <w:tab w:val="left" w:pos="567"/>
          <w:tab w:val="left" w:pos="1134"/>
        </w:tabs>
        <w:ind w:left="0"/>
        <w:rPr>
          <w:i w:val="0"/>
        </w:rPr>
      </w:pPr>
      <w:r w:rsidRPr="008601B6">
        <w:rPr>
          <w:i w:val="0"/>
        </w:rPr>
        <w:tab/>
        <w:t>(c)</w:t>
      </w:r>
      <w:r w:rsidRPr="008601B6">
        <w:rPr>
          <w:i w:val="0"/>
        </w:rPr>
        <w:tab/>
        <w:t>the TC, at its fifty</w:t>
      </w:r>
      <w:r w:rsidRPr="008601B6">
        <w:rPr>
          <w:i w:val="0"/>
        </w:rPr>
        <w:noBreakHyphen/>
        <w:t xml:space="preserve">fourth session, will be invited to request the European Union, France and the Netherlands to prepare a new draft of document UPOV/INF/17 “Guidelines for DNA-profiling: </w:t>
      </w:r>
      <w:r w:rsidR="00D033BB" w:rsidRPr="008601B6">
        <w:rPr>
          <w:i w:val="0"/>
        </w:rPr>
        <w:t xml:space="preserve"> </w:t>
      </w:r>
      <w:r w:rsidRPr="008601B6">
        <w:rPr>
          <w:i w:val="0"/>
        </w:rPr>
        <w:t>Molecular Marker Selection and Database Construction (‘BMT Guidelines’)” for consideration at the eighteenth session of the BMT;</w:t>
      </w:r>
    </w:p>
    <w:p w:rsidR="0051005F" w:rsidRPr="008601B6" w:rsidRDefault="0051005F" w:rsidP="0051005F">
      <w:pPr>
        <w:pStyle w:val="DecisionParagraphs"/>
        <w:tabs>
          <w:tab w:val="left" w:pos="567"/>
          <w:tab w:val="left" w:pos="1134"/>
        </w:tabs>
        <w:ind w:left="0"/>
        <w:rPr>
          <w:i w:val="0"/>
        </w:rPr>
      </w:pPr>
    </w:p>
    <w:p w:rsidR="0051005F" w:rsidRPr="008601B6" w:rsidRDefault="0051005F" w:rsidP="0051005F">
      <w:pPr>
        <w:pStyle w:val="DecisionParagraphs"/>
        <w:tabs>
          <w:tab w:val="left" w:pos="567"/>
          <w:tab w:val="left" w:pos="1134"/>
        </w:tabs>
        <w:ind w:left="0"/>
        <w:rPr>
          <w:i w:val="0"/>
        </w:rPr>
      </w:pPr>
      <w:r w:rsidRPr="008601B6">
        <w:rPr>
          <w:i w:val="0"/>
        </w:rPr>
        <w:tab/>
        <w:t>(</w:t>
      </w:r>
      <w:r w:rsidR="006B00AA" w:rsidRPr="008601B6">
        <w:rPr>
          <w:i w:val="0"/>
        </w:rPr>
        <w:t>d</w:t>
      </w:r>
      <w:r w:rsidRPr="008601B6">
        <w:rPr>
          <w:i w:val="0"/>
        </w:rPr>
        <w:t>)</w:t>
      </w:r>
      <w:r w:rsidRPr="008601B6">
        <w:rPr>
          <w:i w:val="0"/>
        </w:rPr>
        <w:tab/>
      </w:r>
      <w:r w:rsidR="0026763C" w:rsidRPr="008601B6">
        <w:rPr>
          <w:i w:val="0"/>
        </w:rPr>
        <w:t>the TC, at its fifty</w:t>
      </w:r>
      <w:r w:rsidR="0026763C" w:rsidRPr="008601B6">
        <w:rPr>
          <w:i w:val="0"/>
        </w:rPr>
        <w:noBreakHyphen/>
        <w:t xml:space="preserve">fourth session, </w:t>
      </w:r>
      <w:r w:rsidR="0033691F" w:rsidRPr="008601B6">
        <w:rPr>
          <w:i w:val="0"/>
        </w:rPr>
        <w:t xml:space="preserve">will be </w:t>
      </w:r>
      <w:r w:rsidR="0026763C" w:rsidRPr="008601B6">
        <w:rPr>
          <w:i w:val="0"/>
        </w:rPr>
        <w:t>invited to request the European Union, France and the Netherlands to prepare a new draft of document UPOV/INF/17</w:t>
      </w:r>
      <w:r w:rsidR="0033691F" w:rsidRPr="008601B6">
        <w:rPr>
          <w:i w:val="0"/>
        </w:rPr>
        <w:t xml:space="preserve"> “Guidelines for DNA-profiling: </w:t>
      </w:r>
      <w:r w:rsidR="004525FA" w:rsidRPr="008601B6">
        <w:rPr>
          <w:i w:val="0"/>
        </w:rPr>
        <w:t xml:space="preserve"> </w:t>
      </w:r>
      <w:r w:rsidR="0033691F" w:rsidRPr="008601B6">
        <w:rPr>
          <w:i w:val="0"/>
        </w:rPr>
        <w:t xml:space="preserve">Molecular Marker Selection and Database Construction (‘BMT Guidelines’)” </w:t>
      </w:r>
      <w:r w:rsidR="0026763C" w:rsidRPr="008601B6">
        <w:rPr>
          <w:i w:val="0"/>
        </w:rPr>
        <w:t>for consideration at the eighteenth session of the BMT;</w:t>
      </w:r>
    </w:p>
    <w:p w:rsidR="008B29D5" w:rsidRPr="008601B6" w:rsidRDefault="008B29D5" w:rsidP="008B29D5">
      <w:pPr>
        <w:pStyle w:val="DecisionParagraphs"/>
        <w:tabs>
          <w:tab w:val="left" w:pos="567"/>
          <w:tab w:val="left" w:pos="1134"/>
        </w:tabs>
        <w:ind w:left="0"/>
        <w:rPr>
          <w:i w:val="0"/>
        </w:rPr>
      </w:pPr>
    </w:p>
    <w:p w:rsidR="008B29D5" w:rsidRPr="008601B6" w:rsidRDefault="008B29D5" w:rsidP="008B29D5">
      <w:pPr>
        <w:pStyle w:val="DecisionParagraphs"/>
        <w:tabs>
          <w:tab w:val="left" w:pos="567"/>
          <w:tab w:val="left" w:pos="1134"/>
        </w:tabs>
        <w:ind w:left="0"/>
        <w:rPr>
          <w:i w:val="0"/>
        </w:rPr>
      </w:pPr>
      <w:r w:rsidRPr="008601B6">
        <w:rPr>
          <w:i w:val="0"/>
        </w:rPr>
        <w:tab/>
        <w:t>(</w:t>
      </w:r>
      <w:r w:rsidR="006B00AA" w:rsidRPr="008601B6">
        <w:rPr>
          <w:i w:val="0"/>
        </w:rPr>
        <w:t>e</w:t>
      </w:r>
      <w:r w:rsidRPr="008601B6">
        <w:rPr>
          <w:i w:val="0"/>
        </w:rPr>
        <w:t>)</w:t>
      </w:r>
      <w:r w:rsidRPr="008601B6">
        <w:rPr>
          <w:i w:val="0"/>
        </w:rPr>
        <w:tab/>
      </w:r>
      <w:r w:rsidR="00182343" w:rsidRPr="008601B6">
        <w:rPr>
          <w:i w:val="0"/>
        </w:rPr>
        <w:t xml:space="preserve">it is anticipated that </w:t>
      </w:r>
      <w:r w:rsidRPr="008601B6">
        <w:rPr>
          <w:i w:val="0"/>
        </w:rPr>
        <w:t xml:space="preserve">the </w:t>
      </w:r>
      <w:r w:rsidR="006B00AA" w:rsidRPr="008601B6">
        <w:rPr>
          <w:i w:val="0"/>
        </w:rPr>
        <w:t xml:space="preserve">CAJ, at its seventy-sixth session, </w:t>
      </w:r>
      <w:r w:rsidR="00EE22F6" w:rsidRPr="008601B6">
        <w:rPr>
          <w:i w:val="0"/>
        </w:rPr>
        <w:t xml:space="preserve">to be held on October 30, 2019, </w:t>
      </w:r>
      <w:r w:rsidR="00182343" w:rsidRPr="008601B6">
        <w:rPr>
          <w:i w:val="0"/>
        </w:rPr>
        <w:t xml:space="preserve">will </w:t>
      </w:r>
      <w:r w:rsidR="006B00AA" w:rsidRPr="008601B6">
        <w:rPr>
          <w:i w:val="0"/>
        </w:rPr>
        <w:t>be invited to consider the inclusion of the new model “</w:t>
      </w:r>
      <w:r w:rsidR="006B00AA" w:rsidRPr="008601B6">
        <w:rPr>
          <w:i w:val="0"/>
          <w:iCs/>
        </w:rPr>
        <w:t>Genetic selection of similar varieties for the first growing cycle” and the example of French Bean</w:t>
      </w:r>
      <w:r w:rsidR="006B00AA" w:rsidRPr="008601B6">
        <w:rPr>
          <w:i w:val="0"/>
        </w:rPr>
        <w:t xml:space="preserve"> in document TGP/15, subject to </w:t>
      </w:r>
      <w:r w:rsidR="005F6C33" w:rsidRPr="008601B6">
        <w:rPr>
          <w:i w:val="0"/>
        </w:rPr>
        <w:t>approval by the TC at its fifty</w:t>
      </w:r>
      <w:r w:rsidR="005F6C33" w:rsidRPr="008601B6">
        <w:rPr>
          <w:i w:val="0"/>
        </w:rPr>
        <w:noBreakHyphen/>
      </w:r>
      <w:r w:rsidR="006B00AA" w:rsidRPr="008601B6">
        <w:rPr>
          <w:i w:val="0"/>
        </w:rPr>
        <w:t>fourth session, as set out in paragraph </w:t>
      </w:r>
      <w:r w:rsidR="00B255F8" w:rsidRPr="008601B6">
        <w:rPr>
          <w:i w:val="0"/>
        </w:rPr>
        <w:t>29</w:t>
      </w:r>
      <w:r w:rsidR="006B00AA" w:rsidRPr="008601B6">
        <w:rPr>
          <w:i w:val="0"/>
        </w:rPr>
        <w:t xml:space="preserve"> of this document</w:t>
      </w:r>
      <w:r w:rsidRPr="008601B6">
        <w:rPr>
          <w:i w:val="0"/>
        </w:rPr>
        <w:t>;</w:t>
      </w:r>
    </w:p>
    <w:p w:rsidR="009E2DD3" w:rsidRPr="008601B6" w:rsidRDefault="009E2DD3" w:rsidP="009E2DD3">
      <w:pPr>
        <w:pStyle w:val="DecisionParagraphs"/>
        <w:tabs>
          <w:tab w:val="left" w:pos="567"/>
          <w:tab w:val="left" w:pos="1134"/>
        </w:tabs>
        <w:ind w:left="0"/>
        <w:rPr>
          <w:i w:val="0"/>
        </w:rPr>
      </w:pPr>
    </w:p>
    <w:p w:rsidR="009E2DD3" w:rsidRPr="003B164B" w:rsidRDefault="009E2DD3" w:rsidP="009E2DD3">
      <w:pPr>
        <w:pStyle w:val="DecisionParagraphs"/>
        <w:tabs>
          <w:tab w:val="left" w:pos="567"/>
          <w:tab w:val="left" w:pos="1134"/>
        </w:tabs>
        <w:ind w:left="0"/>
        <w:rPr>
          <w:i w:val="0"/>
        </w:rPr>
      </w:pPr>
      <w:r w:rsidRPr="008601B6">
        <w:rPr>
          <w:i w:val="0"/>
        </w:rPr>
        <w:tab/>
        <w:t>(</w:t>
      </w:r>
      <w:r w:rsidR="006B00AA" w:rsidRPr="008601B6">
        <w:rPr>
          <w:i w:val="0"/>
        </w:rPr>
        <w:t>f</w:t>
      </w:r>
      <w:r w:rsidRPr="008601B6">
        <w:rPr>
          <w:i w:val="0"/>
        </w:rPr>
        <w:t>)</w:t>
      </w:r>
      <w:r w:rsidRPr="008601B6">
        <w:rPr>
          <w:i w:val="0"/>
        </w:rPr>
        <w:tab/>
        <w:t>at the sixteenth and seventeenth session</w:t>
      </w:r>
      <w:r w:rsidR="0033691F" w:rsidRPr="008601B6">
        <w:rPr>
          <w:i w:val="0"/>
        </w:rPr>
        <w:t>s</w:t>
      </w:r>
      <w:r w:rsidRPr="008601B6">
        <w:rPr>
          <w:i w:val="0"/>
        </w:rPr>
        <w:t xml:space="preserve"> of the BMT, discussion groups were formed for BMT participants to exchange information on their work and explore areas</w:t>
      </w:r>
      <w:r w:rsidR="005F6C33" w:rsidRPr="008601B6">
        <w:rPr>
          <w:i w:val="0"/>
        </w:rPr>
        <w:t xml:space="preserve"> for cooperation, as set out in </w:t>
      </w:r>
      <w:r w:rsidRPr="008601B6">
        <w:rPr>
          <w:i w:val="0"/>
        </w:rPr>
        <w:t>paragraphs 4</w:t>
      </w:r>
      <w:r w:rsidR="00B255F8" w:rsidRPr="008601B6">
        <w:rPr>
          <w:i w:val="0"/>
        </w:rPr>
        <w:t>6</w:t>
      </w:r>
      <w:r w:rsidRPr="008601B6">
        <w:rPr>
          <w:i w:val="0"/>
        </w:rPr>
        <w:t xml:space="preserve"> and 4</w:t>
      </w:r>
      <w:r w:rsidR="00B255F8" w:rsidRPr="008601B6">
        <w:rPr>
          <w:i w:val="0"/>
        </w:rPr>
        <w:t>8</w:t>
      </w:r>
      <w:r w:rsidRPr="008601B6">
        <w:rPr>
          <w:i w:val="0"/>
        </w:rPr>
        <w:t xml:space="preserve"> of this document;</w:t>
      </w:r>
    </w:p>
    <w:p w:rsidR="009E2DD3" w:rsidRPr="003B164B" w:rsidRDefault="009E2DD3" w:rsidP="009E2DD3">
      <w:pPr>
        <w:pStyle w:val="DecisionParagraphs"/>
        <w:tabs>
          <w:tab w:val="left" w:pos="567"/>
          <w:tab w:val="left" w:pos="1134"/>
        </w:tabs>
        <w:ind w:left="0"/>
        <w:rPr>
          <w:i w:val="0"/>
        </w:rPr>
      </w:pPr>
    </w:p>
    <w:p w:rsidR="009E2DD3" w:rsidRPr="008601B6" w:rsidRDefault="009E2DD3" w:rsidP="009E2DD3">
      <w:pPr>
        <w:pStyle w:val="DecisionParagraphs"/>
        <w:tabs>
          <w:tab w:val="left" w:pos="567"/>
          <w:tab w:val="left" w:pos="1134"/>
        </w:tabs>
        <w:ind w:left="0"/>
        <w:rPr>
          <w:i w:val="0"/>
        </w:rPr>
      </w:pPr>
      <w:r w:rsidRPr="003B164B">
        <w:rPr>
          <w:i w:val="0"/>
        </w:rPr>
        <w:tab/>
        <w:t>(</w:t>
      </w:r>
      <w:r w:rsidR="006B00AA">
        <w:rPr>
          <w:i w:val="0"/>
        </w:rPr>
        <w:t>g</w:t>
      </w:r>
      <w:r w:rsidRPr="003B164B">
        <w:rPr>
          <w:i w:val="0"/>
        </w:rPr>
        <w:t>)</w:t>
      </w:r>
      <w:r w:rsidRPr="003B164B">
        <w:rPr>
          <w:i w:val="0"/>
        </w:rPr>
        <w:tab/>
      </w:r>
      <w:r w:rsidRPr="009E2DD3">
        <w:rPr>
          <w:i w:val="0"/>
        </w:rPr>
        <w:t xml:space="preserve">the BMT plans to discuss, at </w:t>
      </w:r>
      <w:r w:rsidRPr="008601B6">
        <w:rPr>
          <w:i w:val="0"/>
        </w:rPr>
        <w:t>its eighteenth session, issues concerning cooperation between partners and service providers, including confidentiality, access to data and material, authorization for work to be performed and availability of results and information to partners, as set out in paragraph </w:t>
      </w:r>
      <w:r w:rsidR="00B255F8" w:rsidRPr="008601B6">
        <w:rPr>
          <w:i w:val="0"/>
        </w:rPr>
        <w:t>49</w:t>
      </w:r>
      <w:r w:rsidRPr="008601B6">
        <w:rPr>
          <w:i w:val="0"/>
        </w:rPr>
        <w:t xml:space="preserve"> of this </w:t>
      </w:r>
      <w:proofErr w:type="gramStart"/>
      <w:r w:rsidRPr="008601B6">
        <w:rPr>
          <w:i w:val="0"/>
        </w:rPr>
        <w:t xml:space="preserve">document; </w:t>
      </w:r>
      <w:r w:rsidR="00D033BB" w:rsidRPr="008601B6">
        <w:rPr>
          <w:i w:val="0"/>
        </w:rPr>
        <w:t xml:space="preserve"> </w:t>
      </w:r>
      <w:r w:rsidRPr="008601B6">
        <w:rPr>
          <w:i w:val="0"/>
        </w:rPr>
        <w:t>and</w:t>
      </w:r>
      <w:proofErr w:type="gramEnd"/>
    </w:p>
    <w:p w:rsidR="009E2DD3" w:rsidRPr="008601B6" w:rsidRDefault="009E2DD3" w:rsidP="009E2DD3">
      <w:pPr>
        <w:pStyle w:val="DecisionParagraphs"/>
        <w:tabs>
          <w:tab w:val="left" w:pos="567"/>
          <w:tab w:val="left" w:pos="1134"/>
        </w:tabs>
        <w:ind w:left="0"/>
        <w:rPr>
          <w:i w:val="0"/>
        </w:rPr>
      </w:pPr>
    </w:p>
    <w:p w:rsidR="009E2DD3" w:rsidRPr="003B164B" w:rsidRDefault="009E2DD3" w:rsidP="009E2DD3">
      <w:pPr>
        <w:pStyle w:val="DecisionParagraphs"/>
        <w:tabs>
          <w:tab w:val="left" w:pos="567"/>
          <w:tab w:val="left" w:pos="1134"/>
        </w:tabs>
        <w:ind w:left="0"/>
        <w:rPr>
          <w:i w:val="0"/>
        </w:rPr>
      </w:pPr>
      <w:r w:rsidRPr="008601B6">
        <w:rPr>
          <w:i w:val="0"/>
        </w:rPr>
        <w:tab/>
        <w:t>(</w:t>
      </w:r>
      <w:r w:rsidR="006B00AA" w:rsidRPr="008601B6">
        <w:rPr>
          <w:i w:val="0"/>
        </w:rPr>
        <w:t>h</w:t>
      </w:r>
      <w:r w:rsidRPr="008601B6">
        <w:rPr>
          <w:i w:val="0"/>
        </w:rPr>
        <w:t>)</w:t>
      </w:r>
      <w:r w:rsidRPr="008601B6">
        <w:rPr>
          <w:i w:val="0"/>
        </w:rPr>
        <w:tab/>
        <w:t>the TC, at its fifty</w:t>
      </w:r>
      <w:r w:rsidRPr="008601B6">
        <w:rPr>
          <w:i w:val="0"/>
        </w:rPr>
        <w:noBreakHyphen/>
        <w:t xml:space="preserve">fourth session, </w:t>
      </w:r>
      <w:r w:rsidR="0033691F" w:rsidRPr="008601B6">
        <w:rPr>
          <w:i w:val="0"/>
        </w:rPr>
        <w:t xml:space="preserve">will be </w:t>
      </w:r>
      <w:r w:rsidRPr="008601B6">
        <w:rPr>
          <w:i w:val="0"/>
        </w:rPr>
        <w:t xml:space="preserve">invited to </w:t>
      </w:r>
      <w:r w:rsidRPr="008601B6">
        <w:rPr>
          <w:i w:val="0"/>
          <w:lang w:val="en-GB"/>
        </w:rPr>
        <w:t>consider whether</w:t>
      </w:r>
      <w:r w:rsidRPr="008601B6">
        <w:rPr>
          <w:i w:val="0"/>
        </w:rPr>
        <w:t xml:space="preserve"> the results of the coordination session in the BMT be reported to the other TWPs and that the TWPs be invited to undertake a similar session to build on the BMT outcomes and feed into the future work of the BMT, as set out in paragraph 5</w:t>
      </w:r>
      <w:r w:rsidR="00B255F8" w:rsidRPr="008601B6">
        <w:rPr>
          <w:i w:val="0"/>
        </w:rPr>
        <w:t>0</w:t>
      </w:r>
      <w:r w:rsidRPr="009E2DD3">
        <w:rPr>
          <w:i w:val="0"/>
        </w:rPr>
        <w:t xml:space="preserve"> of this document</w:t>
      </w:r>
      <w:r>
        <w:rPr>
          <w:i w:val="0"/>
        </w:rPr>
        <w:t>.</w:t>
      </w:r>
    </w:p>
    <w:p w:rsidR="008B29D5" w:rsidRPr="00FB197B" w:rsidRDefault="008B29D5" w:rsidP="00805EBD">
      <w:pPr>
        <w:rPr>
          <w:lang w:eastAsia="ja-JP"/>
        </w:rPr>
      </w:pPr>
    </w:p>
    <w:p w:rsidR="00805EBD" w:rsidRDefault="00805EBD" w:rsidP="00482E07">
      <w:pPr>
        <w:keepNext/>
        <w:keepLines/>
      </w:pPr>
      <w:r w:rsidRPr="00FB197B">
        <w:fldChar w:fldCharType="begin"/>
      </w:r>
      <w:r w:rsidRPr="00FB197B">
        <w:instrText xml:space="preserve"> AUTONUM  </w:instrText>
      </w:r>
      <w:r w:rsidRPr="00FB197B">
        <w:fldChar w:fldCharType="end"/>
      </w:r>
      <w:r w:rsidRPr="00FB197B">
        <w:tab/>
        <w:t>The following abbreviations are used in this document:</w:t>
      </w:r>
    </w:p>
    <w:p w:rsidR="00805EBD" w:rsidRPr="00FB197B" w:rsidRDefault="00805EBD" w:rsidP="00482E07">
      <w:pPr>
        <w:keepNext/>
        <w:keepLines/>
      </w:pPr>
    </w:p>
    <w:p w:rsidR="00805EBD" w:rsidRPr="009F46C3" w:rsidRDefault="00805EBD" w:rsidP="00482E07">
      <w:pPr>
        <w:keepNext/>
        <w:keepLines/>
        <w:tabs>
          <w:tab w:val="left" w:pos="567"/>
        </w:tabs>
        <w:ind w:left="1701" w:hanging="1134"/>
        <w:rPr>
          <w:sz w:val="18"/>
        </w:rPr>
      </w:pPr>
      <w:r w:rsidRPr="009F46C3">
        <w:rPr>
          <w:sz w:val="18"/>
        </w:rPr>
        <w:t>BMT:</w:t>
      </w:r>
      <w:r w:rsidRPr="009F46C3">
        <w:rPr>
          <w:sz w:val="18"/>
        </w:rPr>
        <w:tab/>
        <w:t xml:space="preserve">Working Group on Biochemical and Molecular Techniques, and DNA-Profiling in Particular </w:t>
      </w:r>
    </w:p>
    <w:p w:rsidR="00482E07" w:rsidRPr="00482E07" w:rsidRDefault="00482E07" w:rsidP="00482E07">
      <w:pPr>
        <w:keepNext/>
        <w:keepLines/>
        <w:tabs>
          <w:tab w:val="left" w:pos="567"/>
        </w:tabs>
        <w:ind w:left="1701" w:hanging="1134"/>
        <w:rPr>
          <w:b/>
          <w:bCs/>
          <w:sz w:val="18"/>
        </w:rPr>
      </w:pPr>
      <w:r>
        <w:rPr>
          <w:sz w:val="18"/>
        </w:rPr>
        <w:t>CAJ</w:t>
      </w:r>
      <w:r w:rsidRPr="009F46C3">
        <w:rPr>
          <w:sz w:val="18"/>
        </w:rPr>
        <w:t>:</w:t>
      </w:r>
      <w:r w:rsidRPr="009F46C3">
        <w:rPr>
          <w:sz w:val="18"/>
        </w:rPr>
        <w:tab/>
      </w:r>
      <w:r w:rsidRPr="00482E07">
        <w:rPr>
          <w:bCs/>
          <w:sz w:val="18"/>
        </w:rPr>
        <w:t>Administrative and Legal Committee</w:t>
      </w:r>
    </w:p>
    <w:p w:rsidR="00805EBD" w:rsidRPr="009F46C3" w:rsidRDefault="00805EBD" w:rsidP="00482E07">
      <w:pPr>
        <w:keepNext/>
        <w:keepLines/>
        <w:tabs>
          <w:tab w:val="left" w:pos="567"/>
        </w:tabs>
        <w:ind w:left="1701" w:hanging="1134"/>
        <w:rPr>
          <w:sz w:val="18"/>
        </w:rPr>
      </w:pPr>
      <w:r w:rsidRPr="009F46C3">
        <w:rPr>
          <w:sz w:val="18"/>
        </w:rPr>
        <w:t>TC:</w:t>
      </w:r>
      <w:r w:rsidRPr="009F46C3">
        <w:rPr>
          <w:sz w:val="18"/>
        </w:rPr>
        <w:tab/>
        <w:t>Technical Committee</w:t>
      </w:r>
    </w:p>
    <w:p w:rsidR="008B1CDF" w:rsidRPr="009F46C3" w:rsidRDefault="008B1CDF" w:rsidP="008B1CDF">
      <w:pPr>
        <w:keepNext/>
        <w:keepLines/>
        <w:tabs>
          <w:tab w:val="left" w:pos="567"/>
        </w:tabs>
        <w:ind w:left="1701" w:hanging="1134"/>
        <w:rPr>
          <w:sz w:val="18"/>
        </w:rPr>
      </w:pPr>
      <w:r w:rsidRPr="009F46C3">
        <w:rPr>
          <w:sz w:val="18"/>
        </w:rPr>
        <w:t>TC</w:t>
      </w:r>
      <w:r>
        <w:rPr>
          <w:sz w:val="18"/>
        </w:rPr>
        <w:t>-EDC</w:t>
      </w:r>
      <w:r w:rsidRPr="009F46C3">
        <w:rPr>
          <w:sz w:val="18"/>
        </w:rPr>
        <w:t>:</w:t>
      </w:r>
      <w:r w:rsidRPr="009F46C3">
        <w:rPr>
          <w:sz w:val="18"/>
        </w:rPr>
        <w:tab/>
      </w:r>
      <w:r w:rsidRPr="008B1CDF">
        <w:rPr>
          <w:sz w:val="18"/>
        </w:rPr>
        <w:t>Enlarged Editorial Committee</w:t>
      </w:r>
    </w:p>
    <w:p w:rsidR="00805EBD" w:rsidRPr="009F46C3" w:rsidRDefault="00805EBD" w:rsidP="00482E07">
      <w:pPr>
        <w:keepNext/>
        <w:keepLines/>
        <w:ind w:left="1701" w:hanging="1134"/>
        <w:rPr>
          <w:rFonts w:eastAsia="PMingLiU" w:cs="Arial"/>
          <w:sz w:val="18"/>
          <w:szCs w:val="24"/>
        </w:rPr>
      </w:pPr>
      <w:r w:rsidRPr="009F46C3">
        <w:rPr>
          <w:rFonts w:eastAsia="PMingLiU" w:cs="Arial"/>
          <w:sz w:val="18"/>
          <w:szCs w:val="24"/>
        </w:rPr>
        <w:t>TWA:</w:t>
      </w:r>
      <w:r w:rsidRPr="009F46C3">
        <w:rPr>
          <w:rFonts w:eastAsia="PMingLiU" w:cs="Arial"/>
          <w:sz w:val="18"/>
          <w:szCs w:val="24"/>
        </w:rPr>
        <w:tab/>
        <w:t>Technical Working Party for Agricultural Crops</w:t>
      </w:r>
    </w:p>
    <w:p w:rsidR="00805EBD" w:rsidRPr="009F46C3" w:rsidRDefault="00805EBD" w:rsidP="00482E07">
      <w:pPr>
        <w:keepNext/>
        <w:keepLines/>
        <w:ind w:left="1701" w:hanging="1134"/>
        <w:rPr>
          <w:rFonts w:eastAsia="PMingLiU" w:cs="Arial"/>
          <w:sz w:val="18"/>
          <w:szCs w:val="24"/>
        </w:rPr>
      </w:pPr>
      <w:r w:rsidRPr="009F46C3">
        <w:rPr>
          <w:rFonts w:eastAsia="PMingLiU" w:cs="Arial"/>
          <w:sz w:val="18"/>
          <w:szCs w:val="24"/>
        </w:rPr>
        <w:t>TWV:</w:t>
      </w:r>
      <w:r w:rsidRPr="009F46C3">
        <w:rPr>
          <w:rFonts w:eastAsia="PMingLiU" w:cs="Arial"/>
          <w:sz w:val="18"/>
          <w:szCs w:val="24"/>
        </w:rPr>
        <w:tab/>
        <w:t>Technical Working Party for Vegetables</w:t>
      </w:r>
    </w:p>
    <w:p w:rsidR="00482E07" w:rsidRDefault="00482E07" w:rsidP="009513AF">
      <w:pPr>
        <w:keepNext/>
        <w:keepLines/>
        <w:spacing w:after="120"/>
        <w:ind w:left="1701" w:hanging="1134"/>
        <w:rPr>
          <w:rFonts w:eastAsia="PMingLiU" w:cs="Arial"/>
          <w:sz w:val="18"/>
          <w:szCs w:val="24"/>
        </w:rPr>
      </w:pPr>
      <w:r w:rsidRPr="00D6236C">
        <w:rPr>
          <w:rFonts w:eastAsia="PMingLiU" w:cs="Arial"/>
          <w:sz w:val="18"/>
          <w:szCs w:val="24"/>
        </w:rPr>
        <w:t>TWPs:</w:t>
      </w:r>
      <w:r w:rsidRPr="00D6236C">
        <w:rPr>
          <w:rFonts w:eastAsia="PMingLiU" w:cs="Arial"/>
          <w:sz w:val="18"/>
          <w:szCs w:val="24"/>
        </w:rPr>
        <w:tab/>
        <w:t>Technical Working Parties</w:t>
      </w:r>
    </w:p>
    <w:p w:rsidR="00482E07" w:rsidRPr="00D6236C" w:rsidRDefault="00482E07" w:rsidP="00482E07">
      <w:pPr>
        <w:keepNext/>
        <w:keepLines/>
        <w:ind w:left="1701" w:hanging="1134"/>
        <w:rPr>
          <w:rFonts w:eastAsia="PMingLiU" w:cs="Arial"/>
          <w:snapToGrid w:val="0"/>
          <w:sz w:val="18"/>
          <w:szCs w:val="24"/>
        </w:rPr>
      </w:pPr>
      <w:r w:rsidRPr="00D6236C">
        <w:rPr>
          <w:rFonts w:eastAsia="PMingLiU" w:cs="Arial"/>
          <w:sz w:val="18"/>
          <w:szCs w:val="24"/>
        </w:rPr>
        <w:t>OECD:</w:t>
      </w:r>
      <w:r w:rsidRPr="00D6236C">
        <w:rPr>
          <w:rFonts w:eastAsia="PMingLiU" w:cs="Arial"/>
          <w:sz w:val="18"/>
          <w:szCs w:val="24"/>
        </w:rPr>
        <w:tab/>
      </w:r>
      <w:r w:rsidRPr="00D6236C">
        <w:rPr>
          <w:rFonts w:eastAsia="PMingLiU" w:cs="Arial"/>
          <w:snapToGrid w:val="0"/>
          <w:sz w:val="18"/>
          <w:szCs w:val="24"/>
        </w:rPr>
        <w:t>Organization for Economic Co-operation and Development</w:t>
      </w:r>
    </w:p>
    <w:p w:rsidR="00482E07" w:rsidRPr="00D6236C" w:rsidRDefault="00482E07" w:rsidP="009513AF">
      <w:pPr>
        <w:ind w:left="1701" w:hanging="1134"/>
        <w:rPr>
          <w:rFonts w:cs="Arial"/>
          <w:snapToGrid w:val="0"/>
          <w:sz w:val="18"/>
          <w:szCs w:val="24"/>
          <w:lang w:eastAsia="ja-JP"/>
        </w:rPr>
      </w:pPr>
      <w:r w:rsidRPr="00D6236C">
        <w:rPr>
          <w:rFonts w:eastAsia="PMingLiU" w:cs="Arial"/>
          <w:snapToGrid w:val="0"/>
          <w:sz w:val="18"/>
          <w:szCs w:val="24"/>
          <w:lang w:eastAsia="fr-FR"/>
        </w:rPr>
        <w:t xml:space="preserve">ISTA: </w:t>
      </w:r>
      <w:r w:rsidRPr="00D6236C">
        <w:rPr>
          <w:rFonts w:eastAsia="PMingLiU" w:cs="Arial"/>
          <w:snapToGrid w:val="0"/>
          <w:sz w:val="18"/>
          <w:szCs w:val="24"/>
          <w:lang w:eastAsia="fr-FR"/>
        </w:rPr>
        <w:tab/>
        <w:t>International Seed Testing Association</w:t>
      </w:r>
    </w:p>
    <w:p w:rsidR="00482E07" w:rsidRPr="00D6236C" w:rsidRDefault="00482E07" w:rsidP="00482E07">
      <w:pPr>
        <w:ind w:left="1701" w:hanging="1134"/>
        <w:rPr>
          <w:rFonts w:eastAsia="PMingLiU" w:cs="Arial"/>
          <w:sz w:val="18"/>
          <w:szCs w:val="24"/>
        </w:rPr>
      </w:pPr>
    </w:p>
    <w:p w:rsidR="006B2E09" w:rsidRPr="00F94F27" w:rsidRDefault="006B2E09" w:rsidP="00805EBD">
      <w:pPr>
        <w:ind w:left="1701" w:hanging="1134"/>
        <w:rPr>
          <w:rFonts w:cs="Arial"/>
          <w:snapToGrid w:val="0"/>
          <w:sz w:val="18"/>
          <w:szCs w:val="24"/>
          <w:lang w:eastAsia="ja-JP"/>
        </w:rPr>
      </w:pPr>
    </w:p>
    <w:p w:rsidR="00805EBD" w:rsidRDefault="00805EBD" w:rsidP="00805EBD">
      <w:pPr>
        <w:keepNext/>
      </w:pPr>
      <w:r w:rsidRPr="00FB197B">
        <w:fldChar w:fldCharType="begin"/>
      </w:r>
      <w:r w:rsidRPr="00FB197B">
        <w:instrText xml:space="preserve"> AUTONUM  </w:instrText>
      </w:r>
      <w:r w:rsidRPr="00FB197B">
        <w:fldChar w:fldCharType="end"/>
      </w:r>
      <w:r w:rsidRPr="00FB197B">
        <w:tab/>
        <w:t>The structure of this document is as follows:</w:t>
      </w:r>
    </w:p>
    <w:p w:rsidR="00132142" w:rsidRPr="009513AF" w:rsidRDefault="00132142" w:rsidP="009513AF"/>
    <w:bookmarkStart w:id="4" w:name="_Toc460313637"/>
    <w:bookmarkStart w:id="5" w:name="_Toc410822402"/>
    <w:bookmarkStart w:id="6" w:name="_Toc410822806"/>
    <w:bookmarkStart w:id="7" w:name="_Toc410823313"/>
    <w:bookmarkStart w:id="8" w:name="_Toc410899581"/>
    <w:p w:rsidR="00BC75D7" w:rsidRDefault="009513AF">
      <w:pPr>
        <w:pStyle w:val="TOC1"/>
        <w:rPr>
          <w:rFonts w:asciiTheme="minorHAnsi" w:hAnsiTheme="minorHAnsi" w:cstheme="minorBidi"/>
          <w:bCs w:val="0"/>
          <w:caps w:val="0"/>
          <w:sz w:val="22"/>
          <w:szCs w:val="22"/>
          <w:lang w:eastAsia="en-US"/>
        </w:rPr>
      </w:pPr>
      <w:r>
        <w:fldChar w:fldCharType="begin"/>
      </w:r>
      <w:r>
        <w:instrText xml:space="preserve"> TOC \o "1-2" \u </w:instrText>
      </w:r>
      <w:r>
        <w:fldChar w:fldCharType="separate"/>
      </w:r>
      <w:r w:rsidR="00BC75D7">
        <w:t>Executive summary</w:t>
      </w:r>
      <w:r w:rsidR="00BC75D7">
        <w:tab/>
      </w:r>
      <w:r w:rsidR="00BC75D7">
        <w:fldChar w:fldCharType="begin"/>
      </w:r>
      <w:r w:rsidR="00BC75D7">
        <w:instrText xml:space="preserve"> PAGEREF _Toc527729784 \h </w:instrText>
      </w:r>
      <w:r w:rsidR="00BC75D7">
        <w:fldChar w:fldCharType="separate"/>
      </w:r>
      <w:r w:rsidR="00BC75D7">
        <w:t>1</w:t>
      </w:r>
      <w:r w:rsidR="00BC75D7">
        <w:fldChar w:fldCharType="end"/>
      </w:r>
    </w:p>
    <w:p w:rsidR="00BC75D7" w:rsidRDefault="00BC75D7">
      <w:pPr>
        <w:pStyle w:val="TOC1"/>
        <w:rPr>
          <w:rFonts w:asciiTheme="minorHAnsi" w:hAnsiTheme="minorHAnsi" w:cstheme="minorBidi"/>
          <w:bCs w:val="0"/>
          <w:caps w:val="0"/>
          <w:sz w:val="22"/>
          <w:szCs w:val="22"/>
          <w:lang w:eastAsia="en-US"/>
        </w:rPr>
      </w:pPr>
      <w:r>
        <w:t>Background</w:t>
      </w:r>
      <w:r>
        <w:tab/>
      </w:r>
      <w:r>
        <w:fldChar w:fldCharType="begin"/>
      </w:r>
      <w:r>
        <w:instrText xml:space="preserve"> PAGEREF _Toc527729785 \h </w:instrText>
      </w:r>
      <w:r>
        <w:fldChar w:fldCharType="separate"/>
      </w:r>
      <w:r>
        <w:t>2</w:t>
      </w:r>
      <w:r>
        <w:fldChar w:fldCharType="end"/>
      </w:r>
    </w:p>
    <w:p w:rsidR="00BC75D7" w:rsidRDefault="00BC75D7" w:rsidP="00BC75D7">
      <w:pPr>
        <w:pStyle w:val="TOC1"/>
        <w:ind w:right="567"/>
        <w:rPr>
          <w:rFonts w:asciiTheme="minorHAnsi" w:hAnsiTheme="minorHAnsi" w:cstheme="minorBidi"/>
          <w:bCs w:val="0"/>
          <w:caps w:val="0"/>
          <w:sz w:val="22"/>
          <w:szCs w:val="22"/>
          <w:lang w:eastAsia="en-US"/>
        </w:rPr>
      </w:pPr>
      <w:r>
        <w:t>revision of document TGP/15 “Guidance on the Use of Biochemical and Molecular Markers</w:t>
      </w:r>
      <w:bookmarkStart w:id="9" w:name="_GoBack"/>
      <w:bookmarkEnd w:id="9"/>
      <w:r>
        <w:t xml:space="preserve"> in the Examination of Distinctness, Uniformity and Stability (DUS)”</w:t>
      </w:r>
      <w:r>
        <w:tab/>
      </w:r>
      <w:r>
        <w:fldChar w:fldCharType="begin"/>
      </w:r>
      <w:r>
        <w:instrText xml:space="preserve"> PAGEREF _Toc527729786 \h </w:instrText>
      </w:r>
      <w:r>
        <w:fldChar w:fldCharType="separate"/>
      </w:r>
      <w:r>
        <w:t>2</w:t>
      </w:r>
      <w:r>
        <w:fldChar w:fldCharType="end"/>
      </w:r>
    </w:p>
    <w:p w:rsidR="00BC75D7" w:rsidRDefault="00BC75D7">
      <w:pPr>
        <w:pStyle w:val="TOC2"/>
        <w:rPr>
          <w:rFonts w:asciiTheme="minorHAnsi" w:eastAsiaTheme="minorEastAsia" w:hAnsiTheme="minorHAnsi" w:cstheme="minorBidi"/>
          <w:sz w:val="22"/>
          <w:szCs w:val="22"/>
          <w:lang w:eastAsia="en-US"/>
        </w:rPr>
      </w:pPr>
      <w:r>
        <w:t>Revision of the Model “Combining Phenotypic and Molecular Distances in the Management of Variety Collections”</w:t>
      </w:r>
      <w:r>
        <w:tab/>
      </w:r>
      <w:r>
        <w:fldChar w:fldCharType="begin"/>
      </w:r>
      <w:r>
        <w:instrText xml:space="preserve"> PAGEREF _Toc527729787 \h </w:instrText>
      </w:r>
      <w:r>
        <w:fldChar w:fldCharType="separate"/>
      </w:r>
      <w:r>
        <w:t>2</w:t>
      </w:r>
      <w:r>
        <w:fldChar w:fldCharType="end"/>
      </w:r>
    </w:p>
    <w:p w:rsidR="00BC75D7" w:rsidRDefault="00BC75D7">
      <w:pPr>
        <w:pStyle w:val="TOC2"/>
        <w:rPr>
          <w:rFonts w:asciiTheme="minorHAnsi" w:eastAsiaTheme="minorEastAsia" w:hAnsiTheme="minorHAnsi" w:cstheme="minorBidi"/>
          <w:sz w:val="22"/>
          <w:szCs w:val="22"/>
          <w:lang w:eastAsia="en-US"/>
        </w:rPr>
      </w:pPr>
      <w:r>
        <w:t>Proposal for inclusion of a new model “Genetic Selection of Similar Varieties for the First Growing Cycle”</w:t>
      </w:r>
      <w:r>
        <w:tab/>
      </w:r>
      <w:r>
        <w:fldChar w:fldCharType="begin"/>
      </w:r>
      <w:r>
        <w:instrText xml:space="preserve"> PAGEREF _Toc527729788 \h </w:instrText>
      </w:r>
      <w:r>
        <w:fldChar w:fldCharType="separate"/>
      </w:r>
      <w:r>
        <w:t>5</w:t>
      </w:r>
      <w:r>
        <w:fldChar w:fldCharType="end"/>
      </w:r>
    </w:p>
    <w:p w:rsidR="00BC75D7" w:rsidRDefault="00BC75D7" w:rsidP="00BC75D7">
      <w:pPr>
        <w:pStyle w:val="TOC1"/>
        <w:ind w:right="283"/>
        <w:rPr>
          <w:rFonts w:asciiTheme="minorHAnsi" w:hAnsiTheme="minorHAnsi" w:cstheme="minorBidi"/>
          <w:bCs w:val="0"/>
          <w:caps w:val="0"/>
          <w:sz w:val="22"/>
          <w:szCs w:val="22"/>
          <w:lang w:eastAsia="en-US"/>
        </w:rPr>
      </w:pPr>
      <w:r>
        <w:t>Review of document UPOV/INF/17 “Guidelines for DNA-Profiling:  Molecular Marker Selection and Database Construction (‘BMT Guidelines’)”</w:t>
      </w:r>
      <w:r>
        <w:tab/>
      </w:r>
      <w:r>
        <w:fldChar w:fldCharType="begin"/>
      </w:r>
      <w:r>
        <w:instrText xml:space="preserve"> PAGEREF _Toc527729789 \h </w:instrText>
      </w:r>
      <w:r>
        <w:fldChar w:fldCharType="separate"/>
      </w:r>
      <w:r>
        <w:t>6</w:t>
      </w:r>
      <w:r>
        <w:fldChar w:fldCharType="end"/>
      </w:r>
    </w:p>
    <w:p w:rsidR="00BC75D7" w:rsidRDefault="00BC75D7">
      <w:pPr>
        <w:pStyle w:val="TOC2"/>
        <w:rPr>
          <w:rFonts w:asciiTheme="minorHAnsi" w:eastAsiaTheme="minorEastAsia" w:hAnsiTheme="minorHAnsi" w:cstheme="minorBidi"/>
          <w:sz w:val="22"/>
          <w:szCs w:val="22"/>
          <w:lang w:eastAsia="en-US"/>
        </w:rPr>
      </w:pPr>
      <w:r>
        <w:t>Background</w:t>
      </w:r>
      <w:r>
        <w:tab/>
      </w:r>
      <w:r>
        <w:fldChar w:fldCharType="begin"/>
      </w:r>
      <w:r>
        <w:instrText xml:space="preserve"> PAGEREF _Toc527729790 \h </w:instrText>
      </w:r>
      <w:r>
        <w:fldChar w:fldCharType="separate"/>
      </w:r>
      <w:r>
        <w:t>6</w:t>
      </w:r>
      <w:r>
        <w:fldChar w:fldCharType="end"/>
      </w:r>
    </w:p>
    <w:p w:rsidR="00BC75D7" w:rsidRDefault="00BC75D7">
      <w:pPr>
        <w:pStyle w:val="TOC2"/>
        <w:rPr>
          <w:rFonts w:asciiTheme="minorHAnsi" w:eastAsiaTheme="minorEastAsia" w:hAnsiTheme="minorHAnsi" w:cstheme="minorBidi"/>
          <w:sz w:val="22"/>
          <w:szCs w:val="22"/>
          <w:lang w:eastAsia="en-US"/>
        </w:rPr>
      </w:pPr>
      <w:r>
        <w:t>Developments in the BMT in 2018</w:t>
      </w:r>
      <w:r>
        <w:tab/>
      </w:r>
      <w:r>
        <w:fldChar w:fldCharType="begin"/>
      </w:r>
      <w:r>
        <w:instrText xml:space="preserve"> PAGEREF _Toc527729791 \h </w:instrText>
      </w:r>
      <w:r>
        <w:fldChar w:fldCharType="separate"/>
      </w:r>
      <w:r>
        <w:t>6</w:t>
      </w:r>
      <w:r>
        <w:fldChar w:fldCharType="end"/>
      </w:r>
    </w:p>
    <w:p w:rsidR="00BC75D7" w:rsidRDefault="00BC75D7">
      <w:pPr>
        <w:pStyle w:val="TOC1"/>
        <w:rPr>
          <w:rFonts w:asciiTheme="minorHAnsi" w:hAnsiTheme="minorHAnsi" w:cstheme="minorBidi"/>
          <w:bCs w:val="0"/>
          <w:caps w:val="0"/>
          <w:sz w:val="22"/>
          <w:szCs w:val="22"/>
          <w:lang w:eastAsia="en-US"/>
        </w:rPr>
      </w:pPr>
      <w:r>
        <w:t>Cooperation between international organizations</w:t>
      </w:r>
      <w:r>
        <w:tab/>
      </w:r>
      <w:r>
        <w:fldChar w:fldCharType="begin"/>
      </w:r>
      <w:r>
        <w:instrText xml:space="preserve"> PAGEREF _Toc527729792 \h </w:instrText>
      </w:r>
      <w:r>
        <w:fldChar w:fldCharType="separate"/>
      </w:r>
      <w:r>
        <w:t>7</w:t>
      </w:r>
      <w:r>
        <w:fldChar w:fldCharType="end"/>
      </w:r>
    </w:p>
    <w:p w:rsidR="00BC75D7" w:rsidRDefault="00BC75D7">
      <w:pPr>
        <w:pStyle w:val="TOC2"/>
        <w:rPr>
          <w:rFonts w:asciiTheme="minorHAnsi" w:eastAsiaTheme="minorEastAsia" w:hAnsiTheme="minorHAnsi" w:cstheme="minorBidi"/>
          <w:sz w:val="22"/>
          <w:szCs w:val="22"/>
          <w:lang w:eastAsia="en-US"/>
        </w:rPr>
      </w:pPr>
      <w:r>
        <w:t>Background</w:t>
      </w:r>
      <w:r>
        <w:tab/>
      </w:r>
      <w:r>
        <w:fldChar w:fldCharType="begin"/>
      </w:r>
      <w:r>
        <w:instrText xml:space="preserve"> PAGEREF _Toc527729793 \h </w:instrText>
      </w:r>
      <w:r>
        <w:fldChar w:fldCharType="separate"/>
      </w:r>
      <w:r>
        <w:t>7</w:t>
      </w:r>
      <w:r>
        <w:fldChar w:fldCharType="end"/>
      </w:r>
    </w:p>
    <w:p w:rsidR="00BC75D7" w:rsidRDefault="00BC75D7">
      <w:pPr>
        <w:pStyle w:val="TOC2"/>
        <w:rPr>
          <w:rFonts w:asciiTheme="minorHAnsi" w:eastAsiaTheme="minorEastAsia" w:hAnsiTheme="minorHAnsi" w:cstheme="minorBidi"/>
          <w:sz w:val="22"/>
          <w:szCs w:val="22"/>
          <w:lang w:eastAsia="en-US"/>
        </w:rPr>
      </w:pPr>
      <w:r>
        <w:t>Developments in the BMT in 2018</w:t>
      </w:r>
      <w:r>
        <w:tab/>
      </w:r>
      <w:r>
        <w:fldChar w:fldCharType="begin"/>
      </w:r>
      <w:r>
        <w:instrText xml:space="preserve"> PAGEREF _Toc527729794 \h </w:instrText>
      </w:r>
      <w:r>
        <w:fldChar w:fldCharType="separate"/>
      </w:r>
      <w:r>
        <w:t>7</w:t>
      </w:r>
      <w:r>
        <w:fldChar w:fldCharType="end"/>
      </w:r>
    </w:p>
    <w:p w:rsidR="00BC75D7" w:rsidRDefault="00BC75D7">
      <w:pPr>
        <w:pStyle w:val="TOC1"/>
        <w:rPr>
          <w:rFonts w:asciiTheme="minorHAnsi" w:hAnsiTheme="minorHAnsi" w:cstheme="minorBidi"/>
          <w:bCs w:val="0"/>
          <w:caps w:val="0"/>
          <w:sz w:val="22"/>
          <w:szCs w:val="22"/>
          <w:lang w:eastAsia="en-US"/>
        </w:rPr>
      </w:pPr>
      <w:r>
        <w:t>Session to facilitate cooperation at the BMT</w:t>
      </w:r>
      <w:r>
        <w:tab/>
      </w:r>
      <w:r>
        <w:fldChar w:fldCharType="begin"/>
      </w:r>
      <w:r>
        <w:instrText xml:space="preserve"> PAGEREF _Toc527729795 \h </w:instrText>
      </w:r>
      <w:r>
        <w:fldChar w:fldCharType="separate"/>
      </w:r>
      <w:r>
        <w:t>8</w:t>
      </w:r>
      <w:r>
        <w:fldChar w:fldCharType="end"/>
      </w:r>
    </w:p>
    <w:p w:rsidR="009513AF" w:rsidRPr="00D033BB" w:rsidRDefault="009513AF" w:rsidP="009513AF">
      <w:pPr>
        <w:rPr>
          <w:sz w:val="16"/>
        </w:rPr>
      </w:pPr>
      <w:r>
        <w:fldChar w:fldCharType="end"/>
      </w:r>
    </w:p>
    <w:p w:rsidR="00805EBD" w:rsidRPr="00F94F27" w:rsidRDefault="00805EBD" w:rsidP="00132142">
      <w:pPr>
        <w:spacing w:before="60" w:after="120"/>
        <w:ind w:left="851" w:right="1134" w:hanging="851"/>
        <w:jc w:val="left"/>
        <w:rPr>
          <w:snapToGrid w:val="0"/>
          <w:sz w:val="18"/>
          <w:szCs w:val="18"/>
          <w:lang w:eastAsia="ja-JP"/>
        </w:rPr>
      </w:pPr>
      <w:r w:rsidRPr="00F94F27">
        <w:rPr>
          <w:rFonts w:hint="eastAsia"/>
          <w:snapToGrid w:val="0"/>
          <w:sz w:val="18"/>
          <w:szCs w:val="18"/>
          <w:lang w:eastAsia="ja-JP"/>
        </w:rPr>
        <w:t>ANNEX</w:t>
      </w:r>
      <w:r w:rsidRPr="00F94F27">
        <w:rPr>
          <w:rFonts w:hint="eastAsia"/>
          <w:snapToGrid w:val="0"/>
          <w:sz w:val="18"/>
          <w:szCs w:val="18"/>
          <w:lang w:eastAsia="ja-JP"/>
        </w:rPr>
        <w:tab/>
      </w:r>
      <w:r w:rsidRPr="00F94F27">
        <w:rPr>
          <w:snapToGrid w:val="0"/>
          <w:sz w:val="18"/>
          <w:szCs w:val="18"/>
          <w:lang w:eastAsia="ja-JP"/>
        </w:rPr>
        <w:t>ROLE OF THE WORKING GROUP ON BIOCHEMICAL AND MOLECULAR TECHNIQUES, AND DNA</w:t>
      </w:r>
      <w:r w:rsidR="006E7F5A">
        <w:rPr>
          <w:snapToGrid w:val="0"/>
          <w:sz w:val="18"/>
          <w:szCs w:val="18"/>
          <w:lang w:eastAsia="ja-JP"/>
        </w:rPr>
        <w:noBreakHyphen/>
      </w:r>
      <w:r w:rsidRPr="00F94F27">
        <w:rPr>
          <w:snapToGrid w:val="0"/>
          <w:sz w:val="18"/>
          <w:szCs w:val="18"/>
          <w:lang w:eastAsia="ja-JP"/>
        </w:rPr>
        <w:t>PROFILING IN PARTICULAR (BMT)</w:t>
      </w:r>
    </w:p>
    <w:p w:rsidR="00805EBD" w:rsidRPr="000B407D" w:rsidRDefault="00805EBD" w:rsidP="00805EBD">
      <w:pPr>
        <w:rPr>
          <w:snapToGrid w:val="0"/>
          <w:lang w:eastAsia="ja-JP"/>
        </w:rPr>
      </w:pPr>
    </w:p>
    <w:bookmarkEnd w:id="4"/>
    <w:p w:rsidR="00FF4ED4" w:rsidRDefault="00FF4ED4" w:rsidP="00132142">
      <w:pPr>
        <w:rPr>
          <w:lang w:eastAsia="ja-JP"/>
        </w:rPr>
      </w:pPr>
    </w:p>
    <w:p w:rsidR="00FF4ED4" w:rsidRPr="00B73048" w:rsidRDefault="00FF4ED4" w:rsidP="00DF56EE">
      <w:pPr>
        <w:pStyle w:val="Heading1"/>
      </w:pPr>
      <w:bookmarkStart w:id="10" w:name="_Toc527366628"/>
      <w:bookmarkStart w:id="11" w:name="_Toc527729785"/>
      <w:r>
        <w:t>Background</w:t>
      </w:r>
      <w:bookmarkEnd w:id="10"/>
      <w:bookmarkEnd w:id="11"/>
      <w:r w:rsidRPr="00B73048">
        <w:t xml:space="preserve"> </w:t>
      </w:r>
    </w:p>
    <w:p w:rsidR="00FF4ED4" w:rsidRPr="00482E07" w:rsidRDefault="00FF4ED4" w:rsidP="00FF4ED4">
      <w:pPr>
        <w:keepNext/>
        <w:rPr>
          <w:lang w:eastAsia="ja-JP"/>
        </w:rPr>
      </w:pPr>
    </w:p>
    <w:p w:rsidR="00FF4ED4" w:rsidRDefault="00FF4ED4" w:rsidP="00D033BB">
      <w:r w:rsidRPr="00482E07">
        <w:fldChar w:fldCharType="begin"/>
      </w:r>
      <w:r w:rsidRPr="00482E07">
        <w:instrText xml:space="preserve"> AUTONUM  </w:instrText>
      </w:r>
      <w:r w:rsidRPr="00482E07">
        <w:fldChar w:fldCharType="end"/>
      </w:r>
      <w:r w:rsidRPr="00482E07">
        <w:tab/>
        <w:t>The role of the BMT is reproduced in the Annex to this document.</w:t>
      </w:r>
    </w:p>
    <w:p w:rsidR="00D033BB" w:rsidRDefault="00D033BB" w:rsidP="00D033BB"/>
    <w:p w:rsidR="00D033BB" w:rsidRPr="00482E07" w:rsidRDefault="00D033BB" w:rsidP="00D033BB">
      <w:pPr>
        <w:rPr>
          <w:lang w:eastAsia="ja-JP"/>
        </w:rPr>
      </w:pPr>
    </w:p>
    <w:p w:rsidR="00805EBD" w:rsidRPr="00132142" w:rsidRDefault="00B73048" w:rsidP="00DF56EE">
      <w:pPr>
        <w:pStyle w:val="Heading1"/>
      </w:pPr>
      <w:bookmarkStart w:id="12" w:name="_Toc527366629"/>
      <w:bookmarkStart w:id="13" w:name="_Toc527729786"/>
      <w:r w:rsidRPr="00132142">
        <w:t>revis</w:t>
      </w:r>
      <w:r w:rsidR="008D3CB4">
        <w:t>ion of</w:t>
      </w:r>
      <w:r w:rsidRPr="00132142">
        <w:t xml:space="preserve"> document TGP/15 “Guidance on the Use of Biochemical and Molecular Markers in the Examination of Distinctness, Uniformity and Stability (DUS)”</w:t>
      </w:r>
      <w:bookmarkStart w:id="14" w:name="_Toc525748535"/>
      <w:bookmarkEnd w:id="12"/>
      <w:bookmarkEnd w:id="13"/>
      <w:r w:rsidR="008D3CB4" w:rsidRPr="008D3CB4">
        <w:rPr>
          <w:spacing w:val="0"/>
        </w:rPr>
        <w:t xml:space="preserve"> </w:t>
      </w:r>
      <w:bookmarkEnd w:id="14"/>
    </w:p>
    <w:p w:rsidR="00CF38CE" w:rsidRDefault="00CF38CE" w:rsidP="00CF38CE">
      <w:pPr>
        <w:keepNext/>
        <w:rPr>
          <w:lang w:eastAsia="ja-JP"/>
        </w:rPr>
      </w:pPr>
    </w:p>
    <w:p w:rsidR="00CF38CE" w:rsidRPr="00B73048" w:rsidRDefault="008D3CB4" w:rsidP="00CF38CE">
      <w:pPr>
        <w:pStyle w:val="Heading2"/>
        <w:rPr>
          <w:lang w:eastAsia="ja-JP"/>
        </w:rPr>
      </w:pPr>
      <w:bookmarkStart w:id="15" w:name="_Toc527366630"/>
      <w:bookmarkStart w:id="16" w:name="_Toc527729787"/>
      <w:r>
        <w:rPr>
          <w:lang w:eastAsia="ja-JP"/>
        </w:rPr>
        <w:t>R</w:t>
      </w:r>
      <w:r w:rsidR="00CF38CE">
        <w:rPr>
          <w:lang w:eastAsia="ja-JP"/>
        </w:rPr>
        <w:t>evis</w:t>
      </w:r>
      <w:r>
        <w:rPr>
          <w:lang w:eastAsia="ja-JP"/>
        </w:rPr>
        <w:t>ion of the Model</w:t>
      </w:r>
      <w:r w:rsidR="00CF38CE">
        <w:rPr>
          <w:lang w:eastAsia="ja-JP"/>
        </w:rPr>
        <w:t xml:space="preserve"> “</w:t>
      </w:r>
      <w:r w:rsidR="00CF38CE" w:rsidRPr="00CF38CE">
        <w:rPr>
          <w:lang w:eastAsia="ja-JP"/>
        </w:rPr>
        <w:t>Combining Phenotypic and Molecular Distances in the Management of Variety Collections</w:t>
      </w:r>
      <w:r w:rsidR="00CF38CE">
        <w:rPr>
          <w:lang w:eastAsia="ja-JP"/>
        </w:rPr>
        <w:t>”</w:t>
      </w:r>
      <w:bookmarkEnd w:id="15"/>
      <w:bookmarkEnd w:id="16"/>
      <w:r w:rsidR="00CF38CE">
        <w:rPr>
          <w:lang w:eastAsia="ja-JP"/>
        </w:rPr>
        <w:t xml:space="preserve"> </w:t>
      </w:r>
      <w:r w:rsidR="00CF38CE" w:rsidRPr="00B73048">
        <w:rPr>
          <w:lang w:eastAsia="ja-JP"/>
        </w:rPr>
        <w:t xml:space="preserve"> </w:t>
      </w:r>
    </w:p>
    <w:p w:rsidR="00CF38CE" w:rsidRPr="00FB197B" w:rsidRDefault="00CF38CE" w:rsidP="00D033BB">
      <w:pPr>
        <w:rPr>
          <w:lang w:eastAsia="ja-JP"/>
        </w:rPr>
      </w:pPr>
    </w:p>
    <w:p w:rsidR="00B73048" w:rsidRPr="00B73048" w:rsidRDefault="008D3CB4" w:rsidP="00CF38CE">
      <w:pPr>
        <w:pStyle w:val="Heading3"/>
        <w:rPr>
          <w:lang w:eastAsia="ja-JP"/>
        </w:rPr>
      </w:pPr>
      <w:bookmarkStart w:id="17" w:name="_Toc527366631"/>
      <w:r>
        <w:rPr>
          <w:lang w:eastAsia="ja-JP"/>
        </w:rPr>
        <w:t>Background</w:t>
      </w:r>
      <w:bookmarkEnd w:id="17"/>
      <w:r w:rsidR="00B73048" w:rsidRPr="00B73048">
        <w:rPr>
          <w:lang w:eastAsia="ja-JP"/>
        </w:rPr>
        <w:t xml:space="preserve"> </w:t>
      </w:r>
    </w:p>
    <w:p w:rsidR="00805EBD" w:rsidRPr="00584903" w:rsidRDefault="00805EBD" w:rsidP="00D033BB">
      <w:pPr>
        <w:rPr>
          <w:lang w:eastAsia="ja-JP"/>
        </w:rPr>
      </w:pPr>
    </w:p>
    <w:p w:rsidR="008F45C9" w:rsidRPr="008F45C9" w:rsidRDefault="00B653EC" w:rsidP="008F45C9">
      <w:r w:rsidRPr="00FB197B">
        <w:fldChar w:fldCharType="begin"/>
      </w:r>
      <w:r w:rsidRPr="00FB197B">
        <w:instrText xml:space="preserve"> AUTONUM  </w:instrText>
      </w:r>
      <w:r w:rsidRPr="00FB197B">
        <w:fldChar w:fldCharType="end"/>
      </w:r>
      <w:r w:rsidRPr="00FB197B">
        <w:tab/>
      </w:r>
      <w:r w:rsidR="008F45C9" w:rsidRPr="008F45C9">
        <w:t>The BMT</w:t>
      </w:r>
      <w:r>
        <w:t xml:space="preserve">, at its </w:t>
      </w:r>
      <w:r w:rsidRPr="00EA0560">
        <w:t>sixteenth session</w:t>
      </w:r>
      <w:r w:rsidRPr="00664020">
        <w:rPr>
          <w:rStyle w:val="FootnoteReference"/>
          <w:rFonts w:cs="Arial"/>
        </w:rPr>
        <w:footnoteReference w:id="2"/>
      </w:r>
      <w:r>
        <w:t>,</w:t>
      </w:r>
      <w:r w:rsidR="008F45C9" w:rsidRPr="008F45C9">
        <w:t xml:space="preserve"> considered documents BMT/16/8 </w:t>
      </w:r>
      <w:r w:rsidR="00A12747" w:rsidRPr="00A12747">
        <w:t>“The use of molecular markers (SNP) for maize DUS testing in France (2013 to 2016)”</w:t>
      </w:r>
      <w:r w:rsidR="00A12747">
        <w:t xml:space="preserve"> </w:t>
      </w:r>
      <w:r w:rsidR="008F45C9" w:rsidRPr="008F45C9">
        <w:t xml:space="preserve">and BMT/16/8 Add. and received a presentation by </w:t>
      </w:r>
      <w:r w:rsidR="00D033BB">
        <w:t>an </w:t>
      </w:r>
      <w:r>
        <w:t xml:space="preserve">expert from </w:t>
      </w:r>
      <w:r w:rsidR="008F45C9" w:rsidRPr="008F45C9">
        <w:t>France</w:t>
      </w:r>
      <w:r w:rsidR="00A12747">
        <w:t xml:space="preserve"> </w:t>
      </w:r>
      <w:r w:rsidR="00A12747" w:rsidRPr="00A12747">
        <w:t>(see document BMT/16/29 “Report”, paragraphs 8 to 10)</w:t>
      </w:r>
      <w:r w:rsidR="008F45C9" w:rsidRPr="008F45C9">
        <w:t>.</w:t>
      </w:r>
    </w:p>
    <w:p w:rsidR="00805EBD" w:rsidRPr="00584903" w:rsidRDefault="00805EBD" w:rsidP="00D033BB"/>
    <w:p w:rsidR="00805EBD" w:rsidRDefault="00805EBD" w:rsidP="00482E07">
      <w:pPr>
        <w:keepLines/>
      </w:pPr>
      <w:r>
        <w:fldChar w:fldCharType="begin"/>
      </w:r>
      <w:r>
        <w:instrText xml:space="preserve"> AUTONUM  </w:instrText>
      </w:r>
      <w:r>
        <w:fldChar w:fldCharType="end"/>
      </w:r>
      <w:r>
        <w:tab/>
        <w:t>The BMT</w:t>
      </w:r>
      <w:r w:rsidR="008F45C9">
        <w:t xml:space="preserve"> </w:t>
      </w:r>
      <w:r>
        <w:t>agreed that France should propose a revision to document TGP/15 “</w:t>
      </w:r>
      <w:r w:rsidRPr="00583B4F">
        <w:t>Guidance on the Use of Biochemical and Molecular Markers in the Examination of Distinctness, Uniformity and Stability (DUS)</w:t>
      </w:r>
      <w:r>
        <w:t>”, Annex</w:t>
      </w:r>
      <w:r w:rsidR="008D3CB4">
        <w:t> </w:t>
      </w:r>
      <w:r>
        <w:t>II,</w:t>
      </w:r>
      <w:r w:rsidRPr="00E9646D">
        <w:t xml:space="preserve"> </w:t>
      </w:r>
      <w:r>
        <w:t xml:space="preserve">“Example: </w:t>
      </w:r>
      <w:r w:rsidR="002B5960">
        <w:t xml:space="preserve"> </w:t>
      </w:r>
      <w:r>
        <w:t>Parent Lines i</w:t>
      </w:r>
      <w:r w:rsidRPr="00E9646D">
        <w:t>n Maize</w:t>
      </w:r>
      <w:r>
        <w:t>”, to reflect the refinements that had been made in France on the basis of its experience in the application of the Model “</w:t>
      </w:r>
      <w:r w:rsidRPr="00E9646D">
        <w:t>Combining Phenotypic and Molecular Distances in the Management of Variety Collections</w:t>
      </w:r>
      <w:r>
        <w:t xml:space="preserve">”, for consideration by the </w:t>
      </w:r>
      <w:r w:rsidRPr="007930E0">
        <w:t>T</w:t>
      </w:r>
      <w:r w:rsidR="008F45C9">
        <w:t>C</w:t>
      </w:r>
      <w:r>
        <w:t xml:space="preserve"> at its fifty-fourth session</w:t>
      </w:r>
      <w:r w:rsidR="008D3CB4" w:rsidRPr="00664020">
        <w:rPr>
          <w:rStyle w:val="FootnoteReference"/>
          <w:rFonts w:cs="Arial"/>
        </w:rPr>
        <w:footnoteReference w:id="3"/>
      </w:r>
      <w:r>
        <w:t>.</w:t>
      </w:r>
    </w:p>
    <w:p w:rsidR="00805EBD" w:rsidRDefault="00805EBD" w:rsidP="00805EBD"/>
    <w:p w:rsidR="00805EBD" w:rsidRDefault="00805EBD" w:rsidP="00805EBD">
      <w:r>
        <w:lastRenderedPageBreak/>
        <w:fldChar w:fldCharType="begin"/>
      </w:r>
      <w:r>
        <w:instrText xml:space="preserve"> AUTONUM  </w:instrText>
      </w:r>
      <w:r>
        <w:fldChar w:fldCharType="end"/>
      </w:r>
      <w:r>
        <w:tab/>
        <w:t>The BMT agreed that it would be advantageous if the draft revision of document TGP/15, to be considered by the TC at its fifty</w:t>
      </w:r>
      <w:r>
        <w:noBreakHyphen/>
        <w:t xml:space="preserve">fourth session, could be published sufficiently before the forty-seventh session of the </w:t>
      </w:r>
      <w:r>
        <w:rPr>
          <w:color w:val="000000"/>
        </w:rPr>
        <w:t>TWA</w:t>
      </w:r>
      <w:r w:rsidR="00DF4DE6" w:rsidRPr="00664020">
        <w:rPr>
          <w:rStyle w:val="FootnoteReference"/>
          <w:rFonts w:cs="Arial"/>
        </w:rPr>
        <w:footnoteReference w:id="4"/>
      </w:r>
      <w:r>
        <w:t>, and before the seventeenth session of the BMT, in order that any comments of the TWA and BMT on the draft revision could be reported to the TC at its fifty-fourth session.</w:t>
      </w:r>
    </w:p>
    <w:p w:rsidR="00B653EC" w:rsidRDefault="00B653EC" w:rsidP="00805EBD"/>
    <w:p w:rsidR="005F2F13" w:rsidRPr="00EE3AB6" w:rsidRDefault="005F2F13" w:rsidP="005F2F13">
      <w:pPr>
        <w:rPr>
          <w:lang w:eastAsia="ja-JP"/>
        </w:rPr>
      </w:pPr>
      <w:r w:rsidRPr="006641C1">
        <w:rPr>
          <w:lang w:eastAsia="ja-JP"/>
        </w:rPr>
        <w:fldChar w:fldCharType="begin"/>
      </w:r>
      <w:r w:rsidRPr="006641C1">
        <w:rPr>
          <w:lang w:eastAsia="ja-JP"/>
        </w:rPr>
        <w:instrText xml:space="preserve"> AUTONUM  </w:instrText>
      </w:r>
      <w:r w:rsidRPr="006641C1">
        <w:rPr>
          <w:lang w:eastAsia="ja-JP"/>
        </w:rPr>
        <w:fldChar w:fldCharType="end"/>
      </w:r>
      <w:r w:rsidRPr="006641C1">
        <w:rPr>
          <w:lang w:eastAsia="ja-JP"/>
        </w:rPr>
        <w:tab/>
        <w:t xml:space="preserve">Document TGP/15/2 Draft 1 </w:t>
      </w:r>
      <w:r w:rsidR="00182343">
        <w:rPr>
          <w:lang w:eastAsia="ja-JP"/>
        </w:rPr>
        <w:t>was</w:t>
      </w:r>
      <w:r w:rsidR="006F1AE7">
        <w:rPr>
          <w:lang w:eastAsia="ja-JP"/>
        </w:rPr>
        <w:t xml:space="preserve"> </w:t>
      </w:r>
      <w:r w:rsidR="00DF4DE6">
        <w:rPr>
          <w:lang w:eastAsia="ja-JP"/>
        </w:rPr>
        <w:t xml:space="preserve">prepared </w:t>
      </w:r>
      <w:r w:rsidR="00646F34">
        <w:rPr>
          <w:lang w:eastAsia="ja-JP"/>
        </w:rPr>
        <w:t xml:space="preserve">for consideration </w:t>
      </w:r>
      <w:r w:rsidR="006F1AE7">
        <w:rPr>
          <w:lang w:eastAsia="ja-JP"/>
        </w:rPr>
        <w:t xml:space="preserve">by the TWA, BMT, TWV and TC </w:t>
      </w:r>
      <w:r w:rsidR="00646F34">
        <w:rPr>
          <w:lang w:eastAsia="ja-JP"/>
        </w:rPr>
        <w:t>at</w:t>
      </w:r>
      <w:r w:rsidR="00646F34" w:rsidRPr="00646F34">
        <w:rPr>
          <w:lang w:eastAsia="ja-JP"/>
        </w:rPr>
        <w:t xml:space="preserve"> </w:t>
      </w:r>
      <w:r w:rsidR="00182343">
        <w:rPr>
          <w:lang w:eastAsia="ja-JP"/>
        </w:rPr>
        <w:t xml:space="preserve">their </w:t>
      </w:r>
      <w:r w:rsidR="006F1AE7">
        <w:rPr>
          <w:lang w:eastAsia="ja-JP"/>
        </w:rPr>
        <w:t>sessions in 2018</w:t>
      </w:r>
      <w:r w:rsidRPr="006641C1">
        <w:rPr>
          <w:lang w:eastAsia="ja-JP"/>
        </w:rPr>
        <w:t>.</w:t>
      </w:r>
    </w:p>
    <w:p w:rsidR="005F2F13" w:rsidRDefault="005F2F13" w:rsidP="00D033BB"/>
    <w:p w:rsidR="00CF38CE" w:rsidRPr="00B73048" w:rsidRDefault="00DF4DE6" w:rsidP="00CF38CE">
      <w:pPr>
        <w:pStyle w:val="Heading3"/>
        <w:rPr>
          <w:lang w:eastAsia="ja-JP"/>
        </w:rPr>
      </w:pPr>
      <w:bookmarkStart w:id="18" w:name="_Toc516677832"/>
      <w:bookmarkStart w:id="19" w:name="_Toc527366632"/>
      <w:r>
        <w:rPr>
          <w:lang w:eastAsia="ja-JP"/>
        </w:rPr>
        <w:t xml:space="preserve">Comments by </w:t>
      </w:r>
      <w:r w:rsidR="00CF38CE" w:rsidRPr="00E871F1">
        <w:rPr>
          <w:lang w:eastAsia="ja-JP"/>
        </w:rPr>
        <w:t>the TWA</w:t>
      </w:r>
      <w:bookmarkEnd w:id="18"/>
      <w:r w:rsidR="00CF38CE" w:rsidRPr="00B73048">
        <w:rPr>
          <w:lang w:eastAsia="ja-JP"/>
        </w:rPr>
        <w:t xml:space="preserve"> </w:t>
      </w:r>
      <w:r>
        <w:rPr>
          <w:lang w:eastAsia="ja-JP"/>
        </w:rPr>
        <w:t>in 2018</w:t>
      </w:r>
      <w:bookmarkEnd w:id="19"/>
    </w:p>
    <w:p w:rsidR="00CF38CE" w:rsidRDefault="00CF38CE" w:rsidP="00CF38CE">
      <w:pPr>
        <w:autoSpaceDE w:val="0"/>
        <w:autoSpaceDN w:val="0"/>
        <w:adjustRightInd w:val="0"/>
        <w:rPr>
          <w:rFonts w:cs="Arial"/>
          <w:lang w:eastAsia="ja-JP"/>
        </w:rPr>
      </w:pPr>
    </w:p>
    <w:p w:rsidR="00CF38CE" w:rsidRDefault="00CF38CE" w:rsidP="00CF38CE">
      <w:pPr>
        <w:rPr>
          <w:snapToGrid w:val="0"/>
          <w:color w:val="000000"/>
        </w:rPr>
      </w:pPr>
      <w:r w:rsidRPr="00F709D5">
        <w:rPr>
          <w:rFonts w:cs="Arial"/>
        </w:rPr>
        <w:fldChar w:fldCharType="begin"/>
      </w:r>
      <w:r w:rsidRPr="00F709D5">
        <w:rPr>
          <w:rFonts w:cs="Arial"/>
        </w:rPr>
        <w:instrText xml:space="preserve"> AUTONUM  </w:instrText>
      </w:r>
      <w:r w:rsidRPr="00F709D5">
        <w:rPr>
          <w:rFonts w:cs="Arial"/>
        </w:rPr>
        <w:fldChar w:fldCharType="end"/>
      </w:r>
      <w:r w:rsidRPr="00F709D5">
        <w:rPr>
          <w:rFonts w:cs="Arial"/>
        </w:rPr>
        <w:tab/>
      </w:r>
      <w:r>
        <w:rPr>
          <w:rFonts w:cs="Arial"/>
        </w:rPr>
        <w:t>T</w:t>
      </w:r>
      <w:r w:rsidRPr="00B63567">
        <w:rPr>
          <w:rFonts w:hint="eastAsia"/>
          <w:color w:val="000000"/>
          <w:lang w:eastAsia="ja-JP"/>
        </w:rPr>
        <w:t>he TW</w:t>
      </w:r>
      <w:r w:rsidRPr="00B63567">
        <w:rPr>
          <w:color w:val="000000"/>
          <w:lang w:eastAsia="ja-JP"/>
        </w:rPr>
        <w:t>A</w:t>
      </w:r>
      <w:r>
        <w:rPr>
          <w:color w:val="000000"/>
          <w:lang w:eastAsia="ja-JP"/>
        </w:rPr>
        <w:t>, at its</w:t>
      </w:r>
      <w:r>
        <w:t xml:space="preserve"> forty-seventh session</w:t>
      </w:r>
      <w:r w:rsidRPr="00664020">
        <w:rPr>
          <w:rStyle w:val="FootnoteReference"/>
          <w:rFonts w:cs="Arial"/>
        </w:rPr>
        <w:footnoteReference w:id="5"/>
      </w:r>
      <w:r>
        <w:t xml:space="preserve">, </w:t>
      </w:r>
      <w:r w:rsidRPr="00B63567">
        <w:rPr>
          <w:snapToGrid w:val="0"/>
          <w:color w:val="000000"/>
        </w:rPr>
        <w:t xml:space="preserve">considered document </w:t>
      </w:r>
      <w:r w:rsidRPr="00DF4DE6">
        <w:rPr>
          <w:rStyle w:val="Hyperlink"/>
          <w:color w:val="auto"/>
          <w:u w:val="none"/>
        </w:rPr>
        <w:t>TWP/2/7</w:t>
      </w:r>
      <w:r w:rsidRPr="00B63567">
        <w:rPr>
          <w:rFonts w:hint="eastAsia"/>
          <w:snapToGrid w:val="0"/>
          <w:color w:val="000000"/>
          <w:lang w:eastAsia="ja-JP"/>
        </w:rPr>
        <w:t xml:space="preserve"> </w:t>
      </w:r>
      <w:r w:rsidRPr="00B63567">
        <w:rPr>
          <w:snapToGrid w:val="0"/>
          <w:color w:val="000000"/>
          <w:lang w:eastAsia="ja-JP"/>
        </w:rPr>
        <w:t>“</w:t>
      </w:r>
      <w:r w:rsidRPr="00B63567">
        <w:rPr>
          <w:rFonts w:hint="eastAsia"/>
          <w:snapToGrid w:val="0"/>
          <w:color w:val="000000"/>
          <w:lang w:eastAsia="ja-JP"/>
        </w:rPr>
        <w:t>Molecular Techniques</w:t>
      </w:r>
      <w:r w:rsidRPr="00B63567">
        <w:rPr>
          <w:snapToGrid w:val="0"/>
          <w:color w:val="000000"/>
          <w:lang w:eastAsia="ja-JP"/>
        </w:rPr>
        <w:t>”</w:t>
      </w:r>
      <w:r w:rsidR="00C31FD3">
        <w:rPr>
          <w:snapToGrid w:val="0"/>
          <w:color w:val="000000"/>
          <w:lang w:eastAsia="ja-JP"/>
        </w:rPr>
        <w:t xml:space="preserve"> </w:t>
      </w:r>
      <w:r w:rsidR="00DF4DE6" w:rsidRPr="00DF4DE6">
        <w:rPr>
          <w:snapToGrid w:val="0"/>
          <w:color w:val="000000"/>
          <w:lang w:eastAsia="ja-JP"/>
        </w:rPr>
        <w:t>and document TGP/15/2 Draft 1</w:t>
      </w:r>
      <w:r w:rsidRPr="00B63567">
        <w:rPr>
          <w:snapToGrid w:val="0"/>
          <w:color w:val="000000"/>
        </w:rPr>
        <w:t>.</w:t>
      </w:r>
    </w:p>
    <w:p w:rsidR="00CF38CE" w:rsidRPr="00CF2F9C" w:rsidRDefault="00CF38CE" w:rsidP="00CF38CE"/>
    <w:p w:rsidR="00CF38CE" w:rsidRDefault="00CF38CE" w:rsidP="00CF38CE">
      <w:r w:rsidRPr="005B65E3">
        <w:fldChar w:fldCharType="begin"/>
      </w:r>
      <w:r w:rsidRPr="005B65E3">
        <w:instrText xml:space="preserve"> AUTONUM  </w:instrText>
      </w:r>
      <w:r w:rsidRPr="005B65E3">
        <w:fldChar w:fldCharType="end"/>
      </w:r>
      <w:r w:rsidRPr="005B65E3">
        <w:tab/>
        <w:t xml:space="preserve">The TWA received a presentation by an expert from France on the refinements that had been made on the basis of experience in the application of the Model “Combining Phenotypic and Molecular Distances in the Management of Variety Collections”. </w:t>
      </w:r>
      <w:r w:rsidR="002B5960">
        <w:t xml:space="preserve"> </w:t>
      </w:r>
      <w:r w:rsidRPr="005B65E3">
        <w:t>A copy of the presentation is provided in document BMT/16/8 Add.</w:t>
      </w:r>
      <w:r>
        <w:t xml:space="preserve"> “</w:t>
      </w:r>
      <w:r w:rsidRPr="005D6E77">
        <w:t>Addendum to the use of molecular markers (SNP) for maize DUS testing in France (2013 to 2016)</w:t>
      </w:r>
      <w:r>
        <w:t>”</w:t>
      </w:r>
      <w:r w:rsidRPr="00E871F1">
        <w:rPr>
          <w:rStyle w:val="FootnoteReference"/>
        </w:rPr>
        <w:t xml:space="preserve"> </w:t>
      </w:r>
      <w:r w:rsidRPr="00CC3FCF">
        <w:rPr>
          <w:rStyle w:val="FootnoteReference"/>
        </w:rPr>
        <w:footnoteReference w:id="6"/>
      </w:r>
      <w:r>
        <w:t>.</w:t>
      </w:r>
    </w:p>
    <w:p w:rsidR="00CF38CE" w:rsidRDefault="00CF38CE" w:rsidP="00CF38CE"/>
    <w:p w:rsidR="00CF38CE" w:rsidRDefault="00CF38CE" w:rsidP="00CF38CE">
      <w:r w:rsidRPr="002E42C1">
        <w:fldChar w:fldCharType="begin"/>
      </w:r>
      <w:r w:rsidRPr="00CF2F9C">
        <w:instrText xml:space="preserve"> AUTONUM  </w:instrText>
      </w:r>
      <w:r w:rsidRPr="002E42C1">
        <w:fldChar w:fldCharType="end"/>
      </w:r>
      <w:r w:rsidRPr="00CF2F9C">
        <w:tab/>
      </w:r>
      <w:r>
        <w:t xml:space="preserve">The TWA noted that the studies for the refinement of the model used in France were still ongoing and that a final conclusion on the threshold level to be used had not yet been reached (e.g. Rogers distance = 0.2). </w:t>
      </w:r>
      <w:r w:rsidR="002B5960">
        <w:t xml:space="preserve"> </w:t>
      </w:r>
      <w:r>
        <w:t>The TWA noted that this would mean that a new proposal would need to be presented to the BMT and TWA at future sessions as a basis to propose a revision of TGP/15 for this model.</w:t>
      </w:r>
    </w:p>
    <w:p w:rsidR="00CF38CE" w:rsidRDefault="00CF38CE" w:rsidP="005F2F13"/>
    <w:p w:rsidR="00CF38CE" w:rsidRDefault="00CF38CE" w:rsidP="00DF4DE6">
      <w:pPr>
        <w:keepNext/>
      </w:pPr>
      <w:r w:rsidRPr="002E42C1">
        <w:fldChar w:fldCharType="begin"/>
      </w:r>
      <w:r w:rsidRPr="00CF2F9C">
        <w:instrText xml:space="preserve"> AUTONUM  </w:instrText>
      </w:r>
      <w:r w:rsidRPr="002E42C1">
        <w:fldChar w:fldCharType="end"/>
      </w:r>
      <w:r w:rsidRPr="00CF2F9C">
        <w:tab/>
        <w:t xml:space="preserve">The TWA </w:t>
      </w:r>
      <w:r w:rsidR="00DF4DE6" w:rsidRPr="00DF4DE6">
        <w:t>noted that the new slide introduced in document TGP/15/2 Draft 1, to illustrate the refinement in the approach used by France did not reflect a final decision on the genetic distance threshold to be used in parent lines of maize (below)</w:t>
      </w:r>
      <w:r>
        <w:t xml:space="preserve">.  </w:t>
      </w:r>
    </w:p>
    <w:p w:rsidR="00CF38CE" w:rsidRDefault="00CF38CE" w:rsidP="00DF4DE6">
      <w:pPr>
        <w:keepNext/>
      </w:pPr>
    </w:p>
    <w:p w:rsidR="00CF38CE" w:rsidRDefault="00CF38CE" w:rsidP="00CF38CE">
      <w:pPr>
        <w:jc w:val="center"/>
      </w:pPr>
      <w:r>
        <w:rPr>
          <w:noProof/>
        </w:rPr>
        <w:drawing>
          <wp:inline distT="0" distB="0" distL="0" distR="0" wp14:anchorId="5ECB2CA4" wp14:editId="337C71EA">
            <wp:extent cx="3423583" cy="2562272"/>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37001" cy="2572314"/>
                    </a:xfrm>
                    <a:prstGeom prst="rect">
                      <a:avLst/>
                    </a:prstGeom>
                  </pic:spPr>
                </pic:pic>
              </a:graphicData>
            </a:graphic>
          </wp:inline>
        </w:drawing>
      </w:r>
    </w:p>
    <w:p w:rsidR="00DF4DE6" w:rsidRDefault="00DF4DE6" w:rsidP="00CF38CE">
      <w:pPr>
        <w:jc w:val="center"/>
      </w:pPr>
    </w:p>
    <w:p w:rsidR="00CF38CE" w:rsidRDefault="00CF38CE" w:rsidP="00CF38CE"/>
    <w:p w:rsidR="00CF38CE" w:rsidRDefault="00CF38CE" w:rsidP="00CF38CE">
      <w:pPr>
        <w:keepNext/>
      </w:pPr>
      <w:r w:rsidRPr="002E42C1">
        <w:fldChar w:fldCharType="begin"/>
      </w:r>
      <w:r w:rsidRPr="00CF2F9C">
        <w:instrText xml:space="preserve"> AUTONUM  </w:instrText>
      </w:r>
      <w:r w:rsidRPr="002E42C1">
        <w:fldChar w:fldCharType="end"/>
      </w:r>
      <w:r w:rsidRPr="00CF2F9C">
        <w:tab/>
      </w:r>
      <w:r>
        <w:t>The TWA agreed that the following</w:t>
      </w:r>
      <w:r w:rsidR="00132142">
        <w:t xml:space="preserve"> extract from document BMT/16/8 </w:t>
      </w:r>
      <w:r>
        <w:t>Add. slide 16, should be included in the proposed revision of document TGP/15:</w:t>
      </w:r>
    </w:p>
    <w:p w:rsidR="00CF38CE" w:rsidRDefault="00CF38CE" w:rsidP="00CF38CE">
      <w:pPr>
        <w:keepNext/>
      </w:pPr>
    </w:p>
    <w:p w:rsidR="00CF38CE" w:rsidRDefault="00CF38CE" w:rsidP="00CF38CE">
      <w:pPr>
        <w:jc w:val="center"/>
      </w:pPr>
      <w:r>
        <w:rPr>
          <w:noProof/>
        </w:rPr>
        <w:drawing>
          <wp:inline distT="0" distB="0" distL="0" distR="0" wp14:anchorId="482AE4E4" wp14:editId="309BD239">
            <wp:extent cx="3017493" cy="22342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26340" cy="2240792"/>
                    </a:xfrm>
                    <a:prstGeom prst="rect">
                      <a:avLst/>
                    </a:prstGeom>
                  </pic:spPr>
                </pic:pic>
              </a:graphicData>
            </a:graphic>
          </wp:inline>
        </w:drawing>
      </w:r>
    </w:p>
    <w:p w:rsidR="00CF38CE" w:rsidRDefault="00CF38CE" w:rsidP="00CF38CE"/>
    <w:p w:rsidR="00CF38CE" w:rsidRDefault="00CF38CE" w:rsidP="00CF38CE">
      <w:pPr>
        <w:keepNext/>
        <w:keepLines/>
      </w:pPr>
      <w:r w:rsidRPr="002E42C1">
        <w:fldChar w:fldCharType="begin"/>
      </w:r>
      <w:r w:rsidRPr="00CF2F9C">
        <w:instrText xml:space="preserve"> AUTONUM  </w:instrText>
      </w:r>
      <w:r w:rsidRPr="002E42C1">
        <w:fldChar w:fldCharType="end"/>
      </w:r>
      <w:r w:rsidRPr="00CF2F9C">
        <w:tab/>
      </w:r>
      <w:r>
        <w:t>The TWA noted the refinements being made to the model used in France on the following basis:</w:t>
      </w:r>
    </w:p>
    <w:p w:rsidR="00CF38CE" w:rsidRDefault="00CF38CE" w:rsidP="00CF38CE">
      <w:pPr>
        <w:keepNext/>
        <w:keepLines/>
      </w:pPr>
    </w:p>
    <w:p w:rsidR="00CF38CE" w:rsidRDefault="00CF38CE" w:rsidP="00CF38CE">
      <w:pPr>
        <w:keepNext/>
        <w:keepLines/>
        <w:numPr>
          <w:ilvl w:val="0"/>
          <w:numId w:val="7"/>
        </w:numPr>
        <w:shd w:val="clear" w:color="auto" w:fill="FFFFFF"/>
        <w:tabs>
          <w:tab w:val="clear" w:pos="720"/>
        </w:tabs>
        <w:spacing w:line="233" w:lineRule="atLeast"/>
        <w:ind w:left="1134" w:hanging="567"/>
        <w:jc w:val="left"/>
      </w:pPr>
      <w:r w:rsidRPr="008B3C45">
        <w:t xml:space="preserve">a </w:t>
      </w:r>
      <w:r w:rsidRPr="00122A02">
        <w:t>“</w:t>
      </w:r>
      <w:r w:rsidRPr="008B3C45">
        <w:t>parameter setting step</w:t>
      </w:r>
      <w:r w:rsidRPr="00122A02">
        <w:t xml:space="preserve">” </w:t>
      </w:r>
      <w:r>
        <w:t>analyzing</w:t>
      </w:r>
      <w:r w:rsidRPr="00122A02">
        <w:t xml:space="preserve"> several growing cycles</w:t>
      </w:r>
      <w:r w:rsidRPr="008B3C45">
        <w:t xml:space="preserve"> </w:t>
      </w:r>
      <w:r>
        <w:t>was being used to</w:t>
      </w:r>
      <w:r w:rsidRPr="00122A02">
        <w:t xml:space="preserve"> established </w:t>
      </w:r>
      <w:r w:rsidRPr="008B3C45">
        <w:t>the threshold value</w:t>
      </w:r>
      <w:r w:rsidRPr="00122A02">
        <w:t>;</w:t>
      </w:r>
    </w:p>
    <w:p w:rsidR="00CF38CE" w:rsidRPr="008B3C45" w:rsidRDefault="00CF38CE" w:rsidP="00CF38CE">
      <w:pPr>
        <w:keepNext/>
        <w:keepLines/>
        <w:shd w:val="clear" w:color="auto" w:fill="FFFFFF"/>
        <w:spacing w:line="233" w:lineRule="atLeast"/>
        <w:ind w:left="1134" w:hanging="567"/>
        <w:jc w:val="left"/>
      </w:pPr>
    </w:p>
    <w:p w:rsidR="00CF38CE" w:rsidRPr="008B3C45" w:rsidRDefault="00CF38CE" w:rsidP="00132142">
      <w:pPr>
        <w:numPr>
          <w:ilvl w:val="0"/>
          <w:numId w:val="7"/>
        </w:numPr>
        <w:shd w:val="clear" w:color="auto" w:fill="FFFFFF"/>
        <w:tabs>
          <w:tab w:val="clear" w:pos="720"/>
        </w:tabs>
        <w:ind w:left="1134" w:hanging="567"/>
        <w:jc w:val="left"/>
      </w:pPr>
      <w:r>
        <w:t xml:space="preserve">any </w:t>
      </w:r>
      <w:r w:rsidRPr="008B3C45">
        <w:t xml:space="preserve">threshold value </w:t>
      </w:r>
      <w:r>
        <w:t xml:space="preserve">would be crop-specific and should be determined </w:t>
      </w:r>
      <w:r w:rsidRPr="008B3C45">
        <w:t>by crop experts</w:t>
      </w:r>
      <w:r>
        <w:t>.</w:t>
      </w:r>
    </w:p>
    <w:p w:rsidR="00CF38CE" w:rsidRDefault="00CF38CE" w:rsidP="00CF38CE"/>
    <w:p w:rsidR="00CF38CE" w:rsidRDefault="00CF38CE" w:rsidP="00CF38CE">
      <w:r w:rsidRPr="002E42C1">
        <w:fldChar w:fldCharType="begin"/>
      </w:r>
      <w:r w:rsidRPr="00CF2F9C">
        <w:instrText xml:space="preserve"> AUTONUM  </w:instrText>
      </w:r>
      <w:r w:rsidRPr="002E42C1">
        <w:fldChar w:fldCharType="end"/>
      </w:r>
      <w:r w:rsidRPr="00CF2F9C">
        <w:tab/>
      </w:r>
      <w:r>
        <w:t>The TWA noted that the method used in France only rejected a candidate variety after the third growing cycle.</w:t>
      </w:r>
    </w:p>
    <w:p w:rsidR="00DF4DE6" w:rsidRPr="00DF4DE6" w:rsidRDefault="00DF4DE6" w:rsidP="00D033BB"/>
    <w:p w:rsidR="00DF4DE6" w:rsidRPr="00DF4DE6" w:rsidRDefault="00DF4DE6" w:rsidP="00C14829">
      <w:pPr>
        <w:pStyle w:val="Heading3"/>
      </w:pPr>
      <w:bookmarkStart w:id="20" w:name="_Toc525748538"/>
      <w:bookmarkStart w:id="21" w:name="_Toc527366633"/>
      <w:r w:rsidRPr="00DF4DE6">
        <w:t>Comments by the BMT in 2018</w:t>
      </w:r>
      <w:bookmarkEnd w:id="20"/>
      <w:bookmarkEnd w:id="21"/>
    </w:p>
    <w:p w:rsidR="00DF4DE6" w:rsidRPr="00DF4DE6" w:rsidRDefault="00DF4DE6" w:rsidP="00DF4DE6"/>
    <w:p w:rsidR="00DF4DE6" w:rsidRPr="00DF4DE6" w:rsidRDefault="00DF4DE6" w:rsidP="00DF4DE6">
      <w:r w:rsidRPr="00DF4DE6">
        <w:fldChar w:fldCharType="begin"/>
      </w:r>
      <w:r w:rsidRPr="00DF4DE6">
        <w:instrText xml:space="preserve"> AUTONUM  </w:instrText>
      </w:r>
      <w:r w:rsidRPr="00DF4DE6">
        <w:fldChar w:fldCharType="end"/>
      </w:r>
      <w:r w:rsidRPr="00DF4DE6">
        <w:tab/>
        <w:t>T</w:t>
      </w:r>
      <w:r w:rsidRPr="00DF4DE6">
        <w:rPr>
          <w:rFonts w:hint="eastAsia"/>
        </w:rPr>
        <w:t xml:space="preserve">he </w:t>
      </w:r>
      <w:r w:rsidRPr="00DF4DE6">
        <w:t>BMT, at its seventeenth session</w:t>
      </w:r>
      <w:r w:rsidRPr="00CC3FCF">
        <w:rPr>
          <w:rStyle w:val="FootnoteReference"/>
        </w:rPr>
        <w:footnoteReference w:id="7"/>
      </w:r>
      <w:r w:rsidRPr="00DF4DE6">
        <w:rPr>
          <w:iCs/>
        </w:rPr>
        <w:t xml:space="preserve"> </w:t>
      </w:r>
      <w:r w:rsidRPr="00DF4DE6">
        <w:t>considered documents BMT/17/7</w:t>
      </w:r>
      <w:r w:rsidRPr="00DF4DE6">
        <w:rPr>
          <w:rFonts w:hint="eastAsia"/>
        </w:rPr>
        <w:t xml:space="preserve"> </w:t>
      </w:r>
      <w:r w:rsidRPr="00DF4DE6">
        <w:t xml:space="preserve">“Revision of document TGP/15 ‘Guidance on the Use of Biochemical and Molecular Markers in the Examination of Distinctness, Uniformity and Stability (DUS)’” and TGP/15/2 Draft 1.  Document BMT/17/7 contained a revised proposal from France for the revision of document TGP/15, Section 2.2, in response to the </w:t>
      </w:r>
      <w:r w:rsidR="000A6617">
        <w:t>comments made by the TWA at its </w:t>
      </w:r>
      <w:r w:rsidRPr="00DF4DE6">
        <w:t>forty</w:t>
      </w:r>
      <w:r w:rsidR="00373ECB">
        <w:noBreakHyphen/>
      </w:r>
      <w:r w:rsidRPr="00DF4DE6">
        <w:t>seventh session.</w:t>
      </w:r>
    </w:p>
    <w:p w:rsidR="00DF4DE6" w:rsidRPr="00DF4DE6" w:rsidRDefault="00DF4DE6" w:rsidP="00DF4DE6"/>
    <w:p w:rsidR="00DF4DE6" w:rsidRPr="00DF4DE6" w:rsidRDefault="00DF4DE6" w:rsidP="00DF4DE6">
      <w:r w:rsidRPr="00DF4DE6">
        <w:fldChar w:fldCharType="begin"/>
      </w:r>
      <w:r w:rsidRPr="00DF4DE6">
        <w:instrText xml:space="preserve"> AUTONUM  </w:instrText>
      </w:r>
      <w:r w:rsidRPr="00DF4DE6">
        <w:fldChar w:fldCharType="end"/>
      </w:r>
      <w:r w:rsidRPr="00DF4DE6">
        <w:tab/>
        <w:t xml:space="preserve">The BMT considered the revision of the example of parent lines in maize prepared by the experts from France.  The BMT noted that the establishment of an additional threshold for genetic distance below GAIA distance 2 had not been implemented in France at that time. </w:t>
      </w:r>
      <w:r w:rsidR="000A6617">
        <w:t xml:space="preserve"> </w:t>
      </w:r>
      <w:r w:rsidRPr="00DF4DE6">
        <w:t>The BMT noted that the nature of document TGP/15 was to present examples of the use of molecular marker</w:t>
      </w:r>
      <w:r w:rsidR="000A6617">
        <w:t>s in DUS examination among UPOV </w:t>
      </w:r>
      <w:r w:rsidRPr="00DF4DE6">
        <w:t xml:space="preserve">members. </w:t>
      </w:r>
      <w:r w:rsidR="000A6617">
        <w:t xml:space="preserve"> </w:t>
      </w:r>
      <w:r w:rsidRPr="00DF4DE6">
        <w:t>The BMT agreed to recommend that the example in d</w:t>
      </w:r>
      <w:r w:rsidR="000A6617">
        <w:t>ocument TGP/15, Section 2.2, be </w:t>
      </w:r>
      <w:r w:rsidRPr="00DF4DE6">
        <w:t>revised at a later stage once the additional threshold level had been implemented in France</w:t>
      </w:r>
      <w:r w:rsidR="00373ECB" w:rsidRPr="00CC3FCF">
        <w:rPr>
          <w:rStyle w:val="FootnoteReference"/>
        </w:rPr>
        <w:footnoteReference w:id="8"/>
      </w:r>
      <w:r w:rsidRPr="00DF4DE6">
        <w:t>.</w:t>
      </w:r>
    </w:p>
    <w:p w:rsidR="00041354" w:rsidRPr="00FB197B" w:rsidRDefault="00041354" w:rsidP="00041354">
      <w:pPr>
        <w:pStyle w:val="DecisionParagraphs"/>
        <w:rPr>
          <w:snapToGrid w:val="0"/>
          <w:lang w:eastAsia="ja-JP"/>
        </w:rPr>
      </w:pPr>
    </w:p>
    <w:p w:rsidR="00041354" w:rsidRPr="00E6568F" w:rsidRDefault="00041354" w:rsidP="00041354">
      <w:pPr>
        <w:pStyle w:val="DecisionParagraphs"/>
      </w:pPr>
      <w:r w:rsidRPr="00E6568F">
        <w:fldChar w:fldCharType="begin"/>
      </w:r>
      <w:r w:rsidRPr="00E6568F">
        <w:instrText xml:space="preserve"> AUTONUM  </w:instrText>
      </w:r>
      <w:r w:rsidRPr="00E6568F">
        <w:fldChar w:fldCharType="end"/>
      </w:r>
      <w:r w:rsidRPr="00E6568F">
        <w:tab/>
        <w:t>The CAJ is invited to note</w:t>
      </w:r>
      <w:r w:rsidR="00E228AB">
        <w:t xml:space="preserve"> that the TC</w:t>
      </w:r>
      <w:r w:rsidR="00100156">
        <w:t>,</w:t>
      </w:r>
      <w:r w:rsidR="00E228AB">
        <w:t xml:space="preserve"> at its fifty</w:t>
      </w:r>
      <w:r w:rsidR="00E228AB">
        <w:noBreakHyphen/>
        <w:t>fourth session</w:t>
      </w:r>
      <w:r w:rsidR="00100156">
        <w:t>,</w:t>
      </w:r>
      <w:r w:rsidR="00E228AB">
        <w:t xml:space="preserve"> </w:t>
      </w:r>
      <w:r w:rsidR="0033691F">
        <w:t>will be</w:t>
      </w:r>
      <w:r w:rsidR="00373ECB">
        <w:t xml:space="preserve"> invited to agree that </w:t>
      </w:r>
      <w:r w:rsidR="00373ECB" w:rsidRPr="00373ECB">
        <w:t>the Model “Combining Phenotypic and Molecular Distances in the Management of V</w:t>
      </w:r>
      <w:r w:rsidR="005A7E6A">
        <w:t>ariety Collections” of document </w:t>
      </w:r>
      <w:r w:rsidR="00373ECB" w:rsidRPr="00373ECB">
        <w:t>TGP/15</w:t>
      </w:r>
      <w:r w:rsidR="0033691F">
        <w:t xml:space="preserve"> </w:t>
      </w:r>
      <w:r w:rsidR="0033691F" w:rsidRPr="0033691F">
        <w:t>“Guidance on the Use of Biochemical and Molecular Markers in the Examination of Distinctness, Uniformity and Stability (DUS)”</w:t>
      </w:r>
      <w:r w:rsidR="00373ECB" w:rsidRPr="00373ECB">
        <w:t xml:space="preserve">, Section 2.2, be revised </w:t>
      </w:r>
      <w:r w:rsidR="00373ECB" w:rsidRPr="008601B6">
        <w:t xml:space="preserve">at a later stage once an additional threshold level has been implemented in France, as set out in paragraph </w:t>
      </w:r>
      <w:r w:rsidR="00100156" w:rsidRPr="008601B6">
        <w:t>18</w:t>
      </w:r>
      <w:r w:rsidR="003638D6" w:rsidRPr="008601B6">
        <w:t xml:space="preserve"> of this</w:t>
      </w:r>
      <w:r w:rsidR="003638D6">
        <w:t xml:space="preserve"> document</w:t>
      </w:r>
      <w:r w:rsidR="00E228AB">
        <w:t>.</w:t>
      </w:r>
    </w:p>
    <w:p w:rsidR="00041354" w:rsidRDefault="00041354" w:rsidP="00132142">
      <w:pPr>
        <w:rPr>
          <w:highlight w:val="yellow"/>
        </w:rPr>
      </w:pPr>
    </w:p>
    <w:p w:rsidR="00FF4ED4" w:rsidRPr="00B73048" w:rsidRDefault="00FF4ED4" w:rsidP="00FF4ED4">
      <w:pPr>
        <w:pStyle w:val="Heading2"/>
        <w:rPr>
          <w:lang w:eastAsia="ja-JP"/>
        </w:rPr>
      </w:pPr>
      <w:bookmarkStart w:id="22" w:name="_Toc527366634"/>
      <w:bookmarkStart w:id="23" w:name="_Toc527729788"/>
      <w:r>
        <w:rPr>
          <w:lang w:eastAsia="ja-JP"/>
        </w:rPr>
        <w:t xml:space="preserve">Proposal </w:t>
      </w:r>
      <w:r w:rsidR="001A3884">
        <w:rPr>
          <w:lang w:eastAsia="ja-JP"/>
        </w:rPr>
        <w:t xml:space="preserve">for inclusion of a new model </w:t>
      </w:r>
      <w:r>
        <w:rPr>
          <w:lang w:eastAsia="ja-JP"/>
        </w:rPr>
        <w:t>“</w:t>
      </w:r>
      <w:r w:rsidRPr="00FF4ED4">
        <w:rPr>
          <w:lang w:eastAsia="ja-JP"/>
        </w:rPr>
        <w:t>Genetic Selection of Similar Varieties for the First Growing Cycle</w:t>
      </w:r>
      <w:r>
        <w:rPr>
          <w:lang w:eastAsia="ja-JP"/>
        </w:rPr>
        <w:t>”</w:t>
      </w:r>
      <w:bookmarkEnd w:id="22"/>
      <w:bookmarkEnd w:id="23"/>
      <w:r>
        <w:rPr>
          <w:lang w:eastAsia="ja-JP"/>
        </w:rPr>
        <w:t xml:space="preserve"> </w:t>
      </w:r>
      <w:r w:rsidRPr="00B73048">
        <w:rPr>
          <w:lang w:eastAsia="ja-JP"/>
        </w:rPr>
        <w:t xml:space="preserve"> </w:t>
      </w:r>
    </w:p>
    <w:p w:rsidR="001A3884" w:rsidRPr="00FB197B" w:rsidRDefault="001A3884" w:rsidP="001A3884">
      <w:pPr>
        <w:keepNext/>
        <w:rPr>
          <w:lang w:eastAsia="ja-JP"/>
        </w:rPr>
      </w:pPr>
    </w:p>
    <w:p w:rsidR="001A3884" w:rsidRPr="00B73048" w:rsidRDefault="001A3884" w:rsidP="001A3884">
      <w:pPr>
        <w:pStyle w:val="Heading3"/>
        <w:rPr>
          <w:lang w:eastAsia="ja-JP"/>
        </w:rPr>
      </w:pPr>
      <w:bookmarkStart w:id="24" w:name="_Toc527366635"/>
      <w:r>
        <w:rPr>
          <w:lang w:eastAsia="ja-JP"/>
        </w:rPr>
        <w:t>Background</w:t>
      </w:r>
      <w:bookmarkEnd w:id="24"/>
      <w:r w:rsidRPr="00B73048">
        <w:rPr>
          <w:lang w:eastAsia="ja-JP"/>
        </w:rPr>
        <w:t xml:space="preserve"> </w:t>
      </w:r>
    </w:p>
    <w:p w:rsidR="001A3884" w:rsidRPr="00584903" w:rsidRDefault="001A3884" w:rsidP="001A3884">
      <w:pPr>
        <w:pStyle w:val="Heading2"/>
        <w:rPr>
          <w:lang w:eastAsia="ja-JP"/>
        </w:rPr>
      </w:pPr>
    </w:p>
    <w:p w:rsidR="00B653EC" w:rsidRDefault="00B653EC" w:rsidP="00132142">
      <w:pPr>
        <w:rPr>
          <w:rFonts w:cs="Arial"/>
          <w:iCs/>
        </w:rPr>
      </w:pPr>
      <w:r w:rsidRPr="00EF49DE">
        <w:fldChar w:fldCharType="begin"/>
      </w:r>
      <w:r w:rsidRPr="00EF49DE">
        <w:instrText xml:space="preserve"> AUTONUM  </w:instrText>
      </w:r>
      <w:r w:rsidRPr="00EF49DE">
        <w:fldChar w:fldCharType="end"/>
      </w:r>
      <w:r w:rsidRPr="00EF49DE">
        <w:tab/>
      </w:r>
      <w:r w:rsidRPr="00EF49DE">
        <w:rPr>
          <w:rFonts w:cs="Arial"/>
          <w:iCs/>
        </w:rPr>
        <w:t>The BMT</w:t>
      </w:r>
      <w:r w:rsidR="00FF4ED4">
        <w:t xml:space="preserve">, at its </w:t>
      </w:r>
      <w:r w:rsidR="00FF4ED4" w:rsidRPr="00EA0560">
        <w:t>sixteenth session</w:t>
      </w:r>
      <w:r w:rsidR="00FF4ED4">
        <w:t>,</w:t>
      </w:r>
      <w:r>
        <w:rPr>
          <w:rFonts w:cs="Arial"/>
          <w:iCs/>
        </w:rPr>
        <w:t xml:space="preserve"> considered documents BMT/16/19</w:t>
      </w:r>
      <w:r w:rsidR="00DC70B7">
        <w:rPr>
          <w:rFonts w:cs="Arial"/>
          <w:iCs/>
        </w:rPr>
        <w:t xml:space="preserve"> “</w:t>
      </w:r>
      <w:r w:rsidR="00DC70B7" w:rsidRPr="00A519B7">
        <w:rPr>
          <w:rFonts w:cs="Arial"/>
          <w:iCs/>
        </w:rPr>
        <w:t xml:space="preserve">Genetic selection of similar varieties for the first growing cycle: </w:t>
      </w:r>
      <w:r w:rsidR="00160EF8">
        <w:rPr>
          <w:rFonts w:cs="Arial"/>
          <w:iCs/>
        </w:rPr>
        <w:t xml:space="preserve"> </w:t>
      </w:r>
      <w:r w:rsidR="00DC70B7" w:rsidRPr="00A519B7">
        <w:rPr>
          <w:rFonts w:cs="Arial"/>
          <w:iCs/>
        </w:rPr>
        <w:t xml:space="preserve">example French </w:t>
      </w:r>
      <w:r w:rsidR="00DC70B7">
        <w:rPr>
          <w:rFonts w:cs="Arial"/>
          <w:iCs/>
        </w:rPr>
        <w:t>B</w:t>
      </w:r>
      <w:r w:rsidR="00DC70B7" w:rsidRPr="00A519B7">
        <w:rPr>
          <w:rFonts w:cs="Arial"/>
          <w:iCs/>
        </w:rPr>
        <w:t>ean</w:t>
      </w:r>
      <w:r w:rsidR="00DC70B7">
        <w:rPr>
          <w:rFonts w:cs="Arial"/>
          <w:iCs/>
        </w:rPr>
        <w:t>”</w:t>
      </w:r>
      <w:r>
        <w:rPr>
          <w:rFonts w:cs="Arial"/>
          <w:iCs/>
        </w:rPr>
        <w:t xml:space="preserve"> and BMT/16/19 Add., and</w:t>
      </w:r>
      <w:r w:rsidRPr="00EF49DE">
        <w:rPr>
          <w:rFonts w:cs="Arial"/>
          <w:iCs/>
        </w:rPr>
        <w:t xml:space="preserve"> received a presentation </w:t>
      </w:r>
      <w:r w:rsidRPr="00BA2F9D">
        <w:rPr>
          <w:rFonts w:cs="Arial"/>
          <w:iCs/>
        </w:rPr>
        <w:t xml:space="preserve">by </w:t>
      </w:r>
      <w:r>
        <w:rPr>
          <w:rFonts w:cs="Arial"/>
          <w:iCs/>
        </w:rPr>
        <w:t xml:space="preserve">an expert from the </w:t>
      </w:r>
      <w:r w:rsidRPr="00BA2F9D">
        <w:rPr>
          <w:rFonts w:cs="Arial"/>
          <w:iCs/>
        </w:rPr>
        <w:t>Netherlands</w:t>
      </w:r>
      <w:r w:rsidR="00C14829" w:rsidRPr="00CC3FCF">
        <w:rPr>
          <w:rStyle w:val="FootnoteReference"/>
        </w:rPr>
        <w:footnoteReference w:id="9"/>
      </w:r>
      <w:r w:rsidRPr="00EF49DE">
        <w:rPr>
          <w:rFonts w:cs="Arial"/>
          <w:iCs/>
        </w:rPr>
        <w:t>.</w:t>
      </w:r>
    </w:p>
    <w:p w:rsidR="00805EBD" w:rsidRPr="004D1BEA" w:rsidRDefault="00805EBD" w:rsidP="00132142">
      <w:pPr>
        <w:rPr>
          <w:lang w:eastAsia="ja-JP"/>
        </w:rPr>
      </w:pPr>
    </w:p>
    <w:p w:rsidR="00805EBD" w:rsidRDefault="00805EBD" w:rsidP="00132142">
      <w:pPr>
        <w:rPr>
          <w:rFonts w:cs="Arial"/>
          <w:iCs/>
        </w:rPr>
      </w:pPr>
      <w:r w:rsidRPr="00B653EC">
        <w:fldChar w:fldCharType="begin"/>
      </w:r>
      <w:r w:rsidRPr="00B653EC">
        <w:instrText xml:space="preserve"> AUTONUM  </w:instrText>
      </w:r>
      <w:r w:rsidRPr="00B653EC">
        <w:fldChar w:fldCharType="end"/>
      </w:r>
      <w:r>
        <w:tab/>
        <w:t xml:space="preserve">The BMT agreed that the approach presented in document </w:t>
      </w:r>
      <w:r>
        <w:rPr>
          <w:rFonts w:cs="Arial"/>
          <w:iCs/>
        </w:rPr>
        <w:t>BMT/16/19 “</w:t>
      </w:r>
      <w:r w:rsidRPr="00CB5D1E">
        <w:rPr>
          <w:rFonts w:cs="Arial"/>
          <w:iCs/>
        </w:rPr>
        <w:t xml:space="preserve">Genetic selection of similar varieties for the first growing cycle: </w:t>
      </w:r>
      <w:r w:rsidR="00160EF8">
        <w:rPr>
          <w:rFonts w:cs="Arial"/>
          <w:iCs/>
        </w:rPr>
        <w:t xml:space="preserve"> </w:t>
      </w:r>
      <w:r w:rsidRPr="00CB5D1E">
        <w:rPr>
          <w:rFonts w:cs="Arial"/>
          <w:iCs/>
        </w:rPr>
        <w:t>example French bean</w:t>
      </w:r>
      <w:r>
        <w:rPr>
          <w:rFonts w:cs="Arial"/>
          <w:iCs/>
        </w:rPr>
        <w:t>” and BMT/16/19 Add. “</w:t>
      </w:r>
      <w:r w:rsidRPr="00CB5D1E">
        <w:rPr>
          <w:rFonts w:cs="Arial"/>
          <w:iCs/>
        </w:rPr>
        <w:t xml:space="preserve">Addendum to Genetic selection of similar varieties for the first growing cycle: </w:t>
      </w:r>
      <w:r w:rsidR="00160EF8">
        <w:rPr>
          <w:rFonts w:cs="Arial"/>
          <w:iCs/>
        </w:rPr>
        <w:t xml:space="preserve"> </w:t>
      </w:r>
      <w:r w:rsidRPr="00CB5D1E">
        <w:rPr>
          <w:rFonts w:cs="Arial"/>
          <w:iCs/>
        </w:rPr>
        <w:t>example French bean</w:t>
      </w:r>
      <w:r>
        <w:rPr>
          <w:rFonts w:cs="Arial"/>
          <w:iCs/>
        </w:rPr>
        <w:t xml:space="preserve">” was a suitable use of molecular techniques in the examination of DUS and should be proposed for inclusion </w:t>
      </w:r>
      <w:r w:rsidR="000A6617">
        <w:rPr>
          <w:rFonts w:cs="Arial"/>
          <w:iCs/>
        </w:rPr>
        <w:t xml:space="preserve">in document TGP/15.  Therefore, </w:t>
      </w:r>
      <w:r>
        <w:rPr>
          <w:rFonts w:cs="Arial"/>
          <w:iCs/>
        </w:rPr>
        <w:t xml:space="preserve">it was agreed that the </w:t>
      </w:r>
      <w:r w:rsidRPr="002E40FF">
        <w:rPr>
          <w:rFonts w:cs="Arial"/>
          <w:iCs/>
          <w:color w:val="000000"/>
        </w:rPr>
        <w:t>Netherlands</w:t>
      </w:r>
      <w:r>
        <w:rPr>
          <w:rFonts w:cs="Arial"/>
          <w:iCs/>
        </w:rPr>
        <w:t xml:space="preserve"> should prepare an explanation of the method as a basis for a revision of document TGP/15 to be considered by the </w:t>
      </w:r>
      <w:r w:rsidRPr="002E40FF">
        <w:rPr>
          <w:rFonts w:cs="Arial"/>
          <w:iCs/>
        </w:rPr>
        <w:t>TC</w:t>
      </w:r>
      <w:r>
        <w:rPr>
          <w:rFonts w:cs="Arial"/>
          <w:iCs/>
        </w:rPr>
        <w:t xml:space="preserve"> at its fifty-fourth session.</w:t>
      </w:r>
    </w:p>
    <w:p w:rsidR="00805EBD" w:rsidRDefault="00805EBD" w:rsidP="00805EBD">
      <w:pPr>
        <w:rPr>
          <w:rFonts w:cs="Arial"/>
          <w:iCs/>
        </w:rPr>
      </w:pPr>
    </w:p>
    <w:p w:rsidR="00805EBD" w:rsidRPr="00EF49DE" w:rsidRDefault="00805EBD" w:rsidP="00132142">
      <w:r>
        <w:fldChar w:fldCharType="begin"/>
      </w:r>
      <w:r>
        <w:instrText xml:space="preserve"> AUTONUM  </w:instrText>
      </w:r>
      <w:r>
        <w:fldChar w:fldCharType="end"/>
      </w:r>
      <w:r>
        <w:tab/>
        <w:t>The BMT agreed that it would be advantageous if the draft revision of document TGP/15, to be considered by the TC at its fifty</w:t>
      </w:r>
      <w:r>
        <w:noBreakHyphen/>
        <w:t xml:space="preserve">fourth session, could be published sufficiently before the fifty-second session of the TWV, to be held in </w:t>
      </w:r>
      <w:r w:rsidRPr="00E773C7">
        <w:t>Beijing, China</w:t>
      </w:r>
      <w:r>
        <w:t xml:space="preserve">, from </w:t>
      </w:r>
      <w:r w:rsidR="004600C6">
        <w:t>September 17 to </w:t>
      </w:r>
      <w:r w:rsidRPr="00E773C7">
        <w:t>21,</w:t>
      </w:r>
      <w:r>
        <w:t>2018, and before the seventeenth session of the BMT, in order that any comments of the TWV and BMT on the draft revision could be reported to the TC at its fifty-fourth session.</w:t>
      </w:r>
    </w:p>
    <w:p w:rsidR="00C14829" w:rsidRDefault="00C14829" w:rsidP="000A6617">
      <w:pPr>
        <w:rPr>
          <w:lang w:eastAsia="ja-JP"/>
        </w:rPr>
      </w:pPr>
    </w:p>
    <w:p w:rsidR="00C14829" w:rsidRPr="00C14829" w:rsidRDefault="00C14829" w:rsidP="00C14829">
      <w:pPr>
        <w:pStyle w:val="Heading3"/>
        <w:keepNext w:val="0"/>
        <w:rPr>
          <w:lang w:eastAsia="ja-JP"/>
        </w:rPr>
      </w:pPr>
      <w:bookmarkStart w:id="25" w:name="_Toc525748541"/>
      <w:bookmarkStart w:id="26" w:name="_Toc527366636"/>
      <w:r w:rsidRPr="00C14829">
        <w:rPr>
          <w:lang w:eastAsia="ja-JP"/>
        </w:rPr>
        <w:t>Comments by the BMT in 2018</w:t>
      </w:r>
      <w:bookmarkEnd w:id="25"/>
      <w:bookmarkEnd w:id="26"/>
    </w:p>
    <w:p w:rsidR="00C14829" w:rsidRPr="00C14829" w:rsidRDefault="00C14829" w:rsidP="00C14829">
      <w:pPr>
        <w:rPr>
          <w:lang w:eastAsia="ja-JP"/>
        </w:rPr>
      </w:pPr>
    </w:p>
    <w:p w:rsidR="00C14829" w:rsidRPr="00C14829" w:rsidRDefault="00C14829" w:rsidP="00C14829">
      <w:pPr>
        <w:rPr>
          <w:lang w:eastAsia="ja-JP"/>
        </w:rPr>
      </w:pPr>
      <w:r w:rsidRPr="00C14829">
        <w:rPr>
          <w:lang w:eastAsia="ja-JP"/>
        </w:rPr>
        <w:fldChar w:fldCharType="begin"/>
      </w:r>
      <w:r w:rsidRPr="00C14829">
        <w:rPr>
          <w:lang w:eastAsia="ja-JP"/>
        </w:rPr>
        <w:instrText xml:space="preserve"> AUTONUM  </w:instrText>
      </w:r>
      <w:r w:rsidRPr="00C14829">
        <w:rPr>
          <w:lang w:eastAsia="ja-JP"/>
        </w:rPr>
        <w:fldChar w:fldCharType="end"/>
      </w:r>
      <w:r w:rsidRPr="00C14829">
        <w:rPr>
          <w:lang w:eastAsia="ja-JP"/>
        </w:rPr>
        <w:tab/>
        <w:t>T</w:t>
      </w:r>
      <w:r w:rsidRPr="00C14829">
        <w:rPr>
          <w:rFonts w:hint="eastAsia"/>
          <w:lang w:eastAsia="ja-JP"/>
        </w:rPr>
        <w:t xml:space="preserve">he </w:t>
      </w:r>
      <w:r w:rsidRPr="00C14829">
        <w:rPr>
          <w:lang w:eastAsia="ja-JP"/>
        </w:rPr>
        <w:t>BMT, at its seventeenth session</w:t>
      </w:r>
      <w:r w:rsidRPr="00C14829">
        <w:rPr>
          <w:iCs/>
          <w:lang w:eastAsia="ja-JP"/>
        </w:rPr>
        <w:t xml:space="preserve">, </w:t>
      </w:r>
      <w:r w:rsidRPr="00C14829">
        <w:rPr>
          <w:lang w:eastAsia="ja-JP"/>
        </w:rPr>
        <w:t>considered documents BMT/17/7</w:t>
      </w:r>
      <w:r w:rsidRPr="00C14829">
        <w:rPr>
          <w:rFonts w:hint="eastAsia"/>
          <w:lang w:eastAsia="ja-JP"/>
        </w:rPr>
        <w:t xml:space="preserve"> </w:t>
      </w:r>
      <w:r w:rsidRPr="00C14829">
        <w:rPr>
          <w:lang w:eastAsia="ja-JP"/>
        </w:rPr>
        <w:t>“Revision of document TGP/15 ‘Guidance on the Use of Biochemical and Molecular Markers in the Examination of Distinctness, Uniformity and Stability (DUS)’” and TGP/15/2 Draft 1.</w:t>
      </w:r>
    </w:p>
    <w:p w:rsidR="00C14829" w:rsidRPr="00C14829" w:rsidRDefault="00C14829" w:rsidP="00C14829">
      <w:pPr>
        <w:rPr>
          <w:lang w:eastAsia="ja-JP"/>
        </w:rPr>
      </w:pPr>
    </w:p>
    <w:p w:rsidR="00C14829" w:rsidRPr="00C14829" w:rsidRDefault="00C14829" w:rsidP="00C14829">
      <w:pPr>
        <w:keepLines/>
        <w:rPr>
          <w:lang w:eastAsia="ja-JP"/>
        </w:rPr>
      </w:pPr>
      <w:r w:rsidRPr="00C14829">
        <w:rPr>
          <w:lang w:eastAsia="ja-JP"/>
        </w:rPr>
        <w:fldChar w:fldCharType="begin"/>
      </w:r>
      <w:r w:rsidRPr="00C14829">
        <w:rPr>
          <w:lang w:eastAsia="ja-JP"/>
        </w:rPr>
        <w:instrText xml:space="preserve"> AUTONUM  </w:instrText>
      </w:r>
      <w:r w:rsidRPr="00C14829">
        <w:rPr>
          <w:lang w:eastAsia="ja-JP"/>
        </w:rPr>
        <w:fldChar w:fldCharType="end"/>
      </w:r>
      <w:r w:rsidRPr="00C14829">
        <w:rPr>
          <w:lang w:eastAsia="ja-JP"/>
        </w:rPr>
        <w:tab/>
        <w:t xml:space="preserve">The BMT considered the new application model “Genetic Selection of Similar Varieties for the First Growing Cycle” and agreed that it should be proposed for inclusion in document TGP/15 on the basis of a simplified version of draft text presented in document TGP/15/2 draft 1. </w:t>
      </w:r>
      <w:r w:rsidR="0062653F">
        <w:rPr>
          <w:lang w:eastAsia="ja-JP"/>
        </w:rPr>
        <w:t xml:space="preserve"> </w:t>
      </w:r>
      <w:r w:rsidRPr="00C14829">
        <w:rPr>
          <w:lang w:eastAsia="ja-JP"/>
        </w:rPr>
        <w:t xml:space="preserve">The BMT agreed that the proposal to be put forward for approval by the TC should contain the description of the method without comparison to other approaches. </w:t>
      </w:r>
      <w:r w:rsidR="0062653F">
        <w:rPr>
          <w:lang w:eastAsia="ja-JP"/>
        </w:rPr>
        <w:t xml:space="preserve"> </w:t>
      </w:r>
      <w:r w:rsidRPr="00C14829">
        <w:rPr>
          <w:lang w:eastAsia="ja-JP"/>
        </w:rPr>
        <w:t>The BMT also agreed to invite the Netherlands to review whether the schematic explaining the process was necessary and/or might be simplified</w:t>
      </w:r>
      <w:r w:rsidRPr="00CC3FCF">
        <w:rPr>
          <w:rStyle w:val="FootnoteReference"/>
        </w:rPr>
        <w:footnoteReference w:id="10"/>
      </w:r>
      <w:r w:rsidRPr="00C14829">
        <w:rPr>
          <w:lang w:eastAsia="ja-JP"/>
        </w:rPr>
        <w:t>.</w:t>
      </w:r>
    </w:p>
    <w:p w:rsidR="00C14829" w:rsidRPr="00C14829" w:rsidRDefault="00C14829" w:rsidP="000A6617">
      <w:pPr>
        <w:rPr>
          <w:lang w:eastAsia="ja-JP"/>
        </w:rPr>
      </w:pPr>
    </w:p>
    <w:p w:rsidR="00C14829" w:rsidRPr="00C14829" w:rsidRDefault="00C14829" w:rsidP="00C14829">
      <w:pPr>
        <w:pStyle w:val="Heading3"/>
        <w:rPr>
          <w:lang w:eastAsia="ja-JP"/>
        </w:rPr>
      </w:pPr>
      <w:bookmarkStart w:id="27" w:name="_Toc525748542"/>
      <w:bookmarkStart w:id="28" w:name="_Toc527366637"/>
      <w:r w:rsidRPr="00C14829">
        <w:rPr>
          <w:lang w:eastAsia="ja-JP"/>
        </w:rPr>
        <w:t>Comments by the TWV in 2018</w:t>
      </w:r>
      <w:bookmarkEnd w:id="27"/>
      <w:bookmarkEnd w:id="28"/>
    </w:p>
    <w:p w:rsidR="00C14829" w:rsidRPr="00C14829" w:rsidRDefault="00C14829" w:rsidP="00C14829">
      <w:pPr>
        <w:keepNext/>
        <w:rPr>
          <w:lang w:eastAsia="ja-JP"/>
        </w:rPr>
      </w:pPr>
    </w:p>
    <w:p w:rsidR="00C14829" w:rsidRPr="00C14829" w:rsidRDefault="00C14829" w:rsidP="00C14829">
      <w:pPr>
        <w:keepNext/>
        <w:rPr>
          <w:lang w:eastAsia="ja-JP"/>
        </w:rPr>
      </w:pPr>
      <w:r w:rsidRPr="00C14829">
        <w:rPr>
          <w:lang w:eastAsia="ja-JP"/>
        </w:rPr>
        <w:fldChar w:fldCharType="begin"/>
      </w:r>
      <w:r w:rsidRPr="00C14829">
        <w:rPr>
          <w:lang w:eastAsia="ja-JP"/>
        </w:rPr>
        <w:instrText xml:space="preserve"> AUTONUM  </w:instrText>
      </w:r>
      <w:r w:rsidRPr="00C14829">
        <w:rPr>
          <w:lang w:eastAsia="ja-JP"/>
        </w:rPr>
        <w:fldChar w:fldCharType="end"/>
      </w:r>
      <w:r w:rsidRPr="00C14829">
        <w:rPr>
          <w:lang w:eastAsia="ja-JP"/>
        </w:rPr>
        <w:tab/>
        <w:t>T</w:t>
      </w:r>
      <w:r w:rsidRPr="00C14829">
        <w:rPr>
          <w:rFonts w:hint="eastAsia"/>
          <w:lang w:eastAsia="ja-JP"/>
        </w:rPr>
        <w:t>he TW</w:t>
      </w:r>
      <w:r w:rsidRPr="00C14829">
        <w:rPr>
          <w:lang w:eastAsia="ja-JP"/>
        </w:rPr>
        <w:t>V, at its fifty-second session</w:t>
      </w:r>
      <w:r w:rsidRPr="00CC3FCF">
        <w:rPr>
          <w:rStyle w:val="FootnoteReference"/>
        </w:rPr>
        <w:footnoteReference w:id="11"/>
      </w:r>
      <w:r w:rsidRPr="00C14829">
        <w:rPr>
          <w:iCs/>
          <w:lang w:eastAsia="ja-JP"/>
        </w:rPr>
        <w:t xml:space="preserve"> </w:t>
      </w:r>
      <w:r w:rsidRPr="00C14829">
        <w:rPr>
          <w:lang w:eastAsia="ja-JP"/>
        </w:rPr>
        <w:t>considered documents TWP/2/7 Rev.</w:t>
      </w:r>
      <w:r w:rsidRPr="00C14829">
        <w:rPr>
          <w:rFonts w:hint="eastAsia"/>
          <w:lang w:eastAsia="ja-JP"/>
        </w:rPr>
        <w:t xml:space="preserve"> </w:t>
      </w:r>
      <w:r w:rsidRPr="00C14829">
        <w:rPr>
          <w:lang w:eastAsia="ja-JP"/>
        </w:rPr>
        <w:t>“</w:t>
      </w:r>
      <w:r w:rsidRPr="00C14829">
        <w:rPr>
          <w:rFonts w:hint="eastAsia"/>
          <w:lang w:eastAsia="ja-JP"/>
        </w:rPr>
        <w:t>Molecular Techniques</w:t>
      </w:r>
      <w:r w:rsidRPr="00C14829">
        <w:rPr>
          <w:lang w:eastAsia="ja-JP"/>
        </w:rPr>
        <w:t xml:space="preserve">” and TGP/15/2 Draft 1 and noted the report on developments in the </w:t>
      </w:r>
      <w:r w:rsidR="00482E07" w:rsidRPr="00482E07">
        <w:rPr>
          <w:lang w:eastAsia="ja-JP"/>
        </w:rPr>
        <w:t xml:space="preserve">Technical Working Parties </w:t>
      </w:r>
      <w:r w:rsidR="00482E07">
        <w:rPr>
          <w:lang w:eastAsia="ja-JP"/>
        </w:rPr>
        <w:t>(</w:t>
      </w:r>
      <w:r w:rsidRPr="00C14829">
        <w:rPr>
          <w:lang w:eastAsia="ja-JP"/>
        </w:rPr>
        <w:t>TWPs</w:t>
      </w:r>
      <w:r w:rsidR="00482E07">
        <w:rPr>
          <w:lang w:eastAsia="ja-JP"/>
        </w:rPr>
        <w:t>)</w:t>
      </w:r>
      <w:r w:rsidRPr="00C14829">
        <w:rPr>
          <w:lang w:eastAsia="ja-JP"/>
        </w:rPr>
        <w:t xml:space="preserve"> and BMT, as set out in paragraphs</w:t>
      </w:r>
      <w:r w:rsidR="00E93867">
        <w:rPr>
          <w:lang w:eastAsia="ja-JP"/>
        </w:rPr>
        <w:t> </w:t>
      </w:r>
      <w:r w:rsidRPr="00C14829">
        <w:rPr>
          <w:lang w:eastAsia="ja-JP"/>
        </w:rPr>
        <w:t>6 to 37 of document TWP/2/7 Rev. and in document TWV/52/18.</w:t>
      </w:r>
    </w:p>
    <w:p w:rsidR="00C14829" w:rsidRPr="00C14829" w:rsidRDefault="00C14829" w:rsidP="00C14829">
      <w:pPr>
        <w:keepNext/>
        <w:rPr>
          <w:lang w:eastAsia="ja-JP"/>
        </w:rPr>
      </w:pPr>
    </w:p>
    <w:p w:rsidR="00C14829" w:rsidRPr="00C14829" w:rsidRDefault="00C14829" w:rsidP="00482E07">
      <w:pPr>
        <w:rPr>
          <w:lang w:eastAsia="ja-JP"/>
        </w:rPr>
      </w:pPr>
      <w:r w:rsidRPr="00C14829">
        <w:rPr>
          <w:lang w:eastAsia="ja-JP"/>
        </w:rPr>
        <w:fldChar w:fldCharType="begin"/>
      </w:r>
      <w:r w:rsidRPr="00C14829">
        <w:rPr>
          <w:lang w:eastAsia="ja-JP"/>
        </w:rPr>
        <w:instrText xml:space="preserve"> AUTONUM  </w:instrText>
      </w:r>
      <w:r w:rsidRPr="00C14829">
        <w:rPr>
          <w:lang w:eastAsia="ja-JP"/>
        </w:rPr>
        <w:fldChar w:fldCharType="end"/>
      </w:r>
      <w:r w:rsidRPr="00C14829">
        <w:rPr>
          <w:lang w:eastAsia="ja-JP"/>
        </w:rPr>
        <w:tab/>
        <w:t xml:space="preserve">The TWV agreed with the proposal of the BMT, at its seventeenth session, that the new application model “Genetic Selection of Similar Varieties for the First Growing Cycle” should be proposed for inclusion in document TGP/15 on the basis of a simplified version of draft text presented in document TGP/15/2 Draft 1.  The TWV agreed to propose that the Netherlands review the schematic explaining the process and to simplify it, and recommended to clarify in the guidance the basis on which the comparing varieties are selected on the basis of genetic selection. </w:t>
      </w:r>
      <w:r w:rsidR="0062653F">
        <w:rPr>
          <w:lang w:eastAsia="ja-JP"/>
        </w:rPr>
        <w:t xml:space="preserve"> </w:t>
      </w:r>
      <w:r w:rsidRPr="00C14829">
        <w:rPr>
          <w:lang w:eastAsia="ja-JP"/>
        </w:rPr>
        <w:t xml:space="preserve">The TWV agreed with the BMT that the new application model to be put forward for approval by the TC should contain the description of the method without comparison to other approaches.  </w:t>
      </w:r>
    </w:p>
    <w:p w:rsidR="00C14829" w:rsidRPr="00C14829" w:rsidRDefault="00C14829" w:rsidP="00482E07">
      <w:pPr>
        <w:rPr>
          <w:lang w:eastAsia="ja-JP"/>
        </w:rPr>
      </w:pPr>
    </w:p>
    <w:p w:rsidR="00C14829" w:rsidRPr="00C14829" w:rsidRDefault="00C14829" w:rsidP="00482E07">
      <w:pPr>
        <w:keepLines/>
        <w:rPr>
          <w:lang w:eastAsia="ja-JP"/>
        </w:rPr>
      </w:pPr>
      <w:r w:rsidRPr="00C14829">
        <w:rPr>
          <w:lang w:eastAsia="ja-JP"/>
        </w:rPr>
        <w:fldChar w:fldCharType="begin"/>
      </w:r>
      <w:r w:rsidRPr="00C14829">
        <w:rPr>
          <w:lang w:eastAsia="ja-JP"/>
        </w:rPr>
        <w:instrText xml:space="preserve"> AUTONUM  </w:instrText>
      </w:r>
      <w:r w:rsidRPr="00C14829">
        <w:rPr>
          <w:lang w:eastAsia="ja-JP"/>
        </w:rPr>
        <w:fldChar w:fldCharType="end"/>
      </w:r>
      <w:r w:rsidRPr="00C14829">
        <w:rPr>
          <w:lang w:eastAsia="ja-JP"/>
        </w:rPr>
        <w:tab/>
        <w:t>The Netherlands offered to provide a revised draft text of the new model “</w:t>
      </w:r>
      <w:r w:rsidRPr="00C14829">
        <w:rPr>
          <w:iCs/>
          <w:lang w:eastAsia="ja-JP"/>
        </w:rPr>
        <w:t>Genetic selection of similar varieties for the first growing cycle” and the example of French Bean</w:t>
      </w:r>
      <w:r w:rsidRPr="00C14829">
        <w:rPr>
          <w:lang w:eastAsia="ja-JP"/>
        </w:rPr>
        <w:t xml:space="preserve"> in document TGP/15 for consideration by the TC</w:t>
      </w:r>
      <w:r w:rsidRPr="00C14829">
        <w:rPr>
          <w:lang w:eastAsia="ja-JP"/>
        </w:rPr>
        <w:noBreakHyphen/>
        <w:t>EDC prior to presentation to the Technical Committee at its fifty-fourth session.</w:t>
      </w:r>
    </w:p>
    <w:p w:rsidR="00C14829" w:rsidRPr="00C14829" w:rsidRDefault="00C14829" w:rsidP="00C14829">
      <w:pPr>
        <w:keepNext/>
        <w:rPr>
          <w:lang w:eastAsia="ja-JP"/>
        </w:rPr>
      </w:pPr>
    </w:p>
    <w:p w:rsidR="00C14829" w:rsidRPr="00C14829" w:rsidRDefault="00C14829" w:rsidP="00313628">
      <w:pPr>
        <w:keepNext/>
        <w:keepLines/>
        <w:rPr>
          <w:lang w:eastAsia="ja-JP"/>
        </w:rPr>
      </w:pPr>
      <w:r w:rsidRPr="00C14829">
        <w:rPr>
          <w:lang w:eastAsia="ja-JP"/>
        </w:rPr>
        <w:fldChar w:fldCharType="begin"/>
      </w:r>
      <w:r w:rsidRPr="00C14829">
        <w:rPr>
          <w:lang w:eastAsia="ja-JP"/>
        </w:rPr>
        <w:instrText xml:space="preserve"> AUTONUM  </w:instrText>
      </w:r>
      <w:r w:rsidRPr="00C14829">
        <w:rPr>
          <w:lang w:eastAsia="ja-JP"/>
        </w:rPr>
        <w:fldChar w:fldCharType="end"/>
      </w:r>
      <w:r w:rsidRPr="00C14829">
        <w:rPr>
          <w:lang w:eastAsia="ja-JP"/>
        </w:rPr>
        <w:tab/>
        <w:t>The TC, at its fifty-fourth session, will be invited to consider the inclusion of the new model “</w:t>
      </w:r>
      <w:r w:rsidR="00D033BB">
        <w:rPr>
          <w:iCs/>
          <w:lang w:eastAsia="ja-JP"/>
        </w:rPr>
        <w:t xml:space="preserve">Genetic </w:t>
      </w:r>
      <w:r w:rsidRPr="00C14829">
        <w:rPr>
          <w:iCs/>
          <w:lang w:eastAsia="ja-JP"/>
        </w:rPr>
        <w:t>selection of similar varieties for the first growing cycle” and the example of French Bean</w:t>
      </w:r>
      <w:r w:rsidR="00D033BB">
        <w:rPr>
          <w:lang w:eastAsia="ja-JP"/>
        </w:rPr>
        <w:t xml:space="preserve"> in document TGP/15 on the basis of document </w:t>
      </w:r>
      <w:r w:rsidRPr="00C14829">
        <w:rPr>
          <w:lang w:eastAsia="ja-JP"/>
        </w:rPr>
        <w:t>TGP/15/2 Draft 1, subject to any revisions proposed by the TC-EDC in order to reflect the comments of the BMT and TWV.</w:t>
      </w:r>
      <w:r w:rsidR="005F6C33">
        <w:rPr>
          <w:lang w:eastAsia="ja-JP"/>
        </w:rPr>
        <w:t xml:space="preserve">  </w:t>
      </w:r>
    </w:p>
    <w:p w:rsidR="00313628" w:rsidRPr="00C14829" w:rsidRDefault="00313628" w:rsidP="00313628">
      <w:pPr>
        <w:keepNext/>
        <w:rPr>
          <w:lang w:eastAsia="ja-JP"/>
        </w:rPr>
      </w:pPr>
    </w:p>
    <w:p w:rsidR="00313628" w:rsidRPr="00C14829" w:rsidRDefault="00313628" w:rsidP="00313628">
      <w:pPr>
        <w:keepNext/>
        <w:rPr>
          <w:lang w:eastAsia="ja-JP"/>
        </w:rPr>
      </w:pPr>
      <w:r w:rsidRPr="00C14829">
        <w:rPr>
          <w:lang w:eastAsia="ja-JP"/>
        </w:rPr>
        <w:fldChar w:fldCharType="begin"/>
      </w:r>
      <w:r w:rsidRPr="00C14829">
        <w:rPr>
          <w:lang w:eastAsia="ja-JP"/>
        </w:rPr>
        <w:instrText xml:space="preserve"> AUTONUM  </w:instrText>
      </w:r>
      <w:r w:rsidRPr="00C14829">
        <w:rPr>
          <w:lang w:eastAsia="ja-JP"/>
        </w:rPr>
        <w:fldChar w:fldCharType="end"/>
      </w:r>
      <w:r w:rsidRPr="00C14829">
        <w:rPr>
          <w:lang w:eastAsia="ja-JP"/>
        </w:rPr>
        <w:tab/>
      </w:r>
      <w:r w:rsidR="00182343">
        <w:rPr>
          <w:lang w:eastAsia="ja-JP"/>
        </w:rPr>
        <w:t>On the above basis, it is anticipated that t</w:t>
      </w:r>
      <w:r w:rsidRPr="00C14829">
        <w:rPr>
          <w:lang w:eastAsia="ja-JP"/>
        </w:rPr>
        <w:t>he C</w:t>
      </w:r>
      <w:r>
        <w:rPr>
          <w:lang w:eastAsia="ja-JP"/>
        </w:rPr>
        <w:t>AJ</w:t>
      </w:r>
      <w:r w:rsidRPr="008601B6">
        <w:rPr>
          <w:lang w:eastAsia="ja-JP"/>
        </w:rPr>
        <w:t xml:space="preserve">, at its seventy-sixth session, </w:t>
      </w:r>
      <w:r w:rsidR="006F1AE7" w:rsidRPr="008601B6">
        <w:rPr>
          <w:lang w:eastAsia="ja-JP"/>
        </w:rPr>
        <w:t xml:space="preserve">to be held on October 30, 2019, </w:t>
      </w:r>
      <w:r w:rsidR="00182343" w:rsidRPr="008601B6">
        <w:rPr>
          <w:lang w:eastAsia="ja-JP"/>
        </w:rPr>
        <w:t xml:space="preserve">will </w:t>
      </w:r>
      <w:r w:rsidRPr="008601B6">
        <w:rPr>
          <w:lang w:eastAsia="ja-JP"/>
        </w:rPr>
        <w:t>be invited to consider the inclusion of the new model “</w:t>
      </w:r>
      <w:r w:rsidRPr="008601B6">
        <w:rPr>
          <w:iCs/>
          <w:lang w:eastAsia="ja-JP"/>
        </w:rPr>
        <w:t>Genetic selection of similar varieties for the first growing cycle” and the example of French Bean</w:t>
      </w:r>
      <w:r w:rsidR="006F1AE7" w:rsidRPr="008601B6">
        <w:rPr>
          <w:iCs/>
          <w:lang w:eastAsia="ja-JP"/>
        </w:rPr>
        <w:t xml:space="preserve"> (see paragraphs 2</w:t>
      </w:r>
      <w:r w:rsidR="00D974C7" w:rsidRPr="008601B6">
        <w:rPr>
          <w:iCs/>
          <w:lang w:eastAsia="ja-JP"/>
        </w:rPr>
        <w:t>0</w:t>
      </w:r>
      <w:r w:rsidR="006F1AE7" w:rsidRPr="008601B6">
        <w:rPr>
          <w:iCs/>
          <w:lang w:eastAsia="ja-JP"/>
        </w:rPr>
        <w:t xml:space="preserve"> to 22, above)</w:t>
      </w:r>
      <w:r w:rsidRPr="008601B6">
        <w:rPr>
          <w:lang w:eastAsia="ja-JP"/>
        </w:rPr>
        <w:t xml:space="preserve"> in document</w:t>
      </w:r>
      <w:r w:rsidRPr="00C14829">
        <w:rPr>
          <w:lang w:eastAsia="ja-JP"/>
        </w:rPr>
        <w:t xml:space="preserve"> TGP/15, subject to </w:t>
      </w:r>
      <w:r>
        <w:rPr>
          <w:lang w:eastAsia="ja-JP"/>
        </w:rPr>
        <w:t xml:space="preserve">approval by </w:t>
      </w:r>
      <w:r w:rsidRPr="00C14829">
        <w:rPr>
          <w:lang w:eastAsia="ja-JP"/>
        </w:rPr>
        <w:t>the TC</w:t>
      </w:r>
      <w:r>
        <w:rPr>
          <w:lang w:eastAsia="ja-JP"/>
        </w:rPr>
        <w:t xml:space="preserve"> at its fifty-fourth session</w:t>
      </w:r>
      <w:r w:rsidR="00DC3B07">
        <w:rPr>
          <w:lang w:eastAsia="ja-JP"/>
        </w:rPr>
        <w:t xml:space="preserve">. </w:t>
      </w:r>
      <w:r w:rsidR="0062653F">
        <w:rPr>
          <w:lang w:eastAsia="ja-JP"/>
        </w:rPr>
        <w:t xml:space="preserve"> </w:t>
      </w:r>
      <w:r w:rsidR="00DC3B07">
        <w:rPr>
          <w:lang w:eastAsia="ja-JP"/>
        </w:rPr>
        <w:t xml:space="preserve">The program for the development of TGP documents is presented in Annex III to </w:t>
      </w:r>
      <w:r>
        <w:rPr>
          <w:lang w:eastAsia="ja-JP"/>
        </w:rPr>
        <w:t>document CAJ/75/2 “TGP documents”</w:t>
      </w:r>
      <w:r w:rsidRPr="00C14829">
        <w:rPr>
          <w:lang w:eastAsia="ja-JP"/>
        </w:rPr>
        <w:t>.</w:t>
      </w:r>
    </w:p>
    <w:p w:rsidR="00100156" w:rsidRPr="00EE3AB6" w:rsidRDefault="00100156" w:rsidP="004105E2">
      <w:pPr>
        <w:rPr>
          <w:lang w:eastAsia="ja-JP"/>
        </w:rPr>
      </w:pPr>
    </w:p>
    <w:p w:rsidR="00041354" w:rsidRDefault="00041354" w:rsidP="00313628">
      <w:pPr>
        <w:pStyle w:val="DecisionParagraphs"/>
      </w:pPr>
      <w:r w:rsidRPr="00E6568F">
        <w:fldChar w:fldCharType="begin"/>
      </w:r>
      <w:r w:rsidRPr="00E6568F">
        <w:instrText xml:space="preserve"> AUTONUM  </w:instrText>
      </w:r>
      <w:r w:rsidRPr="00E6568F">
        <w:fldChar w:fldCharType="end"/>
      </w:r>
      <w:r w:rsidRPr="00E6568F">
        <w:tab/>
      </w:r>
      <w:r w:rsidR="00E228AB" w:rsidRPr="00E6568F">
        <w:t>The CAJ is invited to note</w:t>
      </w:r>
      <w:r w:rsidR="00E228AB">
        <w:t xml:space="preserve"> that</w:t>
      </w:r>
      <w:r w:rsidR="00313628">
        <w:t>:</w:t>
      </w:r>
      <w:r>
        <w:t xml:space="preserve"> </w:t>
      </w:r>
    </w:p>
    <w:p w:rsidR="00313628" w:rsidRPr="00485CD1" w:rsidRDefault="00313628" w:rsidP="00313628">
      <w:pPr>
        <w:keepNext/>
        <w:tabs>
          <w:tab w:val="left" w:pos="5387"/>
        </w:tabs>
        <w:ind w:left="4820"/>
        <w:rPr>
          <w:i/>
        </w:rPr>
      </w:pPr>
    </w:p>
    <w:p w:rsidR="00313628" w:rsidRPr="008601B6" w:rsidRDefault="00313628" w:rsidP="00313628">
      <w:pPr>
        <w:keepNext/>
        <w:keepLines/>
        <w:tabs>
          <w:tab w:val="left" w:pos="5103"/>
          <w:tab w:val="left" w:pos="5670"/>
        </w:tabs>
        <w:ind w:left="4820"/>
        <w:rPr>
          <w:i/>
        </w:rPr>
      </w:pPr>
      <w:r>
        <w:rPr>
          <w:i/>
          <w:snapToGrid w:val="0"/>
          <w:lang w:val="en-GB"/>
        </w:rPr>
        <w:tab/>
      </w:r>
      <w:r w:rsidRPr="00485CD1">
        <w:rPr>
          <w:i/>
          <w:snapToGrid w:val="0"/>
          <w:lang w:val="en-GB"/>
        </w:rPr>
        <w:t>(a)</w:t>
      </w:r>
      <w:r w:rsidRPr="00485CD1">
        <w:rPr>
          <w:i/>
          <w:snapToGrid w:val="0"/>
          <w:lang w:val="en-GB"/>
        </w:rPr>
        <w:tab/>
      </w:r>
      <w:r w:rsidRPr="00313628">
        <w:rPr>
          <w:i/>
          <w:snapToGrid w:val="0"/>
        </w:rPr>
        <w:t>the TC, at its fifty</w:t>
      </w:r>
      <w:r w:rsidRPr="00313628">
        <w:rPr>
          <w:i/>
          <w:snapToGrid w:val="0"/>
        </w:rPr>
        <w:noBreakHyphen/>
        <w:t>fourth session, will be invited to consider the inclusion of a new model “</w:t>
      </w:r>
      <w:r w:rsidRPr="00313628">
        <w:rPr>
          <w:i/>
          <w:iCs/>
          <w:snapToGrid w:val="0"/>
        </w:rPr>
        <w:t>Genetic selection of similar varieties for the first growing cycle” and the example French Bean</w:t>
      </w:r>
      <w:r w:rsidRPr="00313628">
        <w:rPr>
          <w:i/>
          <w:snapToGrid w:val="0"/>
        </w:rPr>
        <w:t xml:space="preserve">” </w:t>
      </w:r>
      <w:r w:rsidR="00D033BB">
        <w:rPr>
          <w:i/>
          <w:snapToGrid w:val="0"/>
        </w:rPr>
        <w:br/>
        <w:t xml:space="preserve">in document </w:t>
      </w:r>
      <w:r w:rsidRPr="00313628">
        <w:rPr>
          <w:i/>
          <w:snapToGrid w:val="0"/>
        </w:rPr>
        <w:t>TGP/15 on the basis of document</w:t>
      </w:r>
      <w:r w:rsidR="006F1AE7">
        <w:rPr>
          <w:i/>
          <w:snapToGrid w:val="0"/>
        </w:rPr>
        <w:t> </w:t>
      </w:r>
      <w:r w:rsidRPr="00313628">
        <w:rPr>
          <w:i/>
          <w:snapToGrid w:val="0"/>
        </w:rPr>
        <w:t>TGP/15/2</w:t>
      </w:r>
      <w:r w:rsidR="006F1AE7">
        <w:rPr>
          <w:i/>
          <w:snapToGrid w:val="0"/>
        </w:rPr>
        <w:t> </w:t>
      </w:r>
      <w:r w:rsidRPr="00313628">
        <w:rPr>
          <w:i/>
          <w:snapToGrid w:val="0"/>
        </w:rPr>
        <w:t xml:space="preserve">Draft 1, subject to any revisions proposed </w:t>
      </w:r>
      <w:r w:rsidRPr="008601B6">
        <w:rPr>
          <w:i/>
          <w:snapToGrid w:val="0"/>
        </w:rPr>
        <w:t>by the TC</w:t>
      </w:r>
      <w:r w:rsidRPr="008601B6">
        <w:rPr>
          <w:i/>
          <w:snapToGrid w:val="0"/>
        </w:rPr>
        <w:noBreakHyphen/>
        <w:t>EDC in order to reflect the comments of the BMT and TWV, as set out in paragraph 2</w:t>
      </w:r>
      <w:r w:rsidR="00B255F8" w:rsidRPr="008601B6">
        <w:rPr>
          <w:i/>
          <w:snapToGrid w:val="0"/>
        </w:rPr>
        <w:t>8</w:t>
      </w:r>
      <w:r w:rsidRPr="008601B6">
        <w:rPr>
          <w:i/>
          <w:snapToGrid w:val="0"/>
        </w:rPr>
        <w:t xml:space="preserve"> of this document</w:t>
      </w:r>
      <w:r w:rsidRPr="008601B6">
        <w:rPr>
          <w:i/>
        </w:rPr>
        <w:t>;</w:t>
      </w:r>
      <w:r w:rsidR="00160EF8" w:rsidRPr="008601B6">
        <w:rPr>
          <w:i/>
        </w:rPr>
        <w:t xml:space="preserve"> </w:t>
      </w:r>
      <w:r w:rsidRPr="008601B6">
        <w:rPr>
          <w:i/>
        </w:rPr>
        <w:t xml:space="preserve"> and</w:t>
      </w:r>
    </w:p>
    <w:p w:rsidR="00313628" w:rsidRPr="008601B6" w:rsidRDefault="00313628" w:rsidP="00313628">
      <w:pPr>
        <w:keepNext/>
        <w:tabs>
          <w:tab w:val="left" w:pos="5103"/>
          <w:tab w:val="left" w:pos="5670"/>
        </w:tabs>
        <w:ind w:left="4820"/>
        <w:rPr>
          <w:i/>
          <w:snapToGrid w:val="0"/>
        </w:rPr>
      </w:pPr>
    </w:p>
    <w:p w:rsidR="00313628" w:rsidRPr="00485CD1" w:rsidRDefault="00313628" w:rsidP="00313628">
      <w:pPr>
        <w:keepNext/>
        <w:keepLines/>
        <w:tabs>
          <w:tab w:val="left" w:pos="5103"/>
          <w:tab w:val="left" w:pos="5670"/>
        </w:tabs>
        <w:ind w:left="4820"/>
        <w:rPr>
          <w:i/>
        </w:rPr>
      </w:pPr>
      <w:r w:rsidRPr="008601B6">
        <w:rPr>
          <w:i/>
          <w:snapToGrid w:val="0"/>
          <w:lang w:val="en-GB"/>
        </w:rPr>
        <w:tab/>
        <w:t>(b)</w:t>
      </w:r>
      <w:r w:rsidRPr="008601B6">
        <w:rPr>
          <w:i/>
          <w:snapToGrid w:val="0"/>
          <w:lang w:val="en-GB"/>
        </w:rPr>
        <w:tab/>
      </w:r>
      <w:r w:rsidR="00182343" w:rsidRPr="008601B6">
        <w:rPr>
          <w:i/>
          <w:snapToGrid w:val="0"/>
          <w:lang w:val="en-GB"/>
        </w:rPr>
        <w:t xml:space="preserve">it is anticipated that </w:t>
      </w:r>
      <w:r w:rsidRPr="008601B6">
        <w:rPr>
          <w:i/>
          <w:snapToGrid w:val="0"/>
        </w:rPr>
        <w:t xml:space="preserve">the CAJ, at its seventy-sixth session, </w:t>
      </w:r>
      <w:r w:rsidR="00B255F8" w:rsidRPr="008601B6">
        <w:rPr>
          <w:i/>
          <w:lang w:eastAsia="ja-JP"/>
        </w:rPr>
        <w:t xml:space="preserve">to be held on October 30, 2019, </w:t>
      </w:r>
      <w:r w:rsidRPr="008601B6">
        <w:rPr>
          <w:i/>
          <w:snapToGrid w:val="0"/>
        </w:rPr>
        <w:t>would be invited to consider the inclusion of the new model “</w:t>
      </w:r>
      <w:r w:rsidRPr="008601B6">
        <w:rPr>
          <w:i/>
          <w:iCs/>
          <w:snapToGrid w:val="0"/>
        </w:rPr>
        <w:t>Genetic selection of similar varieties for the first growing cycle” and the example of French Bean</w:t>
      </w:r>
      <w:r w:rsidRPr="008601B6">
        <w:rPr>
          <w:i/>
          <w:snapToGrid w:val="0"/>
        </w:rPr>
        <w:t xml:space="preserve"> in document TGP/15, subject to approval by the TC at its fifty-fourth session</w:t>
      </w:r>
      <w:r w:rsidRPr="008601B6">
        <w:rPr>
          <w:rFonts w:cs="Arial"/>
          <w:i/>
        </w:rPr>
        <w:t>, as set out in paragraph </w:t>
      </w:r>
      <w:r w:rsidR="00B255F8" w:rsidRPr="008601B6">
        <w:rPr>
          <w:rFonts w:cs="Arial"/>
          <w:i/>
        </w:rPr>
        <w:t>29</w:t>
      </w:r>
      <w:r w:rsidRPr="008601B6">
        <w:rPr>
          <w:rFonts w:cs="Arial"/>
          <w:i/>
        </w:rPr>
        <w:t xml:space="preserve"> of</w:t>
      </w:r>
      <w:r w:rsidRPr="00485CD1">
        <w:rPr>
          <w:rFonts w:cs="Arial"/>
          <w:i/>
        </w:rPr>
        <w:t xml:space="preserve"> this document</w:t>
      </w:r>
      <w:r w:rsidR="006B00AA">
        <w:rPr>
          <w:rFonts w:cs="Arial"/>
          <w:i/>
        </w:rPr>
        <w:t>.</w:t>
      </w:r>
    </w:p>
    <w:p w:rsidR="00041354" w:rsidRDefault="00041354" w:rsidP="00805EBD">
      <w:pPr>
        <w:autoSpaceDE w:val="0"/>
        <w:autoSpaceDN w:val="0"/>
        <w:adjustRightInd w:val="0"/>
        <w:rPr>
          <w:rFonts w:cs="Arial"/>
          <w:lang w:eastAsia="ja-JP"/>
        </w:rPr>
      </w:pPr>
    </w:p>
    <w:p w:rsidR="00E871F1" w:rsidRDefault="00E871F1" w:rsidP="00805EBD">
      <w:pPr>
        <w:autoSpaceDE w:val="0"/>
        <w:autoSpaceDN w:val="0"/>
        <w:adjustRightInd w:val="0"/>
        <w:rPr>
          <w:rFonts w:cs="Arial"/>
          <w:lang w:eastAsia="ja-JP"/>
        </w:rPr>
      </w:pPr>
    </w:p>
    <w:p w:rsidR="00805EBD" w:rsidRPr="00584903" w:rsidRDefault="00805EBD" w:rsidP="00CC3CFA">
      <w:pPr>
        <w:pStyle w:val="Heading1"/>
      </w:pPr>
      <w:bookmarkStart w:id="29" w:name="_Toc527366638"/>
      <w:bookmarkStart w:id="30" w:name="_Toc527729789"/>
      <w:r w:rsidRPr="001063E8">
        <w:t xml:space="preserve">Review of document UPOV/INF/17 “Guidelines for DNA-Profiling: </w:t>
      </w:r>
      <w:r w:rsidR="0062653F">
        <w:t xml:space="preserve"> </w:t>
      </w:r>
      <w:r w:rsidRPr="001063E8">
        <w:t>Molecular Marker Selection and Database Construction (‘BMT Guidelines’)</w:t>
      </w:r>
      <w:bookmarkEnd w:id="29"/>
      <w:r w:rsidR="0033691F">
        <w:t>”</w:t>
      </w:r>
      <w:bookmarkEnd w:id="30"/>
    </w:p>
    <w:p w:rsidR="009C4FDE" w:rsidRPr="00FB197B" w:rsidRDefault="009C4FDE" w:rsidP="000A6617">
      <w:pPr>
        <w:rPr>
          <w:lang w:eastAsia="ja-JP"/>
        </w:rPr>
      </w:pPr>
    </w:p>
    <w:p w:rsidR="009C4FDE" w:rsidRPr="00B73048" w:rsidRDefault="009C4FDE" w:rsidP="00CC3CFA">
      <w:pPr>
        <w:pStyle w:val="Heading2"/>
        <w:rPr>
          <w:lang w:eastAsia="ja-JP"/>
        </w:rPr>
      </w:pPr>
      <w:bookmarkStart w:id="31" w:name="_Toc527366639"/>
      <w:bookmarkStart w:id="32" w:name="_Toc527729790"/>
      <w:r>
        <w:rPr>
          <w:lang w:eastAsia="ja-JP"/>
        </w:rPr>
        <w:t>Background</w:t>
      </w:r>
      <w:bookmarkEnd w:id="31"/>
      <w:bookmarkEnd w:id="32"/>
      <w:r w:rsidRPr="00B73048">
        <w:rPr>
          <w:lang w:eastAsia="ja-JP"/>
        </w:rPr>
        <w:t xml:space="preserve"> </w:t>
      </w:r>
    </w:p>
    <w:p w:rsidR="00805EBD" w:rsidRDefault="00805EBD" w:rsidP="00CC3CFA">
      <w:pPr>
        <w:keepNext/>
      </w:pPr>
    </w:p>
    <w:p w:rsidR="00805EBD" w:rsidRDefault="00805EBD" w:rsidP="00CC3CFA">
      <w:pPr>
        <w:keepNext/>
      </w:pPr>
      <w:r>
        <w:fldChar w:fldCharType="begin"/>
      </w:r>
      <w:r>
        <w:instrText xml:space="preserve"> AUTONUM  </w:instrText>
      </w:r>
      <w:r>
        <w:fldChar w:fldCharType="end"/>
      </w:r>
      <w:r>
        <w:tab/>
      </w:r>
      <w:r w:rsidRPr="001446D1">
        <w:t>The BMT</w:t>
      </w:r>
      <w:r w:rsidR="00B9174E">
        <w:t xml:space="preserve">, at its </w:t>
      </w:r>
      <w:r w:rsidR="00B9174E" w:rsidRPr="00EA0560">
        <w:t>sixteenth session</w:t>
      </w:r>
      <w:r w:rsidR="00B9174E">
        <w:t>,</w:t>
      </w:r>
      <w:r w:rsidR="00B9174E">
        <w:rPr>
          <w:rFonts w:cs="Arial"/>
          <w:iCs/>
        </w:rPr>
        <w:t xml:space="preserve"> </w:t>
      </w:r>
      <w:r>
        <w:t>considered documents B</w:t>
      </w:r>
      <w:r w:rsidR="009F46C3">
        <w:t>M</w:t>
      </w:r>
      <w:r>
        <w:t>T/16/4</w:t>
      </w:r>
      <w:r w:rsidR="00195A30">
        <w:t xml:space="preserve"> “</w:t>
      </w:r>
      <w:r w:rsidR="00195A30" w:rsidRPr="00965F28">
        <w:t xml:space="preserve">Review of document UPOV/INF/17 “Guidelines for </w:t>
      </w:r>
      <w:r w:rsidR="00195A30" w:rsidRPr="0033691F">
        <w:rPr>
          <w:fitText w:val="1191" w:id="1733077504"/>
        </w:rPr>
        <w:t>DNA-profiling</w:t>
      </w:r>
      <w:r w:rsidR="00195A30" w:rsidRPr="00965F28">
        <w:t xml:space="preserve">: </w:t>
      </w:r>
      <w:r w:rsidR="0062653F">
        <w:t xml:space="preserve"> </w:t>
      </w:r>
      <w:r w:rsidR="00195A30" w:rsidRPr="00965F28">
        <w:t>Molecular Marker Selection and Database Construction (‘BMT</w:t>
      </w:r>
      <w:r w:rsidR="00195A30">
        <w:t> </w:t>
      </w:r>
      <w:r w:rsidR="00195A30" w:rsidRPr="00965F28">
        <w:t>Guidelines’)”</w:t>
      </w:r>
      <w:r w:rsidR="00195A30">
        <w:t>”</w:t>
      </w:r>
      <w:r>
        <w:t xml:space="preserve"> and </w:t>
      </w:r>
      <w:r w:rsidRPr="00FC7B96">
        <w:t>BMT/16/</w:t>
      </w:r>
      <w:r>
        <w:t xml:space="preserve">5 </w:t>
      </w:r>
      <w:r w:rsidR="00195A30" w:rsidRPr="00195A30">
        <w:t>“Standards for Databases containing Molecular Information”</w:t>
      </w:r>
      <w:r w:rsidR="00195A30">
        <w:t xml:space="preserve"> </w:t>
      </w:r>
      <w:r>
        <w:t>and received a presentation by the Office of the Union, a copy of which is reproduced</w:t>
      </w:r>
      <w:r w:rsidRPr="00FE285E">
        <w:rPr>
          <w:rFonts w:cs="Arial"/>
        </w:rPr>
        <w:t xml:space="preserve"> </w:t>
      </w:r>
      <w:r>
        <w:t>BMT/16/5 Add</w:t>
      </w:r>
      <w:r w:rsidR="009C4FDE" w:rsidRPr="00CC3FCF">
        <w:rPr>
          <w:rStyle w:val="FootnoteReference"/>
        </w:rPr>
        <w:footnoteReference w:id="12"/>
      </w:r>
      <w:r w:rsidR="00195A30">
        <w:t>.</w:t>
      </w:r>
    </w:p>
    <w:p w:rsidR="00805EBD" w:rsidRDefault="00805EBD" w:rsidP="00805EBD">
      <w:pPr>
        <w:rPr>
          <w:rFonts w:cs="Arial"/>
          <w:iCs/>
        </w:rPr>
      </w:pPr>
    </w:p>
    <w:p w:rsidR="00805EBD" w:rsidRDefault="00805EBD" w:rsidP="00805EBD">
      <w:pPr>
        <w:rPr>
          <w:rFonts w:cs="Arial"/>
        </w:rPr>
      </w:pPr>
      <w:r w:rsidRPr="00F24932">
        <w:fldChar w:fldCharType="begin"/>
      </w:r>
      <w:r w:rsidRPr="00F24932">
        <w:instrText xml:space="preserve"> AUTONUM  </w:instrText>
      </w:r>
      <w:r w:rsidRPr="00F24932">
        <w:fldChar w:fldCharType="end"/>
      </w:r>
      <w:r w:rsidRPr="00F24932">
        <w:tab/>
        <w:t xml:space="preserve">The BMT agreed to invite members and observers to provide comments on </w:t>
      </w:r>
      <w:r w:rsidRPr="00F24932">
        <w:rPr>
          <w:rFonts w:cs="Arial"/>
        </w:rPr>
        <w:t>document UPOV/INF/17 “Guidelines for DNA-profiling: Molecular Ma</w:t>
      </w:r>
      <w:r>
        <w:rPr>
          <w:rFonts w:cs="Arial"/>
        </w:rPr>
        <w:t>r</w:t>
      </w:r>
      <w:r w:rsidRPr="00F24932">
        <w:rPr>
          <w:rFonts w:cs="Arial"/>
        </w:rPr>
        <w:t>ker Selection and Database Construction (‘BMT Guidelines’)”</w:t>
      </w:r>
      <w:r w:rsidRPr="00F24932">
        <w:rPr>
          <w:lang w:eastAsia="ja-JP"/>
        </w:rPr>
        <w:t xml:space="preserve">.  The comments would be compiled by the Office of the Union in a document that would form the basis of a review of </w:t>
      </w:r>
      <w:r w:rsidRPr="00F24932">
        <w:t>document UPOV/INF/17 by the BMT at its seventeenth session.  The BMT further agreed to propose to introduce a new chapter concerning cooperation in the exchange of data and cons</w:t>
      </w:r>
      <w:r>
        <w:t>t</w:t>
      </w:r>
      <w:r w:rsidRPr="00F24932">
        <w:t xml:space="preserve">ruction of databases in </w:t>
      </w:r>
      <w:r w:rsidRPr="00F24932">
        <w:rPr>
          <w:rFonts w:cs="Arial"/>
        </w:rPr>
        <w:t>document UPOV/INF/17 on the basis of documen</w:t>
      </w:r>
      <w:r>
        <w:rPr>
          <w:rFonts w:cs="Arial"/>
        </w:rPr>
        <w:t>t</w:t>
      </w:r>
      <w:r w:rsidRPr="00F24932">
        <w:rPr>
          <w:rFonts w:cs="Arial"/>
        </w:rPr>
        <w:t xml:space="preserve"> BMT/16/5.</w:t>
      </w:r>
    </w:p>
    <w:bookmarkEnd w:id="5"/>
    <w:bookmarkEnd w:id="6"/>
    <w:bookmarkEnd w:id="7"/>
    <w:bookmarkEnd w:id="8"/>
    <w:p w:rsidR="009C4FDE" w:rsidRPr="00DF4DE6" w:rsidRDefault="009C4FDE" w:rsidP="009C4FDE"/>
    <w:p w:rsidR="009C4FDE" w:rsidRPr="00DF4DE6" w:rsidRDefault="009C4FDE" w:rsidP="00DF56EE">
      <w:pPr>
        <w:pStyle w:val="Heading2"/>
      </w:pPr>
      <w:bookmarkStart w:id="33" w:name="_Toc527366640"/>
      <w:bookmarkStart w:id="34" w:name="_Toc527729791"/>
      <w:r>
        <w:t xml:space="preserve">Developments in </w:t>
      </w:r>
      <w:r w:rsidRPr="00DF4DE6">
        <w:t>the BMT in 2018</w:t>
      </w:r>
      <w:bookmarkEnd w:id="33"/>
      <w:bookmarkEnd w:id="34"/>
    </w:p>
    <w:p w:rsidR="009C4FDE" w:rsidRPr="009C4FDE" w:rsidRDefault="009C4FDE" w:rsidP="000A6617"/>
    <w:p w:rsidR="009C4FDE" w:rsidRDefault="009C4FDE" w:rsidP="009C4FDE">
      <w:pPr>
        <w:keepNext/>
        <w:keepLines/>
        <w:rPr>
          <w:rFonts w:cs="Arial"/>
          <w:iCs/>
        </w:rPr>
      </w:pPr>
      <w:r w:rsidRPr="009C4FDE">
        <w:rPr>
          <w:rFonts w:cs="Arial"/>
          <w:iCs/>
        </w:rPr>
        <w:fldChar w:fldCharType="begin"/>
      </w:r>
      <w:r w:rsidRPr="009C4FDE">
        <w:rPr>
          <w:rFonts w:cs="Arial"/>
          <w:iCs/>
        </w:rPr>
        <w:instrText xml:space="preserve"> AUTONUM  </w:instrText>
      </w:r>
      <w:r w:rsidRPr="009C4FDE">
        <w:rPr>
          <w:rFonts w:cs="Arial"/>
          <w:iCs/>
        </w:rPr>
        <w:fldChar w:fldCharType="end"/>
      </w:r>
      <w:r w:rsidRPr="009C4FDE">
        <w:rPr>
          <w:rFonts w:cs="Arial"/>
          <w:iCs/>
        </w:rPr>
        <w:tab/>
        <w:t>The BMT, at its seventeenth session, considered documents BMT/17/10 and BMT/17/10 Add. “Review of document UPOV/INF/17 ‘Guidelines for DNA-profiling:</w:t>
      </w:r>
      <w:r w:rsidR="0062653F">
        <w:rPr>
          <w:rFonts w:cs="Arial"/>
          <w:iCs/>
        </w:rPr>
        <w:t xml:space="preserve"> </w:t>
      </w:r>
      <w:r w:rsidRPr="009C4FDE">
        <w:rPr>
          <w:rFonts w:cs="Arial"/>
          <w:iCs/>
        </w:rPr>
        <w:t xml:space="preserve"> Molecular Marker Selection and Database Construction (“BMT Guidelines”)’” and UPOV/INF/17/2 Draft 1 “Guidelines for DNA-Profiling: </w:t>
      </w:r>
      <w:r w:rsidR="0062653F">
        <w:rPr>
          <w:rFonts w:cs="Arial"/>
          <w:iCs/>
        </w:rPr>
        <w:t xml:space="preserve"> </w:t>
      </w:r>
      <w:r w:rsidRPr="009C4FDE">
        <w:rPr>
          <w:rFonts w:cs="Arial"/>
          <w:iCs/>
        </w:rPr>
        <w:t>Molecular marker selection and database construction (‘BMT Guidelines’)”</w:t>
      </w:r>
      <w:r w:rsidRPr="009C4FDE">
        <w:rPr>
          <w:rFonts w:cs="Arial"/>
          <w:iCs/>
          <w:vertAlign w:val="superscript"/>
        </w:rPr>
        <w:footnoteReference w:id="13"/>
      </w:r>
      <w:r w:rsidRPr="009C4FDE">
        <w:rPr>
          <w:rFonts w:cs="Arial"/>
          <w:iCs/>
        </w:rPr>
        <w:t>.</w:t>
      </w:r>
    </w:p>
    <w:p w:rsidR="009C4FDE" w:rsidRPr="003C7ECE" w:rsidRDefault="009C4FDE" w:rsidP="009C4FDE"/>
    <w:p w:rsidR="009C4FDE" w:rsidRPr="003C7ECE" w:rsidRDefault="009C4FDE" w:rsidP="009C4FDE">
      <w:r w:rsidRPr="003C7ECE">
        <w:fldChar w:fldCharType="begin"/>
      </w:r>
      <w:r w:rsidRPr="003C7ECE">
        <w:instrText xml:space="preserve"> AUTONUM  </w:instrText>
      </w:r>
      <w:r w:rsidRPr="003C7ECE">
        <w:fldChar w:fldCharType="end"/>
      </w:r>
      <w:r w:rsidRPr="003C7ECE">
        <w:tab/>
        <w:t>The BMT agreed to propose to the TC that the E</w:t>
      </w:r>
      <w:r>
        <w:t xml:space="preserve">uropean </w:t>
      </w:r>
      <w:r w:rsidRPr="003C7ECE">
        <w:t>U</w:t>
      </w:r>
      <w:r>
        <w:t>nion</w:t>
      </w:r>
      <w:r w:rsidRPr="003C7ECE">
        <w:t xml:space="preserve">, France, Netherlands prepare a new draft of </w:t>
      </w:r>
      <w:r w:rsidR="005A7E6A">
        <w:t>document UPOV/</w:t>
      </w:r>
      <w:r w:rsidRPr="003C7ECE">
        <w:t xml:space="preserve">INF/17 for consideration of </w:t>
      </w:r>
      <w:r w:rsidR="00182343">
        <w:t>at</w:t>
      </w:r>
      <w:r w:rsidR="00182343" w:rsidRPr="003C7ECE">
        <w:t xml:space="preserve"> </w:t>
      </w:r>
      <w:r w:rsidRPr="003C7ECE">
        <w:t xml:space="preserve">the eighteenth session of the BMT. </w:t>
      </w:r>
    </w:p>
    <w:p w:rsidR="009C4FDE" w:rsidRPr="00FB197B" w:rsidRDefault="009C4FDE" w:rsidP="00805EBD">
      <w:pPr>
        <w:pStyle w:val="DecisionParagraphs"/>
        <w:rPr>
          <w:snapToGrid w:val="0"/>
          <w:lang w:eastAsia="ja-JP"/>
        </w:rPr>
      </w:pPr>
    </w:p>
    <w:p w:rsidR="00E6568F" w:rsidRDefault="00805EBD" w:rsidP="00DF3617">
      <w:pPr>
        <w:pStyle w:val="DecisionParagraphs"/>
        <w:keepLines/>
      </w:pPr>
      <w:r w:rsidRPr="00324EF0">
        <w:fldChar w:fldCharType="begin"/>
      </w:r>
      <w:r w:rsidRPr="00324EF0">
        <w:instrText xml:space="preserve"> AUTONUM  </w:instrText>
      </w:r>
      <w:r w:rsidRPr="00324EF0">
        <w:fldChar w:fldCharType="end"/>
      </w:r>
      <w:r w:rsidRPr="00324EF0">
        <w:tab/>
      </w:r>
      <w:r w:rsidR="00E6568F" w:rsidRPr="00324EF0">
        <w:t>The CAJ is invited to note</w:t>
      </w:r>
      <w:r w:rsidR="00B957D5" w:rsidRPr="00324EF0">
        <w:t xml:space="preserve"> </w:t>
      </w:r>
      <w:r w:rsidR="00324EF0">
        <w:t xml:space="preserve">that </w:t>
      </w:r>
      <w:r w:rsidR="008601B6">
        <w:t xml:space="preserve">the TC, at its </w:t>
      </w:r>
      <w:r w:rsidR="0026763C" w:rsidRPr="0026763C">
        <w:t>fifty</w:t>
      </w:r>
      <w:r w:rsidR="0026763C" w:rsidRPr="0026763C">
        <w:noBreakHyphen/>
        <w:t xml:space="preserve">fourth session, </w:t>
      </w:r>
      <w:r w:rsidR="00C962E7">
        <w:t xml:space="preserve">will be </w:t>
      </w:r>
      <w:r w:rsidR="008601B6">
        <w:t>invited to request the </w:t>
      </w:r>
      <w:r w:rsidR="0026763C" w:rsidRPr="0026763C">
        <w:t xml:space="preserve">European Union, France and the Netherlands to prepare a new draft of document UPOV/INF/17 </w:t>
      </w:r>
      <w:r w:rsidR="00C962E7" w:rsidRPr="00C962E7">
        <w:t xml:space="preserve">“Guidelines for DNA-profiling: </w:t>
      </w:r>
      <w:r w:rsidR="0062653F">
        <w:t xml:space="preserve"> </w:t>
      </w:r>
      <w:r w:rsidR="00C962E7" w:rsidRPr="00C962E7">
        <w:t>Molecular Marker Selection and Database C</w:t>
      </w:r>
      <w:r w:rsidR="0062653F">
        <w:t>onstruction (‘BMT Guidelines’)”</w:t>
      </w:r>
      <w:r w:rsidR="00C962E7" w:rsidRPr="00C962E7">
        <w:t xml:space="preserve"> </w:t>
      </w:r>
      <w:r w:rsidR="0026763C" w:rsidRPr="0026763C">
        <w:t>for consideration at the eighteenth session of the BMT</w:t>
      </w:r>
      <w:r w:rsidR="00E6568F" w:rsidRPr="00324EF0">
        <w:t>.</w:t>
      </w:r>
    </w:p>
    <w:p w:rsidR="00805EBD" w:rsidRDefault="00805EBD" w:rsidP="00805EBD"/>
    <w:p w:rsidR="00DF56EE" w:rsidRPr="00DF56EE" w:rsidRDefault="00DF56EE" w:rsidP="00DF56EE">
      <w:pPr>
        <w:pStyle w:val="Heading1"/>
      </w:pPr>
      <w:bookmarkStart w:id="35" w:name="_Toc525647214"/>
      <w:bookmarkStart w:id="36" w:name="_Toc526175654"/>
      <w:bookmarkStart w:id="37" w:name="_Toc527366641"/>
      <w:bookmarkStart w:id="38" w:name="_Toc527729792"/>
      <w:r w:rsidRPr="00DF56EE">
        <w:t>Cooperation between international organizations</w:t>
      </w:r>
      <w:bookmarkEnd w:id="35"/>
      <w:bookmarkEnd w:id="36"/>
      <w:bookmarkEnd w:id="37"/>
      <w:bookmarkEnd w:id="38"/>
    </w:p>
    <w:p w:rsidR="00DF56EE" w:rsidRPr="00FB197B" w:rsidRDefault="00DF56EE" w:rsidP="00DF56EE">
      <w:pPr>
        <w:keepNext/>
        <w:rPr>
          <w:lang w:eastAsia="ja-JP"/>
        </w:rPr>
      </w:pPr>
    </w:p>
    <w:p w:rsidR="00DF56EE" w:rsidRPr="00B73048" w:rsidRDefault="00DF56EE" w:rsidP="00DF56EE">
      <w:pPr>
        <w:pStyle w:val="Heading2"/>
        <w:rPr>
          <w:lang w:eastAsia="ja-JP"/>
        </w:rPr>
      </w:pPr>
      <w:bookmarkStart w:id="39" w:name="_Toc527366642"/>
      <w:bookmarkStart w:id="40" w:name="_Toc527729793"/>
      <w:r>
        <w:rPr>
          <w:lang w:eastAsia="ja-JP"/>
        </w:rPr>
        <w:t>Background</w:t>
      </w:r>
      <w:bookmarkEnd w:id="39"/>
      <w:bookmarkEnd w:id="40"/>
      <w:r w:rsidRPr="00B73048">
        <w:rPr>
          <w:lang w:eastAsia="ja-JP"/>
        </w:rPr>
        <w:t xml:space="preserve"> </w:t>
      </w:r>
    </w:p>
    <w:p w:rsidR="00323F82" w:rsidRDefault="00323F82" w:rsidP="00323F82"/>
    <w:p w:rsidR="00323F82" w:rsidRDefault="00323F82" w:rsidP="00323F82">
      <w:pPr>
        <w:rPr>
          <w:rFonts w:cs="Arial"/>
          <w:iCs/>
        </w:rPr>
      </w:pPr>
      <w:r>
        <w:fldChar w:fldCharType="begin"/>
      </w:r>
      <w:r>
        <w:instrText xml:space="preserve"> AUTONUM  </w:instrText>
      </w:r>
      <w:r>
        <w:fldChar w:fldCharType="end"/>
      </w:r>
      <w:r>
        <w:tab/>
        <w:t>The BMT</w:t>
      </w:r>
      <w:r w:rsidRPr="00323F82">
        <w:t xml:space="preserve">, at its sixteenth session, </w:t>
      </w:r>
      <w:r>
        <w:rPr>
          <w:rFonts w:cs="Arial"/>
          <w:iCs/>
        </w:rPr>
        <w:t>considered document BMT/16/3</w:t>
      </w:r>
      <w:r w:rsidR="00BD6B46" w:rsidRPr="00BD6B46">
        <w:rPr>
          <w:rFonts w:cs="Arial"/>
          <w:iCs/>
          <w:vertAlign w:val="superscript"/>
        </w:rPr>
        <w:footnoteReference w:id="14"/>
      </w:r>
      <w:r>
        <w:rPr>
          <w:rFonts w:cs="Arial"/>
          <w:iCs/>
        </w:rPr>
        <w:t>.</w:t>
      </w:r>
    </w:p>
    <w:p w:rsidR="00323F82" w:rsidRPr="00D6236C" w:rsidRDefault="00323F82" w:rsidP="00323F82"/>
    <w:p w:rsidR="00323F82" w:rsidRPr="00D6236C" w:rsidRDefault="00323F82" w:rsidP="00323F82">
      <w:pPr>
        <w:keepLines/>
      </w:pPr>
      <w:r w:rsidRPr="00D6236C">
        <w:fldChar w:fldCharType="begin"/>
      </w:r>
      <w:r w:rsidRPr="00D6236C">
        <w:instrText xml:space="preserve"> AUTONUM  </w:instrText>
      </w:r>
      <w:r w:rsidRPr="00D6236C">
        <w:fldChar w:fldCharType="end"/>
      </w:r>
      <w:r w:rsidRPr="00D6236C">
        <w:tab/>
        <w:t>The BMT</w:t>
      </w:r>
      <w:r w:rsidRPr="00323F82">
        <w:t xml:space="preserve"> </w:t>
      </w:r>
      <w:r w:rsidRPr="00D6236C">
        <w:t xml:space="preserve">noted that the TC, at its fifty-third session, had agreed that possible future collaboration between UPOV, </w:t>
      </w:r>
      <w:r w:rsidRPr="00D6236C">
        <w:rPr>
          <w:snapToGrid w:val="0"/>
        </w:rPr>
        <w:t>OECD</w:t>
      </w:r>
      <w:r w:rsidRPr="00D6236C">
        <w:t xml:space="preserve"> and </w:t>
      </w:r>
      <w:r w:rsidRPr="00D6236C">
        <w:rPr>
          <w:lang w:eastAsia="fr-FR"/>
        </w:rPr>
        <w:t>ISTA</w:t>
      </w:r>
      <w:r w:rsidRPr="00D6236C">
        <w:t xml:space="preserve"> might include the harmonization of terms and methodologies used for different crops and the possible development of standards, after agreement by those organizations.</w:t>
      </w:r>
    </w:p>
    <w:p w:rsidR="00323F82" w:rsidRPr="00D6236C" w:rsidRDefault="00323F82" w:rsidP="00323F82"/>
    <w:p w:rsidR="00323F82" w:rsidRPr="00D6236C" w:rsidRDefault="00323F82" w:rsidP="00323F82">
      <w:r w:rsidRPr="00D6236C">
        <w:fldChar w:fldCharType="begin"/>
      </w:r>
      <w:r w:rsidRPr="00D6236C">
        <w:instrText xml:space="preserve"> AUTONUM  </w:instrText>
      </w:r>
      <w:r w:rsidRPr="00D6236C">
        <w:fldChar w:fldCharType="end"/>
      </w:r>
      <w:r w:rsidRPr="00D6236C">
        <w:tab/>
        <w:t xml:space="preserve">The BMT noted that practical workshops on “DNA Techniques and Variety Identification” had been held in </w:t>
      </w:r>
      <w:proofErr w:type="spellStart"/>
      <w:r w:rsidRPr="00D6236C">
        <w:t>Roelofarendsveen</w:t>
      </w:r>
      <w:proofErr w:type="spellEnd"/>
      <w:r w:rsidRPr="00D6236C">
        <w:t>, Netherlands, from May 8 to 10, 2017 and from September 20 to 22, 2017.</w:t>
      </w:r>
    </w:p>
    <w:p w:rsidR="00323F82" w:rsidRPr="00D6236C" w:rsidRDefault="00323F82" w:rsidP="00323F82"/>
    <w:p w:rsidR="00323F82" w:rsidRPr="00D6236C" w:rsidRDefault="00323F82" w:rsidP="00323F82">
      <w:r w:rsidRPr="00D6236C">
        <w:fldChar w:fldCharType="begin"/>
      </w:r>
      <w:r w:rsidRPr="00D6236C">
        <w:instrText xml:space="preserve"> AUTONUM  </w:instrText>
      </w:r>
      <w:r w:rsidRPr="00D6236C">
        <w:fldChar w:fldCharType="end"/>
      </w:r>
      <w:r w:rsidRPr="00D6236C">
        <w:tab/>
        <w:t>The BMT noted that the TC had agreed that UPOV and OECD should consider making progress in the matters reported in this document if ISTA was unable to participate in the near future.</w:t>
      </w:r>
    </w:p>
    <w:p w:rsidR="00323F82" w:rsidRPr="00D6236C" w:rsidRDefault="00323F82" w:rsidP="00323F82"/>
    <w:p w:rsidR="00323F82" w:rsidRPr="00D6236C" w:rsidRDefault="00323F82" w:rsidP="00323F82">
      <w:pPr>
        <w:keepNext/>
      </w:pPr>
      <w:r w:rsidRPr="00D6236C">
        <w:fldChar w:fldCharType="begin"/>
      </w:r>
      <w:r w:rsidRPr="00D6236C">
        <w:instrText xml:space="preserve"> AUTONUM  </w:instrText>
      </w:r>
      <w:r w:rsidRPr="00D6236C">
        <w:fldChar w:fldCharType="end"/>
      </w:r>
      <w:r w:rsidRPr="00D6236C">
        <w:tab/>
        <w:t>The BMT recalled that the TC</w:t>
      </w:r>
      <w:r w:rsidRPr="00D6236C">
        <w:rPr>
          <w:lang w:eastAsia="ja-JP"/>
        </w:rPr>
        <w:t xml:space="preserve">, at its </w:t>
      </w:r>
      <w:r w:rsidRPr="00D6236C">
        <w:t>fifty-first session, had agreed</w:t>
      </w:r>
      <w:r w:rsidR="00BD6B46" w:rsidRPr="00BD6B46">
        <w:rPr>
          <w:rFonts w:cs="Arial"/>
          <w:iCs/>
          <w:vertAlign w:val="superscript"/>
        </w:rPr>
        <w:footnoteReference w:id="15"/>
      </w:r>
      <w:r w:rsidRPr="00D6236C">
        <w:t>:</w:t>
      </w:r>
    </w:p>
    <w:p w:rsidR="00323F82" w:rsidRPr="00D6236C" w:rsidRDefault="00323F82" w:rsidP="00323F82">
      <w:pPr>
        <w:keepNext/>
      </w:pPr>
    </w:p>
    <w:p w:rsidR="00323F82" w:rsidRPr="00D6236C" w:rsidRDefault="00323F82" w:rsidP="0062653F">
      <w:pPr>
        <w:keepNext/>
        <w:spacing w:after="120"/>
        <w:ind w:firstLine="567"/>
        <w:rPr>
          <w:rFonts w:cs="Arial"/>
          <w:lang w:eastAsia="ja-JP"/>
        </w:rPr>
      </w:pPr>
      <w:r w:rsidRPr="00D6236C">
        <w:rPr>
          <w:rFonts w:cs="Arial"/>
          <w:lang w:eastAsia="ja-JP"/>
        </w:rPr>
        <w:t>(a)</w:t>
      </w:r>
      <w:r w:rsidRPr="00D6236C">
        <w:rPr>
          <w:rFonts w:cs="Arial"/>
          <w:lang w:eastAsia="ja-JP"/>
        </w:rPr>
        <w:tab/>
        <w:t>to develop a joint document explaining the principal features of the systems of the OECD, UPOV and ISTA;</w:t>
      </w:r>
    </w:p>
    <w:p w:rsidR="00323F82" w:rsidRPr="00D6236C" w:rsidRDefault="00323F82" w:rsidP="0062653F">
      <w:pPr>
        <w:keepNext/>
        <w:keepLines/>
        <w:spacing w:after="120"/>
        <w:ind w:firstLine="567"/>
        <w:rPr>
          <w:rFonts w:cs="Arial"/>
          <w:lang w:eastAsia="ja-JP"/>
        </w:rPr>
      </w:pPr>
      <w:r w:rsidRPr="00D6236C">
        <w:rPr>
          <w:rFonts w:cs="Arial"/>
          <w:lang w:eastAsia="ja-JP"/>
        </w:rPr>
        <w:t>(b)</w:t>
      </w:r>
      <w:r w:rsidRPr="00D6236C">
        <w:rPr>
          <w:rFonts w:cs="Arial"/>
          <w:lang w:eastAsia="ja-JP"/>
        </w:rPr>
        <w:tab/>
        <w:t xml:space="preserve">to develop an inventory on the use of molecular marker techniques, by crop, with a view to developing a joint OECD/UPOV/ISTA document containing that information, in a similar format to UPOV document UPOV/INF/16 “Exchangeable Software”, subject to the approval of the Council and in coordination with OECD and </w:t>
      </w:r>
      <w:proofErr w:type="gramStart"/>
      <w:r w:rsidRPr="00D6236C">
        <w:rPr>
          <w:rFonts w:cs="Arial"/>
          <w:lang w:eastAsia="ja-JP"/>
        </w:rPr>
        <w:t>ISTA;</w:t>
      </w:r>
      <w:r w:rsidR="0062653F">
        <w:rPr>
          <w:rFonts w:cs="Arial"/>
          <w:lang w:eastAsia="ja-JP"/>
        </w:rPr>
        <w:t xml:space="preserve"> </w:t>
      </w:r>
      <w:r w:rsidRPr="00D6236C">
        <w:rPr>
          <w:rFonts w:cs="Arial"/>
          <w:lang w:eastAsia="ja-JP"/>
        </w:rPr>
        <w:t xml:space="preserve"> and</w:t>
      </w:r>
      <w:proofErr w:type="gramEnd"/>
      <w:r w:rsidRPr="00D6236C">
        <w:rPr>
          <w:rFonts w:cs="Arial"/>
          <w:lang w:eastAsia="ja-JP"/>
        </w:rPr>
        <w:t xml:space="preserve"> </w:t>
      </w:r>
    </w:p>
    <w:p w:rsidR="00323F82" w:rsidRPr="00D6236C" w:rsidRDefault="00323F82" w:rsidP="0062653F">
      <w:pPr>
        <w:ind w:firstLine="567"/>
        <w:rPr>
          <w:rFonts w:cs="Arial"/>
          <w:lang w:eastAsia="ja-JP"/>
        </w:rPr>
      </w:pPr>
      <w:r w:rsidRPr="00D6236C">
        <w:rPr>
          <w:rFonts w:cs="Arial"/>
          <w:lang w:eastAsia="ja-JP"/>
        </w:rPr>
        <w:t>(c)</w:t>
      </w:r>
      <w:r w:rsidRPr="00D6236C">
        <w:rPr>
          <w:rFonts w:cs="Arial"/>
          <w:lang w:eastAsia="ja-JP"/>
        </w:rPr>
        <w:tab/>
        <w:t>the proposal for the BMT, at its fifteenth session, to develop lists of possible joint initiatives with OECD and ISTA in relation to molecular techniques for consideration by the TC</w:t>
      </w:r>
      <w:r w:rsidRPr="00D6236C">
        <w:t xml:space="preserve"> </w:t>
      </w:r>
      <w:r w:rsidR="0062653F">
        <w:rPr>
          <w:rFonts w:cs="Arial"/>
          <w:lang w:eastAsia="ja-JP"/>
        </w:rPr>
        <w:t>to be presented at the TC, at </w:t>
      </w:r>
      <w:r w:rsidRPr="00D6236C">
        <w:rPr>
          <w:rFonts w:cs="Arial"/>
          <w:lang w:eastAsia="ja-JP"/>
        </w:rPr>
        <w:t>its fifty-third session.</w:t>
      </w:r>
    </w:p>
    <w:p w:rsidR="00323F82" w:rsidRPr="005A7E6A" w:rsidRDefault="00323F82" w:rsidP="005A7E6A"/>
    <w:p w:rsidR="00323F82" w:rsidRPr="00D6236C" w:rsidRDefault="00323F82" w:rsidP="00323F82">
      <w:pPr>
        <w:keepNext/>
        <w:keepLines/>
      </w:pPr>
      <w:r w:rsidRPr="00D6236C">
        <w:fldChar w:fldCharType="begin"/>
      </w:r>
      <w:r w:rsidRPr="00D6236C">
        <w:instrText xml:space="preserve"> AUTONUM  </w:instrText>
      </w:r>
      <w:r w:rsidRPr="00D6236C">
        <w:fldChar w:fldCharType="end"/>
      </w:r>
      <w:r w:rsidRPr="00D6236C">
        <w:tab/>
        <w:t xml:space="preserve">The BMT agreed that the initiatives above, and consideration of possible harmonization of terms and methodologies used for different crops and the possible development of standards, might be advanced through a further international practical workshop, to be jointly coordinated by OECD, UPOV and ISTA and supported by </w:t>
      </w:r>
      <w:proofErr w:type="spellStart"/>
      <w:r w:rsidRPr="00D6236C">
        <w:t>Naktuinbouw</w:t>
      </w:r>
      <w:proofErr w:type="spellEnd"/>
      <w:r w:rsidRPr="00D6236C">
        <w:t xml:space="preserve"> and/or another partner with the relevant facilities.</w:t>
      </w:r>
    </w:p>
    <w:p w:rsidR="00323F82" w:rsidRDefault="00323F82" w:rsidP="00323F82">
      <w:pPr>
        <w:pStyle w:val="Heading2"/>
      </w:pPr>
    </w:p>
    <w:p w:rsidR="00323F82" w:rsidRPr="00DF4DE6" w:rsidRDefault="00323F82" w:rsidP="00323F82">
      <w:pPr>
        <w:pStyle w:val="Heading2"/>
      </w:pPr>
      <w:bookmarkStart w:id="41" w:name="_Toc527366643"/>
      <w:bookmarkStart w:id="42" w:name="_Toc527729794"/>
      <w:r>
        <w:t xml:space="preserve">Developments in </w:t>
      </w:r>
      <w:r w:rsidRPr="00DF4DE6">
        <w:t>the BMT in 2018</w:t>
      </w:r>
      <w:bookmarkEnd w:id="41"/>
      <w:bookmarkEnd w:id="42"/>
    </w:p>
    <w:p w:rsidR="00323F82" w:rsidRPr="00537D36" w:rsidRDefault="00323F82" w:rsidP="00323F82"/>
    <w:p w:rsidR="00323F82" w:rsidRDefault="00323F82" w:rsidP="00323F82">
      <w:pPr>
        <w:rPr>
          <w:rFonts w:cs="Arial"/>
          <w:iCs/>
        </w:rPr>
      </w:pPr>
      <w:r w:rsidRPr="00537D36">
        <w:fldChar w:fldCharType="begin"/>
      </w:r>
      <w:r w:rsidRPr="00537D36">
        <w:instrText xml:space="preserve"> AUTONUM  </w:instrText>
      </w:r>
      <w:r w:rsidRPr="00537D36">
        <w:fldChar w:fldCharType="end"/>
      </w:r>
      <w:r w:rsidRPr="00537D36">
        <w:tab/>
      </w:r>
      <w:r w:rsidRPr="001446D1">
        <w:t>The BMT</w:t>
      </w:r>
      <w:r>
        <w:t>,</w:t>
      </w:r>
      <w:r w:rsidRPr="000917CA">
        <w:t xml:space="preserve"> </w:t>
      </w:r>
      <w:r>
        <w:t xml:space="preserve">at its seventeenth session, </w:t>
      </w:r>
      <w:r w:rsidRPr="00217A34">
        <w:rPr>
          <w:rFonts w:cs="Arial"/>
          <w:iCs/>
        </w:rPr>
        <w:t>considered document BMT/17/3</w:t>
      </w:r>
      <w:r>
        <w:rPr>
          <w:rFonts w:cs="Arial"/>
          <w:iCs/>
        </w:rPr>
        <w:t xml:space="preserve"> </w:t>
      </w:r>
      <w:r w:rsidRPr="00744242">
        <w:rPr>
          <w:rFonts w:cs="Arial"/>
          <w:iCs/>
        </w:rPr>
        <w:t>“Cooperation between International Organizations”</w:t>
      </w:r>
      <w:r w:rsidR="00BD6B46" w:rsidRPr="00BD6B46">
        <w:rPr>
          <w:rFonts w:cs="Arial"/>
          <w:iCs/>
          <w:vertAlign w:val="superscript"/>
        </w:rPr>
        <w:footnoteReference w:id="16"/>
      </w:r>
      <w:r w:rsidRPr="00217A34">
        <w:rPr>
          <w:rFonts w:cs="Arial"/>
          <w:iCs/>
        </w:rPr>
        <w:t xml:space="preserve">.  </w:t>
      </w:r>
    </w:p>
    <w:p w:rsidR="00323F82" w:rsidRDefault="00323F82" w:rsidP="00323F82">
      <w:pPr>
        <w:rPr>
          <w:rFonts w:cs="Arial"/>
          <w:iCs/>
        </w:rPr>
      </w:pPr>
    </w:p>
    <w:p w:rsidR="00323F82" w:rsidRPr="00217A34" w:rsidRDefault="00323F82" w:rsidP="00DF3617">
      <w:pPr>
        <w:keepNext/>
        <w:rPr>
          <w:rFonts w:cs="Arial"/>
          <w:iCs/>
        </w:rPr>
      </w:pPr>
      <w:r w:rsidRPr="00537D36">
        <w:fldChar w:fldCharType="begin"/>
      </w:r>
      <w:r w:rsidRPr="00537D36">
        <w:instrText xml:space="preserve"> AUTONUM  </w:instrText>
      </w:r>
      <w:r w:rsidRPr="00537D36">
        <w:fldChar w:fldCharType="end"/>
      </w:r>
      <w:r w:rsidRPr="00537D36">
        <w:tab/>
      </w:r>
      <w:r w:rsidRPr="00217A34">
        <w:rPr>
          <w:rFonts w:cs="Arial"/>
          <w:iCs/>
        </w:rPr>
        <w:t>The BMT noted that ISTA was not in a position to agree to the proposed joint activities with UPOV and OECD at that time and agreed to propose to the TC that UPOV and OECD should make progress on the matters previously agreed by the TC, namely:</w:t>
      </w:r>
    </w:p>
    <w:p w:rsidR="00323F82" w:rsidRPr="00217A34" w:rsidRDefault="00323F82" w:rsidP="00DF3617">
      <w:pPr>
        <w:keepNext/>
        <w:rPr>
          <w:rFonts w:cs="Arial"/>
          <w:iCs/>
        </w:rPr>
      </w:pPr>
    </w:p>
    <w:p w:rsidR="00323F82" w:rsidRPr="00217A34" w:rsidRDefault="00323F82" w:rsidP="00DF3617">
      <w:pPr>
        <w:keepNext/>
        <w:ind w:firstLine="567"/>
      </w:pPr>
      <w:r w:rsidRPr="00217A34">
        <w:t>(a)</w:t>
      </w:r>
      <w:r w:rsidRPr="00217A34">
        <w:tab/>
        <w:t xml:space="preserve">to develop a joint document explaining the principal features of the systems of the OECD, UPOV and ISTA; </w:t>
      </w:r>
    </w:p>
    <w:p w:rsidR="00323F82" w:rsidRPr="00217A34" w:rsidRDefault="00323F82" w:rsidP="00DF3617">
      <w:pPr>
        <w:keepNext/>
        <w:ind w:firstLine="567"/>
      </w:pPr>
    </w:p>
    <w:p w:rsidR="00323F82" w:rsidRPr="00217A34" w:rsidRDefault="00323F82" w:rsidP="00DF3617">
      <w:pPr>
        <w:keepNext/>
        <w:keepLines/>
        <w:ind w:firstLine="567"/>
      </w:pPr>
      <w:r w:rsidRPr="00217A34">
        <w:t>(b)</w:t>
      </w:r>
      <w:r w:rsidRPr="00217A34">
        <w:tab/>
        <w:t xml:space="preserve">to develop an inventory on the use of molecular marker techniques, by crop, with a view to developing a joint OECD/UPOV/ISTA document containing that information, in a similar format to UPOV document UPOV/INF/16 “Exchangeable Software”, subject to the approval of the Council and in coordination with OECD and </w:t>
      </w:r>
      <w:proofErr w:type="gramStart"/>
      <w:r w:rsidRPr="00217A34">
        <w:t xml:space="preserve">ISTA; </w:t>
      </w:r>
      <w:r w:rsidR="0062653F">
        <w:t xml:space="preserve"> </w:t>
      </w:r>
      <w:r w:rsidRPr="00217A34">
        <w:t>and</w:t>
      </w:r>
      <w:proofErr w:type="gramEnd"/>
      <w:r w:rsidRPr="00217A34">
        <w:t xml:space="preserve"> </w:t>
      </w:r>
    </w:p>
    <w:p w:rsidR="00323F82" w:rsidRPr="00217A34" w:rsidRDefault="00323F82" w:rsidP="00323F82">
      <w:pPr>
        <w:ind w:firstLine="567"/>
      </w:pPr>
    </w:p>
    <w:p w:rsidR="00323F82" w:rsidRPr="00217A34" w:rsidRDefault="00323F82" w:rsidP="00323F82">
      <w:pPr>
        <w:ind w:firstLine="567"/>
      </w:pPr>
      <w:r w:rsidRPr="00217A34">
        <w:t>(c)</w:t>
      </w:r>
      <w:r w:rsidRPr="00217A34">
        <w:tab/>
        <w:t>the proposal for the BMT, at its fifteenth session, to develop lists of possible joint initiatives with OECD and ISTA in relation to molecular techniques for consideration by the T</w:t>
      </w:r>
      <w:r w:rsidR="0062653F">
        <w:t>C to be presented at the TC, at </w:t>
      </w:r>
      <w:r w:rsidRPr="00217A34">
        <w:t>its fifty-third session.</w:t>
      </w:r>
    </w:p>
    <w:p w:rsidR="00323F82" w:rsidRPr="00537D36" w:rsidRDefault="00323F82" w:rsidP="00323F82"/>
    <w:p w:rsidR="00323F82" w:rsidRPr="00537D36" w:rsidRDefault="00323F82" w:rsidP="00323F82">
      <w:r w:rsidRPr="00537D36">
        <w:fldChar w:fldCharType="begin"/>
      </w:r>
      <w:r w:rsidRPr="00537D36">
        <w:instrText xml:space="preserve"> AUTONUM  </w:instrText>
      </w:r>
      <w:r w:rsidRPr="00537D36">
        <w:fldChar w:fldCharType="end"/>
      </w:r>
      <w:r w:rsidRPr="00537D36">
        <w:tab/>
      </w:r>
      <w:r w:rsidRPr="00744242">
        <w:t xml:space="preserve">The BMT agreed that ISTA should be welcomed to join the above </w:t>
      </w:r>
      <w:r>
        <w:t>initiatives</w:t>
      </w:r>
      <w:r w:rsidRPr="00744242">
        <w:t xml:space="preserve"> as and when it was in a position to do so</w:t>
      </w:r>
      <w:r w:rsidRPr="00537D36">
        <w:t>.</w:t>
      </w:r>
    </w:p>
    <w:p w:rsidR="008B29D5" w:rsidRPr="00FB197B" w:rsidRDefault="008B29D5" w:rsidP="008B29D5">
      <w:pPr>
        <w:pStyle w:val="DecisionParagraphs"/>
        <w:rPr>
          <w:snapToGrid w:val="0"/>
          <w:lang w:eastAsia="ja-JP"/>
        </w:rPr>
      </w:pPr>
    </w:p>
    <w:p w:rsidR="008B29D5" w:rsidRDefault="008B29D5" w:rsidP="0062653F">
      <w:pPr>
        <w:pStyle w:val="DecisionParagraphs"/>
        <w:keepLines/>
      </w:pPr>
      <w:r w:rsidRPr="00324EF0">
        <w:fldChar w:fldCharType="begin"/>
      </w:r>
      <w:r w:rsidRPr="00324EF0">
        <w:instrText xml:space="preserve"> AUTONUM  </w:instrText>
      </w:r>
      <w:r w:rsidRPr="00324EF0">
        <w:fldChar w:fldCharType="end"/>
      </w:r>
      <w:r w:rsidRPr="00324EF0">
        <w:tab/>
        <w:t xml:space="preserve">The CAJ is invited to note </w:t>
      </w:r>
      <w:r>
        <w:t xml:space="preserve">that </w:t>
      </w:r>
      <w:r w:rsidRPr="0026763C">
        <w:t>the TC, at its fifty</w:t>
      </w:r>
      <w:r w:rsidRPr="0026763C">
        <w:noBreakHyphen/>
        <w:t xml:space="preserve">fourth session, </w:t>
      </w:r>
      <w:r w:rsidR="00C962E7">
        <w:t>will be</w:t>
      </w:r>
      <w:r w:rsidRPr="0026763C">
        <w:t xml:space="preserve"> invited to </w:t>
      </w:r>
      <w:r w:rsidRPr="008B29D5">
        <w:rPr>
          <w:lang w:val="en-GB"/>
        </w:rPr>
        <w:t>consider</w:t>
      </w:r>
      <w:r w:rsidRPr="008B29D5">
        <w:t xml:space="preserve"> whether </w:t>
      </w:r>
      <w:r w:rsidRPr="008B29D5">
        <w:rPr>
          <w:iCs/>
        </w:rPr>
        <w:t xml:space="preserve">UPOV and OECD should make progress on the </w:t>
      </w:r>
      <w:r w:rsidRPr="008601B6">
        <w:rPr>
          <w:iCs/>
        </w:rPr>
        <w:t>matters previously agreed by the TC</w:t>
      </w:r>
      <w:r w:rsidRPr="008601B6">
        <w:t>, as set out in paragraph 4</w:t>
      </w:r>
      <w:r w:rsidR="00B255F8" w:rsidRPr="008601B6">
        <w:t>3</w:t>
      </w:r>
      <w:r w:rsidRPr="008601B6">
        <w:t xml:space="preserve"> of this document.</w:t>
      </w:r>
    </w:p>
    <w:p w:rsidR="006B00AA" w:rsidRDefault="006B00AA" w:rsidP="008B29D5">
      <w:pPr>
        <w:pStyle w:val="Heading1"/>
      </w:pPr>
      <w:bookmarkStart w:id="43" w:name="_Toc525647216"/>
      <w:bookmarkStart w:id="44" w:name="_Toc526175656"/>
      <w:bookmarkStart w:id="45" w:name="_Toc527366644"/>
    </w:p>
    <w:p w:rsidR="006B00AA" w:rsidRDefault="006B00AA" w:rsidP="008B29D5">
      <w:pPr>
        <w:pStyle w:val="Heading1"/>
      </w:pPr>
    </w:p>
    <w:p w:rsidR="008B29D5" w:rsidRPr="00DF56EE" w:rsidRDefault="008B29D5" w:rsidP="008B29D5">
      <w:pPr>
        <w:pStyle w:val="Heading1"/>
      </w:pPr>
      <w:bookmarkStart w:id="46" w:name="_Toc527729795"/>
      <w:r w:rsidRPr="008B29D5">
        <w:t>Session to facilitate cooperation</w:t>
      </w:r>
      <w:bookmarkEnd w:id="43"/>
      <w:bookmarkEnd w:id="44"/>
      <w:bookmarkEnd w:id="45"/>
      <w:r w:rsidR="006B00AA">
        <w:t xml:space="preserve"> at the BMT</w:t>
      </w:r>
      <w:bookmarkEnd w:id="46"/>
    </w:p>
    <w:p w:rsidR="008B29D5" w:rsidRPr="00FB197B" w:rsidRDefault="008B29D5" w:rsidP="008B29D5">
      <w:pPr>
        <w:keepNext/>
        <w:rPr>
          <w:lang w:eastAsia="ja-JP"/>
        </w:rPr>
      </w:pPr>
    </w:p>
    <w:p w:rsidR="008B29D5" w:rsidRDefault="008B29D5" w:rsidP="008B29D5">
      <w:pPr>
        <w:rPr>
          <w:rFonts w:cs="Arial"/>
          <w:iCs/>
        </w:rPr>
      </w:pPr>
      <w:r>
        <w:fldChar w:fldCharType="begin"/>
      </w:r>
      <w:r>
        <w:instrText xml:space="preserve"> AUTONUM  </w:instrText>
      </w:r>
      <w:r>
        <w:fldChar w:fldCharType="end"/>
      </w:r>
      <w:r>
        <w:tab/>
        <w:t xml:space="preserve">At the </w:t>
      </w:r>
      <w:r w:rsidRPr="00323F82">
        <w:t>sixteenth session</w:t>
      </w:r>
      <w:r>
        <w:t xml:space="preserve"> of the BMT</w:t>
      </w:r>
      <w:r w:rsidRPr="00323F82">
        <w:t>,</w:t>
      </w:r>
      <w:r>
        <w:t xml:space="preserve"> d</w:t>
      </w:r>
      <w:r w:rsidRPr="008B29D5">
        <w:rPr>
          <w:iCs/>
        </w:rPr>
        <w:t>iscussion groups were formed for:</w:t>
      </w:r>
      <w:r w:rsidR="0062653F">
        <w:rPr>
          <w:iCs/>
        </w:rPr>
        <w:t xml:space="preserve"> </w:t>
      </w:r>
      <w:r w:rsidRPr="008B29D5">
        <w:rPr>
          <w:iCs/>
        </w:rPr>
        <w:t xml:space="preserve"> agricultural crops;</w:t>
      </w:r>
      <w:r w:rsidR="0062653F">
        <w:rPr>
          <w:iCs/>
        </w:rPr>
        <w:t xml:space="preserve"> </w:t>
      </w:r>
      <w:r w:rsidRPr="008B29D5">
        <w:rPr>
          <w:iCs/>
        </w:rPr>
        <w:t xml:space="preserve"> fruit crops; </w:t>
      </w:r>
      <w:r w:rsidR="0062653F">
        <w:rPr>
          <w:iCs/>
        </w:rPr>
        <w:t xml:space="preserve"> </w:t>
      </w:r>
      <w:r w:rsidRPr="008B29D5">
        <w:rPr>
          <w:iCs/>
        </w:rPr>
        <w:t xml:space="preserve">ornamental plants and forest trees; </w:t>
      </w:r>
      <w:r w:rsidR="0062653F">
        <w:rPr>
          <w:iCs/>
        </w:rPr>
        <w:t xml:space="preserve"> </w:t>
      </w:r>
      <w:r w:rsidRPr="008B29D5">
        <w:rPr>
          <w:iCs/>
        </w:rPr>
        <w:t>and vegetables, for BMT participants to exchange information on their work and explore areas for cooperation</w:t>
      </w:r>
      <w:r w:rsidRPr="00BD6B46">
        <w:rPr>
          <w:rFonts w:cs="Arial"/>
          <w:iCs/>
          <w:vertAlign w:val="superscript"/>
        </w:rPr>
        <w:footnoteReference w:id="17"/>
      </w:r>
      <w:r>
        <w:rPr>
          <w:rFonts w:cs="Arial"/>
          <w:iCs/>
        </w:rPr>
        <w:t>.</w:t>
      </w:r>
    </w:p>
    <w:p w:rsidR="008B29D5" w:rsidRDefault="008B29D5" w:rsidP="008B29D5">
      <w:pPr>
        <w:keepNext/>
        <w:rPr>
          <w:rFonts w:cs="Arial"/>
          <w:iCs/>
          <w:snapToGrid w:val="0"/>
        </w:rPr>
      </w:pPr>
    </w:p>
    <w:p w:rsidR="008B29D5" w:rsidRPr="006D4C12" w:rsidRDefault="008B29D5" w:rsidP="008B29D5">
      <w:r w:rsidRPr="006D4C12">
        <w:fldChar w:fldCharType="begin"/>
      </w:r>
      <w:r w:rsidRPr="006D4C12">
        <w:instrText xml:space="preserve"> AUTONUM  </w:instrText>
      </w:r>
      <w:r w:rsidRPr="006D4C12">
        <w:fldChar w:fldCharType="end"/>
      </w:r>
      <w:r w:rsidRPr="006D4C12">
        <w:tab/>
        <w:t>The BMT</w:t>
      </w:r>
      <w:r w:rsidR="00AE2858">
        <w:t>,</w:t>
      </w:r>
      <w:r w:rsidR="00AE2858" w:rsidRPr="000917CA">
        <w:t xml:space="preserve"> </w:t>
      </w:r>
      <w:r w:rsidR="00AE2858">
        <w:t xml:space="preserve">at its seventeenth session, </w:t>
      </w:r>
      <w:r w:rsidRPr="006D4C12">
        <w:t>considered document BMT/17/5</w:t>
      </w:r>
      <w:r>
        <w:t xml:space="preserve"> “</w:t>
      </w:r>
      <w:r w:rsidRPr="00E81271">
        <w:t>Session to facilitate cooperation in relation to the use of molecular techniques</w:t>
      </w:r>
      <w:r>
        <w:t>”</w:t>
      </w:r>
      <w:r w:rsidR="00AE2858" w:rsidRPr="00BD6B46">
        <w:rPr>
          <w:rFonts w:cs="Arial"/>
          <w:iCs/>
          <w:vertAlign w:val="superscript"/>
        </w:rPr>
        <w:footnoteReference w:id="18"/>
      </w:r>
      <w:r w:rsidRPr="006D4C12">
        <w:t>.</w:t>
      </w:r>
    </w:p>
    <w:p w:rsidR="008B29D5" w:rsidRPr="006D4C12" w:rsidRDefault="008B29D5" w:rsidP="008B29D5"/>
    <w:p w:rsidR="008B29D5" w:rsidRPr="006D4C12" w:rsidRDefault="008B29D5" w:rsidP="008B29D5">
      <w:r w:rsidRPr="006D4C12">
        <w:fldChar w:fldCharType="begin"/>
      </w:r>
      <w:r w:rsidRPr="006D4C12">
        <w:instrText xml:space="preserve"> AUTONUM  </w:instrText>
      </w:r>
      <w:r w:rsidRPr="006D4C12">
        <w:fldChar w:fldCharType="end"/>
      </w:r>
      <w:r w:rsidRPr="006D4C12">
        <w:tab/>
        <w:t xml:space="preserve">Discussion groups were formed for: </w:t>
      </w:r>
      <w:r w:rsidR="0062653F">
        <w:t xml:space="preserve"> </w:t>
      </w:r>
      <w:r w:rsidRPr="006D4C12">
        <w:t xml:space="preserve">maize and soybeans; </w:t>
      </w:r>
      <w:r w:rsidR="0062653F">
        <w:t xml:space="preserve"> </w:t>
      </w:r>
      <w:r w:rsidRPr="006D4C12">
        <w:t xml:space="preserve">other agricultural crops; </w:t>
      </w:r>
      <w:r w:rsidR="0062653F">
        <w:t xml:space="preserve"> </w:t>
      </w:r>
      <w:r w:rsidRPr="006D4C12">
        <w:t xml:space="preserve">fruit crops and forest trees; </w:t>
      </w:r>
      <w:r w:rsidR="0062653F">
        <w:t xml:space="preserve"> </w:t>
      </w:r>
      <w:r w:rsidRPr="006D4C12">
        <w:t xml:space="preserve">ornamental plants; </w:t>
      </w:r>
      <w:r w:rsidR="0062653F">
        <w:t xml:space="preserve"> </w:t>
      </w:r>
      <w:r w:rsidRPr="006D4C12">
        <w:t xml:space="preserve">and vegetables, for BMT participants to exchange information on their work and explore areas for cooperation. </w:t>
      </w:r>
    </w:p>
    <w:p w:rsidR="00AE2858" w:rsidRPr="006D4C12" w:rsidRDefault="00AE2858" w:rsidP="00AE2858">
      <w:pPr>
        <w:ind w:left="567" w:hanging="567"/>
      </w:pPr>
    </w:p>
    <w:p w:rsidR="00AE2858" w:rsidRPr="006D4C12" w:rsidRDefault="00AE2858" w:rsidP="00AE2858">
      <w:pPr>
        <w:rPr>
          <w:rFonts w:cs="Arial"/>
        </w:rPr>
      </w:pPr>
      <w:r w:rsidRPr="006D4C12">
        <w:rPr>
          <w:rFonts w:cs="Arial"/>
        </w:rPr>
        <w:fldChar w:fldCharType="begin"/>
      </w:r>
      <w:r w:rsidRPr="006D4C12">
        <w:rPr>
          <w:rFonts w:cs="Arial"/>
        </w:rPr>
        <w:instrText xml:space="preserve"> AUTONUM  </w:instrText>
      </w:r>
      <w:r w:rsidRPr="006D4C12">
        <w:rPr>
          <w:rFonts w:cs="Arial"/>
        </w:rPr>
        <w:fldChar w:fldCharType="end"/>
      </w:r>
      <w:r w:rsidRPr="006D4C12">
        <w:rPr>
          <w:rFonts w:cs="Arial"/>
        </w:rPr>
        <w:tab/>
        <w:t>Taking into accou</w:t>
      </w:r>
      <w:r>
        <w:rPr>
          <w:rFonts w:cs="Arial"/>
        </w:rPr>
        <w:t>n</w:t>
      </w:r>
      <w:r w:rsidRPr="006D4C12">
        <w:rPr>
          <w:rFonts w:cs="Arial"/>
        </w:rPr>
        <w:t>t the reports of the cooperation sessions, the BMT noted the common interest to address issues concerning cooperation between partners and service providers, including confidentiality, access to data and material, authorization for work to be performed and availability of results and information to partners and agreed to add this as an agenda item for it eighteenth session in order for experts, including breeders, to present information on their experiences (see proposed agenda item 8 “Management of databases and exchange of data and material” for the eighteenth session of the BMT)</w:t>
      </w:r>
      <w:r w:rsidRPr="00BD6B46">
        <w:rPr>
          <w:rFonts w:cs="Arial"/>
          <w:iCs/>
          <w:vertAlign w:val="superscript"/>
        </w:rPr>
        <w:footnoteReference w:id="19"/>
      </w:r>
      <w:r w:rsidRPr="006D4C12">
        <w:rPr>
          <w:rFonts w:cs="Arial"/>
        </w:rPr>
        <w:t xml:space="preserve">.  </w:t>
      </w:r>
    </w:p>
    <w:p w:rsidR="00AE2858" w:rsidRPr="006D4C12" w:rsidRDefault="00AE2858" w:rsidP="00AE2858">
      <w:pPr>
        <w:rPr>
          <w:rFonts w:cs="Arial"/>
        </w:rPr>
      </w:pPr>
    </w:p>
    <w:p w:rsidR="00AE2858" w:rsidRPr="006D4C12" w:rsidRDefault="00AE2858" w:rsidP="00AE2858">
      <w:pPr>
        <w:rPr>
          <w:rFonts w:cs="Arial"/>
        </w:rPr>
      </w:pPr>
      <w:r w:rsidRPr="006D4C12">
        <w:rPr>
          <w:rFonts w:cs="Arial"/>
        </w:rPr>
        <w:fldChar w:fldCharType="begin"/>
      </w:r>
      <w:r w:rsidRPr="006D4C12">
        <w:rPr>
          <w:rFonts w:cs="Arial"/>
        </w:rPr>
        <w:instrText xml:space="preserve"> AUTONUM  </w:instrText>
      </w:r>
      <w:r w:rsidRPr="006D4C12">
        <w:rPr>
          <w:rFonts w:cs="Arial"/>
        </w:rPr>
        <w:fldChar w:fldCharType="end"/>
      </w:r>
      <w:r w:rsidRPr="006D4C12">
        <w:rPr>
          <w:rFonts w:cs="Arial"/>
        </w:rPr>
        <w:tab/>
        <w:t xml:space="preserve">The BMT agreed to propose to the TC that the results of the coordination session in the BMT be reported to the other TWPs and that the TWPs be invited to undertake a similar session to build on the BMT outcomes and feed into the future work of the BMT. </w:t>
      </w:r>
      <w:r w:rsidR="0062653F">
        <w:rPr>
          <w:rFonts w:cs="Arial"/>
        </w:rPr>
        <w:t xml:space="preserve"> </w:t>
      </w:r>
      <w:r w:rsidRPr="006D4C12">
        <w:rPr>
          <w:rFonts w:cs="Arial"/>
        </w:rPr>
        <w:t>The BMT agreed that the information on crop interest by participants at the sixteenth session of the BMT should be added to the above in the document to be prepared for the TWPs and the eighteenth session of the BMT.</w:t>
      </w:r>
    </w:p>
    <w:p w:rsidR="00485CD1" w:rsidRPr="00485CD1" w:rsidRDefault="00485CD1" w:rsidP="00485CD1">
      <w:pPr>
        <w:autoSpaceDE w:val="0"/>
        <w:autoSpaceDN w:val="0"/>
        <w:adjustRightInd w:val="0"/>
        <w:rPr>
          <w:rFonts w:cs="Arial"/>
          <w:lang w:eastAsia="ja-JP"/>
        </w:rPr>
      </w:pPr>
    </w:p>
    <w:p w:rsidR="00485CD1" w:rsidRPr="00485CD1" w:rsidRDefault="00485CD1" w:rsidP="00DF3617">
      <w:pPr>
        <w:keepNext/>
        <w:tabs>
          <w:tab w:val="left" w:pos="5103"/>
        </w:tabs>
        <w:ind w:left="4820"/>
        <w:rPr>
          <w:i/>
        </w:rPr>
      </w:pPr>
      <w:r w:rsidRPr="00485CD1">
        <w:rPr>
          <w:i/>
        </w:rPr>
        <w:fldChar w:fldCharType="begin"/>
      </w:r>
      <w:r w:rsidRPr="00485CD1">
        <w:rPr>
          <w:i/>
        </w:rPr>
        <w:instrText xml:space="preserve"> AUTONUM  </w:instrText>
      </w:r>
      <w:r w:rsidRPr="00485CD1">
        <w:rPr>
          <w:i/>
        </w:rPr>
        <w:fldChar w:fldCharType="end"/>
      </w:r>
      <w:r w:rsidRPr="00485CD1">
        <w:rPr>
          <w:i/>
        </w:rPr>
        <w:tab/>
        <w:t xml:space="preserve">The </w:t>
      </w:r>
      <w:r>
        <w:rPr>
          <w:i/>
        </w:rPr>
        <w:t>CAJ</w:t>
      </w:r>
      <w:r w:rsidRPr="00485CD1">
        <w:rPr>
          <w:i/>
        </w:rPr>
        <w:t xml:space="preserve"> is invited to</w:t>
      </w:r>
      <w:r>
        <w:rPr>
          <w:i/>
        </w:rPr>
        <w:t xml:space="preserve"> note that</w:t>
      </w:r>
      <w:r w:rsidRPr="00485CD1">
        <w:rPr>
          <w:i/>
        </w:rPr>
        <w:t>:</w:t>
      </w:r>
    </w:p>
    <w:p w:rsidR="00485CD1" w:rsidRPr="00485CD1" w:rsidRDefault="00485CD1" w:rsidP="00DF3617">
      <w:pPr>
        <w:keepNext/>
        <w:tabs>
          <w:tab w:val="left" w:pos="5387"/>
        </w:tabs>
        <w:ind w:left="4820"/>
        <w:rPr>
          <w:i/>
        </w:rPr>
      </w:pPr>
    </w:p>
    <w:p w:rsidR="00485CD1" w:rsidRPr="008601B6" w:rsidRDefault="006B00AA" w:rsidP="00DF3617">
      <w:pPr>
        <w:keepNext/>
        <w:keepLines/>
        <w:tabs>
          <w:tab w:val="left" w:pos="5103"/>
          <w:tab w:val="left" w:pos="5670"/>
        </w:tabs>
        <w:ind w:left="4820"/>
        <w:rPr>
          <w:i/>
        </w:rPr>
      </w:pPr>
      <w:r>
        <w:rPr>
          <w:i/>
          <w:snapToGrid w:val="0"/>
          <w:lang w:val="en-GB"/>
        </w:rPr>
        <w:tab/>
      </w:r>
      <w:r w:rsidR="00485CD1" w:rsidRPr="00485CD1">
        <w:rPr>
          <w:i/>
          <w:snapToGrid w:val="0"/>
          <w:lang w:val="en-GB"/>
        </w:rPr>
        <w:t>(a)</w:t>
      </w:r>
      <w:r w:rsidR="00485CD1" w:rsidRPr="00485CD1">
        <w:rPr>
          <w:i/>
          <w:snapToGrid w:val="0"/>
          <w:lang w:val="en-GB"/>
        </w:rPr>
        <w:tab/>
      </w:r>
      <w:r w:rsidR="00485CD1" w:rsidRPr="00485CD1">
        <w:rPr>
          <w:i/>
        </w:rPr>
        <w:t xml:space="preserve">at the </w:t>
      </w:r>
      <w:r w:rsidR="00485CD1">
        <w:rPr>
          <w:i/>
        </w:rPr>
        <w:t xml:space="preserve">sixteenth and </w:t>
      </w:r>
      <w:r w:rsidR="00485CD1" w:rsidRPr="00485CD1">
        <w:rPr>
          <w:i/>
        </w:rPr>
        <w:t>seventeenth session</w:t>
      </w:r>
      <w:r w:rsidR="00C962E7">
        <w:rPr>
          <w:i/>
        </w:rPr>
        <w:t>s</w:t>
      </w:r>
      <w:r w:rsidR="00485CD1" w:rsidRPr="00485CD1">
        <w:rPr>
          <w:i/>
        </w:rPr>
        <w:t xml:space="preserve"> of the BMT, discussion groups were formed for BMT participants to exchange information on their work and </w:t>
      </w:r>
      <w:r w:rsidR="00485CD1" w:rsidRPr="008601B6">
        <w:rPr>
          <w:i/>
        </w:rPr>
        <w:t>explore areas for cooperation, as set out in paragraphs</w:t>
      </w:r>
      <w:r w:rsidR="0062653F" w:rsidRPr="008601B6">
        <w:rPr>
          <w:i/>
        </w:rPr>
        <w:t> </w:t>
      </w:r>
      <w:r w:rsidR="00485CD1" w:rsidRPr="008601B6">
        <w:rPr>
          <w:i/>
        </w:rPr>
        <w:t>4</w:t>
      </w:r>
      <w:r w:rsidR="00B255F8" w:rsidRPr="008601B6">
        <w:rPr>
          <w:i/>
        </w:rPr>
        <w:t>6</w:t>
      </w:r>
      <w:r w:rsidR="00485CD1" w:rsidRPr="008601B6">
        <w:rPr>
          <w:i/>
        </w:rPr>
        <w:t xml:space="preserve"> and 4</w:t>
      </w:r>
      <w:r w:rsidR="00B255F8" w:rsidRPr="008601B6">
        <w:rPr>
          <w:i/>
        </w:rPr>
        <w:t>8</w:t>
      </w:r>
      <w:r w:rsidR="00485CD1" w:rsidRPr="008601B6">
        <w:rPr>
          <w:i/>
        </w:rPr>
        <w:t xml:space="preserve"> of this document;</w:t>
      </w:r>
    </w:p>
    <w:p w:rsidR="00485CD1" w:rsidRPr="008601B6" w:rsidRDefault="00485CD1" w:rsidP="00DF3617">
      <w:pPr>
        <w:keepNext/>
        <w:tabs>
          <w:tab w:val="left" w:pos="5103"/>
          <w:tab w:val="left" w:pos="5670"/>
        </w:tabs>
        <w:ind w:left="4820" w:firstLine="567"/>
        <w:rPr>
          <w:i/>
          <w:snapToGrid w:val="0"/>
        </w:rPr>
      </w:pPr>
    </w:p>
    <w:p w:rsidR="00485CD1" w:rsidRPr="008601B6" w:rsidRDefault="006B00AA" w:rsidP="00DF3617">
      <w:pPr>
        <w:keepNext/>
        <w:keepLines/>
        <w:tabs>
          <w:tab w:val="left" w:pos="5103"/>
          <w:tab w:val="left" w:pos="5670"/>
        </w:tabs>
        <w:ind w:left="4820"/>
        <w:rPr>
          <w:i/>
        </w:rPr>
      </w:pPr>
      <w:r w:rsidRPr="008601B6">
        <w:rPr>
          <w:i/>
          <w:snapToGrid w:val="0"/>
          <w:lang w:val="en-GB"/>
        </w:rPr>
        <w:tab/>
      </w:r>
      <w:r w:rsidR="00485CD1" w:rsidRPr="008601B6">
        <w:rPr>
          <w:i/>
          <w:snapToGrid w:val="0"/>
          <w:lang w:val="en-GB"/>
        </w:rPr>
        <w:t>(b)</w:t>
      </w:r>
      <w:r w:rsidR="00485CD1" w:rsidRPr="008601B6">
        <w:rPr>
          <w:i/>
          <w:snapToGrid w:val="0"/>
          <w:lang w:val="en-GB"/>
        </w:rPr>
        <w:tab/>
      </w:r>
      <w:r w:rsidR="00485CD1" w:rsidRPr="008601B6">
        <w:rPr>
          <w:i/>
        </w:rPr>
        <w:t xml:space="preserve">the BMT plans to discuss, at its eighteenth session, </w:t>
      </w:r>
      <w:r w:rsidR="00485CD1" w:rsidRPr="008601B6">
        <w:rPr>
          <w:rFonts w:cs="Arial"/>
          <w:i/>
        </w:rPr>
        <w:t>issues concerning cooperation between partners and service providers, including confidentiality, access to data and material, authorization for work to be performed and availability of results and information to partners, as set out in paragraph </w:t>
      </w:r>
      <w:r w:rsidR="00B255F8" w:rsidRPr="008601B6">
        <w:rPr>
          <w:rFonts w:cs="Arial"/>
          <w:i/>
        </w:rPr>
        <w:t>49</w:t>
      </w:r>
      <w:r w:rsidR="00485CD1" w:rsidRPr="008601B6">
        <w:rPr>
          <w:rFonts w:cs="Arial"/>
          <w:i/>
        </w:rPr>
        <w:t xml:space="preserve"> of this </w:t>
      </w:r>
      <w:proofErr w:type="gramStart"/>
      <w:r w:rsidR="00485CD1" w:rsidRPr="008601B6">
        <w:rPr>
          <w:rFonts w:cs="Arial"/>
          <w:i/>
        </w:rPr>
        <w:t>document;</w:t>
      </w:r>
      <w:r w:rsidR="00485CD1" w:rsidRPr="008601B6">
        <w:rPr>
          <w:i/>
        </w:rPr>
        <w:t xml:space="preserve"> </w:t>
      </w:r>
      <w:r w:rsidR="00160EF8" w:rsidRPr="008601B6">
        <w:rPr>
          <w:i/>
        </w:rPr>
        <w:t xml:space="preserve"> </w:t>
      </w:r>
      <w:r w:rsidR="00485CD1" w:rsidRPr="008601B6">
        <w:rPr>
          <w:i/>
        </w:rPr>
        <w:t>and</w:t>
      </w:r>
      <w:proofErr w:type="gramEnd"/>
    </w:p>
    <w:p w:rsidR="00485CD1" w:rsidRPr="008601B6" w:rsidRDefault="00485CD1" w:rsidP="006B00AA">
      <w:pPr>
        <w:tabs>
          <w:tab w:val="left" w:pos="5387"/>
        </w:tabs>
        <w:ind w:left="4820"/>
        <w:rPr>
          <w:i/>
        </w:rPr>
      </w:pPr>
    </w:p>
    <w:p w:rsidR="00485CD1" w:rsidRPr="00485CD1" w:rsidRDefault="006B00AA" w:rsidP="006B00AA">
      <w:pPr>
        <w:keepLines/>
        <w:tabs>
          <w:tab w:val="left" w:pos="5103"/>
          <w:tab w:val="left" w:pos="5670"/>
        </w:tabs>
        <w:ind w:left="4820"/>
        <w:rPr>
          <w:i/>
        </w:rPr>
      </w:pPr>
      <w:r w:rsidRPr="008601B6">
        <w:rPr>
          <w:i/>
          <w:snapToGrid w:val="0"/>
          <w:lang w:val="en-GB"/>
        </w:rPr>
        <w:tab/>
      </w:r>
      <w:r w:rsidR="00485CD1" w:rsidRPr="008601B6">
        <w:rPr>
          <w:i/>
          <w:snapToGrid w:val="0"/>
          <w:lang w:val="en-GB"/>
        </w:rPr>
        <w:t>(c)</w:t>
      </w:r>
      <w:r w:rsidR="00485CD1" w:rsidRPr="008601B6">
        <w:rPr>
          <w:i/>
          <w:snapToGrid w:val="0"/>
          <w:lang w:val="en-GB"/>
        </w:rPr>
        <w:tab/>
      </w:r>
      <w:r w:rsidR="00485CD1" w:rsidRPr="008601B6">
        <w:rPr>
          <w:i/>
          <w:snapToGrid w:val="0"/>
        </w:rPr>
        <w:t>the TC, at its fifty</w:t>
      </w:r>
      <w:r w:rsidR="00485CD1" w:rsidRPr="008601B6">
        <w:rPr>
          <w:i/>
          <w:snapToGrid w:val="0"/>
        </w:rPr>
        <w:noBreakHyphen/>
        <w:t xml:space="preserve">fourth session, </w:t>
      </w:r>
      <w:r w:rsidR="00C962E7" w:rsidRPr="008601B6">
        <w:rPr>
          <w:i/>
          <w:snapToGrid w:val="0"/>
        </w:rPr>
        <w:t>will be</w:t>
      </w:r>
      <w:r w:rsidR="00485CD1" w:rsidRPr="008601B6">
        <w:rPr>
          <w:i/>
          <w:snapToGrid w:val="0"/>
        </w:rPr>
        <w:t xml:space="preserve"> invited to </w:t>
      </w:r>
      <w:r w:rsidR="00485CD1" w:rsidRPr="008601B6">
        <w:rPr>
          <w:i/>
          <w:snapToGrid w:val="0"/>
          <w:lang w:val="en-GB"/>
        </w:rPr>
        <w:t>consider whether</w:t>
      </w:r>
      <w:r w:rsidR="00485CD1" w:rsidRPr="008601B6">
        <w:rPr>
          <w:i/>
        </w:rPr>
        <w:t xml:space="preserve"> </w:t>
      </w:r>
      <w:r w:rsidR="00485CD1" w:rsidRPr="008601B6">
        <w:rPr>
          <w:rFonts w:cs="Arial"/>
          <w:i/>
        </w:rPr>
        <w:t>the results of the coordination session in the BMT be reported to the other TWPs and that the TWPs be invited to undertake a similar session to build on the BMT outcomes and feed into the future work of the BMT</w:t>
      </w:r>
      <w:r w:rsidR="00485CD1" w:rsidRPr="008601B6">
        <w:rPr>
          <w:i/>
        </w:rPr>
        <w:t>, as set out in paragr</w:t>
      </w:r>
      <w:r w:rsidR="0062653F" w:rsidRPr="008601B6">
        <w:rPr>
          <w:i/>
        </w:rPr>
        <w:t>aph </w:t>
      </w:r>
      <w:r w:rsidR="00485CD1" w:rsidRPr="008601B6">
        <w:rPr>
          <w:i/>
        </w:rPr>
        <w:t>5</w:t>
      </w:r>
      <w:r w:rsidR="00B255F8" w:rsidRPr="008601B6">
        <w:rPr>
          <w:i/>
        </w:rPr>
        <w:t>0</w:t>
      </w:r>
      <w:r w:rsidR="00485CD1" w:rsidRPr="008601B6">
        <w:rPr>
          <w:i/>
        </w:rPr>
        <w:t xml:space="preserve"> of this document.</w:t>
      </w:r>
    </w:p>
    <w:p w:rsidR="00485CD1" w:rsidRPr="006D4C12" w:rsidRDefault="00485CD1" w:rsidP="008B29D5"/>
    <w:p w:rsidR="008B29D5" w:rsidRDefault="008B29D5" w:rsidP="00DF56EE">
      <w:pPr>
        <w:rPr>
          <w:rFonts w:cs="Arial"/>
          <w:iCs/>
        </w:rPr>
      </w:pPr>
    </w:p>
    <w:p w:rsidR="00805EBD" w:rsidRDefault="00805EBD" w:rsidP="00805EBD"/>
    <w:p w:rsidR="00805EBD" w:rsidRPr="00FB197B" w:rsidRDefault="00805EBD" w:rsidP="00132142">
      <w:pPr>
        <w:jc w:val="right"/>
      </w:pPr>
      <w:r w:rsidRPr="00FB197B">
        <w:rPr>
          <w:rFonts w:hint="eastAsia"/>
        </w:rPr>
        <w:t>[</w:t>
      </w:r>
      <w:r w:rsidRPr="00FB197B">
        <w:t>Annex follow</w:t>
      </w:r>
      <w:r w:rsidR="003930C8">
        <w:t>s</w:t>
      </w:r>
      <w:r w:rsidRPr="00FB197B">
        <w:t>]</w:t>
      </w:r>
    </w:p>
    <w:p w:rsidR="00805EBD" w:rsidRPr="00FB197B" w:rsidRDefault="00805EBD" w:rsidP="00805EBD">
      <w:pPr>
        <w:jc w:val="left"/>
        <w:sectPr w:rsidR="00805EBD" w:rsidRPr="00FB197B" w:rsidSect="009513AF">
          <w:headerReference w:type="default" r:id="rId11"/>
          <w:pgSz w:w="11907" w:h="16840" w:code="9"/>
          <w:pgMar w:top="510" w:right="1134" w:bottom="851" w:left="1134" w:header="510" w:footer="680" w:gutter="0"/>
          <w:cols w:space="720"/>
          <w:titlePg/>
        </w:sectPr>
      </w:pPr>
    </w:p>
    <w:p w:rsidR="00805EBD" w:rsidRPr="007D7D60" w:rsidRDefault="00805EBD" w:rsidP="00805EBD">
      <w:pPr>
        <w:jc w:val="center"/>
      </w:pPr>
      <w:r w:rsidRPr="007D7D60">
        <w:t xml:space="preserve">ROLE OF THE WORKING GROUP ON BIOCHEMICAL AND MOLECULAR TECHNIQUES, </w:t>
      </w:r>
      <w:r w:rsidRPr="007D7D60">
        <w:br/>
        <w:t>AND DNA-PROFILING IN PARTICULAR (BMT)</w:t>
      </w:r>
    </w:p>
    <w:p w:rsidR="00805EBD" w:rsidRPr="007D7D60" w:rsidRDefault="00805EBD" w:rsidP="00805EBD">
      <w:pPr>
        <w:spacing w:before="60" w:after="120"/>
        <w:jc w:val="center"/>
        <w:rPr>
          <w:i/>
        </w:rPr>
      </w:pPr>
      <w:r w:rsidRPr="007D7D60">
        <w:rPr>
          <w:i/>
        </w:rPr>
        <w:t xml:space="preserve">(as agreed by the Technical Committee at its thirty-eighth session, held in Geneva, </w:t>
      </w:r>
      <w:r w:rsidRPr="007D7D60">
        <w:rPr>
          <w:i/>
        </w:rPr>
        <w:br/>
        <w:t>from April 15 to 17, 2002 (see document TC/38/16, paragraph 204))</w:t>
      </w:r>
    </w:p>
    <w:p w:rsidR="00805EBD" w:rsidRPr="007D7D60" w:rsidRDefault="00805EBD" w:rsidP="00805EBD">
      <w:pPr>
        <w:spacing w:before="60" w:after="60"/>
      </w:pPr>
    </w:p>
    <w:p w:rsidR="00805EBD" w:rsidRPr="007D7D60" w:rsidRDefault="00805EBD" w:rsidP="00805EBD">
      <w:pPr>
        <w:spacing w:before="60" w:after="60"/>
      </w:pPr>
      <w:r w:rsidRPr="007D7D60">
        <w:t>The BMT is a group open to DUS experts, biochemical and molecular specialists and plant breeders, whose role is to:</w:t>
      </w:r>
    </w:p>
    <w:p w:rsidR="00805EBD" w:rsidRPr="007D7D60" w:rsidRDefault="00805EBD" w:rsidP="00805EBD">
      <w:pPr>
        <w:spacing w:before="60" w:after="60"/>
      </w:pPr>
    </w:p>
    <w:p w:rsidR="00805EBD" w:rsidRPr="007D7D60" w:rsidRDefault="00805EBD" w:rsidP="00805EBD">
      <w:pPr>
        <w:numPr>
          <w:ilvl w:val="0"/>
          <w:numId w:val="1"/>
        </w:numPr>
        <w:tabs>
          <w:tab w:val="left" w:pos="1134"/>
        </w:tabs>
        <w:spacing w:before="60" w:after="60"/>
        <w:ind w:left="1134" w:hanging="708"/>
        <w:contextualSpacing/>
        <w:rPr>
          <w:rFonts w:eastAsiaTheme="minorEastAsia"/>
        </w:rPr>
      </w:pPr>
      <w:r w:rsidRPr="007D7D60">
        <w:rPr>
          <w:rFonts w:eastAsiaTheme="minorEastAsia"/>
        </w:rPr>
        <w:t>Review general developments in biochemical and molecular techniques;</w:t>
      </w:r>
    </w:p>
    <w:p w:rsidR="00805EBD" w:rsidRPr="007D7D60" w:rsidRDefault="00805EBD" w:rsidP="00805EBD">
      <w:pPr>
        <w:tabs>
          <w:tab w:val="left" w:pos="1134"/>
        </w:tabs>
        <w:spacing w:before="60" w:after="60"/>
        <w:ind w:left="1134" w:hanging="708"/>
        <w:contextualSpacing/>
        <w:rPr>
          <w:rFonts w:eastAsiaTheme="minorEastAsia"/>
        </w:rPr>
      </w:pPr>
    </w:p>
    <w:p w:rsidR="00805EBD" w:rsidRPr="007D7D60" w:rsidRDefault="00805EBD" w:rsidP="00805EBD">
      <w:pPr>
        <w:numPr>
          <w:ilvl w:val="0"/>
          <w:numId w:val="1"/>
        </w:numPr>
        <w:tabs>
          <w:tab w:val="left" w:pos="1134"/>
        </w:tabs>
        <w:spacing w:before="60" w:after="60"/>
        <w:ind w:left="1134" w:hanging="708"/>
        <w:contextualSpacing/>
        <w:rPr>
          <w:rFonts w:eastAsiaTheme="minorEastAsia"/>
        </w:rPr>
      </w:pPr>
      <w:r w:rsidRPr="007D7D60">
        <w:rPr>
          <w:rFonts w:eastAsiaTheme="minorEastAsia"/>
        </w:rPr>
        <w:t xml:space="preserve">Maintain an awareness of relevant applications of biochemical and molecular techniques in plant breeding; </w:t>
      </w:r>
    </w:p>
    <w:p w:rsidR="00805EBD" w:rsidRPr="007D7D60" w:rsidRDefault="00805EBD" w:rsidP="00805EBD">
      <w:pPr>
        <w:tabs>
          <w:tab w:val="left" w:pos="1134"/>
        </w:tabs>
        <w:ind w:left="1134" w:hanging="708"/>
        <w:contextualSpacing/>
        <w:rPr>
          <w:rFonts w:eastAsiaTheme="minorEastAsia"/>
        </w:rPr>
      </w:pPr>
    </w:p>
    <w:p w:rsidR="00805EBD" w:rsidRPr="007D7D60" w:rsidRDefault="00805EBD" w:rsidP="00805EBD">
      <w:pPr>
        <w:numPr>
          <w:ilvl w:val="0"/>
          <w:numId w:val="1"/>
        </w:numPr>
        <w:tabs>
          <w:tab w:val="left" w:pos="1134"/>
        </w:tabs>
        <w:spacing w:before="60" w:after="60"/>
        <w:ind w:left="1134" w:hanging="708"/>
        <w:contextualSpacing/>
        <w:rPr>
          <w:rFonts w:eastAsiaTheme="minorEastAsia"/>
        </w:rPr>
      </w:pPr>
      <w:r w:rsidRPr="007D7D60">
        <w:rPr>
          <w:rFonts w:eastAsiaTheme="minorEastAsia"/>
        </w:rPr>
        <w:t xml:space="preserve">Consider the possible application of biochemical and molecular techniques in DUS testing and report its considerations to the </w:t>
      </w:r>
      <w:r w:rsidRPr="007D7D60">
        <w:rPr>
          <w:rFonts w:eastAsiaTheme="minorEastAsia"/>
          <w:lang w:eastAsia="ja-JP"/>
        </w:rPr>
        <w:t>TC</w:t>
      </w:r>
      <w:r w:rsidRPr="007D7D60">
        <w:rPr>
          <w:rFonts w:eastAsiaTheme="minorEastAsia"/>
        </w:rPr>
        <w:t>;</w:t>
      </w:r>
    </w:p>
    <w:p w:rsidR="00805EBD" w:rsidRPr="007D7D60" w:rsidRDefault="00805EBD" w:rsidP="00805EBD">
      <w:pPr>
        <w:tabs>
          <w:tab w:val="left" w:pos="1134"/>
        </w:tabs>
        <w:spacing w:before="60" w:after="60"/>
        <w:ind w:left="1134" w:hanging="708"/>
        <w:contextualSpacing/>
        <w:rPr>
          <w:rFonts w:eastAsiaTheme="minorEastAsia"/>
        </w:rPr>
      </w:pPr>
    </w:p>
    <w:p w:rsidR="00805EBD" w:rsidRPr="007D7D60" w:rsidRDefault="00805EBD" w:rsidP="00805EBD">
      <w:pPr>
        <w:numPr>
          <w:ilvl w:val="0"/>
          <w:numId w:val="1"/>
        </w:numPr>
        <w:tabs>
          <w:tab w:val="left" w:pos="1134"/>
        </w:tabs>
        <w:spacing w:before="60" w:after="60"/>
        <w:ind w:left="1134" w:hanging="708"/>
        <w:contextualSpacing/>
        <w:rPr>
          <w:rFonts w:eastAsiaTheme="minorEastAsia"/>
        </w:rPr>
      </w:pPr>
      <w:r w:rsidRPr="007D7D60">
        <w:rPr>
          <w:rFonts w:eastAsiaTheme="minorEastAsia"/>
        </w:rPr>
        <w:t xml:space="preserve">If appropriate, establish guidelines for biochemical and molecular methodologies and their harmonization and, in particular, contribute to the preparation of document TGP/15, “New Types of Characteristics.”  These guidelines to be developed in conjunction with the Technical Working Parties; </w:t>
      </w:r>
    </w:p>
    <w:p w:rsidR="00805EBD" w:rsidRPr="007D7D60" w:rsidRDefault="00805EBD" w:rsidP="00805EBD">
      <w:pPr>
        <w:tabs>
          <w:tab w:val="left" w:pos="1134"/>
        </w:tabs>
        <w:spacing w:before="60" w:after="60"/>
        <w:ind w:left="1134" w:hanging="708"/>
      </w:pPr>
    </w:p>
    <w:p w:rsidR="00805EBD" w:rsidRPr="007D7D60" w:rsidRDefault="00805EBD" w:rsidP="00805EBD">
      <w:pPr>
        <w:numPr>
          <w:ilvl w:val="0"/>
          <w:numId w:val="1"/>
        </w:numPr>
        <w:tabs>
          <w:tab w:val="left" w:pos="1134"/>
        </w:tabs>
        <w:spacing w:before="60" w:after="60"/>
        <w:ind w:left="1134" w:hanging="708"/>
        <w:contextualSpacing/>
        <w:rPr>
          <w:rFonts w:eastAsiaTheme="minorEastAsia"/>
        </w:rPr>
      </w:pPr>
      <w:r w:rsidRPr="007D7D60">
        <w:rPr>
          <w:rFonts w:eastAsiaTheme="minorEastAsia"/>
        </w:rPr>
        <w:t>Consider initiatives from TWPs, for the establishment of crop specific subgroups, taking into account available information and the need for biochemical and molecular methods;</w:t>
      </w:r>
    </w:p>
    <w:p w:rsidR="00805EBD" w:rsidRPr="007D7D60" w:rsidRDefault="00805EBD" w:rsidP="00805EBD">
      <w:pPr>
        <w:tabs>
          <w:tab w:val="left" w:pos="1134"/>
        </w:tabs>
        <w:ind w:left="1134" w:hanging="708"/>
        <w:contextualSpacing/>
        <w:rPr>
          <w:rFonts w:eastAsiaTheme="minorEastAsia"/>
        </w:rPr>
      </w:pPr>
    </w:p>
    <w:p w:rsidR="00805EBD" w:rsidRPr="007D7D60" w:rsidRDefault="00805EBD" w:rsidP="00805EBD">
      <w:pPr>
        <w:numPr>
          <w:ilvl w:val="0"/>
          <w:numId w:val="1"/>
        </w:numPr>
        <w:tabs>
          <w:tab w:val="left" w:pos="1134"/>
        </w:tabs>
        <w:spacing w:before="60" w:after="60"/>
        <w:ind w:left="1134" w:hanging="708"/>
        <w:contextualSpacing/>
        <w:rPr>
          <w:rFonts w:eastAsiaTheme="minorEastAsia"/>
        </w:rPr>
      </w:pPr>
      <w:r w:rsidRPr="007D7D60">
        <w:rPr>
          <w:rFonts w:eastAsiaTheme="minorEastAsia"/>
        </w:rPr>
        <w:t>Develop guidelines regarding the management and harmonization of databases of biochemical and molecular information, in conjunction with the TWC;</w:t>
      </w:r>
    </w:p>
    <w:p w:rsidR="00805EBD" w:rsidRPr="007D7D60" w:rsidRDefault="00805EBD" w:rsidP="00805EBD">
      <w:pPr>
        <w:tabs>
          <w:tab w:val="left" w:pos="1134"/>
        </w:tabs>
        <w:spacing w:before="60" w:after="60"/>
        <w:ind w:left="1134" w:hanging="708"/>
        <w:contextualSpacing/>
        <w:rPr>
          <w:rFonts w:eastAsiaTheme="minorEastAsia"/>
        </w:rPr>
      </w:pPr>
    </w:p>
    <w:p w:rsidR="00805EBD" w:rsidRPr="007D7D60" w:rsidRDefault="00805EBD" w:rsidP="00805EBD">
      <w:pPr>
        <w:numPr>
          <w:ilvl w:val="0"/>
          <w:numId w:val="1"/>
        </w:numPr>
        <w:tabs>
          <w:tab w:val="left" w:pos="1134"/>
        </w:tabs>
        <w:spacing w:before="60" w:after="60"/>
        <w:ind w:left="1134" w:hanging="708"/>
        <w:contextualSpacing/>
        <w:rPr>
          <w:rFonts w:eastAsiaTheme="minorEastAsia"/>
        </w:rPr>
      </w:pPr>
      <w:r w:rsidRPr="007D7D60">
        <w:rPr>
          <w:rFonts w:eastAsiaTheme="minorEastAsia"/>
        </w:rPr>
        <w:t>Receive reports from Crop Subgroups and the BMT Review Group;</w:t>
      </w:r>
    </w:p>
    <w:p w:rsidR="00805EBD" w:rsidRPr="007D7D60" w:rsidRDefault="00805EBD" w:rsidP="00805EBD">
      <w:pPr>
        <w:tabs>
          <w:tab w:val="left" w:pos="1134"/>
        </w:tabs>
        <w:spacing w:before="60" w:after="60"/>
        <w:ind w:left="1134" w:hanging="708"/>
      </w:pPr>
    </w:p>
    <w:p w:rsidR="00805EBD" w:rsidRPr="007D7D60" w:rsidRDefault="00805EBD" w:rsidP="00805EBD">
      <w:pPr>
        <w:numPr>
          <w:ilvl w:val="0"/>
          <w:numId w:val="1"/>
        </w:numPr>
        <w:tabs>
          <w:tab w:val="left" w:pos="1134"/>
        </w:tabs>
        <w:spacing w:before="60" w:after="60"/>
        <w:ind w:left="1134" w:hanging="708"/>
        <w:contextualSpacing/>
        <w:rPr>
          <w:rFonts w:eastAsiaTheme="minorEastAsia"/>
        </w:rPr>
      </w:pPr>
      <w:r w:rsidRPr="007D7D60">
        <w:rPr>
          <w:rFonts w:eastAsiaTheme="minorEastAsia"/>
        </w:rPr>
        <w:t>Provide a forum for discussion on the use of biochemical and molecular techniques in the consideration of essential derivation and variety identification.</w:t>
      </w:r>
    </w:p>
    <w:p w:rsidR="00805EBD" w:rsidRDefault="00805EBD" w:rsidP="00805EBD">
      <w:pPr>
        <w:jc w:val="right"/>
      </w:pPr>
    </w:p>
    <w:p w:rsidR="00805EBD" w:rsidRDefault="00805EBD" w:rsidP="00805EBD">
      <w:pPr>
        <w:jc w:val="right"/>
      </w:pPr>
    </w:p>
    <w:p w:rsidR="00805EBD" w:rsidRDefault="00805EBD" w:rsidP="00805EBD">
      <w:pPr>
        <w:jc w:val="right"/>
      </w:pPr>
    </w:p>
    <w:p w:rsidR="00050E16" w:rsidRPr="00C5280D" w:rsidRDefault="00805EBD" w:rsidP="00805EBD">
      <w:pPr>
        <w:jc w:val="right"/>
      </w:pPr>
      <w:r>
        <w:t>[End of Annex and of document]</w:t>
      </w:r>
    </w:p>
    <w:sectPr w:rsidR="00050E16" w:rsidRPr="00C5280D" w:rsidSect="008C16EF">
      <w:headerReference w:type="default" r:id="rId12"/>
      <w:head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14D" w:rsidRDefault="0076314D" w:rsidP="006655D3">
      <w:r>
        <w:separator/>
      </w:r>
    </w:p>
    <w:p w:rsidR="0076314D" w:rsidRDefault="0076314D" w:rsidP="006655D3"/>
    <w:p w:rsidR="0076314D" w:rsidRDefault="0076314D" w:rsidP="006655D3"/>
  </w:endnote>
  <w:endnote w:type="continuationSeparator" w:id="0">
    <w:p w:rsidR="0076314D" w:rsidRDefault="0076314D" w:rsidP="006655D3">
      <w:r>
        <w:separator/>
      </w:r>
    </w:p>
    <w:p w:rsidR="0076314D" w:rsidRPr="00294751" w:rsidRDefault="0076314D">
      <w:pPr>
        <w:pStyle w:val="Footer"/>
        <w:spacing w:after="60"/>
        <w:rPr>
          <w:sz w:val="18"/>
          <w:lang w:val="fr-FR"/>
        </w:rPr>
      </w:pPr>
      <w:r w:rsidRPr="00294751">
        <w:rPr>
          <w:sz w:val="18"/>
          <w:lang w:val="fr-FR"/>
        </w:rPr>
        <w:t>[Suite de la note de la page précédente]</w:t>
      </w:r>
    </w:p>
    <w:p w:rsidR="0076314D" w:rsidRPr="00294751" w:rsidRDefault="0076314D" w:rsidP="006655D3">
      <w:pPr>
        <w:rPr>
          <w:lang w:val="fr-FR"/>
        </w:rPr>
      </w:pPr>
    </w:p>
    <w:p w:rsidR="0076314D" w:rsidRPr="00294751" w:rsidRDefault="0076314D" w:rsidP="006655D3">
      <w:pPr>
        <w:rPr>
          <w:lang w:val="fr-FR"/>
        </w:rPr>
      </w:pPr>
    </w:p>
  </w:endnote>
  <w:endnote w:type="continuationNotice" w:id="1">
    <w:p w:rsidR="0076314D" w:rsidRPr="00294751" w:rsidRDefault="0076314D" w:rsidP="006655D3">
      <w:pPr>
        <w:rPr>
          <w:lang w:val="fr-FR"/>
        </w:rPr>
      </w:pPr>
      <w:r w:rsidRPr="00294751">
        <w:rPr>
          <w:lang w:val="fr-FR"/>
        </w:rPr>
        <w:t>[Suite de la note page suivante]</w:t>
      </w:r>
    </w:p>
    <w:p w:rsidR="0076314D" w:rsidRPr="00294751" w:rsidRDefault="0076314D" w:rsidP="006655D3">
      <w:pPr>
        <w:rPr>
          <w:lang w:val="fr-FR"/>
        </w:rPr>
      </w:pPr>
    </w:p>
    <w:p w:rsidR="0076314D" w:rsidRPr="00294751" w:rsidRDefault="0076314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14D" w:rsidRDefault="0076314D" w:rsidP="006655D3">
      <w:r>
        <w:separator/>
      </w:r>
    </w:p>
  </w:footnote>
  <w:footnote w:type="continuationSeparator" w:id="0">
    <w:p w:rsidR="0076314D" w:rsidRDefault="0076314D" w:rsidP="006655D3">
      <w:r>
        <w:separator/>
      </w:r>
    </w:p>
  </w:footnote>
  <w:footnote w:type="continuationNotice" w:id="1">
    <w:p w:rsidR="0076314D" w:rsidRPr="00AB530F" w:rsidRDefault="0076314D" w:rsidP="00AB530F">
      <w:pPr>
        <w:pStyle w:val="Footer"/>
      </w:pPr>
    </w:p>
  </w:footnote>
  <w:footnote w:id="2">
    <w:p w:rsidR="00B653EC" w:rsidRPr="00DA760B" w:rsidRDefault="00B653EC" w:rsidP="00B653EC">
      <w:pPr>
        <w:pStyle w:val="FootnoteText"/>
        <w:rPr>
          <w:lang w:eastAsia="ja-JP"/>
        </w:rPr>
      </w:pPr>
      <w:r>
        <w:rPr>
          <w:rStyle w:val="FootnoteReference"/>
        </w:rPr>
        <w:footnoteRef/>
      </w:r>
      <w:r>
        <w:t xml:space="preserve"> </w:t>
      </w:r>
      <w:r>
        <w:rPr>
          <w:rFonts w:hint="eastAsia"/>
          <w:lang w:eastAsia="ja-JP"/>
        </w:rPr>
        <w:tab/>
      </w:r>
      <w:r>
        <w:rPr>
          <w:lang w:eastAsia="ja-JP"/>
        </w:rPr>
        <w:t>H</w:t>
      </w:r>
      <w:r w:rsidRPr="001A6C20">
        <w:rPr>
          <w:rFonts w:cs="Arial" w:hint="eastAsia"/>
          <w:szCs w:val="16"/>
        </w:rPr>
        <w:t>eld</w:t>
      </w:r>
      <w:r w:rsidRPr="008F45C9">
        <w:rPr>
          <w:szCs w:val="16"/>
          <w:lang w:eastAsia="ja-JP"/>
        </w:rPr>
        <w:t xml:space="preserve"> in La Rochelle, France, from November 7 to 10, 2017</w:t>
      </w:r>
      <w:r>
        <w:rPr>
          <w:szCs w:val="16"/>
          <w:lang w:eastAsia="ja-JP"/>
        </w:rPr>
        <w:t>.</w:t>
      </w:r>
    </w:p>
  </w:footnote>
  <w:footnote w:id="3">
    <w:p w:rsidR="008D3CB4" w:rsidRPr="00DA760B" w:rsidRDefault="008D3CB4" w:rsidP="008D3CB4">
      <w:pPr>
        <w:pStyle w:val="FootnoteText"/>
        <w:rPr>
          <w:lang w:eastAsia="ja-JP"/>
        </w:rPr>
      </w:pPr>
      <w:r>
        <w:rPr>
          <w:rStyle w:val="FootnoteReference"/>
        </w:rPr>
        <w:footnoteRef/>
      </w:r>
      <w:r>
        <w:t xml:space="preserve"> </w:t>
      </w:r>
      <w:r>
        <w:rPr>
          <w:rFonts w:hint="eastAsia"/>
          <w:lang w:eastAsia="ja-JP"/>
        </w:rPr>
        <w:tab/>
      </w:r>
      <w:r>
        <w:rPr>
          <w:lang w:eastAsia="ja-JP"/>
        </w:rPr>
        <w:t>T</w:t>
      </w:r>
      <w:r w:rsidRPr="008D3CB4">
        <w:rPr>
          <w:lang w:eastAsia="ja-JP"/>
        </w:rPr>
        <w:t>o be held in Geneva, from October 29 to 30, 2018</w:t>
      </w:r>
      <w:r>
        <w:rPr>
          <w:szCs w:val="16"/>
          <w:lang w:eastAsia="ja-JP"/>
        </w:rPr>
        <w:t>.</w:t>
      </w:r>
    </w:p>
  </w:footnote>
  <w:footnote w:id="4">
    <w:p w:rsidR="00DF4DE6" w:rsidRPr="00A43D76" w:rsidRDefault="00DF4DE6" w:rsidP="00DF4DE6">
      <w:pPr>
        <w:pStyle w:val="FootnoteText"/>
        <w:rPr>
          <w:lang w:eastAsia="ja-JP"/>
        </w:rPr>
      </w:pPr>
      <w:r w:rsidRPr="00A43D76">
        <w:rPr>
          <w:rStyle w:val="FootnoteReference"/>
        </w:rPr>
        <w:footnoteRef/>
      </w:r>
      <w:r w:rsidRPr="00A43D76">
        <w:t xml:space="preserve"> </w:t>
      </w:r>
      <w:r w:rsidRPr="00A43D76">
        <w:rPr>
          <w:rFonts w:hint="eastAsia"/>
          <w:lang w:eastAsia="ja-JP"/>
        </w:rPr>
        <w:tab/>
      </w:r>
      <w:r w:rsidRPr="00A43D76">
        <w:rPr>
          <w:lang w:eastAsia="ja-JP"/>
        </w:rPr>
        <w:t>To be h</w:t>
      </w:r>
      <w:r w:rsidRPr="00A43D76">
        <w:rPr>
          <w:rFonts w:cs="Arial" w:hint="eastAsia"/>
          <w:szCs w:val="16"/>
        </w:rPr>
        <w:t>eld</w:t>
      </w:r>
      <w:r w:rsidRPr="00A43D76">
        <w:rPr>
          <w:szCs w:val="16"/>
          <w:lang w:eastAsia="ja-JP"/>
        </w:rPr>
        <w:t xml:space="preserve"> in </w:t>
      </w:r>
      <w:proofErr w:type="spellStart"/>
      <w:r w:rsidRPr="00A43D76">
        <w:rPr>
          <w:szCs w:val="16"/>
          <w:lang w:eastAsia="ja-JP"/>
        </w:rPr>
        <w:t>Naivasha</w:t>
      </w:r>
      <w:proofErr w:type="spellEnd"/>
      <w:r w:rsidRPr="00A43D76">
        <w:rPr>
          <w:szCs w:val="16"/>
          <w:lang w:eastAsia="ja-JP"/>
        </w:rPr>
        <w:t>, Kenya, from May 21 to 25, 2018.</w:t>
      </w:r>
    </w:p>
  </w:footnote>
  <w:footnote w:id="5">
    <w:p w:rsidR="00CF38CE" w:rsidRPr="00DA760B" w:rsidRDefault="00CF38CE" w:rsidP="00CF38CE">
      <w:pPr>
        <w:pStyle w:val="FootnoteText"/>
        <w:rPr>
          <w:lang w:eastAsia="ja-JP"/>
        </w:rPr>
      </w:pPr>
      <w:r w:rsidRPr="00A43D76">
        <w:rPr>
          <w:rStyle w:val="FootnoteReference"/>
        </w:rPr>
        <w:footnoteRef/>
      </w:r>
      <w:r w:rsidRPr="00A43D76">
        <w:t xml:space="preserve"> </w:t>
      </w:r>
      <w:r w:rsidRPr="00A43D76">
        <w:rPr>
          <w:rFonts w:hint="eastAsia"/>
          <w:lang w:eastAsia="ja-JP"/>
        </w:rPr>
        <w:tab/>
      </w:r>
      <w:r w:rsidRPr="00A43D76">
        <w:rPr>
          <w:lang w:eastAsia="ja-JP"/>
        </w:rPr>
        <w:t>H</w:t>
      </w:r>
      <w:r w:rsidRPr="00A43D76">
        <w:rPr>
          <w:rFonts w:cs="Arial" w:hint="eastAsia"/>
          <w:szCs w:val="16"/>
        </w:rPr>
        <w:t>eld</w:t>
      </w:r>
      <w:r w:rsidRPr="00A43D76">
        <w:rPr>
          <w:szCs w:val="16"/>
          <w:lang w:eastAsia="ja-JP"/>
        </w:rPr>
        <w:t xml:space="preserve"> in </w:t>
      </w:r>
      <w:proofErr w:type="spellStart"/>
      <w:r w:rsidRPr="00A43D76">
        <w:rPr>
          <w:szCs w:val="16"/>
          <w:lang w:eastAsia="ja-JP"/>
        </w:rPr>
        <w:t>Naivasha</w:t>
      </w:r>
      <w:proofErr w:type="spellEnd"/>
      <w:r w:rsidRPr="00A43D76">
        <w:rPr>
          <w:szCs w:val="16"/>
          <w:lang w:eastAsia="ja-JP"/>
        </w:rPr>
        <w:t>, Kenya, from May 21 to 25, 2018.</w:t>
      </w:r>
    </w:p>
  </w:footnote>
  <w:footnote w:id="6">
    <w:p w:rsidR="00CF38CE" w:rsidRPr="00DA760B" w:rsidRDefault="00CF38CE" w:rsidP="00CF38CE">
      <w:pPr>
        <w:pStyle w:val="FootnoteText"/>
        <w:rPr>
          <w:lang w:eastAsia="ja-JP"/>
        </w:rPr>
      </w:pPr>
      <w:r>
        <w:rPr>
          <w:rStyle w:val="FootnoteReference"/>
        </w:rPr>
        <w:footnoteRef/>
      </w:r>
      <w:r>
        <w:t xml:space="preserve"> </w:t>
      </w:r>
      <w:r>
        <w:rPr>
          <w:rFonts w:hint="eastAsia"/>
          <w:lang w:eastAsia="ja-JP"/>
        </w:rPr>
        <w:tab/>
        <w:t>S</w:t>
      </w:r>
      <w:r w:rsidRPr="00DA760B">
        <w:rPr>
          <w:lang w:eastAsia="ja-JP"/>
        </w:rPr>
        <w:t xml:space="preserve">ee </w:t>
      </w:r>
      <w:r w:rsidRPr="00E871F1">
        <w:rPr>
          <w:lang w:eastAsia="ja-JP"/>
        </w:rPr>
        <w:t>document TWA/47/7 “Report”, paragraphs 44 to 49</w:t>
      </w:r>
      <w:r>
        <w:rPr>
          <w:lang w:eastAsia="ja-JP"/>
        </w:rPr>
        <w:t>.</w:t>
      </w:r>
    </w:p>
  </w:footnote>
  <w:footnote w:id="7">
    <w:p w:rsidR="00DF4DE6" w:rsidRPr="00DA760B" w:rsidRDefault="00DF4DE6" w:rsidP="00DF4DE6">
      <w:pPr>
        <w:pStyle w:val="FootnoteText"/>
        <w:rPr>
          <w:lang w:eastAsia="ja-JP"/>
        </w:rPr>
      </w:pPr>
      <w:r>
        <w:rPr>
          <w:rStyle w:val="FootnoteReference"/>
        </w:rPr>
        <w:footnoteRef/>
      </w:r>
      <w:r>
        <w:t xml:space="preserve"> </w:t>
      </w:r>
      <w:r>
        <w:rPr>
          <w:rFonts w:hint="eastAsia"/>
          <w:lang w:eastAsia="ja-JP"/>
        </w:rPr>
        <w:tab/>
      </w:r>
      <w:r>
        <w:rPr>
          <w:iCs/>
          <w:lang w:eastAsia="ja-JP"/>
        </w:rPr>
        <w:t>H</w:t>
      </w:r>
      <w:r w:rsidRPr="00DF4DE6">
        <w:rPr>
          <w:iCs/>
          <w:lang w:eastAsia="ja-JP"/>
        </w:rPr>
        <w:t>eld in Montevideo</w:t>
      </w:r>
      <w:r w:rsidRPr="00DF4DE6">
        <w:rPr>
          <w:lang w:eastAsia="ja-JP"/>
        </w:rPr>
        <w:t>, Uruguay, from September 10 to 13, 2018</w:t>
      </w:r>
      <w:r>
        <w:rPr>
          <w:lang w:eastAsia="ja-JP"/>
        </w:rPr>
        <w:t>.</w:t>
      </w:r>
    </w:p>
  </w:footnote>
  <w:footnote w:id="8">
    <w:p w:rsidR="00373ECB" w:rsidRPr="00DA760B" w:rsidRDefault="00373ECB" w:rsidP="00373ECB">
      <w:pPr>
        <w:pStyle w:val="FootnoteText"/>
        <w:rPr>
          <w:lang w:eastAsia="ja-JP"/>
        </w:rPr>
      </w:pPr>
      <w:r>
        <w:rPr>
          <w:rStyle w:val="FootnoteReference"/>
        </w:rPr>
        <w:footnoteRef/>
      </w:r>
      <w:r>
        <w:t xml:space="preserve"> </w:t>
      </w:r>
      <w:r>
        <w:rPr>
          <w:rFonts w:hint="eastAsia"/>
          <w:lang w:eastAsia="ja-JP"/>
        </w:rPr>
        <w:tab/>
        <w:t>S</w:t>
      </w:r>
      <w:r w:rsidRPr="00DA760B">
        <w:rPr>
          <w:lang w:eastAsia="ja-JP"/>
        </w:rPr>
        <w:t xml:space="preserve">ee </w:t>
      </w:r>
      <w:r w:rsidRPr="00373ECB">
        <w:rPr>
          <w:rFonts w:hint="eastAsia"/>
          <w:lang w:eastAsia="ja-JP"/>
        </w:rPr>
        <w:t>document</w:t>
      </w:r>
      <w:r w:rsidRPr="00373ECB">
        <w:rPr>
          <w:lang w:eastAsia="ja-JP"/>
        </w:rPr>
        <w:t> BM</w:t>
      </w:r>
      <w:r w:rsidRPr="00373ECB">
        <w:rPr>
          <w:rFonts w:hint="eastAsia"/>
          <w:lang w:eastAsia="ja-JP"/>
        </w:rPr>
        <w:t>T/</w:t>
      </w:r>
      <w:r w:rsidRPr="00373ECB">
        <w:rPr>
          <w:lang w:eastAsia="ja-JP"/>
        </w:rPr>
        <w:t>17</w:t>
      </w:r>
      <w:r w:rsidRPr="00373ECB">
        <w:rPr>
          <w:rFonts w:hint="eastAsia"/>
          <w:lang w:eastAsia="ja-JP"/>
        </w:rPr>
        <w:t>/</w:t>
      </w:r>
      <w:r w:rsidRPr="00373ECB">
        <w:rPr>
          <w:lang w:eastAsia="ja-JP"/>
        </w:rPr>
        <w:t>25</w:t>
      </w:r>
      <w:r w:rsidRPr="00373ECB">
        <w:rPr>
          <w:rFonts w:hint="eastAsia"/>
          <w:lang w:eastAsia="ja-JP"/>
        </w:rPr>
        <w:t xml:space="preserve"> </w:t>
      </w:r>
      <w:r w:rsidRPr="00373ECB">
        <w:rPr>
          <w:lang w:eastAsia="ja-JP"/>
        </w:rPr>
        <w:t>“</w:t>
      </w:r>
      <w:r w:rsidRPr="00373ECB">
        <w:rPr>
          <w:rFonts w:hint="eastAsia"/>
          <w:lang w:eastAsia="ja-JP"/>
        </w:rPr>
        <w:t>Report</w:t>
      </w:r>
      <w:r w:rsidRPr="00373ECB">
        <w:rPr>
          <w:lang w:eastAsia="ja-JP"/>
        </w:rPr>
        <w:t>”</w:t>
      </w:r>
      <w:r w:rsidRPr="00373ECB">
        <w:rPr>
          <w:rFonts w:hint="eastAsia"/>
          <w:lang w:eastAsia="ja-JP"/>
        </w:rPr>
        <w:t xml:space="preserve">, paragraph </w:t>
      </w:r>
      <w:r w:rsidRPr="00373ECB">
        <w:rPr>
          <w:lang w:eastAsia="ja-JP"/>
        </w:rPr>
        <w:t>58</w:t>
      </w:r>
      <w:r>
        <w:rPr>
          <w:lang w:eastAsia="ja-JP"/>
        </w:rPr>
        <w:t>.</w:t>
      </w:r>
    </w:p>
  </w:footnote>
  <w:footnote w:id="9">
    <w:p w:rsidR="00C14829" w:rsidRPr="00DA760B" w:rsidRDefault="00C14829" w:rsidP="00C14829">
      <w:pPr>
        <w:pStyle w:val="FootnoteText"/>
        <w:rPr>
          <w:lang w:eastAsia="ja-JP"/>
        </w:rPr>
      </w:pPr>
      <w:r>
        <w:rPr>
          <w:rStyle w:val="FootnoteReference"/>
        </w:rPr>
        <w:footnoteRef/>
      </w:r>
      <w:r>
        <w:t xml:space="preserve"> </w:t>
      </w:r>
      <w:r>
        <w:rPr>
          <w:rFonts w:hint="eastAsia"/>
          <w:lang w:eastAsia="ja-JP"/>
        </w:rPr>
        <w:tab/>
        <w:t>S</w:t>
      </w:r>
      <w:r w:rsidRPr="00DA760B">
        <w:rPr>
          <w:lang w:eastAsia="ja-JP"/>
        </w:rPr>
        <w:t xml:space="preserve">ee </w:t>
      </w:r>
      <w:r w:rsidRPr="00C14829">
        <w:rPr>
          <w:lang w:eastAsia="ja-JP"/>
        </w:rPr>
        <w:t>document BMT/16/29 “Report”, paragraphs 18 to 20</w:t>
      </w:r>
      <w:r>
        <w:rPr>
          <w:lang w:eastAsia="ja-JP"/>
        </w:rPr>
        <w:t>.</w:t>
      </w:r>
    </w:p>
  </w:footnote>
  <w:footnote w:id="10">
    <w:p w:rsidR="00C14829" w:rsidRPr="00DA760B" w:rsidRDefault="00C14829" w:rsidP="00C14829">
      <w:pPr>
        <w:pStyle w:val="FootnoteText"/>
        <w:rPr>
          <w:lang w:eastAsia="ja-JP"/>
        </w:rPr>
      </w:pPr>
      <w:r>
        <w:rPr>
          <w:rStyle w:val="FootnoteReference"/>
        </w:rPr>
        <w:footnoteRef/>
      </w:r>
      <w:r>
        <w:t xml:space="preserve"> </w:t>
      </w:r>
      <w:r>
        <w:rPr>
          <w:rFonts w:hint="eastAsia"/>
          <w:lang w:eastAsia="ja-JP"/>
        </w:rPr>
        <w:tab/>
        <w:t>S</w:t>
      </w:r>
      <w:r w:rsidRPr="00DA760B">
        <w:rPr>
          <w:lang w:eastAsia="ja-JP"/>
        </w:rPr>
        <w:t xml:space="preserve">ee </w:t>
      </w:r>
      <w:r w:rsidRPr="00C14829">
        <w:rPr>
          <w:rFonts w:hint="eastAsia"/>
          <w:lang w:eastAsia="ja-JP"/>
        </w:rPr>
        <w:t xml:space="preserve">document </w:t>
      </w:r>
      <w:r w:rsidRPr="00C14829">
        <w:rPr>
          <w:lang w:eastAsia="ja-JP"/>
        </w:rPr>
        <w:t>BM</w:t>
      </w:r>
      <w:r w:rsidRPr="00C14829">
        <w:rPr>
          <w:rFonts w:hint="eastAsia"/>
          <w:lang w:eastAsia="ja-JP"/>
        </w:rPr>
        <w:t>T/</w:t>
      </w:r>
      <w:r w:rsidRPr="00C14829">
        <w:rPr>
          <w:lang w:eastAsia="ja-JP"/>
        </w:rPr>
        <w:t>17</w:t>
      </w:r>
      <w:r w:rsidRPr="00C14829">
        <w:rPr>
          <w:rFonts w:hint="eastAsia"/>
          <w:lang w:eastAsia="ja-JP"/>
        </w:rPr>
        <w:t>/</w:t>
      </w:r>
      <w:r w:rsidRPr="00C14829">
        <w:rPr>
          <w:lang w:eastAsia="ja-JP"/>
        </w:rPr>
        <w:t>25</w:t>
      </w:r>
      <w:r w:rsidRPr="00C14829">
        <w:rPr>
          <w:rFonts w:hint="eastAsia"/>
          <w:lang w:eastAsia="ja-JP"/>
        </w:rPr>
        <w:t xml:space="preserve"> </w:t>
      </w:r>
      <w:r w:rsidRPr="00C14829">
        <w:rPr>
          <w:lang w:eastAsia="ja-JP"/>
        </w:rPr>
        <w:t>“</w:t>
      </w:r>
      <w:r w:rsidRPr="00C14829">
        <w:rPr>
          <w:rFonts w:hint="eastAsia"/>
          <w:lang w:eastAsia="ja-JP"/>
        </w:rPr>
        <w:t>Report</w:t>
      </w:r>
      <w:r w:rsidRPr="00C14829">
        <w:rPr>
          <w:lang w:eastAsia="ja-JP"/>
        </w:rPr>
        <w:t>”</w:t>
      </w:r>
      <w:r w:rsidRPr="00C14829">
        <w:rPr>
          <w:rFonts w:hint="eastAsia"/>
          <w:lang w:eastAsia="ja-JP"/>
        </w:rPr>
        <w:t xml:space="preserve">, paragraph </w:t>
      </w:r>
      <w:r w:rsidRPr="00C14829">
        <w:rPr>
          <w:lang w:eastAsia="ja-JP"/>
        </w:rPr>
        <w:t>59</w:t>
      </w:r>
      <w:r>
        <w:rPr>
          <w:lang w:eastAsia="ja-JP"/>
        </w:rPr>
        <w:t>.</w:t>
      </w:r>
    </w:p>
  </w:footnote>
  <w:footnote w:id="11">
    <w:p w:rsidR="00C14829" w:rsidRPr="00DA760B" w:rsidRDefault="00C14829" w:rsidP="00C14829">
      <w:pPr>
        <w:pStyle w:val="FootnoteText"/>
        <w:rPr>
          <w:lang w:eastAsia="ja-JP"/>
        </w:rPr>
      </w:pPr>
      <w:r>
        <w:rPr>
          <w:rStyle w:val="FootnoteReference"/>
        </w:rPr>
        <w:footnoteRef/>
      </w:r>
      <w:r>
        <w:t xml:space="preserve"> </w:t>
      </w:r>
      <w:r>
        <w:rPr>
          <w:rFonts w:hint="eastAsia"/>
          <w:lang w:eastAsia="ja-JP"/>
        </w:rPr>
        <w:tab/>
      </w:r>
      <w:r>
        <w:rPr>
          <w:iCs/>
          <w:lang w:eastAsia="ja-JP"/>
        </w:rPr>
        <w:t>H</w:t>
      </w:r>
      <w:r w:rsidRPr="00C14829">
        <w:rPr>
          <w:iCs/>
          <w:lang w:eastAsia="ja-JP"/>
        </w:rPr>
        <w:t>eld in Beijing</w:t>
      </w:r>
      <w:r w:rsidRPr="00C14829">
        <w:rPr>
          <w:lang w:eastAsia="ja-JP"/>
        </w:rPr>
        <w:t>, China, from September 17 to 21, 2018</w:t>
      </w:r>
      <w:r>
        <w:rPr>
          <w:lang w:eastAsia="ja-JP"/>
        </w:rPr>
        <w:t>.</w:t>
      </w:r>
    </w:p>
  </w:footnote>
  <w:footnote w:id="12">
    <w:p w:rsidR="009C4FDE" w:rsidRPr="00DA760B" w:rsidRDefault="009C4FDE" w:rsidP="009C4FDE">
      <w:pPr>
        <w:pStyle w:val="FootnoteText"/>
        <w:rPr>
          <w:lang w:eastAsia="ja-JP"/>
        </w:rPr>
      </w:pPr>
      <w:r>
        <w:rPr>
          <w:rStyle w:val="FootnoteReference"/>
        </w:rPr>
        <w:footnoteRef/>
      </w:r>
      <w:r>
        <w:t xml:space="preserve"> </w:t>
      </w:r>
      <w:r>
        <w:rPr>
          <w:rFonts w:hint="eastAsia"/>
          <w:lang w:eastAsia="ja-JP"/>
        </w:rPr>
        <w:tab/>
        <w:t>S</w:t>
      </w:r>
      <w:r w:rsidRPr="00DA760B">
        <w:rPr>
          <w:lang w:eastAsia="ja-JP"/>
        </w:rPr>
        <w:t xml:space="preserve">ee </w:t>
      </w:r>
      <w:r w:rsidRPr="009C4FDE">
        <w:rPr>
          <w:lang w:eastAsia="ja-JP"/>
        </w:rPr>
        <w:t>document BMT/16/29 “Report”, paragraphs 44 and 45</w:t>
      </w:r>
      <w:r>
        <w:rPr>
          <w:lang w:eastAsia="ja-JP"/>
        </w:rPr>
        <w:t>.</w:t>
      </w:r>
    </w:p>
  </w:footnote>
  <w:footnote w:id="13">
    <w:p w:rsidR="009C4FDE" w:rsidRPr="00DA760B" w:rsidRDefault="009C4FDE" w:rsidP="009C4FDE">
      <w:pPr>
        <w:pStyle w:val="FootnoteText"/>
        <w:rPr>
          <w:lang w:eastAsia="ja-JP"/>
        </w:rPr>
      </w:pPr>
      <w:r>
        <w:rPr>
          <w:rStyle w:val="FootnoteReference"/>
        </w:rPr>
        <w:footnoteRef/>
      </w:r>
      <w:r>
        <w:t xml:space="preserve"> </w:t>
      </w:r>
      <w:r>
        <w:rPr>
          <w:rFonts w:hint="eastAsia"/>
          <w:lang w:eastAsia="ja-JP"/>
        </w:rPr>
        <w:tab/>
        <w:t>S</w:t>
      </w:r>
      <w:r w:rsidRPr="00DA760B">
        <w:rPr>
          <w:lang w:eastAsia="ja-JP"/>
        </w:rPr>
        <w:t xml:space="preserve">ee </w:t>
      </w:r>
      <w:r w:rsidRPr="009C4FDE">
        <w:rPr>
          <w:rFonts w:hint="eastAsia"/>
          <w:iCs/>
          <w:lang w:eastAsia="ja-JP"/>
        </w:rPr>
        <w:t>document BMT/1</w:t>
      </w:r>
      <w:r w:rsidRPr="009C4FDE">
        <w:rPr>
          <w:iCs/>
          <w:lang w:eastAsia="ja-JP"/>
        </w:rPr>
        <w:t>7</w:t>
      </w:r>
      <w:r w:rsidRPr="009C4FDE">
        <w:rPr>
          <w:rFonts w:hint="eastAsia"/>
          <w:iCs/>
          <w:lang w:eastAsia="ja-JP"/>
        </w:rPr>
        <w:t>/2</w:t>
      </w:r>
      <w:r w:rsidRPr="009C4FDE">
        <w:rPr>
          <w:iCs/>
          <w:lang w:eastAsia="ja-JP"/>
        </w:rPr>
        <w:t>5 “Report”</w:t>
      </w:r>
      <w:r w:rsidRPr="009C4FDE">
        <w:rPr>
          <w:rFonts w:hint="eastAsia"/>
          <w:iCs/>
          <w:lang w:eastAsia="ja-JP"/>
        </w:rPr>
        <w:t>, paragraph</w:t>
      </w:r>
      <w:r w:rsidRPr="009C4FDE">
        <w:rPr>
          <w:iCs/>
          <w:lang w:eastAsia="ja-JP"/>
        </w:rPr>
        <w:t>s 15 and 50</w:t>
      </w:r>
      <w:r>
        <w:rPr>
          <w:lang w:eastAsia="ja-JP"/>
        </w:rPr>
        <w:t>.</w:t>
      </w:r>
    </w:p>
  </w:footnote>
  <w:footnote w:id="14">
    <w:p w:rsidR="00BD6B46" w:rsidRPr="00DA760B" w:rsidRDefault="00BD6B46" w:rsidP="00BD6B46">
      <w:pPr>
        <w:pStyle w:val="FootnoteText"/>
        <w:rPr>
          <w:lang w:eastAsia="ja-JP"/>
        </w:rPr>
      </w:pPr>
      <w:r>
        <w:rPr>
          <w:rStyle w:val="FootnoteReference"/>
        </w:rPr>
        <w:footnoteRef/>
      </w:r>
      <w:r>
        <w:t xml:space="preserve"> </w:t>
      </w:r>
      <w:r>
        <w:rPr>
          <w:rFonts w:hint="eastAsia"/>
          <w:lang w:eastAsia="ja-JP"/>
        </w:rPr>
        <w:tab/>
        <w:t>S</w:t>
      </w:r>
      <w:r w:rsidRPr="00DA760B">
        <w:rPr>
          <w:lang w:eastAsia="ja-JP"/>
        </w:rPr>
        <w:t xml:space="preserve">ee </w:t>
      </w:r>
      <w:r w:rsidRPr="00BD6B46">
        <w:rPr>
          <w:rFonts w:hint="eastAsia"/>
          <w:iCs/>
          <w:lang w:eastAsia="ja-JP"/>
        </w:rPr>
        <w:t>document BMT/1</w:t>
      </w:r>
      <w:r w:rsidRPr="00BD6B46">
        <w:rPr>
          <w:iCs/>
          <w:lang w:eastAsia="ja-JP"/>
        </w:rPr>
        <w:t>6</w:t>
      </w:r>
      <w:r w:rsidRPr="00BD6B46">
        <w:rPr>
          <w:rFonts w:hint="eastAsia"/>
          <w:iCs/>
          <w:lang w:eastAsia="ja-JP"/>
        </w:rPr>
        <w:t>/2</w:t>
      </w:r>
      <w:r w:rsidRPr="00BD6B46">
        <w:rPr>
          <w:iCs/>
          <w:lang w:eastAsia="ja-JP"/>
        </w:rPr>
        <w:t>9 “Report”</w:t>
      </w:r>
      <w:r w:rsidRPr="00BD6B46">
        <w:rPr>
          <w:rFonts w:hint="eastAsia"/>
          <w:iCs/>
          <w:lang w:eastAsia="ja-JP"/>
        </w:rPr>
        <w:t>, paragraph</w:t>
      </w:r>
      <w:r w:rsidRPr="00BD6B46">
        <w:rPr>
          <w:iCs/>
          <w:lang w:eastAsia="ja-JP"/>
        </w:rPr>
        <w:t>s</w:t>
      </w:r>
      <w:r w:rsidRPr="00BD6B46">
        <w:rPr>
          <w:rFonts w:hint="eastAsia"/>
          <w:iCs/>
          <w:lang w:eastAsia="ja-JP"/>
        </w:rPr>
        <w:t xml:space="preserve"> </w:t>
      </w:r>
      <w:r w:rsidRPr="00BD6B46">
        <w:rPr>
          <w:iCs/>
          <w:lang w:eastAsia="ja-JP"/>
        </w:rPr>
        <w:t>24 and 30</w:t>
      </w:r>
      <w:r>
        <w:rPr>
          <w:lang w:eastAsia="ja-JP"/>
        </w:rPr>
        <w:t>.</w:t>
      </w:r>
    </w:p>
  </w:footnote>
  <w:footnote w:id="15">
    <w:p w:rsidR="00BD6B46" w:rsidRPr="00DA760B" w:rsidRDefault="00BD6B46" w:rsidP="00BD6B46">
      <w:pPr>
        <w:pStyle w:val="FootnoteText"/>
        <w:rPr>
          <w:lang w:eastAsia="ja-JP"/>
        </w:rPr>
      </w:pPr>
      <w:r>
        <w:rPr>
          <w:rStyle w:val="FootnoteReference"/>
        </w:rPr>
        <w:footnoteRef/>
      </w:r>
      <w:r>
        <w:t xml:space="preserve"> </w:t>
      </w:r>
      <w:r>
        <w:rPr>
          <w:rFonts w:hint="eastAsia"/>
          <w:lang w:eastAsia="ja-JP"/>
        </w:rPr>
        <w:tab/>
        <w:t>S</w:t>
      </w:r>
      <w:r w:rsidRPr="00DA760B">
        <w:rPr>
          <w:lang w:eastAsia="ja-JP"/>
        </w:rPr>
        <w:t>ee</w:t>
      </w:r>
      <w:r w:rsidRPr="00BD6B46">
        <w:rPr>
          <w:iCs/>
          <w:lang w:eastAsia="ja-JP"/>
        </w:rPr>
        <w:t> document TC/52/29 Rev. “Revised Report”, paragraph 129</w:t>
      </w:r>
      <w:r>
        <w:rPr>
          <w:lang w:eastAsia="ja-JP"/>
        </w:rPr>
        <w:t>.</w:t>
      </w:r>
    </w:p>
  </w:footnote>
  <w:footnote w:id="16">
    <w:p w:rsidR="00BD6B46" w:rsidRPr="00DA760B" w:rsidRDefault="00BD6B46" w:rsidP="00BD6B46">
      <w:pPr>
        <w:pStyle w:val="FootnoteText"/>
        <w:rPr>
          <w:lang w:eastAsia="ja-JP"/>
        </w:rPr>
      </w:pPr>
      <w:r>
        <w:rPr>
          <w:rStyle w:val="FootnoteReference"/>
        </w:rPr>
        <w:footnoteRef/>
      </w:r>
      <w:r>
        <w:t xml:space="preserve"> </w:t>
      </w:r>
      <w:r>
        <w:rPr>
          <w:rFonts w:hint="eastAsia"/>
          <w:lang w:eastAsia="ja-JP"/>
        </w:rPr>
        <w:tab/>
        <w:t>S</w:t>
      </w:r>
      <w:r w:rsidRPr="00DA760B">
        <w:rPr>
          <w:lang w:eastAsia="ja-JP"/>
        </w:rPr>
        <w:t>ee</w:t>
      </w:r>
      <w:r w:rsidRPr="00BD6B46">
        <w:rPr>
          <w:iCs/>
          <w:lang w:eastAsia="ja-JP"/>
        </w:rPr>
        <w:t> </w:t>
      </w:r>
      <w:r w:rsidRPr="00BD6B46">
        <w:rPr>
          <w:rFonts w:hint="eastAsia"/>
          <w:iCs/>
          <w:lang w:eastAsia="ja-JP"/>
        </w:rPr>
        <w:t>document BMT/1</w:t>
      </w:r>
      <w:r w:rsidRPr="00BD6B46">
        <w:rPr>
          <w:iCs/>
          <w:lang w:eastAsia="ja-JP"/>
        </w:rPr>
        <w:t>7</w:t>
      </w:r>
      <w:r w:rsidRPr="00BD6B46">
        <w:rPr>
          <w:rFonts w:hint="eastAsia"/>
          <w:iCs/>
          <w:lang w:eastAsia="ja-JP"/>
        </w:rPr>
        <w:t>/2</w:t>
      </w:r>
      <w:r w:rsidRPr="00BD6B46">
        <w:rPr>
          <w:iCs/>
          <w:lang w:eastAsia="ja-JP"/>
        </w:rPr>
        <w:t>5 “Report”</w:t>
      </w:r>
      <w:r w:rsidRPr="00BD6B46">
        <w:rPr>
          <w:rFonts w:hint="eastAsia"/>
          <w:iCs/>
          <w:lang w:eastAsia="ja-JP"/>
        </w:rPr>
        <w:t>, paragraph</w:t>
      </w:r>
      <w:r w:rsidRPr="00BD6B46">
        <w:rPr>
          <w:iCs/>
          <w:lang w:eastAsia="ja-JP"/>
        </w:rPr>
        <w:t>s</w:t>
      </w:r>
      <w:r w:rsidRPr="00BD6B46">
        <w:rPr>
          <w:rFonts w:hint="eastAsia"/>
          <w:iCs/>
          <w:lang w:eastAsia="ja-JP"/>
        </w:rPr>
        <w:t xml:space="preserve"> </w:t>
      </w:r>
      <w:r w:rsidRPr="00BD6B46">
        <w:rPr>
          <w:iCs/>
          <w:lang w:eastAsia="ja-JP"/>
        </w:rPr>
        <w:t>54 and 55</w:t>
      </w:r>
      <w:r>
        <w:rPr>
          <w:lang w:eastAsia="ja-JP"/>
        </w:rPr>
        <w:t>.</w:t>
      </w:r>
    </w:p>
  </w:footnote>
  <w:footnote w:id="17">
    <w:p w:rsidR="008B29D5" w:rsidRPr="00DA760B" w:rsidRDefault="008B29D5" w:rsidP="008B29D5">
      <w:pPr>
        <w:pStyle w:val="FootnoteText"/>
        <w:rPr>
          <w:lang w:eastAsia="ja-JP"/>
        </w:rPr>
      </w:pPr>
      <w:r>
        <w:rPr>
          <w:rStyle w:val="FootnoteReference"/>
        </w:rPr>
        <w:footnoteRef/>
      </w:r>
      <w:r>
        <w:t xml:space="preserve"> </w:t>
      </w:r>
      <w:r>
        <w:rPr>
          <w:rFonts w:hint="eastAsia"/>
          <w:lang w:eastAsia="ja-JP"/>
        </w:rPr>
        <w:tab/>
        <w:t>S</w:t>
      </w:r>
      <w:r w:rsidRPr="00DA760B">
        <w:rPr>
          <w:lang w:eastAsia="ja-JP"/>
        </w:rPr>
        <w:t xml:space="preserve">ee </w:t>
      </w:r>
      <w:r w:rsidR="00AE2858" w:rsidRPr="00AE2858">
        <w:rPr>
          <w:rFonts w:hint="eastAsia"/>
          <w:iCs/>
          <w:lang w:eastAsia="ja-JP"/>
        </w:rPr>
        <w:t>document BMT/1</w:t>
      </w:r>
      <w:r w:rsidR="00AE2858" w:rsidRPr="00AE2858">
        <w:rPr>
          <w:iCs/>
          <w:lang w:eastAsia="ja-JP"/>
        </w:rPr>
        <w:t>6</w:t>
      </w:r>
      <w:r w:rsidR="00AE2858" w:rsidRPr="00AE2858">
        <w:rPr>
          <w:rFonts w:hint="eastAsia"/>
          <w:iCs/>
          <w:lang w:eastAsia="ja-JP"/>
        </w:rPr>
        <w:t>/2</w:t>
      </w:r>
      <w:r w:rsidR="00AE2858" w:rsidRPr="00AE2858">
        <w:rPr>
          <w:iCs/>
          <w:lang w:eastAsia="ja-JP"/>
        </w:rPr>
        <w:t>9 “Report”</w:t>
      </w:r>
      <w:r w:rsidR="00AE2858" w:rsidRPr="00AE2858">
        <w:rPr>
          <w:rFonts w:hint="eastAsia"/>
          <w:iCs/>
          <w:lang w:eastAsia="ja-JP"/>
        </w:rPr>
        <w:t>, paragraph</w:t>
      </w:r>
      <w:r w:rsidR="00AE2858" w:rsidRPr="00AE2858">
        <w:rPr>
          <w:iCs/>
          <w:lang w:eastAsia="ja-JP"/>
        </w:rPr>
        <w:t>s</w:t>
      </w:r>
      <w:r w:rsidR="00AE2858" w:rsidRPr="00AE2858">
        <w:rPr>
          <w:rFonts w:hint="eastAsia"/>
          <w:iCs/>
          <w:lang w:eastAsia="ja-JP"/>
        </w:rPr>
        <w:t xml:space="preserve"> </w:t>
      </w:r>
      <w:r w:rsidR="00AE2858" w:rsidRPr="00AE2858">
        <w:rPr>
          <w:iCs/>
          <w:lang w:eastAsia="ja-JP"/>
        </w:rPr>
        <w:t>48</w:t>
      </w:r>
      <w:r>
        <w:rPr>
          <w:lang w:eastAsia="ja-JP"/>
        </w:rPr>
        <w:t>.</w:t>
      </w:r>
    </w:p>
  </w:footnote>
  <w:footnote w:id="18">
    <w:p w:rsidR="00AE2858" w:rsidRPr="00DA760B" w:rsidRDefault="00AE2858" w:rsidP="00AE2858">
      <w:pPr>
        <w:pStyle w:val="FootnoteText"/>
        <w:rPr>
          <w:lang w:eastAsia="ja-JP"/>
        </w:rPr>
      </w:pPr>
      <w:r>
        <w:rPr>
          <w:rStyle w:val="FootnoteReference"/>
        </w:rPr>
        <w:footnoteRef/>
      </w:r>
      <w:r>
        <w:t xml:space="preserve"> </w:t>
      </w:r>
      <w:r>
        <w:rPr>
          <w:rFonts w:hint="eastAsia"/>
          <w:lang w:eastAsia="ja-JP"/>
        </w:rPr>
        <w:tab/>
        <w:t>S</w:t>
      </w:r>
      <w:r w:rsidRPr="00DA760B">
        <w:rPr>
          <w:lang w:eastAsia="ja-JP"/>
        </w:rPr>
        <w:t>ee</w:t>
      </w:r>
      <w:r w:rsidRPr="00BD6B46">
        <w:rPr>
          <w:iCs/>
          <w:lang w:eastAsia="ja-JP"/>
        </w:rPr>
        <w:t> </w:t>
      </w:r>
      <w:r w:rsidRPr="00BD6B46">
        <w:rPr>
          <w:rFonts w:hint="eastAsia"/>
          <w:iCs/>
          <w:lang w:eastAsia="ja-JP"/>
        </w:rPr>
        <w:t>document BMT/1</w:t>
      </w:r>
      <w:r w:rsidRPr="00BD6B46">
        <w:rPr>
          <w:iCs/>
          <w:lang w:eastAsia="ja-JP"/>
        </w:rPr>
        <w:t>7</w:t>
      </w:r>
      <w:r w:rsidRPr="00BD6B46">
        <w:rPr>
          <w:rFonts w:hint="eastAsia"/>
          <w:iCs/>
          <w:lang w:eastAsia="ja-JP"/>
        </w:rPr>
        <w:t>/2</w:t>
      </w:r>
      <w:r w:rsidRPr="00BD6B46">
        <w:rPr>
          <w:iCs/>
          <w:lang w:eastAsia="ja-JP"/>
        </w:rPr>
        <w:t>5 “Report”</w:t>
      </w:r>
      <w:r w:rsidRPr="00BD6B46">
        <w:rPr>
          <w:rFonts w:hint="eastAsia"/>
          <w:iCs/>
          <w:lang w:eastAsia="ja-JP"/>
        </w:rPr>
        <w:t>, paragraph</w:t>
      </w:r>
      <w:r w:rsidRPr="00BD6B46">
        <w:rPr>
          <w:iCs/>
          <w:lang w:eastAsia="ja-JP"/>
        </w:rPr>
        <w:t>s</w:t>
      </w:r>
      <w:r w:rsidRPr="00BD6B46">
        <w:rPr>
          <w:rFonts w:hint="eastAsia"/>
          <w:iCs/>
          <w:lang w:eastAsia="ja-JP"/>
        </w:rPr>
        <w:t xml:space="preserve"> </w:t>
      </w:r>
      <w:r>
        <w:rPr>
          <w:iCs/>
          <w:lang w:eastAsia="ja-JP"/>
        </w:rPr>
        <w:t>68</w:t>
      </w:r>
      <w:r w:rsidRPr="00BD6B46">
        <w:rPr>
          <w:iCs/>
          <w:lang w:eastAsia="ja-JP"/>
        </w:rPr>
        <w:t xml:space="preserve"> and </w:t>
      </w:r>
      <w:r>
        <w:rPr>
          <w:iCs/>
          <w:lang w:eastAsia="ja-JP"/>
        </w:rPr>
        <w:t>69</w:t>
      </w:r>
      <w:r>
        <w:rPr>
          <w:lang w:eastAsia="ja-JP"/>
        </w:rPr>
        <w:t>.</w:t>
      </w:r>
    </w:p>
  </w:footnote>
  <w:footnote w:id="19">
    <w:p w:rsidR="00AE2858" w:rsidRPr="00DA760B" w:rsidRDefault="00AE2858" w:rsidP="00AE2858">
      <w:pPr>
        <w:pStyle w:val="FootnoteText"/>
        <w:rPr>
          <w:lang w:eastAsia="ja-JP"/>
        </w:rPr>
      </w:pPr>
      <w:r>
        <w:rPr>
          <w:rStyle w:val="FootnoteReference"/>
        </w:rPr>
        <w:footnoteRef/>
      </w:r>
      <w:r>
        <w:t xml:space="preserve"> </w:t>
      </w:r>
      <w:r>
        <w:rPr>
          <w:rFonts w:hint="eastAsia"/>
          <w:lang w:eastAsia="ja-JP"/>
        </w:rPr>
        <w:tab/>
        <w:t>S</w:t>
      </w:r>
      <w:r w:rsidRPr="00DA760B">
        <w:rPr>
          <w:lang w:eastAsia="ja-JP"/>
        </w:rPr>
        <w:t>ee</w:t>
      </w:r>
      <w:r w:rsidRPr="00BD6B46">
        <w:rPr>
          <w:iCs/>
          <w:lang w:eastAsia="ja-JP"/>
        </w:rPr>
        <w:t> </w:t>
      </w:r>
      <w:r w:rsidRPr="00BD6B46">
        <w:rPr>
          <w:rFonts w:hint="eastAsia"/>
          <w:iCs/>
          <w:lang w:eastAsia="ja-JP"/>
        </w:rPr>
        <w:t>document BMT/1</w:t>
      </w:r>
      <w:r w:rsidRPr="00BD6B46">
        <w:rPr>
          <w:iCs/>
          <w:lang w:eastAsia="ja-JP"/>
        </w:rPr>
        <w:t>7</w:t>
      </w:r>
      <w:r w:rsidRPr="00BD6B46">
        <w:rPr>
          <w:rFonts w:hint="eastAsia"/>
          <w:iCs/>
          <w:lang w:eastAsia="ja-JP"/>
        </w:rPr>
        <w:t>/2</w:t>
      </w:r>
      <w:r w:rsidRPr="00BD6B46">
        <w:rPr>
          <w:iCs/>
          <w:lang w:eastAsia="ja-JP"/>
        </w:rPr>
        <w:t>5 “Report”</w:t>
      </w:r>
      <w:r w:rsidRPr="00BD6B46">
        <w:rPr>
          <w:rFonts w:hint="eastAsia"/>
          <w:iCs/>
          <w:lang w:eastAsia="ja-JP"/>
        </w:rPr>
        <w:t>, paragraph</w:t>
      </w:r>
      <w:r w:rsidRPr="00BD6B46">
        <w:rPr>
          <w:iCs/>
          <w:lang w:eastAsia="ja-JP"/>
        </w:rPr>
        <w:t>s</w:t>
      </w:r>
      <w:r w:rsidRPr="00BD6B46">
        <w:rPr>
          <w:rFonts w:hint="eastAsia"/>
          <w:iCs/>
          <w:lang w:eastAsia="ja-JP"/>
        </w:rPr>
        <w:t xml:space="preserve"> </w:t>
      </w:r>
      <w:r>
        <w:rPr>
          <w:iCs/>
          <w:lang w:eastAsia="ja-JP"/>
        </w:rPr>
        <w:t>77</w:t>
      </w:r>
      <w:r w:rsidRPr="00BD6B46">
        <w:rPr>
          <w:iCs/>
          <w:lang w:eastAsia="ja-JP"/>
        </w:rPr>
        <w:t xml:space="preserve"> and </w:t>
      </w:r>
      <w:r>
        <w:rPr>
          <w:iCs/>
          <w:lang w:eastAsia="ja-JP"/>
        </w:rPr>
        <w:t>78</w:t>
      </w:r>
      <w:r>
        <w:rPr>
          <w:lang w:eastAsia="ja-JP"/>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212" w:rsidRPr="00C5280D" w:rsidRDefault="00841212" w:rsidP="00805EBD">
    <w:pPr>
      <w:pStyle w:val="Header"/>
      <w:rPr>
        <w:rStyle w:val="PageNumber"/>
        <w:lang w:val="en-US"/>
      </w:rPr>
    </w:pPr>
    <w:r>
      <w:rPr>
        <w:rStyle w:val="PageNumber"/>
        <w:lang w:val="en-US"/>
      </w:rPr>
      <w:t>CAJ/75/11</w:t>
    </w:r>
  </w:p>
  <w:p w:rsidR="00841212" w:rsidRPr="00C5280D" w:rsidRDefault="00841212"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C75D7">
      <w:rPr>
        <w:rStyle w:val="PageNumber"/>
        <w:noProof/>
        <w:lang w:val="en-US"/>
      </w:rPr>
      <w:t>8</w:t>
    </w:r>
    <w:r w:rsidRPr="00C5280D">
      <w:rPr>
        <w:rStyle w:val="PageNumber"/>
        <w:lang w:val="en-US"/>
      </w:rPr>
      <w:fldChar w:fldCharType="end"/>
    </w:r>
    <w:bookmarkStart w:id="47" w:name="_Toc410822398"/>
    <w:bookmarkStart w:id="48" w:name="_Toc410822802"/>
  </w:p>
  <w:p w:rsidR="00841212" w:rsidRPr="00C5280D" w:rsidRDefault="00841212" w:rsidP="006655D3">
    <w:bookmarkStart w:id="49" w:name="_Toc441145847"/>
    <w:bookmarkStart w:id="50" w:name="_Toc374716168"/>
    <w:bookmarkEnd w:id="47"/>
    <w:bookmarkEnd w:id="48"/>
    <w:bookmarkEnd w:id="49"/>
    <w:bookmarkEnd w:id="50"/>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212" w:rsidRPr="00C5280D" w:rsidRDefault="00841212" w:rsidP="00EB048E">
    <w:pPr>
      <w:pStyle w:val="Header"/>
      <w:rPr>
        <w:rStyle w:val="PageNumber"/>
        <w:lang w:val="en-US"/>
      </w:rPr>
    </w:pPr>
    <w:r>
      <w:rPr>
        <w:rStyle w:val="PageNumber"/>
        <w:lang w:val="en-US"/>
      </w:rPr>
      <w:t>CAJ/75/11</w:t>
    </w:r>
  </w:p>
  <w:p w:rsidR="00841212" w:rsidRPr="00C5280D" w:rsidRDefault="00841212" w:rsidP="00EB048E">
    <w:pPr>
      <w:pStyle w:val="Header"/>
      <w:rPr>
        <w:lang w:val="en-US"/>
      </w:rPr>
    </w:pPr>
    <w:r>
      <w:rPr>
        <w:lang w:val="en-US"/>
      </w:rPr>
      <w:t>Annex</w:t>
    </w:r>
    <w:r>
      <w:t xml:space="preserve"> </w:t>
    </w:r>
    <w:r w:rsidRPr="008C16EF">
      <w:rPr>
        <w:lang w:val="en-US"/>
      </w:rPr>
      <w:t>III</w:t>
    </w:r>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974C7">
      <w:rPr>
        <w:rStyle w:val="PageNumber"/>
        <w:noProof/>
        <w:lang w:val="en-US"/>
      </w:rPr>
      <w:t>1</w:t>
    </w:r>
    <w:r w:rsidRPr="00C5280D">
      <w:rPr>
        <w:rStyle w:val="PageNumber"/>
        <w:lang w:val="en-US"/>
      </w:rPr>
      <w:fldChar w:fldCharType="end"/>
    </w:r>
  </w:p>
  <w:p w:rsidR="00841212" w:rsidRDefault="00841212" w:rsidP="008C16E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212" w:rsidRDefault="00841212">
    <w:pPr>
      <w:pStyle w:val="Header"/>
      <w:rPr>
        <w:lang w:eastAsia="ja-JP"/>
      </w:rPr>
    </w:pPr>
    <w:r>
      <w:t>CAJ/75/11</w:t>
    </w:r>
  </w:p>
  <w:p w:rsidR="00841212" w:rsidRDefault="00841212" w:rsidP="00805EBD">
    <w:pPr>
      <w:pStyle w:val="Header"/>
    </w:pPr>
  </w:p>
  <w:p w:rsidR="00841212" w:rsidRPr="00C5280D" w:rsidRDefault="00841212" w:rsidP="00805EBD">
    <w:pPr>
      <w:pStyle w:val="Header"/>
    </w:pPr>
    <w:r>
      <w:t>ANNEX</w:t>
    </w:r>
  </w:p>
  <w:p w:rsidR="00841212" w:rsidRDefault="00841212" w:rsidP="00805EBD">
    <w:pPr>
      <w:pStyle w:val="Header"/>
      <w:rPr>
        <w:lang w:eastAsia="ja-JP"/>
      </w:rPr>
    </w:pPr>
  </w:p>
  <w:p w:rsidR="004525FA" w:rsidRDefault="004525FA" w:rsidP="00805EBD">
    <w:pPr>
      <w:pStyle w:val="Header"/>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22EB8"/>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26536FAE"/>
    <w:multiLevelType w:val="hybridMultilevel"/>
    <w:tmpl w:val="6DE09AB8"/>
    <w:lvl w:ilvl="0" w:tplc="D50474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9C51CA"/>
    <w:multiLevelType w:val="hybridMultilevel"/>
    <w:tmpl w:val="30FA374C"/>
    <w:lvl w:ilvl="0" w:tplc="FD2AC392">
      <w:start w:val="3"/>
      <w:numFmt w:val="bullet"/>
      <w:lvlText w:val="-"/>
      <w:lvlJc w:val="left"/>
      <w:pPr>
        <w:ind w:left="1440" w:hanging="360"/>
      </w:pPr>
      <w:rPr>
        <w:rFonts w:ascii="Calibri Light" w:eastAsiaTheme="minorHAnsi" w:hAnsi="Calibri Light" w:cs="Calibri Light"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 w15:restartNumberingAfterBreak="0">
    <w:nsid w:val="2D5B2FE4"/>
    <w:multiLevelType w:val="hybridMultilevel"/>
    <w:tmpl w:val="E716B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076F1C"/>
    <w:multiLevelType w:val="multilevel"/>
    <w:tmpl w:val="C958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ED03910"/>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EBD"/>
    <w:rsid w:val="00010CF3"/>
    <w:rsid w:val="00011E27"/>
    <w:rsid w:val="000148BC"/>
    <w:rsid w:val="00024AB8"/>
    <w:rsid w:val="00030854"/>
    <w:rsid w:val="00036028"/>
    <w:rsid w:val="00041354"/>
    <w:rsid w:val="00044642"/>
    <w:rsid w:val="000446B9"/>
    <w:rsid w:val="00047E21"/>
    <w:rsid w:val="00050E16"/>
    <w:rsid w:val="00085505"/>
    <w:rsid w:val="000A0391"/>
    <w:rsid w:val="000A345D"/>
    <w:rsid w:val="000A6617"/>
    <w:rsid w:val="000C4E25"/>
    <w:rsid w:val="000C7021"/>
    <w:rsid w:val="000D6BBC"/>
    <w:rsid w:val="000D7780"/>
    <w:rsid w:val="000E636A"/>
    <w:rsid w:val="000F2F11"/>
    <w:rsid w:val="00100156"/>
    <w:rsid w:val="00105929"/>
    <w:rsid w:val="00110BED"/>
    <w:rsid w:val="00110C36"/>
    <w:rsid w:val="001123B6"/>
    <w:rsid w:val="001131D5"/>
    <w:rsid w:val="001220F5"/>
    <w:rsid w:val="00132142"/>
    <w:rsid w:val="00141DB8"/>
    <w:rsid w:val="00160EF8"/>
    <w:rsid w:val="001660EE"/>
    <w:rsid w:val="00172084"/>
    <w:rsid w:val="0017474A"/>
    <w:rsid w:val="001758C6"/>
    <w:rsid w:val="00182343"/>
    <w:rsid w:val="00182B99"/>
    <w:rsid w:val="00195A30"/>
    <w:rsid w:val="001A3884"/>
    <w:rsid w:val="001C1525"/>
    <w:rsid w:val="0021332C"/>
    <w:rsid w:val="00213982"/>
    <w:rsid w:val="0024416D"/>
    <w:rsid w:val="002579FF"/>
    <w:rsid w:val="0026763C"/>
    <w:rsid w:val="00271911"/>
    <w:rsid w:val="002800A0"/>
    <w:rsid w:val="002801B3"/>
    <w:rsid w:val="00281060"/>
    <w:rsid w:val="00286C78"/>
    <w:rsid w:val="002940E8"/>
    <w:rsid w:val="00294751"/>
    <w:rsid w:val="002A6E50"/>
    <w:rsid w:val="002A7453"/>
    <w:rsid w:val="002B0E96"/>
    <w:rsid w:val="002B4298"/>
    <w:rsid w:val="002B5960"/>
    <w:rsid w:val="002B7A36"/>
    <w:rsid w:val="002C256A"/>
    <w:rsid w:val="00305A7F"/>
    <w:rsid w:val="00313628"/>
    <w:rsid w:val="003152FE"/>
    <w:rsid w:val="00323F82"/>
    <w:rsid w:val="00324EF0"/>
    <w:rsid w:val="00327436"/>
    <w:rsid w:val="00330070"/>
    <w:rsid w:val="0033691F"/>
    <w:rsid w:val="00344BD6"/>
    <w:rsid w:val="0035528D"/>
    <w:rsid w:val="00361821"/>
    <w:rsid w:val="00361E9E"/>
    <w:rsid w:val="003638D6"/>
    <w:rsid w:val="0037113B"/>
    <w:rsid w:val="00373ECB"/>
    <w:rsid w:val="003930C8"/>
    <w:rsid w:val="003C7FBE"/>
    <w:rsid w:val="003D227C"/>
    <w:rsid w:val="003D2B4D"/>
    <w:rsid w:val="003F7954"/>
    <w:rsid w:val="004105E2"/>
    <w:rsid w:val="00444A88"/>
    <w:rsid w:val="004525FA"/>
    <w:rsid w:val="004600C6"/>
    <w:rsid w:val="00474DA4"/>
    <w:rsid w:val="00476B4D"/>
    <w:rsid w:val="004805FA"/>
    <w:rsid w:val="00482E07"/>
    <w:rsid w:val="00485CD1"/>
    <w:rsid w:val="004935D2"/>
    <w:rsid w:val="004B1215"/>
    <w:rsid w:val="004D047D"/>
    <w:rsid w:val="004F1E9E"/>
    <w:rsid w:val="004F305A"/>
    <w:rsid w:val="004F67C5"/>
    <w:rsid w:val="0051005F"/>
    <w:rsid w:val="00512164"/>
    <w:rsid w:val="00520297"/>
    <w:rsid w:val="005338F9"/>
    <w:rsid w:val="00535EFA"/>
    <w:rsid w:val="00540C95"/>
    <w:rsid w:val="0054281C"/>
    <w:rsid w:val="00544581"/>
    <w:rsid w:val="0055268D"/>
    <w:rsid w:val="00576BE4"/>
    <w:rsid w:val="005779DB"/>
    <w:rsid w:val="0058129D"/>
    <w:rsid w:val="005A400A"/>
    <w:rsid w:val="005A7E6A"/>
    <w:rsid w:val="005D5E5B"/>
    <w:rsid w:val="005F2F13"/>
    <w:rsid w:val="005F6C33"/>
    <w:rsid w:val="005F7B92"/>
    <w:rsid w:val="00612379"/>
    <w:rsid w:val="006153B6"/>
    <w:rsid w:val="0061555F"/>
    <w:rsid w:val="0062653F"/>
    <w:rsid w:val="006366D6"/>
    <w:rsid w:val="00636CA6"/>
    <w:rsid w:val="00641200"/>
    <w:rsid w:val="00645CA8"/>
    <w:rsid w:val="00646F34"/>
    <w:rsid w:val="006655D3"/>
    <w:rsid w:val="00667404"/>
    <w:rsid w:val="006707F3"/>
    <w:rsid w:val="00687EB4"/>
    <w:rsid w:val="00695C56"/>
    <w:rsid w:val="006A5CDE"/>
    <w:rsid w:val="006A644A"/>
    <w:rsid w:val="006B00AA"/>
    <w:rsid w:val="006B17D2"/>
    <w:rsid w:val="006B2E09"/>
    <w:rsid w:val="006C224E"/>
    <w:rsid w:val="006C5C2B"/>
    <w:rsid w:val="006D780A"/>
    <w:rsid w:val="006E7F5A"/>
    <w:rsid w:val="006F1AE7"/>
    <w:rsid w:val="0071271E"/>
    <w:rsid w:val="00732DEC"/>
    <w:rsid w:val="00735BD5"/>
    <w:rsid w:val="00736436"/>
    <w:rsid w:val="007451EC"/>
    <w:rsid w:val="00751613"/>
    <w:rsid w:val="00753EE9"/>
    <w:rsid w:val="007556F6"/>
    <w:rsid w:val="00760EEF"/>
    <w:rsid w:val="0076314D"/>
    <w:rsid w:val="00777EE5"/>
    <w:rsid w:val="007834CD"/>
    <w:rsid w:val="00784836"/>
    <w:rsid w:val="0079023E"/>
    <w:rsid w:val="007A2854"/>
    <w:rsid w:val="007B01BA"/>
    <w:rsid w:val="007C1D92"/>
    <w:rsid w:val="007C4CB9"/>
    <w:rsid w:val="007D0248"/>
    <w:rsid w:val="007D0B9D"/>
    <w:rsid w:val="007D19B0"/>
    <w:rsid w:val="007F498F"/>
    <w:rsid w:val="00805EBD"/>
    <w:rsid w:val="0080679D"/>
    <w:rsid w:val="008108B0"/>
    <w:rsid w:val="00811B20"/>
    <w:rsid w:val="00812609"/>
    <w:rsid w:val="008211B5"/>
    <w:rsid w:val="0082296E"/>
    <w:rsid w:val="00824099"/>
    <w:rsid w:val="00841212"/>
    <w:rsid w:val="00846D7C"/>
    <w:rsid w:val="008601B6"/>
    <w:rsid w:val="00867AC1"/>
    <w:rsid w:val="00890DF8"/>
    <w:rsid w:val="008A743F"/>
    <w:rsid w:val="008B1CDF"/>
    <w:rsid w:val="008B29D5"/>
    <w:rsid w:val="008C0970"/>
    <w:rsid w:val="008C16EF"/>
    <w:rsid w:val="008D0BC5"/>
    <w:rsid w:val="008D2CF7"/>
    <w:rsid w:val="008D3CB4"/>
    <w:rsid w:val="008F45C9"/>
    <w:rsid w:val="00900C26"/>
    <w:rsid w:val="0090197F"/>
    <w:rsid w:val="00903264"/>
    <w:rsid w:val="00906DDC"/>
    <w:rsid w:val="00934E09"/>
    <w:rsid w:val="00936253"/>
    <w:rsid w:val="009376E0"/>
    <w:rsid w:val="00940D46"/>
    <w:rsid w:val="009513AF"/>
    <w:rsid w:val="00952DD4"/>
    <w:rsid w:val="00965AE7"/>
    <w:rsid w:val="00970FED"/>
    <w:rsid w:val="00992D82"/>
    <w:rsid w:val="00993D71"/>
    <w:rsid w:val="00997029"/>
    <w:rsid w:val="009A7339"/>
    <w:rsid w:val="009B440E"/>
    <w:rsid w:val="009C3844"/>
    <w:rsid w:val="009C4FDE"/>
    <w:rsid w:val="009D690D"/>
    <w:rsid w:val="009E2DD3"/>
    <w:rsid w:val="009E65B6"/>
    <w:rsid w:val="009F46C3"/>
    <w:rsid w:val="009F77CF"/>
    <w:rsid w:val="00A12747"/>
    <w:rsid w:val="00A24C10"/>
    <w:rsid w:val="00A42AC3"/>
    <w:rsid w:val="00A430CF"/>
    <w:rsid w:val="00A43D76"/>
    <w:rsid w:val="00A50595"/>
    <w:rsid w:val="00A54309"/>
    <w:rsid w:val="00A55BEA"/>
    <w:rsid w:val="00A80F2A"/>
    <w:rsid w:val="00AB2B93"/>
    <w:rsid w:val="00AB530F"/>
    <w:rsid w:val="00AB7E5B"/>
    <w:rsid w:val="00AC2883"/>
    <w:rsid w:val="00AE0EF1"/>
    <w:rsid w:val="00AE2858"/>
    <w:rsid w:val="00AE2937"/>
    <w:rsid w:val="00B07301"/>
    <w:rsid w:val="00B11F3E"/>
    <w:rsid w:val="00B224DE"/>
    <w:rsid w:val="00B255F8"/>
    <w:rsid w:val="00B324D4"/>
    <w:rsid w:val="00B46575"/>
    <w:rsid w:val="00B61777"/>
    <w:rsid w:val="00B622E6"/>
    <w:rsid w:val="00B653EC"/>
    <w:rsid w:val="00B73048"/>
    <w:rsid w:val="00B84BBD"/>
    <w:rsid w:val="00B9174E"/>
    <w:rsid w:val="00B957D5"/>
    <w:rsid w:val="00BA43FB"/>
    <w:rsid w:val="00BC127D"/>
    <w:rsid w:val="00BC1FE6"/>
    <w:rsid w:val="00BC75D7"/>
    <w:rsid w:val="00BD6B46"/>
    <w:rsid w:val="00C061B6"/>
    <w:rsid w:val="00C1467B"/>
    <w:rsid w:val="00C14829"/>
    <w:rsid w:val="00C2446C"/>
    <w:rsid w:val="00C31FD3"/>
    <w:rsid w:val="00C36AE5"/>
    <w:rsid w:val="00C41F17"/>
    <w:rsid w:val="00C527FA"/>
    <w:rsid w:val="00C5280D"/>
    <w:rsid w:val="00C53EB3"/>
    <w:rsid w:val="00C5791C"/>
    <w:rsid w:val="00C628B2"/>
    <w:rsid w:val="00C66290"/>
    <w:rsid w:val="00C72B7A"/>
    <w:rsid w:val="00C962E7"/>
    <w:rsid w:val="00C973F2"/>
    <w:rsid w:val="00CA304C"/>
    <w:rsid w:val="00CA774A"/>
    <w:rsid w:val="00CC11B0"/>
    <w:rsid w:val="00CC2841"/>
    <w:rsid w:val="00CC3CFA"/>
    <w:rsid w:val="00CF1330"/>
    <w:rsid w:val="00CF38CE"/>
    <w:rsid w:val="00CF7E36"/>
    <w:rsid w:val="00D033BB"/>
    <w:rsid w:val="00D267E4"/>
    <w:rsid w:val="00D3708D"/>
    <w:rsid w:val="00D40426"/>
    <w:rsid w:val="00D57C96"/>
    <w:rsid w:val="00D57D18"/>
    <w:rsid w:val="00D66663"/>
    <w:rsid w:val="00D84273"/>
    <w:rsid w:val="00D91203"/>
    <w:rsid w:val="00D95174"/>
    <w:rsid w:val="00D974C7"/>
    <w:rsid w:val="00DA4973"/>
    <w:rsid w:val="00DA6F36"/>
    <w:rsid w:val="00DB596E"/>
    <w:rsid w:val="00DB7773"/>
    <w:rsid w:val="00DC00EA"/>
    <w:rsid w:val="00DC3802"/>
    <w:rsid w:val="00DC3B07"/>
    <w:rsid w:val="00DC70B7"/>
    <w:rsid w:val="00DD45FF"/>
    <w:rsid w:val="00DF3617"/>
    <w:rsid w:val="00DF4DE6"/>
    <w:rsid w:val="00DF56EE"/>
    <w:rsid w:val="00E07D87"/>
    <w:rsid w:val="00E2178C"/>
    <w:rsid w:val="00E228AB"/>
    <w:rsid w:val="00E249C8"/>
    <w:rsid w:val="00E32F7E"/>
    <w:rsid w:val="00E5267B"/>
    <w:rsid w:val="00E63C0E"/>
    <w:rsid w:val="00E6568F"/>
    <w:rsid w:val="00E72D49"/>
    <w:rsid w:val="00E7593C"/>
    <w:rsid w:val="00E7678A"/>
    <w:rsid w:val="00E83CC0"/>
    <w:rsid w:val="00E871F1"/>
    <w:rsid w:val="00E935F1"/>
    <w:rsid w:val="00E93867"/>
    <w:rsid w:val="00E94A81"/>
    <w:rsid w:val="00EA1FFB"/>
    <w:rsid w:val="00EB048E"/>
    <w:rsid w:val="00EB1C2D"/>
    <w:rsid w:val="00EB4E9C"/>
    <w:rsid w:val="00EE22F6"/>
    <w:rsid w:val="00EE34DF"/>
    <w:rsid w:val="00EF2F89"/>
    <w:rsid w:val="00F03E98"/>
    <w:rsid w:val="00F1237A"/>
    <w:rsid w:val="00F20902"/>
    <w:rsid w:val="00F20B19"/>
    <w:rsid w:val="00F22CBD"/>
    <w:rsid w:val="00F272F1"/>
    <w:rsid w:val="00F45372"/>
    <w:rsid w:val="00F50F5F"/>
    <w:rsid w:val="00F560F7"/>
    <w:rsid w:val="00F6334D"/>
    <w:rsid w:val="00F63599"/>
    <w:rsid w:val="00FA49AB"/>
    <w:rsid w:val="00FE39C7"/>
    <w:rsid w:val="00FF4D07"/>
    <w:rsid w:val="00FF4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0498F05-4AA5-445A-8CD1-3936275D0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56EE"/>
    <w:pPr>
      <w:keepNext/>
      <w:jc w:val="both"/>
      <w:outlineLvl w:val="0"/>
    </w:pPr>
    <w:rPr>
      <w:rFonts w:ascii="Arial" w:hAnsi="Arial"/>
      <w:caps/>
      <w:spacing w:val="-4"/>
      <w:lang w:eastAsia="ja-JP"/>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56EE"/>
    <w:rPr>
      <w:rFonts w:ascii="Arial" w:hAnsi="Arial"/>
      <w:caps/>
      <w:spacing w:val="-4"/>
      <w:lang w:eastAsia="ja-JP"/>
    </w:rPr>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rsid w:val="00805EBD"/>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uiPriority w:val="99"/>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805EBD"/>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basedOn w:val="Normal"/>
    <w:next w:val="Normal"/>
    <w:uiPriority w:val="39"/>
    <w:qFormat/>
    <w:rsid w:val="00D033BB"/>
    <w:pPr>
      <w:tabs>
        <w:tab w:val="right" w:leader="dot" w:pos="9639"/>
      </w:tabs>
      <w:ind w:left="284" w:right="851"/>
      <w:jc w:val="left"/>
    </w:pPr>
    <w:rPr>
      <w:rFonts w:eastAsiaTheme="minorHAnsi" w:cs="Arial"/>
      <w:noProof/>
      <w:sz w:val="18"/>
      <w:szCs w:val="18"/>
      <w:lang w:eastAsia="ja-JP"/>
    </w:rPr>
  </w:style>
  <w:style w:type="paragraph" w:styleId="TOC3">
    <w:name w:val="toc 3"/>
    <w:next w:val="Normal"/>
    <w:uiPriority w:val="39"/>
    <w:qFormat/>
    <w:rsid w:val="008C16EF"/>
    <w:pPr>
      <w:tabs>
        <w:tab w:val="right" w:leader="dot" w:pos="9639"/>
      </w:tabs>
      <w:spacing w:after="60"/>
      <w:ind w:left="567" w:right="1418"/>
      <w:contextualSpacing/>
    </w:pPr>
    <w:rPr>
      <w:rFonts w:ascii="Arial" w:eastAsiaTheme="minorEastAsia" w:hAnsi="Arial" w:cs="Arial"/>
      <w:i/>
      <w:noProof/>
      <w:sz w:val="18"/>
      <w:lang w:eastAsia="ja-JP"/>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8C16EF"/>
    <w:pPr>
      <w:tabs>
        <w:tab w:val="right" w:leader="dot" w:pos="9639"/>
      </w:tabs>
      <w:spacing w:before="120"/>
      <w:ind w:left="738" w:right="851" w:hanging="284"/>
    </w:pPr>
    <w:rPr>
      <w:rFonts w:ascii="Arial" w:eastAsiaTheme="minorEastAsia" w:hAnsi="Arial"/>
      <w:i/>
      <w:sz w:val="18"/>
      <w:lang w:val="fr-FR" w:eastAsia="ja-JP"/>
    </w:rPr>
  </w:style>
  <w:style w:type="paragraph" w:styleId="TOC1">
    <w:name w:val="toc 1"/>
    <w:basedOn w:val="Normal"/>
    <w:next w:val="Normal"/>
    <w:uiPriority w:val="39"/>
    <w:qFormat/>
    <w:rsid w:val="00D033BB"/>
    <w:pPr>
      <w:tabs>
        <w:tab w:val="right" w:leader="dot" w:pos="9639"/>
      </w:tabs>
      <w:spacing w:before="60"/>
      <w:ind w:right="1418"/>
      <w:jc w:val="left"/>
    </w:pPr>
    <w:rPr>
      <w:rFonts w:eastAsiaTheme="minorEastAsia" w:cs="Arial"/>
      <w:bCs/>
      <w:caps/>
      <w:noProof/>
      <w:sz w:val="18"/>
      <w:lang w:eastAsia="ja-JP"/>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essiontwp">
    <w:name w:val="Session_twp"/>
    <w:basedOn w:val="Normal"/>
    <w:next w:val="Normal"/>
    <w:qFormat/>
    <w:rsid w:val="00805EBD"/>
    <w:rPr>
      <w:b/>
    </w:rPr>
  </w:style>
  <w:style w:type="paragraph" w:customStyle="1" w:styleId="Sessiontwpplacedate">
    <w:name w:val="Session_twp_place_date"/>
    <w:basedOn w:val="Normal"/>
    <w:next w:val="Normal"/>
    <w:qFormat/>
    <w:rsid w:val="00805EBD"/>
  </w:style>
  <w:style w:type="paragraph" w:styleId="ListParagraph">
    <w:name w:val="List Paragraph"/>
    <w:basedOn w:val="Normal"/>
    <w:uiPriority w:val="34"/>
    <w:qFormat/>
    <w:rsid w:val="00805EBD"/>
    <w:pPr>
      <w:ind w:left="720"/>
      <w:contextualSpacing/>
    </w:pPr>
    <w:rPr>
      <w:rFonts w:eastAsiaTheme="minorEastAsia"/>
    </w:rPr>
  </w:style>
  <w:style w:type="paragraph" w:styleId="BodyTextIndent">
    <w:name w:val="Body Text Indent"/>
    <w:basedOn w:val="Normal"/>
    <w:link w:val="BodyTextIndentChar"/>
    <w:rsid w:val="00805EBD"/>
    <w:pPr>
      <w:spacing w:after="120"/>
      <w:ind w:left="283"/>
    </w:pPr>
    <w:rPr>
      <w:rFonts w:eastAsiaTheme="minorEastAsia"/>
    </w:rPr>
  </w:style>
  <w:style w:type="character" w:customStyle="1" w:styleId="BodyTextIndentChar">
    <w:name w:val="Body Text Indent Char"/>
    <w:basedOn w:val="DefaultParagraphFont"/>
    <w:link w:val="BodyTextIndent"/>
    <w:rsid w:val="00805EBD"/>
    <w:rPr>
      <w:rFonts w:ascii="Arial" w:eastAsiaTheme="minorEastAsia" w:hAnsi="Arial"/>
    </w:rPr>
  </w:style>
  <w:style w:type="paragraph" w:customStyle="1" w:styleId="Style1">
    <w:name w:val="Style1"/>
    <w:basedOn w:val="Normal"/>
    <w:rsid w:val="00805EBD"/>
    <w:pPr>
      <w:tabs>
        <w:tab w:val="decimal" w:pos="907"/>
        <w:tab w:val="left" w:pos="1077"/>
      </w:tabs>
    </w:pPr>
    <w:rPr>
      <w:rFonts w:ascii="Times New Roman" w:eastAsiaTheme="minorEastAsia" w:hAnsi="Times New Roman"/>
      <w:sz w:val="24"/>
      <w:szCs w:val="24"/>
      <w:lang w:eastAsia="ja-JP"/>
    </w:rPr>
  </w:style>
  <w:style w:type="table" w:customStyle="1" w:styleId="PlainTable41">
    <w:name w:val="Plain Table 41"/>
    <w:basedOn w:val="TableNormal"/>
    <w:uiPriority w:val="44"/>
    <w:rsid w:val="00805EBD"/>
    <w:rPr>
      <w:rFonts w:asciiTheme="minorHAnsi" w:eastAsiaTheme="minorHAnsi" w:hAnsiTheme="minorHAnsi" w:cstheme="minorBidi"/>
      <w:sz w:val="22"/>
      <w:szCs w:val="22"/>
      <w:lang w:val="fr-F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05EBD"/>
    <w:pPr>
      <w:spacing w:before="100" w:beforeAutospacing="1" w:after="100" w:afterAutospacing="1"/>
      <w:jc w:val="left"/>
    </w:pPr>
    <w:rPr>
      <w:rFonts w:ascii="Times New Roman" w:eastAsiaTheme="minorEastAsia" w:hAnsi="Times New Roman"/>
      <w:sz w:val="24"/>
      <w:szCs w:val="24"/>
      <w:lang w:eastAsia="ja-JP"/>
    </w:rPr>
  </w:style>
  <w:style w:type="character" w:styleId="FollowedHyperlink">
    <w:name w:val="FollowedHyperlink"/>
    <w:basedOn w:val="DefaultParagraphFont"/>
    <w:rsid w:val="001321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Tom\Kasumi%20san\caj%20documents\caj_7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F6A29-CAD1-4890-882E-6E414D787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caj_75_EN.dotx</Template>
  <TotalTime>64</TotalTime>
  <Pages>9</Pages>
  <Words>3981</Words>
  <Characters>21783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CAJ/75/11</vt:lpstr>
    </vt:vector>
  </TitlesOfParts>
  <Company>UPOV</Company>
  <LinksUpToDate>false</LinksUpToDate>
  <CharactersWithSpaces>25713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CAJ/75/11</dc:title>
  <dc:creator>FALQUET Kasumi</dc:creator>
  <cp:lastModifiedBy>SANTOS Carla Marina</cp:lastModifiedBy>
  <cp:revision>10</cp:revision>
  <cp:lastPrinted>2018-10-16T17:15:00Z</cp:lastPrinted>
  <dcterms:created xsi:type="dcterms:W3CDTF">2018-10-18T10:42:00Z</dcterms:created>
  <dcterms:modified xsi:type="dcterms:W3CDTF">2018-10-19T14:28:00Z</dcterms:modified>
</cp:coreProperties>
</file>