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97029" w:rsidTr="00FB0D37">
        <w:trPr>
          <w:trHeight w:val="1760"/>
        </w:trPr>
        <w:tc>
          <w:tcPr>
            <w:tcW w:w="4243" w:type="dxa"/>
          </w:tcPr>
          <w:p w:rsidR="000D7780" w:rsidRPr="00997029" w:rsidRDefault="000D7780" w:rsidP="007D0B9D"/>
        </w:tc>
        <w:tc>
          <w:tcPr>
            <w:tcW w:w="1646" w:type="dxa"/>
            <w:vAlign w:val="center"/>
          </w:tcPr>
          <w:p w:rsidR="000D7780" w:rsidRPr="00576BE4" w:rsidRDefault="00110481" w:rsidP="00576BE4">
            <w:pPr>
              <w:pStyle w:val="LogoUPOV"/>
            </w:pPr>
            <w:r>
              <w:rPr>
                <w:noProof/>
              </w:rPr>
              <w:drawing>
                <wp:inline distT="0" distB="0" distL="0" distR="0" wp14:anchorId="3F643CAB" wp14:editId="03783BD9">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997029" w:rsidRDefault="0024416D" w:rsidP="00576BE4">
            <w:pPr>
              <w:pStyle w:val="Lettrine"/>
            </w:pPr>
            <w:r w:rsidRPr="00997029">
              <w:t>E</w:t>
            </w:r>
          </w:p>
          <w:p w:rsidR="000D7780" w:rsidRPr="00997029" w:rsidRDefault="00F37961" w:rsidP="00474DA4">
            <w:pPr>
              <w:pStyle w:val="Docoriginal"/>
              <w:jc w:val="left"/>
            </w:pPr>
            <w:r w:rsidRPr="00664515">
              <w:t>CAJ/</w:t>
            </w:r>
            <w:r w:rsidR="00155F6F">
              <w:t>70</w:t>
            </w:r>
            <w:r w:rsidR="00EB3EFA" w:rsidRPr="00664515">
              <w:t>/</w:t>
            </w:r>
            <w:bookmarkStart w:id="0" w:name="Code"/>
            <w:bookmarkEnd w:id="0"/>
            <w:r w:rsidR="00630A8B">
              <w:t>3</w:t>
            </w:r>
          </w:p>
          <w:p w:rsidR="000D7780" w:rsidRPr="00735BD5" w:rsidRDefault="0061555F" w:rsidP="00474DA4">
            <w:pPr>
              <w:pStyle w:val="Docoriginal"/>
              <w:jc w:val="left"/>
            </w:pPr>
            <w:r w:rsidRPr="00CA774A">
              <w:rPr>
                <w:rStyle w:val="StyleDoclangBold"/>
                <w:b/>
                <w:bCs/>
                <w:spacing w:val="0"/>
              </w:rPr>
              <w:t>ORIGINAL</w:t>
            </w:r>
            <w:r w:rsidR="000D7780" w:rsidRPr="00CA774A">
              <w:rPr>
                <w:rStyle w:val="StyleDoclangBold"/>
                <w:b/>
                <w:bCs/>
                <w:spacing w:val="0"/>
              </w:rPr>
              <w:t>:</w:t>
            </w:r>
            <w:r w:rsidRPr="00CA774A">
              <w:rPr>
                <w:rStyle w:val="StyleDocoriginalNotBold1"/>
                <w:spacing w:val="0"/>
              </w:rPr>
              <w:t xml:space="preserve"> </w:t>
            </w:r>
            <w:r w:rsidR="000D7780" w:rsidRPr="00CA774A">
              <w:rPr>
                <w:rStyle w:val="StyleDocoriginalNotBold1"/>
                <w:spacing w:val="0"/>
              </w:rPr>
              <w:t xml:space="preserve"> </w:t>
            </w:r>
            <w:bookmarkStart w:id="1" w:name="Original"/>
            <w:bookmarkEnd w:id="1"/>
            <w:r w:rsidR="0024416D" w:rsidRPr="00CA774A">
              <w:rPr>
                <w:b w:val="0"/>
                <w:spacing w:val="0"/>
              </w:rPr>
              <w:t>English</w:t>
            </w:r>
          </w:p>
          <w:p w:rsidR="000D7780" w:rsidRPr="00EB3EFA" w:rsidRDefault="000D7780" w:rsidP="00DB0119">
            <w:pPr>
              <w:pStyle w:val="Docoriginal"/>
              <w:jc w:val="left"/>
              <w:rPr>
                <w:b w:val="0"/>
                <w:spacing w:val="0"/>
                <w:highlight w:val="cyan"/>
              </w:rPr>
            </w:pPr>
            <w:r w:rsidRPr="00CA774A">
              <w:rPr>
                <w:spacing w:val="0"/>
              </w:rPr>
              <w:t>DATE:</w:t>
            </w:r>
            <w:r w:rsidR="0061555F" w:rsidRPr="00CA774A">
              <w:rPr>
                <w:b w:val="0"/>
                <w:spacing w:val="0"/>
              </w:rPr>
              <w:t xml:space="preserve"> </w:t>
            </w:r>
            <w:r w:rsidRPr="00CA774A">
              <w:rPr>
                <w:rStyle w:val="StyleDocoriginalNotBold1"/>
                <w:spacing w:val="0"/>
              </w:rPr>
              <w:t xml:space="preserve"> </w:t>
            </w:r>
            <w:bookmarkStart w:id="2" w:name="Date"/>
            <w:bookmarkEnd w:id="2"/>
            <w:r w:rsidR="002C4270" w:rsidRPr="00DB0119">
              <w:rPr>
                <w:rStyle w:val="StyleDocoriginalNotBold1"/>
                <w:spacing w:val="0"/>
              </w:rPr>
              <w:t xml:space="preserve">August </w:t>
            </w:r>
            <w:r w:rsidR="00DB0119" w:rsidRPr="00DB0119">
              <w:rPr>
                <w:rStyle w:val="StyleDocoriginalNotBold1"/>
                <w:spacing w:val="0"/>
              </w:rPr>
              <w:t>7</w:t>
            </w:r>
            <w:r w:rsidR="003940B0" w:rsidRPr="00DB0119">
              <w:rPr>
                <w:rStyle w:val="StyleDocoriginalNotBold1"/>
                <w:spacing w:val="0"/>
              </w:rPr>
              <w:t>, 2014</w:t>
            </w:r>
          </w:p>
        </w:tc>
      </w:tr>
      <w:tr w:rsidR="000D7780" w:rsidRPr="00997029" w:rsidTr="00FB0D37">
        <w:tc>
          <w:tcPr>
            <w:tcW w:w="10131" w:type="dxa"/>
            <w:gridSpan w:val="3"/>
          </w:tcPr>
          <w:p w:rsidR="000D7780" w:rsidRPr="00997029" w:rsidRDefault="0024416D" w:rsidP="0080679D">
            <w:pPr>
              <w:pStyle w:val="upove"/>
              <w:rPr>
                <w:sz w:val="28"/>
              </w:rPr>
            </w:pPr>
            <w:r w:rsidRPr="00997029">
              <w:rPr>
                <w:snapToGrid w:val="0"/>
              </w:rPr>
              <w:t xml:space="preserve">INTERNATIONAL UNION FOR THE PROTECTION OF NEW VARIETIES OF PLANTS </w:t>
            </w:r>
          </w:p>
        </w:tc>
      </w:tr>
      <w:tr w:rsidR="000D7780" w:rsidRPr="00997029" w:rsidTr="00FB0D37">
        <w:tc>
          <w:tcPr>
            <w:tcW w:w="10131" w:type="dxa"/>
            <w:gridSpan w:val="3"/>
          </w:tcPr>
          <w:p w:rsidR="000D7780" w:rsidRPr="00997029" w:rsidRDefault="00867AC1" w:rsidP="0080679D">
            <w:pPr>
              <w:pStyle w:val="Country"/>
            </w:pPr>
            <w:r w:rsidRPr="00997029">
              <w:t>Gen</w:t>
            </w:r>
            <w:r w:rsidR="0061555F" w:rsidRPr="00997029">
              <w:t>e</w:t>
            </w:r>
            <w:r w:rsidRPr="00997029">
              <w:t>v</w:t>
            </w:r>
            <w:r w:rsidR="0061555F" w:rsidRPr="00997029">
              <w:t>a</w:t>
            </w:r>
          </w:p>
        </w:tc>
      </w:tr>
    </w:tbl>
    <w:p w:rsidR="000D7780" w:rsidRPr="00997029" w:rsidRDefault="00FB0D37" w:rsidP="0080679D">
      <w:pPr>
        <w:pStyle w:val="Sessiontc"/>
      </w:pPr>
      <w:r>
        <w:t>ADministrative and legal committee</w:t>
      </w:r>
    </w:p>
    <w:p w:rsidR="00361821" w:rsidRPr="00997029" w:rsidRDefault="00155F6F" w:rsidP="0080679D">
      <w:pPr>
        <w:pStyle w:val="Sessiontcplacedate"/>
      </w:pPr>
      <w:r>
        <w:t>Seventie</w:t>
      </w:r>
      <w:r w:rsidR="00F37961">
        <w:t xml:space="preserve">th </w:t>
      </w:r>
      <w:r w:rsidR="00FB0D37">
        <w:t>Session</w:t>
      </w:r>
      <w:r w:rsidR="00361821" w:rsidRPr="00997029">
        <w:br/>
      </w:r>
      <w:r w:rsidR="00FB0D37">
        <w:t xml:space="preserve">Geneva, </w:t>
      </w:r>
      <w:r>
        <w:t>October 13</w:t>
      </w:r>
      <w:r w:rsidR="007C6639">
        <w:t>, 2014</w:t>
      </w:r>
    </w:p>
    <w:p w:rsidR="000D7780" w:rsidRPr="00997029" w:rsidRDefault="00630A8B" w:rsidP="0080679D">
      <w:pPr>
        <w:pStyle w:val="Titleofdoc0"/>
      </w:pPr>
      <w:bookmarkStart w:id="3" w:name="TitleOfDoc"/>
      <w:bookmarkEnd w:id="3"/>
      <w:r w:rsidRPr="00630A8B">
        <w:t>Revision of document UPOV/INF/5 “UPOV Model Plant Breeders’ Rights Gazette”</w:t>
      </w:r>
    </w:p>
    <w:p w:rsidR="000D7780" w:rsidRPr="00997029" w:rsidRDefault="00AE0EF1" w:rsidP="0080679D">
      <w:pPr>
        <w:pStyle w:val="preparedby1"/>
      </w:pPr>
      <w:bookmarkStart w:id="4" w:name="Prepared"/>
      <w:bookmarkEnd w:id="4"/>
      <w:r w:rsidRPr="00F32656">
        <w:t xml:space="preserve">Document </w:t>
      </w:r>
      <w:r w:rsidR="0061555F" w:rsidRPr="00F32656">
        <w:t>prepared by the Office of the Union</w:t>
      </w:r>
      <w:r w:rsidR="00836E88">
        <w:br/>
      </w:r>
      <w:r w:rsidR="00836E88">
        <w:br/>
      </w:r>
      <w:r w:rsidR="00836E88" w:rsidRPr="00B62F85">
        <w:rPr>
          <w:color w:val="A6A6A6" w:themeColor="background1" w:themeShade="A6"/>
        </w:rPr>
        <w:t>Disclaimer:  this document does not repr</w:t>
      </w:r>
      <w:r w:rsidR="00C21DBF">
        <w:rPr>
          <w:color w:val="A6A6A6" w:themeColor="background1" w:themeShade="A6"/>
        </w:rPr>
        <w:t>esent UPOV policies or guidance</w:t>
      </w:r>
    </w:p>
    <w:p w:rsidR="00FA0F51" w:rsidRDefault="00FA0F51" w:rsidP="00FA0F51">
      <w:r>
        <w:fldChar w:fldCharType="begin"/>
      </w:r>
      <w:r>
        <w:instrText xml:space="preserve"> AUTONUM  </w:instrText>
      </w:r>
      <w:r>
        <w:fldChar w:fldCharType="end"/>
      </w:r>
      <w:r>
        <w:tab/>
        <w:t xml:space="preserve">The purpose of this document is to consider relevant developments for the updating of document UPOV/INF/5 “UPOV Model Plant Breeders’ Rights Gazette” and to consider a proposal concerning the </w:t>
      </w:r>
      <w:r w:rsidR="001D48D3">
        <w:t>revision</w:t>
      </w:r>
      <w:r>
        <w:t xml:space="preserve"> of document UPOV/INF/5.</w:t>
      </w:r>
    </w:p>
    <w:p w:rsidR="00FA0F51" w:rsidRDefault="00FA0F51" w:rsidP="00FA0F51"/>
    <w:p w:rsidR="00FA0F51" w:rsidRDefault="00FA0F51" w:rsidP="00FA0F51"/>
    <w:p w:rsidR="00FA0F51" w:rsidRDefault="00FA0F51" w:rsidP="00FA0F51">
      <w:pPr>
        <w:rPr>
          <w:u w:val="single"/>
        </w:rPr>
      </w:pPr>
      <w:r>
        <w:rPr>
          <w:u w:val="single"/>
        </w:rPr>
        <w:t>Table of contents</w:t>
      </w:r>
      <w:r w:rsidR="00C17CEA">
        <w:rPr>
          <w:u w:val="single"/>
        </w:rPr>
        <w:t xml:space="preserve"> </w:t>
      </w:r>
    </w:p>
    <w:p w:rsidR="00FA0F51" w:rsidRDefault="00FA0F51" w:rsidP="00FA0F51">
      <w:pPr>
        <w:rPr>
          <w:sz w:val="18"/>
          <w:szCs w:val="18"/>
          <w:u w:val="single"/>
        </w:rPr>
      </w:pPr>
    </w:p>
    <w:p w:rsidR="00A23C62" w:rsidRDefault="000234A0">
      <w:pPr>
        <w:pStyle w:val="TOC1"/>
        <w:rPr>
          <w:rFonts w:asciiTheme="minorHAnsi" w:eastAsiaTheme="minorEastAsia" w:hAnsiTheme="minorHAnsi" w:cstheme="minorBidi"/>
          <w:caps w:val="0"/>
          <w:sz w:val="22"/>
          <w:szCs w:val="22"/>
        </w:rPr>
      </w:pPr>
      <w:r>
        <w:rPr>
          <w:u w:val="single"/>
        </w:rPr>
        <w:fldChar w:fldCharType="begin"/>
      </w:r>
      <w:r>
        <w:rPr>
          <w:u w:val="single"/>
        </w:rPr>
        <w:instrText xml:space="preserve"> TOC \o "1-2" \h \z \u </w:instrText>
      </w:r>
      <w:r>
        <w:rPr>
          <w:u w:val="single"/>
        </w:rPr>
        <w:fldChar w:fldCharType="separate"/>
      </w:r>
      <w:hyperlink w:anchor="_Toc395012722" w:history="1">
        <w:r w:rsidR="00A23C62" w:rsidRPr="00A9632A">
          <w:rPr>
            <w:rStyle w:val="Hyperlink"/>
          </w:rPr>
          <w:t>I.</w:t>
        </w:r>
        <w:r w:rsidR="00A23C62">
          <w:rPr>
            <w:rFonts w:asciiTheme="minorHAnsi" w:eastAsiaTheme="minorEastAsia" w:hAnsiTheme="minorHAnsi" w:cstheme="minorBidi"/>
            <w:caps w:val="0"/>
            <w:sz w:val="22"/>
            <w:szCs w:val="22"/>
          </w:rPr>
          <w:tab/>
        </w:r>
        <w:r w:rsidR="00A23C62" w:rsidRPr="00A9632A">
          <w:rPr>
            <w:rStyle w:val="Hyperlink"/>
          </w:rPr>
          <w:t>INTRODUCTION</w:t>
        </w:r>
        <w:r w:rsidR="00A23C62">
          <w:rPr>
            <w:webHidden/>
          </w:rPr>
          <w:tab/>
        </w:r>
        <w:r w:rsidR="00A23C62">
          <w:rPr>
            <w:webHidden/>
          </w:rPr>
          <w:fldChar w:fldCharType="begin"/>
        </w:r>
        <w:r w:rsidR="00A23C62">
          <w:rPr>
            <w:webHidden/>
          </w:rPr>
          <w:instrText xml:space="preserve"> PAGEREF _Toc395012722 \h </w:instrText>
        </w:r>
        <w:r w:rsidR="00A23C62">
          <w:rPr>
            <w:webHidden/>
          </w:rPr>
        </w:r>
        <w:r w:rsidR="00A23C62">
          <w:rPr>
            <w:webHidden/>
          </w:rPr>
          <w:fldChar w:fldCharType="separate"/>
        </w:r>
        <w:r w:rsidR="0036104F">
          <w:rPr>
            <w:webHidden/>
          </w:rPr>
          <w:t>1</w:t>
        </w:r>
        <w:r w:rsidR="00A23C62">
          <w:rPr>
            <w:webHidden/>
          </w:rPr>
          <w:fldChar w:fldCharType="end"/>
        </w:r>
      </w:hyperlink>
    </w:p>
    <w:p w:rsidR="00A23C62" w:rsidRDefault="0036104F">
      <w:pPr>
        <w:pStyle w:val="TOC1"/>
        <w:rPr>
          <w:rFonts w:asciiTheme="minorHAnsi" w:eastAsiaTheme="minorEastAsia" w:hAnsiTheme="minorHAnsi" w:cstheme="minorBidi"/>
          <w:caps w:val="0"/>
          <w:sz w:val="22"/>
          <w:szCs w:val="22"/>
        </w:rPr>
      </w:pPr>
      <w:hyperlink w:anchor="_Toc395012723" w:history="1">
        <w:r w:rsidR="00A23C62" w:rsidRPr="00A9632A">
          <w:rPr>
            <w:rStyle w:val="Hyperlink"/>
          </w:rPr>
          <w:t>II.</w:t>
        </w:r>
        <w:r w:rsidR="00A23C62">
          <w:rPr>
            <w:rFonts w:asciiTheme="minorHAnsi" w:eastAsiaTheme="minorEastAsia" w:hAnsiTheme="minorHAnsi" w:cstheme="minorBidi"/>
            <w:caps w:val="0"/>
            <w:sz w:val="22"/>
            <w:szCs w:val="22"/>
          </w:rPr>
          <w:tab/>
        </w:r>
        <w:r w:rsidR="00A23C62" w:rsidRPr="00A9632A">
          <w:rPr>
            <w:rStyle w:val="Hyperlink"/>
          </w:rPr>
          <w:t>RELEVANT MATTERS FOR THE UPDATING OF DOCUMENT UPOV/INF/5</w:t>
        </w:r>
        <w:r w:rsidR="00A23C62">
          <w:rPr>
            <w:webHidden/>
          </w:rPr>
          <w:tab/>
        </w:r>
        <w:r w:rsidR="00A23C62">
          <w:rPr>
            <w:webHidden/>
          </w:rPr>
          <w:fldChar w:fldCharType="begin"/>
        </w:r>
        <w:r w:rsidR="00A23C62">
          <w:rPr>
            <w:webHidden/>
          </w:rPr>
          <w:instrText xml:space="preserve"> PAGEREF _Toc395012723 \h </w:instrText>
        </w:r>
        <w:r w:rsidR="00A23C62">
          <w:rPr>
            <w:webHidden/>
          </w:rPr>
        </w:r>
        <w:r w:rsidR="00A23C62">
          <w:rPr>
            <w:webHidden/>
          </w:rPr>
          <w:fldChar w:fldCharType="separate"/>
        </w:r>
        <w:r>
          <w:rPr>
            <w:webHidden/>
          </w:rPr>
          <w:t>2</w:t>
        </w:r>
        <w:r w:rsidR="00A23C62">
          <w:rPr>
            <w:webHidden/>
          </w:rPr>
          <w:fldChar w:fldCharType="end"/>
        </w:r>
      </w:hyperlink>
    </w:p>
    <w:p w:rsidR="00A23C62" w:rsidRDefault="0036104F">
      <w:pPr>
        <w:pStyle w:val="TOC2"/>
        <w:rPr>
          <w:rFonts w:asciiTheme="minorHAnsi" w:eastAsiaTheme="minorEastAsia" w:hAnsiTheme="minorHAnsi" w:cstheme="minorBidi"/>
          <w:sz w:val="22"/>
          <w:szCs w:val="22"/>
        </w:rPr>
      </w:pPr>
      <w:hyperlink w:anchor="_Toc395012724" w:history="1">
        <w:r w:rsidR="00A23C62" w:rsidRPr="00A9632A">
          <w:rPr>
            <w:rStyle w:val="Hyperlink"/>
          </w:rPr>
          <w:t>Development of a prototype electronic form</w:t>
        </w:r>
        <w:r w:rsidR="00A23C62">
          <w:rPr>
            <w:webHidden/>
          </w:rPr>
          <w:tab/>
        </w:r>
        <w:r w:rsidR="00A23C62">
          <w:rPr>
            <w:webHidden/>
          </w:rPr>
          <w:fldChar w:fldCharType="begin"/>
        </w:r>
        <w:r w:rsidR="00A23C62">
          <w:rPr>
            <w:webHidden/>
          </w:rPr>
          <w:instrText xml:space="preserve"> PAGEREF _Toc395012724 \h </w:instrText>
        </w:r>
        <w:r w:rsidR="00A23C62">
          <w:rPr>
            <w:webHidden/>
          </w:rPr>
        </w:r>
        <w:r w:rsidR="00A23C62">
          <w:rPr>
            <w:webHidden/>
          </w:rPr>
          <w:fldChar w:fldCharType="separate"/>
        </w:r>
        <w:r>
          <w:rPr>
            <w:webHidden/>
          </w:rPr>
          <w:t>2</w:t>
        </w:r>
        <w:r w:rsidR="00A23C62">
          <w:rPr>
            <w:webHidden/>
          </w:rPr>
          <w:fldChar w:fldCharType="end"/>
        </w:r>
      </w:hyperlink>
    </w:p>
    <w:p w:rsidR="00A23C62" w:rsidRDefault="0036104F">
      <w:pPr>
        <w:pStyle w:val="TOC2"/>
        <w:rPr>
          <w:rFonts w:asciiTheme="minorHAnsi" w:eastAsiaTheme="minorEastAsia" w:hAnsiTheme="minorHAnsi" w:cstheme="minorBidi"/>
          <w:sz w:val="22"/>
          <w:szCs w:val="22"/>
        </w:rPr>
      </w:pPr>
      <w:hyperlink w:anchor="_Toc395012725" w:history="1">
        <w:r w:rsidR="00A23C62" w:rsidRPr="00A9632A">
          <w:rPr>
            <w:rStyle w:val="Hyperlink"/>
          </w:rPr>
          <w:t>Matters concerning essentially derived varieties</w:t>
        </w:r>
        <w:r w:rsidR="00A23C62">
          <w:rPr>
            <w:webHidden/>
          </w:rPr>
          <w:tab/>
        </w:r>
        <w:r w:rsidR="00A23C62">
          <w:rPr>
            <w:webHidden/>
          </w:rPr>
          <w:fldChar w:fldCharType="begin"/>
        </w:r>
        <w:r w:rsidR="00A23C62">
          <w:rPr>
            <w:webHidden/>
          </w:rPr>
          <w:instrText xml:space="preserve"> PAGEREF _Toc395012725 \h </w:instrText>
        </w:r>
        <w:r w:rsidR="00A23C62">
          <w:rPr>
            <w:webHidden/>
          </w:rPr>
        </w:r>
        <w:r w:rsidR="00A23C62">
          <w:rPr>
            <w:webHidden/>
          </w:rPr>
          <w:fldChar w:fldCharType="separate"/>
        </w:r>
        <w:r>
          <w:rPr>
            <w:webHidden/>
          </w:rPr>
          <w:t>2</w:t>
        </w:r>
        <w:r w:rsidR="00A23C62">
          <w:rPr>
            <w:webHidden/>
          </w:rPr>
          <w:fldChar w:fldCharType="end"/>
        </w:r>
      </w:hyperlink>
    </w:p>
    <w:p w:rsidR="00A23C62" w:rsidRDefault="0036104F">
      <w:pPr>
        <w:pStyle w:val="TOC2"/>
        <w:rPr>
          <w:rFonts w:asciiTheme="minorHAnsi" w:eastAsiaTheme="minorEastAsia" w:hAnsiTheme="minorHAnsi" w:cstheme="minorBidi"/>
          <w:sz w:val="22"/>
          <w:szCs w:val="22"/>
        </w:rPr>
      </w:pPr>
      <w:hyperlink w:anchor="_Toc395012726" w:history="1">
        <w:r w:rsidR="00A23C62" w:rsidRPr="00A9632A">
          <w:rPr>
            <w:rStyle w:val="Hyperlink"/>
          </w:rPr>
          <w:t>Matters concerning frequency of data submission and completeness of databases</w:t>
        </w:r>
        <w:r w:rsidR="00A23C62">
          <w:rPr>
            <w:webHidden/>
          </w:rPr>
          <w:tab/>
        </w:r>
        <w:r w:rsidR="00A23C62">
          <w:rPr>
            <w:webHidden/>
          </w:rPr>
          <w:fldChar w:fldCharType="begin"/>
        </w:r>
        <w:r w:rsidR="00A23C62">
          <w:rPr>
            <w:webHidden/>
          </w:rPr>
          <w:instrText xml:space="preserve"> PAGEREF _Toc395012726 \h </w:instrText>
        </w:r>
        <w:r w:rsidR="00A23C62">
          <w:rPr>
            <w:webHidden/>
          </w:rPr>
        </w:r>
        <w:r w:rsidR="00A23C62">
          <w:rPr>
            <w:webHidden/>
          </w:rPr>
          <w:fldChar w:fldCharType="separate"/>
        </w:r>
        <w:r>
          <w:rPr>
            <w:webHidden/>
          </w:rPr>
          <w:t>3</w:t>
        </w:r>
        <w:r w:rsidR="00A23C62">
          <w:rPr>
            <w:webHidden/>
          </w:rPr>
          <w:fldChar w:fldCharType="end"/>
        </w:r>
      </w:hyperlink>
    </w:p>
    <w:p w:rsidR="00A23C62" w:rsidRDefault="0036104F">
      <w:pPr>
        <w:pStyle w:val="TOC2"/>
        <w:rPr>
          <w:rFonts w:asciiTheme="minorHAnsi" w:eastAsiaTheme="minorEastAsia" w:hAnsiTheme="minorHAnsi" w:cstheme="minorBidi"/>
          <w:sz w:val="22"/>
          <w:szCs w:val="22"/>
        </w:rPr>
      </w:pPr>
      <w:hyperlink w:anchor="_Toc395012727" w:history="1">
        <w:r w:rsidR="00A23C62" w:rsidRPr="00A9632A">
          <w:rPr>
            <w:rStyle w:val="Hyperlink"/>
          </w:rPr>
          <w:t>Distance learning course “Examination of Applications for Plant Breeders’ Rights” (DL-305)</w:t>
        </w:r>
        <w:r w:rsidR="00A23C62">
          <w:rPr>
            <w:webHidden/>
          </w:rPr>
          <w:tab/>
        </w:r>
        <w:r w:rsidR="00A23C62">
          <w:rPr>
            <w:webHidden/>
          </w:rPr>
          <w:fldChar w:fldCharType="begin"/>
        </w:r>
        <w:r w:rsidR="00A23C62">
          <w:rPr>
            <w:webHidden/>
          </w:rPr>
          <w:instrText xml:space="preserve"> PAGEREF _Toc395012727 \h </w:instrText>
        </w:r>
        <w:r w:rsidR="00A23C62">
          <w:rPr>
            <w:webHidden/>
          </w:rPr>
        </w:r>
        <w:r w:rsidR="00A23C62">
          <w:rPr>
            <w:webHidden/>
          </w:rPr>
          <w:fldChar w:fldCharType="separate"/>
        </w:r>
        <w:r>
          <w:rPr>
            <w:webHidden/>
          </w:rPr>
          <w:t>3</w:t>
        </w:r>
        <w:r w:rsidR="00A23C62">
          <w:rPr>
            <w:webHidden/>
          </w:rPr>
          <w:fldChar w:fldCharType="end"/>
        </w:r>
      </w:hyperlink>
    </w:p>
    <w:p w:rsidR="00A23C62" w:rsidRDefault="0036104F">
      <w:pPr>
        <w:pStyle w:val="TOC1"/>
        <w:rPr>
          <w:rFonts w:asciiTheme="minorHAnsi" w:eastAsiaTheme="minorEastAsia" w:hAnsiTheme="minorHAnsi" w:cstheme="minorBidi"/>
          <w:caps w:val="0"/>
          <w:sz w:val="22"/>
          <w:szCs w:val="22"/>
        </w:rPr>
      </w:pPr>
      <w:hyperlink w:anchor="_Toc395012728" w:history="1">
        <w:r w:rsidR="00A23C62" w:rsidRPr="00A9632A">
          <w:rPr>
            <w:rStyle w:val="Hyperlink"/>
          </w:rPr>
          <w:t>III.</w:t>
        </w:r>
        <w:r w:rsidR="00A23C62">
          <w:rPr>
            <w:rFonts w:asciiTheme="minorHAnsi" w:eastAsiaTheme="minorEastAsia" w:hAnsiTheme="minorHAnsi" w:cstheme="minorBidi"/>
            <w:caps w:val="0"/>
            <w:sz w:val="22"/>
            <w:szCs w:val="22"/>
          </w:rPr>
          <w:tab/>
        </w:r>
        <w:r w:rsidR="00A23C62" w:rsidRPr="00A9632A">
          <w:rPr>
            <w:rStyle w:val="Hyperlink"/>
          </w:rPr>
          <w:t>proposal conCerning THE UPDATING OF DOCUMENT UPOV/INF/5</w:t>
        </w:r>
        <w:r w:rsidR="00A23C62">
          <w:rPr>
            <w:webHidden/>
          </w:rPr>
          <w:tab/>
        </w:r>
        <w:r w:rsidR="00A23C62">
          <w:rPr>
            <w:webHidden/>
          </w:rPr>
          <w:fldChar w:fldCharType="begin"/>
        </w:r>
        <w:r w:rsidR="00A23C62">
          <w:rPr>
            <w:webHidden/>
          </w:rPr>
          <w:instrText xml:space="preserve"> PAGEREF _Toc395012728 \h </w:instrText>
        </w:r>
        <w:r w:rsidR="00A23C62">
          <w:rPr>
            <w:webHidden/>
          </w:rPr>
        </w:r>
        <w:r w:rsidR="00A23C62">
          <w:rPr>
            <w:webHidden/>
          </w:rPr>
          <w:fldChar w:fldCharType="separate"/>
        </w:r>
        <w:r>
          <w:rPr>
            <w:webHidden/>
          </w:rPr>
          <w:t>3</w:t>
        </w:r>
        <w:r w:rsidR="00A23C62">
          <w:rPr>
            <w:webHidden/>
          </w:rPr>
          <w:fldChar w:fldCharType="end"/>
        </w:r>
      </w:hyperlink>
    </w:p>
    <w:p w:rsidR="008953CD" w:rsidRDefault="000234A0" w:rsidP="00FA0F51">
      <w:pPr>
        <w:rPr>
          <w:noProof/>
          <w:u w:val="single"/>
        </w:rPr>
      </w:pPr>
      <w:r>
        <w:rPr>
          <w:noProof/>
          <w:u w:val="single"/>
        </w:rPr>
        <w:fldChar w:fldCharType="end"/>
      </w:r>
    </w:p>
    <w:p w:rsidR="000234A0" w:rsidRDefault="000234A0" w:rsidP="00FA0F51">
      <w:pPr>
        <w:rPr>
          <w:noProof/>
          <w:u w:val="single"/>
        </w:rPr>
      </w:pPr>
    </w:p>
    <w:p w:rsidR="000234A0" w:rsidRDefault="000234A0" w:rsidP="00FA0F51">
      <w:pPr>
        <w:rPr>
          <w:u w:val="single"/>
        </w:rPr>
      </w:pPr>
    </w:p>
    <w:p w:rsidR="00FA0F51" w:rsidRDefault="00FA0F51" w:rsidP="00FA0F51">
      <w:pPr>
        <w:pStyle w:val="Heading1"/>
      </w:pPr>
      <w:bookmarkStart w:id="5" w:name="_Toc394677128"/>
      <w:bookmarkStart w:id="6" w:name="_Toc395012722"/>
      <w:r>
        <w:t>I.</w:t>
      </w:r>
      <w:r>
        <w:tab/>
        <w:t>INTRODUCTION</w:t>
      </w:r>
      <w:bookmarkEnd w:id="5"/>
      <w:bookmarkEnd w:id="6"/>
    </w:p>
    <w:p w:rsidR="00FA0F51" w:rsidRDefault="00FA0F51" w:rsidP="00FA0F51">
      <w:pPr>
        <w:rPr>
          <w:u w:val="single"/>
        </w:rPr>
      </w:pPr>
    </w:p>
    <w:p w:rsidR="00FA0F51" w:rsidRPr="002C4270" w:rsidRDefault="00FA0F51" w:rsidP="00FA0F51">
      <w:pPr>
        <w:rPr>
          <w:spacing w:val="-2"/>
          <w:szCs w:val="24"/>
        </w:rPr>
      </w:pPr>
      <w:r>
        <w:fldChar w:fldCharType="begin"/>
      </w:r>
      <w:r>
        <w:instrText xml:space="preserve"> AUTONUM  </w:instrText>
      </w:r>
      <w:r>
        <w:fldChar w:fldCharType="end"/>
      </w:r>
      <w:r>
        <w:tab/>
        <w:t>The “UPOV Model Plant Breeders’ Rights Gazette” (document UPOV/INF/5) was adopted by the Council on October 18, 1979 (see document C/XIII/17, paragraphs 12 and 12a).  A copy of document UPOV/INF/5</w:t>
      </w:r>
      <w:r w:rsidR="002C4270">
        <w:rPr>
          <w:spacing w:val="-2"/>
          <w:szCs w:val="24"/>
        </w:rPr>
        <w:t xml:space="preserve"> is available in the UPOV </w:t>
      </w:r>
      <w:proofErr w:type="gramStart"/>
      <w:r w:rsidR="002C4270">
        <w:rPr>
          <w:spacing w:val="-2"/>
          <w:szCs w:val="24"/>
        </w:rPr>
        <w:t>Collection  (</w:t>
      </w:r>
      <w:proofErr w:type="gramEnd"/>
      <w:r w:rsidR="002C4270">
        <w:rPr>
          <w:spacing w:val="-2"/>
          <w:szCs w:val="24"/>
        </w:rPr>
        <w:t xml:space="preserve">see </w:t>
      </w:r>
      <w:r w:rsidR="0036104F">
        <w:fldChar w:fldCharType="begin"/>
      </w:r>
      <w:r w:rsidR="0036104F">
        <w:instrText xml:space="preserve"> HYPERLINK "http://www.upov.int/upov_collection/en/" </w:instrText>
      </w:r>
      <w:r w:rsidR="0036104F">
        <w:fldChar w:fldCharType="separate"/>
      </w:r>
      <w:r w:rsidR="002C4270" w:rsidRPr="00170849">
        <w:rPr>
          <w:rStyle w:val="Hyperlink"/>
          <w:spacing w:val="-2"/>
          <w:szCs w:val="24"/>
        </w:rPr>
        <w:t>http://www.upov.int/upov_collection/en/</w:t>
      </w:r>
      <w:r w:rsidR="0036104F">
        <w:rPr>
          <w:rStyle w:val="Hyperlink"/>
          <w:spacing w:val="-2"/>
          <w:szCs w:val="24"/>
        </w:rPr>
        <w:fldChar w:fldCharType="end"/>
      </w:r>
      <w:r w:rsidR="002C4270">
        <w:rPr>
          <w:spacing w:val="-2"/>
          <w:szCs w:val="24"/>
        </w:rPr>
        <w:t>).</w:t>
      </w:r>
    </w:p>
    <w:p w:rsidR="00FA0F51" w:rsidRDefault="00FA0F51" w:rsidP="00FA0F51">
      <w:pPr>
        <w:rPr>
          <w:i/>
          <w:spacing w:val="-2"/>
          <w:szCs w:val="24"/>
        </w:rPr>
      </w:pPr>
    </w:p>
    <w:p w:rsidR="00FA0F51" w:rsidRDefault="00FA0F51" w:rsidP="00FA0F51">
      <w:r>
        <w:fldChar w:fldCharType="begin"/>
      </w:r>
      <w:r>
        <w:instrText xml:space="preserve"> AUTONUM  </w:instrText>
      </w:r>
      <w:r>
        <w:fldChar w:fldCharType="end"/>
      </w:r>
      <w:r>
        <w:tab/>
        <w:t>The CAJ at its sixty-fourth session, held in Geneva on October 17, 2011, agreed that document UPOV/INF/5 should be updated in order to:</w:t>
      </w:r>
    </w:p>
    <w:p w:rsidR="00FA0F51" w:rsidRDefault="00FA0F51" w:rsidP="00FA0F51"/>
    <w:p w:rsidR="00FA0F51" w:rsidRDefault="00FA0F51" w:rsidP="00FA0F51">
      <w:r>
        <w:tab/>
        <w:t>(a)</w:t>
      </w:r>
      <w:r>
        <w:tab/>
        <w:t>reflect the wording of the 1991 Act of the UPOV Convention and of documents recently adopted by the Council (e.g. UPOV Model Form for the Application of Plant Breeders’ Rights (document TGP/5 Section 2/3));</w:t>
      </w:r>
    </w:p>
    <w:p w:rsidR="00FA0F51" w:rsidRDefault="00FA0F51" w:rsidP="00FA0F51"/>
    <w:p w:rsidR="00FA0F51" w:rsidRDefault="00FA0F51" w:rsidP="00FA0F51">
      <w:r>
        <w:tab/>
        <w:t>(b)</w:t>
      </w:r>
      <w:r>
        <w:tab/>
      </w:r>
      <w:proofErr w:type="gramStart"/>
      <w:r>
        <w:t>address</w:t>
      </w:r>
      <w:proofErr w:type="gramEnd"/>
      <w:r>
        <w:t xml:space="preserve"> relevant developments in the formats of national/regional Gazettes of members of the Union;  and</w:t>
      </w:r>
    </w:p>
    <w:p w:rsidR="00FA0F51" w:rsidRDefault="00FA0F51" w:rsidP="00FA0F51"/>
    <w:p w:rsidR="00FA0F51" w:rsidRDefault="00FA0F51" w:rsidP="00D17C95">
      <w:pPr>
        <w:spacing w:after="240"/>
      </w:pPr>
      <w:r>
        <w:tab/>
        <w:t>(c)</w:t>
      </w:r>
      <w:r>
        <w:tab/>
      </w:r>
      <w:proofErr w:type="gramStart"/>
      <w:r>
        <w:t>simplify</w:t>
      </w:r>
      <w:proofErr w:type="gramEnd"/>
      <w:r>
        <w:t xml:space="preserve"> the structure of the document (</w:t>
      </w:r>
      <w:r>
        <w:rPr>
          <w:rFonts w:cs="Arial"/>
        </w:rPr>
        <w:t>see document CAJ/64/11 “Report on the Conclusions”, paragraph 8)</w:t>
      </w:r>
      <w:r>
        <w:t>.</w:t>
      </w:r>
    </w:p>
    <w:p w:rsidR="00FA0F51" w:rsidRDefault="00FA0F51" w:rsidP="00FA0F51">
      <w:r>
        <w:lastRenderedPageBreak/>
        <w:fldChar w:fldCharType="begin"/>
      </w:r>
      <w:r>
        <w:instrText xml:space="preserve"> AUTONUM  </w:instrText>
      </w:r>
      <w:r>
        <w:fldChar w:fldCharType="end"/>
      </w:r>
      <w:r>
        <w:tab/>
        <w:t>The CAJ, at its sixty-fifth session, agreed the program for the updating of document UPOV/INF/5 “UPOV Model Plant Breeders’ Rights Gazette”, as set out above and noted that a document providing background information on the proposed changes and a first draft of the revision of document UPOV/INF/5 would be presented to the CAJ at its sixty</w:t>
      </w:r>
      <w:r>
        <w:noBreakHyphen/>
        <w:t xml:space="preserve">seventh session, to be held in March 2013 (see document CAJ/65/12 </w:t>
      </w:r>
      <w:r>
        <w:rPr>
          <w:rFonts w:eastAsia="MS Mincho" w:cs="Arial"/>
          <w:lang w:eastAsia="ja-JP" w:bidi="th-TH"/>
        </w:rPr>
        <w:t>“Report on the Conclusions”</w:t>
      </w:r>
      <w:r>
        <w:t>, paragraph 19).</w:t>
      </w:r>
    </w:p>
    <w:p w:rsidR="00FA0F51" w:rsidRDefault="00FA0F51" w:rsidP="00FA0F51"/>
    <w:p w:rsidR="00F31EEB" w:rsidRDefault="00FA0F51" w:rsidP="00FA0F51">
      <w:r>
        <w:fldChar w:fldCharType="begin"/>
      </w:r>
      <w:r>
        <w:instrText xml:space="preserve"> AUTONUM  </w:instrText>
      </w:r>
      <w:r>
        <w:fldChar w:fldCharType="end"/>
      </w:r>
      <w:r>
        <w:tab/>
        <w:t xml:space="preserve">The CAJ, at its sixty-seventh session, agreed to await progress in relation to the </w:t>
      </w:r>
      <w:r>
        <w:rPr>
          <w:snapToGrid w:val="0"/>
        </w:rPr>
        <w:t xml:space="preserve">development of a prototype electronic form, </w:t>
      </w:r>
      <w:r>
        <w:t xml:space="preserve">matters concerning essentially derived varieties arising after the grant of a breeder’s right; and the </w:t>
      </w:r>
      <w:r>
        <w:rPr>
          <w:snapToGrid w:val="0"/>
        </w:rPr>
        <w:t xml:space="preserve">distance learning course “Examination of Applications for Plant Breeders’ Rights” (DL-305), in order </w:t>
      </w:r>
      <w:r>
        <w:t>to assess any possible impact on the revision of document UPOV/INF/5 (see document CAJ/67/10 “UPOV Model Plant Breeders’ Rights Gazette (Revision)”, paragraphs 6 to 9</w:t>
      </w:r>
      <w:r w:rsidR="00F31EEB">
        <w:t>).  The CAJ also agreed to include an item on the program for the updating of document UPOV/INF/5</w:t>
      </w:r>
      <w:r w:rsidR="00994491">
        <w:t xml:space="preserve"> at its </w:t>
      </w:r>
      <w:r w:rsidR="00207D56" w:rsidRPr="00C0136B">
        <w:t xml:space="preserve">sixty-eighth </w:t>
      </w:r>
      <w:r w:rsidR="00994491">
        <w:t>session to be held in October 2013 (see document CAJ/67/15 “Report”, paragraph 23).</w:t>
      </w:r>
    </w:p>
    <w:p w:rsidR="00F31EEB" w:rsidRDefault="00F31EEB" w:rsidP="00FA0F51"/>
    <w:p w:rsidR="00994491" w:rsidRDefault="00F31EEB" w:rsidP="00994491">
      <w:r>
        <w:fldChar w:fldCharType="begin"/>
      </w:r>
      <w:r>
        <w:instrText xml:space="preserve"> AUTONUM  </w:instrText>
      </w:r>
      <w:r>
        <w:fldChar w:fldCharType="end"/>
      </w:r>
      <w:r>
        <w:tab/>
      </w:r>
      <w:r w:rsidR="00994491" w:rsidRPr="00C0136B">
        <w:rPr>
          <w:snapToGrid w:val="0"/>
        </w:rPr>
        <w:t xml:space="preserve">The </w:t>
      </w:r>
      <w:r w:rsidR="00994491" w:rsidRPr="00C0136B">
        <w:t xml:space="preserve">CAJ, at its sixty-eighth session, held in Geneva on October 21, 2013, </w:t>
      </w:r>
      <w:r w:rsidR="00994491">
        <w:t xml:space="preserve">received a report on relevant matters for the </w:t>
      </w:r>
      <w:r w:rsidR="00E9366A">
        <w:t>updating</w:t>
      </w:r>
      <w:r w:rsidR="00994491">
        <w:t xml:space="preserve"> of document UPOV/INF/5 and </w:t>
      </w:r>
      <w:r w:rsidR="00994491" w:rsidRPr="00C0136B">
        <w:t xml:space="preserve">agreed to include an item for the </w:t>
      </w:r>
      <w:r w:rsidR="00E9366A">
        <w:t xml:space="preserve">revision </w:t>
      </w:r>
      <w:r w:rsidR="00994491" w:rsidRPr="00C0136B">
        <w:t>of document UPOV/INF/5 “UPOV Model Plant Breeders’ Rights Gazette” in the program for the seventieth session of the CAJ, to be held in October 2014 (see document CAJ/68/10 “Report on the Conclusions”, paragraph 17).</w:t>
      </w:r>
      <w:r w:rsidR="00994491">
        <w:t xml:space="preserve">  </w:t>
      </w:r>
    </w:p>
    <w:p w:rsidR="00F31EEB" w:rsidRDefault="00F31EEB" w:rsidP="00F31EEB"/>
    <w:p w:rsidR="00FA0F51" w:rsidRDefault="00FA0F51" w:rsidP="00FA0F51"/>
    <w:p w:rsidR="00FA0F51" w:rsidRDefault="00FA0F51" w:rsidP="00FA0F51"/>
    <w:p w:rsidR="00FA0F51" w:rsidRDefault="00FA0F51" w:rsidP="00FA0F51">
      <w:pPr>
        <w:pStyle w:val="Heading1"/>
      </w:pPr>
      <w:bookmarkStart w:id="7" w:name="_Toc394677129"/>
      <w:bookmarkStart w:id="8" w:name="_Toc395012723"/>
      <w:r>
        <w:t>II.</w:t>
      </w:r>
      <w:r>
        <w:tab/>
        <w:t>RELEVANT MATTERS FOR THE UPDATING OF DOCUMENT UPOV/INF/5</w:t>
      </w:r>
      <w:bookmarkEnd w:id="7"/>
      <w:bookmarkEnd w:id="8"/>
    </w:p>
    <w:p w:rsidR="00FA0F51" w:rsidRDefault="00FA0F51" w:rsidP="00FA0F51"/>
    <w:p w:rsidR="00FA0F51" w:rsidRDefault="00FA0F51" w:rsidP="00FA0F51">
      <w:r>
        <w:fldChar w:fldCharType="begin"/>
      </w:r>
      <w:r>
        <w:instrText xml:space="preserve"> AUTONUM  </w:instrText>
      </w:r>
      <w:r>
        <w:fldChar w:fldCharType="end"/>
      </w:r>
      <w:r>
        <w:tab/>
        <w:t>The CAJ may wish to note the following developments concerning relevant maters for the updating of document UPOV/INF/5.</w:t>
      </w:r>
    </w:p>
    <w:p w:rsidR="00FA0F51" w:rsidRDefault="00FA0F51" w:rsidP="00FA0F51">
      <w:pPr>
        <w:rPr>
          <w:snapToGrid w:val="0"/>
        </w:rPr>
      </w:pPr>
    </w:p>
    <w:p w:rsidR="00FA0F51" w:rsidRDefault="00FA0F51" w:rsidP="00FA0F51">
      <w:pPr>
        <w:rPr>
          <w:snapToGrid w:val="0"/>
        </w:rPr>
      </w:pPr>
    </w:p>
    <w:p w:rsidR="00FA0F51" w:rsidRDefault="00FA0F51" w:rsidP="00FA0F51">
      <w:pPr>
        <w:pStyle w:val="Heading2"/>
      </w:pPr>
      <w:bookmarkStart w:id="9" w:name="_Toc394677130"/>
      <w:bookmarkStart w:id="10" w:name="_Toc395012724"/>
      <w:r>
        <w:t>Development of a prototype electronic form</w:t>
      </w:r>
      <w:bookmarkEnd w:id="9"/>
      <w:bookmarkEnd w:id="10"/>
    </w:p>
    <w:p w:rsidR="00FA0F51" w:rsidRDefault="00FA0F51" w:rsidP="008953CD">
      <w:pPr>
        <w:keepNext/>
        <w:rPr>
          <w:snapToGrid w:val="0"/>
        </w:rPr>
      </w:pPr>
    </w:p>
    <w:p w:rsidR="002C4270" w:rsidRDefault="00FA0F51" w:rsidP="00FA0F51">
      <w:pPr>
        <w:rPr>
          <w:bCs/>
          <w:snapToGrid w:val="0"/>
        </w:rPr>
      </w:pPr>
      <w:r>
        <w:fldChar w:fldCharType="begin"/>
      </w:r>
      <w:r>
        <w:instrText xml:space="preserve"> AUTONUM  </w:instrText>
      </w:r>
      <w:r>
        <w:fldChar w:fldCharType="end"/>
      </w:r>
      <w:r>
        <w:tab/>
        <w:t>T</w:t>
      </w:r>
      <w:r>
        <w:rPr>
          <w:bCs/>
          <w:snapToGrid w:val="0"/>
        </w:rPr>
        <w:t xml:space="preserve">he CAJ, </w:t>
      </w:r>
      <w:r>
        <w:t xml:space="preserve">at its sixty-sixth session, held in Geneva on October 29, 2012, </w:t>
      </w:r>
      <w:r>
        <w:rPr>
          <w:bCs/>
          <w:snapToGrid w:val="0"/>
        </w:rPr>
        <w:t xml:space="preserve">endorsed the development of a prototype electronic form for interested members of the Union and agreed that the key aspects of the prototype from the perspective of members of the Union would be as set out in </w:t>
      </w:r>
      <w:r>
        <w:t xml:space="preserve">document CAJ/66/8 “Report on the Conclusions”, paragraphs 22 and 23. In particular, in relation to form content </w:t>
      </w:r>
      <w:r>
        <w:rPr>
          <w:bCs/>
          <w:snapToGrid w:val="0"/>
        </w:rPr>
        <w:t xml:space="preserve">“[t]he UPOV electronic form would contain all items required by the participating members of the Union, i.e. it would contain all items in the UPOV Model Application Form and, in addition, items required for an application in the participating member of the Union concerned.  Applicants would select the members of the Union in which they wish to make an application and all relevant items for the selected members of the Union would be presented for completion.”  </w:t>
      </w:r>
    </w:p>
    <w:p w:rsidR="002C4270" w:rsidRDefault="002C4270" w:rsidP="00FA0F51">
      <w:pPr>
        <w:rPr>
          <w:bCs/>
          <w:snapToGrid w:val="0"/>
        </w:rPr>
      </w:pPr>
    </w:p>
    <w:p w:rsidR="00FA0F51" w:rsidRDefault="002C4270" w:rsidP="00FA0F51">
      <w:pPr>
        <w:rPr>
          <w:bCs/>
          <w:snapToGrid w:val="0"/>
        </w:rPr>
      </w:pPr>
      <w:r>
        <w:rPr>
          <w:bCs/>
          <w:snapToGrid w:val="0"/>
        </w:rPr>
        <w:fldChar w:fldCharType="begin"/>
      </w:r>
      <w:r>
        <w:rPr>
          <w:bCs/>
          <w:snapToGrid w:val="0"/>
        </w:rPr>
        <w:instrText xml:space="preserve"> AUTONUM  </w:instrText>
      </w:r>
      <w:r>
        <w:rPr>
          <w:bCs/>
          <w:snapToGrid w:val="0"/>
        </w:rPr>
        <w:fldChar w:fldCharType="end"/>
      </w:r>
      <w:r>
        <w:rPr>
          <w:bCs/>
          <w:snapToGrid w:val="0"/>
        </w:rPr>
        <w:tab/>
      </w:r>
      <w:r w:rsidR="00FA0F51">
        <w:rPr>
          <w:bCs/>
          <w:snapToGrid w:val="0"/>
        </w:rPr>
        <w:t xml:space="preserve">The latest developments concerning the prototype electronic form </w:t>
      </w:r>
      <w:r w:rsidR="00F41742">
        <w:rPr>
          <w:bCs/>
          <w:snapToGrid w:val="0"/>
        </w:rPr>
        <w:t>are presented in document CAJ/70/7</w:t>
      </w:r>
      <w:r w:rsidR="00FA0F51">
        <w:rPr>
          <w:bCs/>
          <w:snapToGrid w:val="0"/>
        </w:rPr>
        <w:t xml:space="preserve"> “</w:t>
      </w:r>
      <w:r w:rsidR="00FA0F51">
        <w:rPr>
          <w:kern w:val="28"/>
        </w:rPr>
        <w:t>Electronic application systems”.</w:t>
      </w:r>
    </w:p>
    <w:p w:rsidR="00FA0F51" w:rsidRDefault="00FA0F51" w:rsidP="00FA0F51">
      <w:pPr>
        <w:rPr>
          <w:snapToGrid w:val="0"/>
        </w:rPr>
      </w:pPr>
    </w:p>
    <w:p w:rsidR="00FA0F51" w:rsidRDefault="00FA0F51" w:rsidP="00FA0F51">
      <w:bookmarkStart w:id="11" w:name="_Toc348509924"/>
    </w:p>
    <w:p w:rsidR="00FA0F51" w:rsidRDefault="00FA0F51" w:rsidP="00FA0F51">
      <w:pPr>
        <w:pStyle w:val="Heading2"/>
      </w:pPr>
      <w:bookmarkStart w:id="12" w:name="_Toc394677131"/>
      <w:bookmarkStart w:id="13" w:name="_Toc395012725"/>
      <w:r>
        <w:t>Matters concerning essentially derived varieties</w:t>
      </w:r>
      <w:bookmarkEnd w:id="12"/>
      <w:bookmarkEnd w:id="13"/>
      <w:r>
        <w:t xml:space="preserve"> </w:t>
      </w:r>
      <w:bookmarkEnd w:id="11"/>
    </w:p>
    <w:p w:rsidR="00FA0F51" w:rsidRDefault="00FA0F51" w:rsidP="008953CD">
      <w:pPr>
        <w:keepNext/>
      </w:pPr>
    </w:p>
    <w:p w:rsidR="0002041C" w:rsidRPr="001D48D3" w:rsidRDefault="00FA0F51" w:rsidP="00FA0F51">
      <w:r w:rsidRPr="001D48D3">
        <w:fldChar w:fldCharType="begin"/>
      </w:r>
      <w:r w:rsidRPr="001D48D3">
        <w:instrText xml:space="preserve"> AUTONUM  </w:instrText>
      </w:r>
      <w:r w:rsidRPr="001D48D3">
        <w:fldChar w:fldCharType="end"/>
      </w:r>
      <w:r w:rsidRPr="001D48D3">
        <w:tab/>
        <w:t>M</w:t>
      </w:r>
      <w:r w:rsidRPr="001D48D3">
        <w:rPr>
          <w:rFonts w:eastAsia="MS Mincho" w:cs="Arial"/>
          <w:szCs w:val="24"/>
          <w:lang w:eastAsia="ja-JP" w:bidi="th-TH"/>
        </w:rPr>
        <w:t xml:space="preserve">atters under consideration by the Administrative and Legal Committee Advisory Group (CAJ-AG) for the </w:t>
      </w:r>
      <w:r w:rsidRPr="001D48D3">
        <w:t>revision of the “Explanatory Notes on Essentially Derived Varieties Under the 1991 Act of the UPOV Convention”</w:t>
      </w:r>
      <w:r w:rsidRPr="001D48D3">
        <w:rPr>
          <w:rFonts w:eastAsia="MS Mincho" w:cs="Arial"/>
          <w:szCs w:val="24"/>
          <w:lang w:eastAsia="ja-JP" w:bidi="th-TH"/>
        </w:rPr>
        <w:t xml:space="preserve"> that might be relevant </w:t>
      </w:r>
      <w:r w:rsidRPr="001D48D3">
        <w:t xml:space="preserve">for the updating of document UPOV/INF/5 </w:t>
      </w:r>
      <w:r w:rsidRPr="001D48D3">
        <w:rPr>
          <w:rFonts w:eastAsia="MS Mincho" w:cs="Arial"/>
          <w:szCs w:val="24"/>
          <w:lang w:eastAsia="ja-JP" w:bidi="th-TH"/>
        </w:rPr>
        <w:t xml:space="preserve">are provided in </w:t>
      </w:r>
      <w:r w:rsidR="006A352A" w:rsidRPr="001D48D3">
        <w:t>document CAJ-AG/13/8/</w:t>
      </w:r>
      <w:r w:rsidR="001D48D3" w:rsidRPr="001D48D3">
        <w:t>10</w:t>
      </w:r>
      <w:r w:rsidRPr="001D48D3">
        <w:t xml:space="preserve"> “</w:t>
      </w:r>
      <w:r w:rsidR="006A352A" w:rsidRPr="001D48D3">
        <w:t xml:space="preserve">Report”, paragraphs </w:t>
      </w:r>
      <w:r w:rsidR="001D48D3" w:rsidRPr="001D48D3">
        <w:t>45 to 47</w:t>
      </w:r>
      <w:r w:rsidR="0002041C" w:rsidRPr="001D48D3">
        <w:t xml:space="preserve">, in relation to </w:t>
      </w:r>
      <w:r w:rsidRPr="001D48D3">
        <w:t>Section II (d) “Matters concerning essentially derived varieties that are not granted protection in their own right” and (e) “Presentations on systems in the members of the Union concerning essentially derived varieties” of document CAJ</w:t>
      </w:r>
      <w:r w:rsidRPr="001D48D3">
        <w:noBreakHyphen/>
        <w:t>AG/13/8/2</w:t>
      </w:r>
      <w:r w:rsidR="0002041C" w:rsidRPr="001D48D3">
        <w:t xml:space="preserve"> “Explanatory Notes on Essentially Derived Varieties under the 1991 Act of the UPOV Convention (Revision)” (reproduced below)</w:t>
      </w:r>
      <w:r w:rsidRPr="001D48D3">
        <w:t xml:space="preserve">. </w:t>
      </w:r>
    </w:p>
    <w:p w:rsidR="0002041C" w:rsidRPr="001D48D3" w:rsidRDefault="0002041C" w:rsidP="00FA0F51"/>
    <w:p w:rsidR="0002041C" w:rsidRPr="00A32187" w:rsidRDefault="0002041C" w:rsidP="00A32187">
      <w:pPr>
        <w:ind w:left="567"/>
        <w:rPr>
          <w:i/>
          <w:sz w:val="18"/>
        </w:rPr>
      </w:pPr>
      <w:bookmarkStart w:id="14" w:name="_Toc391045831"/>
      <w:r w:rsidRPr="00A32187">
        <w:rPr>
          <w:i/>
          <w:sz w:val="18"/>
        </w:rPr>
        <w:t>“Matters concerning essentially derived varieties that are not granted protection in their own right</w:t>
      </w:r>
      <w:bookmarkEnd w:id="14"/>
    </w:p>
    <w:p w:rsidR="0002041C" w:rsidRPr="001D48D3" w:rsidRDefault="0002041C" w:rsidP="002C6184">
      <w:pPr>
        <w:pStyle w:val="Heading3"/>
      </w:pPr>
    </w:p>
    <w:p w:rsidR="0002041C" w:rsidRPr="001D48D3" w:rsidRDefault="00C17CEA" w:rsidP="00C17CEA">
      <w:pPr>
        <w:ind w:left="567" w:right="567"/>
        <w:rPr>
          <w:sz w:val="18"/>
          <w:szCs w:val="18"/>
        </w:rPr>
      </w:pPr>
      <w:r w:rsidRPr="001D48D3">
        <w:rPr>
          <w:sz w:val="18"/>
          <w:szCs w:val="18"/>
        </w:rPr>
        <w:t>“</w:t>
      </w:r>
      <w:r w:rsidR="001D48D3" w:rsidRPr="001D48D3">
        <w:rPr>
          <w:sz w:val="18"/>
          <w:szCs w:val="18"/>
        </w:rPr>
        <w:t>45</w:t>
      </w:r>
      <w:r w:rsidR="0002041C" w:rsidRPr="001D48D3">
        <w:rPr>
          <w:sz w:val="18"/>
          <w:szCs w:val="18"/>
        </w:rPr>
        <w:t>.</w:t>
      </w:r>
      <w:r w:rsidR="0002041C" w:rsidRPr="001D48D3">
        <w:rPr>
          <w:sz w:val="18"/>
          <w:szCs w:val="18"/>
        </w:rPr>
        <w:tab/>
        <w:t xml:space="preserve">The CAJ-AG agreed to consider the development of guidance on the matters raised in paragraphs 15 to 18 of document </w:t>
      </w:r>
      <w:r w:rsidR="0002041C" w:rsidRPr="001D48D3">
        <w:rPr>
          <w:rFonts w:cs="Arial"/>
          <w:sz w:val="18"/>
          <w:szCs w:val="18"/>
        </w:rPr>
        <w:t>C</w:t>
      </w:r>
      <w:r w:rsidR="0002041C" w:rsidRPr="001D48D3">
        <w:rPr>
          <w:sz w:val="18"/>
          <w:szCs w:val="18"/>
        </w:rPr>
        <w:t>AJ-AG/13/8/2, concerning the status of essentially derived varieties that were not granted protection in their own right, after the adoption of the revised document UPOV/EXN/EDV/2.</w:t>
      </w:r>
    </w:p>
    <w:p w:rsidR="0002041C" w:rsidRPr="001D48D3" w:rsidRDefault="0002041C" w:rsidP="00C17CEA">
      <w:pPr>
        <w:ind w:left="567" w:right="567"/>
        <w:rPr>
          <w:sz w:val="18"/>
          <w:szCs w:val="18"/>
        </w:rPr>
      </w:pPr>
    </w:p>
    <w:p w:rsidR="0002041C" w:rsidRPr="001D48D3" w:rsidRDefault="00C17CEA" w:rsidP="00C17CEA">
      <w:pPr>
        <w:ind w:left="567" w:right="567"/>
        <w:rPr>
          <w:sz w:val="18"/>
          <w:szCs w:val="18"/>
        </w:rPr>
      </w:pPr>
      <w:r w:rsidRPr="001D48D3">
        <w:rPr>
          <w:sz w:val="18"/>
          <w:szCs w:val="18"/>
        </w:rPr>
        <w:t>“</w:t>
      </w:r>
      <w:r w:rsidR="001D48D3" w:rsidRPr="001D48D3">
        <w:rPr>
          <w:sz w:val="18"/>
          <w:szCs w:val="18"/>
        </w:rPr>
        <w:t>46</w:t>
      </w:r>
      <w:r w:rsidR="0002041C" w:rsidRPr="001D48D3">
        <w:rPr>
          <w:sz w:val="18"/>
          <w:szCs w:val="18"/>
        </w:rPr>
        <w:t>.</w:t>
      </w:r>
      <w:r w:rsidR="0002041C" w:rsidRPr="001D48D3">
        <w:rPr>
          <w:sz w:val="18"/>
          <w:szCs w:val="18"/>
        </w:rPr>
        <w:tab/>
        <w:t xml:space="preserve">The CAJ-AG noted that the matters </w:t>
      </w:r>
      <w:proofErr w:type="gramStart"/>
      <w:r w:rsidR="0002041C" w:rsidRPr="001D48D3">
        <w:rPr>
          <w:sz w:val="18"/>
          <w:szCs w:val="18"/>
        </w:rPr>
        <w:t>raised</w:t>
      </w:r>
      <w:proofErr w:type="gramEnd"/>
      <w:r w:rsidR="0002041C" w:rsidRPr="001D48D3">
        <w:rPr>
          <w:sz w:val="18"/>
          <w:szCs w:val="18"/>
        </w:rPr>
        <w:t xml:space="preserve"> in paragraphs 15 to 18 of document </w:t>
      </w:r>
      <w:r w:rsidR="0002041C" w:rsidRPr="001D48D3">
        <w:rPr>
          <w:rFonts w:cs="Arial"/>
          <w:sz w:val="18"/>
          <w:szCs w:val="18"/>
        </w:rPr>
        <w:t>C</w:t>
      </w:r>
      <w:r w:rsidR="0002041C" w:rsidRPr="001D48D3">
        <w:rPr>
          <w:sz w:val="18"/>
          <w:szCs w:val="18"/>
        </w:rPr>
        <w:t>AJ-AG/13/8/2 would not arise if breeders protected EDVs in their own right.</w:t>
      </w:r>
    </w:p>
    <w:p w:rsidR="0002041C" w:rsidRPr="001D48D3" w:rsidRDefault="0002041C" w:rsidP="00C17CEA">
      <w:pPr>
        <w:spacing w:line="360" w:lineRule="auto"/>
        <w:ind w:left="567" w:right="567"/>
        <w:rPr>
          <w:sz w:val="18"/>
          <w:szCs w:val="18"/>
        </w:rPr>
      </w:pPr>
    </w:p>
    <w:p w:rsidR="0002041C" w:rsidRPr="00A32187" w:rsidRDefault="00C17CEA" w:rsidP="00D17C95">
      <w:pPr>
        <w:keepNext/>
        <w:ind w:left="567"/>
        <w:rPr>
          <w:i/>
          <w:sz w:val="18"/>
        </w:rPr>
      </w:pPr>
      <w:bookmarkStart w:id="15" w:name="_Toc391045832"/>
      <w:r w:rsidRPr="00A32187">
        <w:rPr>
          <w:i/>
          <w:sz w:val="18"/>
        </w:rPr>
        <w:t>“</w:t>
      </w:r>
      <w:r w:rsidR="0002041C" w:rsidRPr="00A32187">
        <w:rPr>
          <w:i/>
          <w:sz w:val="18"/>
        </w:rPr>
        <w:t>Presentations on systems in the members of the Union concerning essentially derived varieties</w:t>
      </w:r>
      <w:bookmarkEnd w:id="15"/>
    </w:p>
    <w:p w:rsidR="0002041C" w:rsidRPr="001D48D3" w:rsidRDefault="0002041C" w:rsidP="00D17C95">
      <w:pPr>
        <w:keepNext/>
        <w:ind w:left="567" w:right="567"/>
        <w:rPr>
          <w:sz w:val="18"/>
          <w:szCs w:val="18"/>
        </w:rPr>
      </w:pPr>
    </w:p>
    <w:p w:rsidR="0002041C" w:rsidRPr="00C17CEA" w:rsidRDefault="00C17CEA" w:rsidP="00C17CEA">
      <w:pPr>
        <w:ind w:left="567" w:right="567"/>
        <w:rPr>
          <w:sz w:val="18"/>
          <w:szCs w:val="18"/>
        </w:rPr>
      </w:pPr>
      <w:r w:rsidRPr="001D48D3">
        <w:rPr>
          <w:sz w:val="18"/>
          <w:szCs w:val="18"/>
        </w:rPr>
        <w:t>“</w:t>
      </w:r>
      <w:r w:rsidR="001D48D3" w:rsidRPr="001D48D3">
        <w:rPr>
          <w:sz w:val="18"/>
          <w:szCs w:val="18"/>
        </w:rPr>
        <w:t>47</w:t>
      </w:r>
      <w:proofErr w:type="gramStart"/>
      <w:r w:rsidR="0002041C" w:rsidRPr="001D48D3">
        <w:rPr>
          <w:sz w:val="18"/>
          <w:szCs w:val="18"/>
        </w:rPr>
        <w:t xml:space="preserve">. </w:t>
      </w:r>
      <w:r w:rsidR="001D48D3">
        <w:rPr>
          <w:sz w:val="18"/>
          <w:szCs w:val="18"/>
        </w:rPr>
        <w:t xml:space="preserve"> </w:t>
      </w:r>
      <w:r w:rsidR="0002041C" w:rsidRPr="001D48D3">
        <w:rPr>
          <w:sz w:val="18"/>
          <w:szCs w:val="18"/>
        </w:rPr>
        <w:t>The</w:t>
      </w:r>
      <w:proofErr w:type="gramEnd"/>
      <w:r w:rsidR="0002041C" w:rsidRPr="001D48D3">
        <w:rPr>
          <w:sz w:val="18"/>
          <w:szCs w:val="18"/>
        </w:rPr>
        <w:t xml:space="preserve"> CAJ-AG noted that, at an appropriate future session of the CAJ-AG, the Delegations of Australia, Brazil</w:t>
      </w:r>
      <w:r w:rsidR="0002041C" w:rsidRPr="00C17CEA">
        <w:rPr>
          <w:sz w:val="18"/>
          <w:szCs w:val="18"/>
        </w:rPr>
        <w:t xml:space="preserve"> and the European Union and other members of the Union would be invited to make presentations on their systems concerning essentially derived varieties.”</w:t>
      </w:r>
    </w:p>
    <w:p w:rsidR="0002041C" w:rsidRPr="00C17CEA" w:rsidRDefault="0002041C" w:rsidP="00C17CEA">
      <w:pPr>
        <w:ind w:left="567" w:right="567"/>
        <w:rPr>
          <w:sz w:val="18"/>
          <w:szCs w:val="18"/>
        </w:rPr>
      </w:pPr>
    </w:p>
    <w:p w:rsidR="00FA0F51" w:rsidRDefault="0002041C" w:rsidP="00FA0F51">
      <w:pPr>
        <w:rPr>
          <w:kern w:val="28"/>
        </w:rPr>
      </w:pPr>
      <w:r>
        <w:rPr>
          <w:bCs/>
          <w:snapToGrid w:val="0"/>
        </w:rPr>
        <w:fldChar w:fldCharType="begin"/>
      </w:r>
      <w:r>
        <w:rPr>
          <w:bCs/>
          <w:snapToGrid w:val="0"/>
        </w:rPr>
        <w:instrText xml:space="preserve"> AUTONUM  </w:instrText>
      </w:r>
      <w:r>
        <w:rPr>
          <w:bCs/>
          <w:snapToGrid w:val="0"/>
        </w:rPr>
        <w:fldChar w:fldCharType="end"/>
      </w:r>
      <w:r>
        <w:rPr>
          <w:bCs/>
          <w:snapToGrid w:val="0"/>
        </w:rPr>
        <w:tab/>
      </w:r>
      <w:r w:rsidR="006A352A">
        <w:rPr>
          <w:bCs/>
          <w:snapToGrid w:val="0"/>
        </w:rPr>
        <w:t>The latest developments concerning the development of guidance on essentially derived varieties are presented in document CAJ/70/2 “</w:t>
      </w:r>
      <w:r w:rsidR="006A352A">
        <w:rPr>
          <w:kern w:val="28"/>
        </w:rPr>
        <w:t>Development of information materials concerning the UPOV Convention”.</w:t>
      </w:r>
    </w:p>
    <w:p w:rsidR="00F31EEB" w:rsidRDefault="00F31EEB" w:rsidP="00FA0F51">
      <w:pPr>
        <w:rPr>
          <w:kern w:val="28"/>
        </w:rPr>
      </w:pPr>
    </w:p>
    <w:p w:rsidR="00C17CEA" w:rsidRDefault="00C17CEA" w:rsidP="00FA0F51">
      <w:pPr>
        <w:rPr>
          <w:u w:val="single"/>
        </w:rPr>
      </w:pPr>
    </w:p>
    <w:p w:rsidR="00F31EEB" w:rsidRPr="00C17CEA" w:rsidRDefault="00F31EEB" w:rsidP="00C17CEA">
      <w:pPr>
        <w:pStyle w:val="Heading2"/>
      </w:pPr>
      <w:bookmarkStart w:id="16" w:name="_Toc394677132"/>
      <w:bookmarkStart w:id="17" w:name="_Toc395012726"/>
      <w:r w:rsidRPr="00C17CEA">
        <w:t>Matters concerning frequency of data submission and completeness of databases</w:t>
      </w:r>
      <w:bookmarkEnd w:id="16"/>
      <w:bookmarkEnd w:id="17"/>
    </w:p>
    <w:p w:rsidR="00FA0F51" w:rsidRPr="00C17CEA" w:rsidRDefault="00FA0F51" w:rsidP="00C17CEA">
      <w:pPr>
        <w:pStyle w:val="Heading2"/>
      </w:pPr>
    </w:p>
    <w:p w:rsidR="00994491" w:rsidRDefault="00994491" w:rsidP="00207D56">
      <w:r w:rsidRPr="000A6443">
        <w:rPr>
          <w:snapToGrid w:val="0"/>
        </w:rPr>
        <w:fldChar w:fldCharType="begin"/>
      </w:r>
      <w:r w:rsidRPr="000A6443">
        <w:rPr>
          <w:snapToGrid w:val="0"/>
        </w:rPr>
        <w:instrText xml:space="preserve"> AUTONUM  </w:instrText>
      </w:r>
      <w:r w:rsidRPr="000A6443">
        <w:rPr>
          <w:snapToGrid w:val="0"/>
        </w:rPr>
        <w:fldChar w:fldCharType="end"/>
      </w:r>
      <w:r w:rsidRPr="000A6443">
        <w:rPr>
          <w:snapToGrid w:val="0"/>
        </w:rPr>
        <w:tab/>
        <w:t>The CAJ</w:t>
      </w:r>
      <w:r w:rsidR="00207D56">
        <w:rPr>
          <w:snapToGrid w:val="0"/>
        </w:rPr>
        <w:t xml:space="preserve">, at its </w:t>
      </w:r>
      <w:r w:rsidR="00207D56" w:rsidRPr="000A6443">
        <w:t>sixty-ninth session</w:t>
      </w:r>
      <w:r w:rsidR="00207D56">
        <w:t>, held</w:t>
      </w:r>
      <w:r w:rsidR="00207D56" w:rsidRPr="000A6443">
        <w:t xml:space="preserve"> in Geneva on April 10, 2014, </w:t>
      </w:r>
      <w:r w:rsidR="00207D56">
        <w:rPr>
          <w:snapToGrid w:val="0"/>
        </w:rPr>
        <w:t>considered document CAJ/69/10 “</w:t>
      </w:r>
      <w:r w:rsidR="00207D56" w:rsidRPr="00207D56">
        <w:rPr>
          <w:snapToGrid w:val="0"/>
        </w:rPr>
        <w:t>Matters raised by the Inte</w:t>
      </w:r>
      <w:r w:rsidR="00207D56">
        <w:rPr>
          <w:snapToGrid w:val="0"/>
        </w:rPr>
        <w:t xml:space="preserve">rnational Seed Federation (ISF)” and </w:t>
      </w:r>
      <w:r w:rsidRPr="000A6443">
        <w:rPr>
          <w:snapToGrid w:val="0"/>
        </w:rPr>
        <w:t xml:space="preserve">noted that </w:t>
      </w:r>
      <w:r w:rsidRPr="000A6443">
        <w:rPr>
          <w:kern w:val="28"/>
        </w:rPr>
        <w:t xml:space="preserve">document CAJ/69/6 “UPOV information databases” contained relevant matters on the </w:t>
      </w:r>
      <w:r w:rsidRPr="000A6443">
        <w:t>regular provision of information to t</w:t>
      </w:r>
      <w:r>
        <w:t xml:space="preserve">he PLUTO Plant Variety Database and that </w:t>
      </w:r>
      <w:r w:rsidRPr="000A6443">
        <w:t xml:space="preserve">document </w:t>
      </w:r>
      <w:r w:rsidRPr="000A6443">
        <w:rPr>
          <w:kern w:val="28"/>
        </w:rPr>
        <w:t xml:space="preserve">CAJ/69/6 contained the replies from a </w:t>
      </w:r>
      <w:r w:rsidRPr="000A6443">
        <w:t>survey of members of the Union on their use of databases for plant variety protection purposes and on their use of electronic application systems</w:t>
      </w:r>
      <w:r w:rsidR="00207D56">
        <w:t xml:space="preserve"> (see document CAJ/69/12 “Report on the Conclusions”, paragraph 89)</w:t>
      </w:r>
      <w:r w:rsidR="00207D56" w:rsidRPr="00EC23DB">
        <w:t>.</w:t>
      </w:r>
    </w:p>
    <w:p w:rsidR="00207D56" w:rsidRPr="00207D56" w:rsidRDefault="00207D56" w:rsidP="00207D56">
      <w:pPr>
        <w:rPr>
          <w:snapToGrid w:val="0"/>
        </w:rPr>
      </w:pPr>
    </w:p>
    <w:p w:rsidR="00994491" w:rsidRDefault="00994491" w:rsidP="00994491">
      <w:r w:rsidRPr="00EC23DB">
        <w:fldChar w:fldCharType="begin"/>
      </w:r>
      <w:r w:rsidRPr="00EC23DB">
        <w:instrText xml:space="preserve"> AUTONUM  </w:instrText>
      </w:r>
      <w:r w:rsidRPr="00EC23DB">
        <w:fldChar w:fldCharType="end"/>
      </w:r>
      <w:r w:rsidRPr="00EC23DB">
        <w:tab/>
        <w:t>The CAJ</w:t>
      </w:r>
      <w:r w:rsidR="00207D56">
        <w:t xml:space="preserve">, </w:t>
      </w:r>
      <w:r w:rsidR="00207D56">
        <w:rPr>
          <w:snapToGrid w:val="0"/>
        </w:rPr>
        <w:t xml:space="preserve">at its </w:t>
      </w:r>
      <w:r w:rsidR="00207D56" w:rsidRPr="000A6443">
        <w:t>sixty-ninth session</w:t>
      </w:r>
      <w:r w:rsidR="00207D56">
        <w:t>,</w:t>
      </w:r>
      <w:r w:rsidRPr="00EC23DB">
        <w:t xml:space="preserve"> agreed</w:t>
      </w:r>
      <w:r w:rsidRPr="00EC23DB">
        <w:rPr>
          <w:snapToGrid w:val="0"/>
        </w:rPr>
        <w:t xml:space="preserve"> to the development of guidance </w:t>
      </w:r>
      <w:r w:rsidRPr="00EC23DB">
        <w:t xml:space="preserve">concerning frequency of data submission and completeness of databases </w:t>
      </w:r>
      <w:r>
        <w:t xml:space="preserve">in </w:t>
      </w:r>
      <w:r w:rsidRPr="00EC23DB">
        <w:t>conjunction with the updating of document UPOV/INF/5 “UPOV Model P</w:t>
      </w:r>
      <w:r w:rsidR="00207D56">
        <w:t xml:space="preserve">lant Breeders’ Rights Gazette” </w:t>
      </w:r>
      <w:r>
        <w:t xml:space="preserve">and </w:t>
      </w:r>
      <w:r w:rsidRPr="00EC23DB">
        <w:t xml:space="preserve">in </w:t>
      </w:r>
      <w:r>
        <w:t>document UPOV/INF/15</w:t>
      </w:r>
      <w:r w:rsidR="00207D56">
        <w:t xml:space="preserve"> “</w:t>
      </w:r>
      <w:r w:rsidR="00207D56" w:rsidRPr="00803E2C">
        <w:t>Guidance for Members of UPOV on Ongoing Obligations and Related Notifications and on the Provision of Information to Facilitate Cooperation”</w:t>
      </w:r>
      <w:r w:rsidR="00207D56">
        <w:t xml:space="preserve"> (see document CAJ/69/12 “Report on the Conclusions”, paragraph 90)</w:t>
      </w:r>
      <w:r w:rsidRPr="00EC23DB">
        <w:t>.</w:t>
      </w:r>
    </w:p>
    <w:p w:rsidR="001D48D3" w:rsidRDefault="001D48D3" w:rsidP="00994491"/>
    <w:p w:rsidR="001D48D3" w:rsidRPr="000A6443" w:rsidRDefault="001D48D3" w:rsidP="00994491">
      <w:r>
        <w:fldChar w:fldCharType="begin"/>
      </w:r>
      <w:r>
        <w:instrText xml:space="preserve"> AUTONUM  </w:instrText>
      </w:r>
      <w:r>
        <w:fldChar w:fldCharType="end"/>
      </w:r>
      <w:r>
        <w:tab/>
      </w:r>
      <w:r>
        <w:rPr>
          <w:bCs/>
          <w:snapToGrid w:val="0"/>
        </w:rPr>
        <w:t xml:space="preserve">The latest developments concerning the development of guidance </w:t>
      </w:r>
      <w:r w:rsidRPr="00EC23DB">
        <w:t>concerning frequency of data submission and completeness of databases</w:t>
      </w:r>
      <w:r>
        <w:rPr>
          <w:bCs/>
          <w:snapToGrid w:val="0"/>
        </w:rPr>
        <w:t xml:space="preserve"> are presented in document CAJ/70/5 “</w:t>
      </w:r>
      <w:r w:rsidRPr="001D48D3">
        <w:rPr>
          <w:bCs/>
          <w:snapToGrid w:val="0"/>
        </w:rPr>
        <w:t>Guidance for members of UPOV on ongoing obligations and related notifications and on the provision of information to facilitate cooperation (Revision)</w:t>
      </w:r>
      <w:r>
        <w:rPr>
          <w:bCs/>
          <w:snapToGrid w:val="0"/>
        </w:rPr>
        <w:t>”.</w:t>
      </w:r>
    </w:p>
    <w:p w:rsidR="00994491" w:rsidRPr="000A6443" w:rsidRDefault="00994491" w:rsidP="00994491">
      <w:pPr>
        <w:rPr>
          <w:snapToGrid w:val="0"/>
        </w:rPr>
      </w:pPr>
    </w:p>
    <w:p w:rsidR="00994491" w:rsidRDefault="00994491" w:rsidP="00FA0F51">
      <w:pPr>
        <w:rPr>
          <w:snapToGrid w:val="0"/>
        </w:rPr>
      </w:pPr>
    </w:p>
    <w:p w:rsidR="00FA0F51" w:rsidRPr="00C17CEA" w:rsidRDefault="00FA0F51" w:rsidP="00C17CEA">
      <w:pPr>
        <w:pStyle w:val="Heading2"/>
      </w:pPr>
      <w:bookmarkStart w:id="18" w:name="_Toc394677133"/>
      <w:bookmarkStart w:id="19" w:name="_Toc395012727"/>
      <w:r w:rsidRPr="00C17CEA">
        <w:t>Distance learning course “Examination of Applications for Plant Breeders’ Rights” (DL-305)</w:t>
      </w:r>
      <w:bookmarkEnd w:id="18"/>
      <w:bookmarkEnd w:id="19"/>
    </w:p>
    <w:p w:rsidR="00FA0F51" w:rsidRDefault="00FA0F51" w:rsidP="00FA0F51">
      <w:pPr>
        <w:rPr>
          <w:snapToGrid w:val="0"/>
          <w:u w:val="single"/>
        </w:rPr>
      </w:pPr>
    </w:p>
    <w:p w:rsidR="00FA0F51" w:rsidRDefault="00FA0F51" w:rsidP="00FA0F51">
      <w:r>
        <w:rPr>
          <w:snapToGrid w:val="0"/>
        </w:rPr>
        <w:fldChar w:fldCharType="begin"/>
      </w:r>
      <w:r>
        <w:rPr>
          <w:snapToGrid w:val="0"/>
        </w:rPr>
        <w:instrText xml:space="preserve"> AUTONUM  </w:instrText>
      </w:r>
      <w:r>
        <w:rPr>
          <w:snapToGrid w:val="0"/>
        </w:rPr>
        <w:fldChar w:fldCharType="end"/>
      </w:r>
      <w:r>
        <w:rPr>
          <w:snapToGrid w:val="0"/>
        </w:rPr>
        <w:tab/>
      </w:r>
      <w:r w:rsidR="0002041C">
        <w:rPr>
          <w:snapToGrid w:val="0"/>
        </w:rPr>
        <w:t xml:space="preserve">The </w:t>
      </w:r>
      <w:r w:rsidR="0002041C">
        <w:t xml:space="preserve">Distance Learning </w:t>
      </w:r>
      <w:r w:rsidR="000333E0">
        <w:t>courses</w:t>
      </w:r>
      <w:r w:rsidR="0002041C">
        <w:t xml:space="preserve"> </w:t>
      </w:r>
      <w:r w:rsidR="000333E0">
        <w:t xml:space="preserve">DL-305 </w:t>
      </w:r>
      <w:r w:rsidR="0002041C">
        <w:t xml:space="preserve">“Examination of </w:t>
      </w:r>
      <w:r w:rsidR="00253E4F">
        <w:t xml:space="preserve">Applications </w:t>
      </w:r>
      <w:r w:rsidR="00A17FD2">
        <w:t xml:space="preserve">for </w:t>
      </w:r>
      <w:r w:rsidR="00253E4F">
        <w:t>Plant Breeders’ Rights</w:t>
      </w:r>
      <w:r w:rsidR="00A17FD2">
        <w:t xml:space="preserve">” </w:t>
      </w:r>
      <w:r w:rsidR="000333E0">
        <w:t xml:space="preserve">and DL-305A “Administration of Plant Breeders’ Rights” </w:t>
      </w:r>
      <w:proofErr w:type="gramStart"/>
      <w:r w:rsidR="000333E0">
        <w:rPr>
          <w:snapToGrid w:val="0"/>
        </w:rPr>
        <w:t>contain</w:t>
      </w:r>
      <w:proofErr w:type="gramEnd"/>
      <w:r w:rsidR="0002041C">
        <w:rPr>
          <w:snapToGrid w:val="0"/>
        </w:rPr>
        <w:t xml:space="preserve"> Module 4</w:t>
      </w:r>
      <w:r>
        <w:rPr>
          <w:snapToGrid w:val="0"/>
        </w:rPr>
        <w:t xml:space="preserve"> “Information to be published”.  </w:t>
      </w:r>
      <w:r w:rsidR="00253E4F">
        <w:t>Module </w:t>
      </w:r>
      <w:r w:rsidR="0002041C">
        <w:t xml:space="preserve">4 is reproduced in the Annex to this document. </w:t>
      </w:r>
    </w:p>
    <w:p w:rsidR="00A17FD2" w:rsidRDefault="00A17FD2" w:rsidP="00FA0F51"/>
    <w:p w:rsidR="00253E4F" w:rsidRDefault="00253E4F" w:rsidP="00E9366A">
      <w:pPr>
        <w:pStyle w:val="Heading1"/>
      </w:pPr>
      <w:bookmarkStart w:id="20" w:name="_Toc394677134"/>
      <w:bookmarkStart w:id="21" w:name="_Toc395012728"/>
    </w:p>
    <w:p w:rsidR="00FA0F51" w:rsidRDefault="00FA0F51" w:rsidP="00E9366A">
      <w:pPr>
        <w:pStyle w:val="Heading1"/>
      </w:pPr>
      <w:r w:rsidRPr="00E9366A">
        <w:t>III.</w:t>
      </w:r>
      <w:r w:rsidRPr="00E9366A">
        <w:tab/>
        <w:t>proposal conCerning THE UPDATING OF DOCUMENT UPOV/INF/5</w:t>
      </w:r>
      <w:bookmarkEnd w:id="20"/>
      <w:bookmarkEnd w:id="21"/>
    </w:p>
    <w:p w:rsidR="00097E1F" w:rsidRDefault="00097E1F" w:rsidP="00097E1F"/>
    <w:p w:rsidR="00097E1F" w:rsidRDefault="00097E1F" w:rsidP="00097E1F">
      <w:r>
        <w:fldChar w:fldCharType="begin"/>
      </w:r>
      <w:r>
        <w:instrText xml:space="preserve"> AUTONUM  </w:instrText>
      </w:r>
      <w:r>
        <w:fldChar w:fldCharType="end"/>
      </w:r>
      <w:r>
        <w:tab/>
        <w:t>The CAJ</w:t>
      </w:r>
      <w:r w:rsidR="00D13E71">
        <w:t>,</w:t>
      </w:r>
      <w:r>
        <w:t xml:space="preserve"> at its sixty-fourth session, agreed that document UPOV/INF/5 should be updated in order to</w:t>
      </w:r>
      <w:r w:rsidR="00270827">
        <w:t xml:space="preserve"> (see paragraph </w:t>
      </w:r>
      <w:r w:rsidR="00270827" w:rsidRPr="00253E4F">
        <w:t>3, above</w:t>
      </w:r>
      <w:r w:rsidR="00270827">
        <w:t>)</w:t>
      </w:r>
      <w:r>
        <w:t>:</w:t>
      </w:r>
    </w:p>
    <w:p w:rsidR="00097E1F" w:rsidRDefault="00097E1F" w:rsidP="00097E1F"/>
    <w:p w:rsidR="00097E1F" w:rsidRDefault="00097E1F" w:rsidP="00097E1F">
      <w:r>
        <w:tab/>
        <w:t>(a)</w:t>
      </w:r>
      <w:r>
        <w:tab/>
        <w:t>reflect the wording of the 1991 Act of the UPOV Convention and of documents recently adopted by the Council (e.g. UPOV Model Form for the Application of Plant Breeders’ Rights (document TGP/5 Section 2/3));</w:t>
      </w:r>
    </w:p>
    <w:p w:rsidR="00097E1F" w:rsidRDefault="00097E1F" w:rsidP="00097E1F"/>
    <w:p w:rsidR="00097E1F" w:rsidRDefault="00097E1F" w:rsidP="00097E1F">
      <w:r>
        <w:tab/>
        <w:t>(b)</w:t>
      </w:r>
      <w:r>
        <w:tab/>
      </w:r>
      <w:proofErr w:type="gramStart"/>
      <w:r>
        <w:t>address</w:t>
      </w:r>
      <w:proofErr w:type="gramEnd"/>
      <w:r>
        <w:t xml:space="preserve"> relevant developments in the formats of national/regional Gazettes of members of the Union;  and</w:t>
      </w:r>
    </w:p>
    <w:p w:rsidR="00097E1F" w:rsidRDefault="00097E1F" w:rsidP="00097E1F"/>
    <w:p w:rsidR="00097E1F" w:rsidRDefault="00097E1F" w:rsidP="00097E1F">
      <w:r>
        <w:tab/>
        <w:t>(c)</w:t>
      </w:r>
      <w:r>
        <w:tab/>
      </w:r>
      <w:proofErr w:type="gramStart"/>
      <w:r>
        <w:t>simplify</w:t>
      </w:r>
      <w:proofErr w:type="gramEnd"/>
      <w:r>
        <w:t xml:space="preserve"> the structure of the document (</w:t>
      </w:r>
      <w:r>
        <w:rPr>
          <w:rFonts w:cs="Arial"/>
        </w:rPr>
        <w:t>see document CAJ/64/11 “Report on the Conclusions”, paragraph 8)</w:t>
      </w:r>
      <w:r>
        <w:t>.</w:t>
      </w:r>
    </w:p>
    <w:p w:rsidR="00097E1F" w:rsidRPr="00097E1F" w:rsidRDefault="00097E1F" w:rsidP="00097E1F"/>
    <w:p w:rsidR="00270827" w:rsidRDefault="00270827" w:rsidP="00270827">
      <w:r>
        <w:fldChar w:fldCharType="begin"/>
      </w:r>
      <w:r>
        <w:instrText xml:space="preserve"> AUTONUM  </w:instrText>
      </w:r>
      <w:r>
        <w:fldChar w:fldCharType="end"/>
      </w:r>
      <w:r>
        <w:tab/>
        <w:t>On the above basis, it is</w:t>
      </w:r>
      <w:r w:rsidRPr="001D48D3">
        <w:t xml:space="preserve"> proposed </w:t>
      </w:r>
      <w:r>
        <w:t xml:space="preserve">that </w:t>
      </w:r>
      <w:r w:rsidR="000333E0">
        <w:t>the Office of the Union prepare</w:t>
      </w:r>
      <w:r w:rsidR="00A2796B">
        <w:t xml:space="preserve"> a document (document </w:t>
      </w:r>
      <w:r>
        <w:t xml:space="preserve">UPOV/INF/5/1 Draft 1) concerning </w:t>
      </w:r>
      <w:r w:rsidRPr="001D48D3">
        <w:t xml:space="preserve">the revision of document UPOV/INF/5 “UPOV Model Plant Breeders’ Rights Gazette” </w:t>
      </w:r>
      <w:r>
        <w:t xml:space="preserve">for consideration by the CAJ </w:t>
      </w:r>
      <w:r w:rsidRPr="001D48D3">
        <w:t xml:space="preserve">at </w:t>
      </w:r>
      <w:r>
        <w:t xml:space="preserve">its </w:t>
      </w:r>
      <w:r w:rsidRPr="001D48D3">
        <w:t>seventy-first session to be held in March 2015.</w:t>
      </w:r>
    </w:p>
    <w:p w:rsidR="0002041C" w:rsidRDefault="0002041C" w:rsidP="00FA0F51"/>
    <w:p w:rsidR="00FA0F51" w:rsidRDefault="00F31EEB" w:rsidP="00FA0F51">
      <w:r>
        <w:fldChar w:fldCharType="begin"/>
      </w:r>
      <w:r>
        <w:instrText xml:space="preserve"> AUTONUM  </w:instrText>
      </w:r>
      <w:r>
        <w:fldChar w:fldCharType="end"/>
      </w:r>
      <w:r>
        <w:tab/>
        <w:t>In parallel with the revision of document UPOV/INF/5, it is further propose</w:t>
      </w:r>
      <w:r w:rsidR="000333E0">
        <w:t>d</w:t>
      </w:r>
      <w:r>
        <w:t xml:space="preserve"> </w:t>
      </w:r>
      <w:r w:rsidR="00FA0F51">
        <w:t xml:space="preserve">to monitor the progress in relation to the </w:t>
      </w:r>
      <w:r w:rsidR="00FA0F51">
        <w:rPr>
          <w:snapToGrid w:val="0"/>
        </w:rPr>
        <w:t xml:space="preserve">development of a prototype electronic form, </w:t>
      </w:r>
      <w:r w:rsidR="00FA0F51">
        <w:t xml:space="preserve">matters concerning essentially </w:t>
      </w:r>
      <w:r>
        <w:t>derived varieties and matters concerning f</w:t>
      </w:r>
      <w:r w:rsidRPr="00F31EEB">
        <w:t>requency of data submission and completeness of databases</w:t>
      </w:r>
      <w:r w:rsidR="00FA0F51">
        <w:rPr>
          <w:snapToGrid w:val="0"/>
        </w:rPr>
        <w:t xml:space="preserve">, in order </w:t>
      </w:r>
      <w:r w:rsidR="00FA0F51">
        <w:t>to assess any possible impact on the revision of document UPOV/INF/5.</w:t>
      </w:r>
    </w:p>
    <w:p w:rsidR="00FA0F51" w:rsidRDefault="00FA0F51" w:rsidP="00FA0F51">
      <w:pPr>
        <w:rPr>
          <w:snapToGrid w:val="0"/>
        </w:rPr>
      </w:pPr>
    </w:p>
    <w:p w:rsidR="00FA0F51" w:rsidRDefault="00FA0F51" w:rsidP="00FA0F51">
      <w:pPr>
        <w:tabs>
          <w:tab w:val="left" w:pos="5387"/>
          <w:tab w:val="left" w:pos="5954"/>
        </w:tabs>
        <w:ind w:left="4820"/>
        <w:rPr>
          <w:i/>
          <w:snapToGrid w:val="0"/>
        </w:rPr>
      </w:pPr>
      <w:r>
        <w:rPr>
          <w:i/>
          <w:snapToGrid w:val="0"/>
        </w:rPr>
        <w:lastRenderedPageBreak/>
        <w:fldChar w:fldCharType="begin"/>
      </w:r>
      <w:r>
        <w:rPr>
          <w:i/>
          <w:snapToGrid w:val="0"/>
        </w:rPr>
        <w:instrText xml:space="preserve"> AUTONUM  </w:instrText>
      </w:r>
      <w:r>
        <w:rPr>
          <w:i/>
          <w:snapToGrid w:val="0"/>
        </w:rPr>
        <w:fldChar w:fldCharType="end"/>
      </w:r>
      <w:r>
        <w:rPr>
          <w:i/>
          <w:snapToGrid w:val="0"/>
        </w:rPr>
        <w:tab/>
        <w:t xml:space="preserve">The CAJ is invited to:  </w:t>
      </w:r>
    </w:p>
    <w:p w:rsidR="00FA0F51" w:rsidRPr="008953CD" w:rsidRDefault="00FA0F51" w:rsidP="00FA0F51">
      <w:pPr>
        <w:tabs>
          <w:tab w:val="left" w:pos="5387"/>
          <w:tab w:val="left" w:pos="5954"/>
        </w:tabs>
        <w:ind w:left="4820"/>
        <w:rPr>
          <w:i/>
          <w:snapToGrid w:val="0"/>
        </w:rPr>
      </w:pPr>
    </w:p>
    <w:p w:rsidR="00FA0F51" w:rsidRPr="008953CD" w:rsidRDefault="00FA0F51" w:rsidP="00FA0F51">
      <w:pPr>
        <w:tabs>
          <w:tab w:val="left" w:pos="5387"/>
          <w:tab w:val="left" w:pos="5954"/>
        </w:tabs>
        <w:ind w:left="4820"/>
        <w:rPr>
          <w:i/>
          <w:snapToGrid w:val="0"/>
        </w:rPr>
      </w:pPr>
      <w:r w:rsidRPr="008953CD">
        <w:rPr>
          <w:i/>
          <w:snapToGrid w:val="0"/>
        </w:rPr>
        <w:tab/>
        <w:t>(a)</w:t>
      </w:r>
      <w:r w:rsidRPr="008953CD">
        <w:rPr>
          <w:i/>
          <w:snapToGrid w:val="0"/>
        </w:rPr>
        <w:tab/>
        <w:t xml:space="preserve">note the developments relevant for the updating of document </w:t>
      </w:r>
      <w:r w:rsidRPr="008953CD">
        <w:rPr>
          <w:i/>
        </w:rPr>
        <w:t xml:space="preserve">UPOV/INF/5 </w:t>
      </w:r>
      <w:r w:rsidRPr="008953CD">
        <w:rPr>
          <w:i/>
          <w:snapToGrid w:val="0"/>
        </w:rPr>
        <w:t xml:space="preserve">concerning the development a prototype electronic form, </w:t>
      </w:r>
      <w:r w:rsidRPr="008953CD">
        <w:rPr>
          <w:i/>
        </w:rPr>
        <w:t xml:space="preserve">essentially derived varieties, </w:t>
      </w:r>
      <w:r w:rsidR="00C17CEA" w:rsidRPr="008953CD">
        <w:rPr>
          <w:i/>
        </w:rPr>
        <w:t xml:space="preserve">frequency of data submission and completeness of databases </w:t>
      </w:r>
      <w:r w:rsidRPr="008953CD">
        <w:rPr>
          <w:i/>
        </w:rPr>
        <w:t xml:space="preserve">and the </w:t>
      </w:r>
      <w:r w:rsidRPr="008953CD">
        <w:rPr>
          <w:i/>
          <w:snapToGrid w:val="0"/>
        </w:rPr>
        <w:t>distance learning course “Examination of Applications for Plant Breeders’ Rights” (DL-305), reported in this document;</w:t>
      </w:r>
      <w:r w:rsidR="00A17FD2">
        <w:rPr>
          <w:i/>
          <w:snapToGrid w:val="0"/>
        </w:rPr>
        <w:t xml:space="preserve"> and</w:t>
      </w:r>
      <w:r w:rsidRPr="008953CD">
        <w:rPr>
          <w:i/>
          <w:snapToGrid w:val="0"/>
        </w:rPr>
        <w:t xml:space="preserve"> </w:t>
      </w:r>
    </w:p>
    <w:p w:rsidR="00FA0F51" w:rsidRPr="008953CD" w:rsidRDefault="00FA0F51" w:rsidP="00A17FD2">
      <w:pPr>
        <w:tabs>
          <w:tab w:val="left" w:pos="5387"/>
          <w:tab w:val="left" w:pos="5954"/>
        </w:tabs>
        <w:rPr>
          <w:i/>
          <w:snapToGrid w:val="0"/>
        </w:rPr>
      </w:pPr>
    </w:p>
    <w:p w:rsidR="00FA0F51" w:rsidRPr="00A2796B" w:rsidRDefault="00C17CEA" w:rsidP="00A2796B">
      <w:pPr>
        <w:tabs>
          <w:tab w:val="left" w:pos="5387"/>
          <w:tab w:val="left" w:pos="5954"/>
        </w:tabs>
        <w:ind w:left="4820"/>
        <w:rPr>
          <w:i/>
          <w:spacing w:val="-2"/>
        </w:rPr>
      </w:pPr>
      <w:r w:rsidRPr="008953CD">
        <w:rPr>
          <w:i/>
          <w:snapToGrid w:val="0"/>
          <w:spacing w:val="-2"/>
        </w:rPr>
        <w:tab/>
        <w:t>(</w:t>
      </w:r>
      <w:r w:rsidR="00A17FD2">
        <w:rPr>
          <w:i/>
          <w:snapToGrid w:val="0"/>
          <w:spacing w:val="-2"/>
        </w:rPr>
        <w:t>b</w:t>
      </w:r>
      <w:r w:rsidR="00FA0F51" w:rsidRPr="008953CD">
        <w:rPr>
          <w:i/>
          <w:snapToGrid w:val="0"/>
          <w:spacing w:val="-2"/>
        </w:rPr>
        <w:t>)</w:t>
      </w:r>
      <w:r w:rsidR="00FA0F51" w:rsidRPr="008953CD">
        <w:rPr>
          <w:i/>
          <w:snapToGrid w:val="0"/>
          <w:spacing w:val="-2"/>
        </w:rPr>
        <w:tab/>
      </w:r>
      <w:proofErr w:type="gramStart"/>
      <w:r w:rsidR="000333E0">
        <w:rPr>
          <w:i/>
          <w:snapToGrid w:val="0"/>
          <w:spacing w:val="-2"/>
        </w:rPr>
        <w:t>agree</w:t>
      </w:r>
      <w:proofErr w:type="gramEnd"/>
      <w:r w:rsidR="00B137F0" w:rsidRPr="008953CD">
        <w:rPr>
          <w:i/>
          <w:snapToGrid w:val="0"/>
          <w:spacing w:val="-2"/>
        </w:rPr>
        <w:t xml:space="preserve"> that </w:t>
      </w:r>
      <w:r w:rsidR="000333E0">
        <w:rPr>
          <w:i/>
          <w:spacing w:val="-2"/>
        </w:rPr>
        <w:t>the Office of the Union prepare</w:t>
      </w:r>
      <w:r w:rsidR="00B137F0" w:rsidRPr="008953CD">
        <w:rPr>
          <w:i/>
          <w:spacing w:val="-2"/>
        </w:rPr>
        <w:t xml:space="preserve"> a </w:t>
      </w:r>
      <w:r w:rsidR="00A2796B">
        <w:rPr>
          <w:i/>
          <w:spacing w:val="-2"/>
        </w:rPr>
        <w:t>draft</w:t>
      </w:r>
      <w:r w:rsidR="00B137F0" w:rsidRPr="008953CD">
        <w:rPr>
          <w:i/>
          <w:spacing w:val="-2"/>
        </w:rPr>
        <w:t xml:space="preserve"> revision of document UPOV/INF/5 “UPOV Model Plant Breeders’ Rights Gazette” </w:t>
      </w:r>
      <w:r w:rsidR="00A2796B" w:rsidRPr="00A2796B">
        <w:rPr>
          <w:i/>
          <w:spacing w:val="-2"/>
        </w:rPr>
        <w:t>(</w:t>
      </w:r>
      <w:r w:rsidR="00A2796B" w:rsidRPr="00A2796B">
        <w:rPr>
          <w:i/>
        </w:rPr>
        <w:t>document UPOV</w:t>
      </w:r>
      <w:r w:rsidR="00A2796B" w:rsidRPr="00A2796B">
        <w:rPr>
          <w:i/>
          <w:spacing w:val="-2"/>
        </w:rPr>
        <w:t>/INF/5/1 Draft</w:t>
      </w:r>
      <w:r w:rsidR="003F6B3E">
        <w:rPr>
          <w:i/>
          <w:spacing w:val="-2"/>
        </w:rPr>
        <w:t xml:space="preserve"> 1</w:t>
      </w:r>
      <w:bookmarkStart w:id="22" w:name="_GoBack"/>
      <w:bookmarkEnd w:id="22"/>
      <w:r w:rsidR="00A2796B">
        <w:rPr>
          <w:i/>
          <w:spacing w:val="-2"/>
        </w:rPr>
        <w:t xml:space="preserve">) </w:t>
      </w:r>
      <w:r w:rsidR="00B137F0" w:rsidRPr="008953CD">
        <w:rPr>
          <w:i/>
          <w:spacing w:val="-2"/>
        </w:rPr>
        <w:t>for consideration by the CAJ at its seventy-fi</w:t>
      </w:r>
      <w:r w:rsidR="00253E4F">
        <w:rPr>
          <w:i/>
          <w:spacing w:val="-2"/>
        </w:rPr>
        <w:t>rst session to be held in March </w:t>
      </w:r>
      <w:r w:rsidR="00B137F0" w:rsidRPr="008953CD">
        <w:rPr>
          <w:i/>
          <w:spacing w:val="-2"/>
        </w:rPr>
        <w:t>2015</w:t>
      </w:r>
      <w:r w:rsidRPr="008953CD">
        <w:rPr>
          <w:i/>
          <w:spacing w:val="-2"/>
        </w:rPr>
        <w:t>.</w:t>
      </w:r>
    </w:p>
    <w:p w:rsidR="00FA0F51" w:rsidRDefault="00FA0F51" w:rsidP="00FA0F51">
      <w:pPr>
        <w:jc w:val="right"/>
        <w:rPr>
          <w:snapToGrid w:val="0"/>
        </w:rPr>
      </w:pPr>
    </w:p>
    <w:p w:rsidR="0013444A" w:rsidRDefault="0013444A">
      <w:pPr>
        <w:jc w:val="left"/>
        <w:rPr>
          <w:snapToGrid w:val="0"/>
        </w:rPr>
      </w:pPr>
    </w:p>
    <w:p w:rsidR="0013444A" w:rsidRDefault="0013444A">
      <w:pPr>
        <w:jc w:val="left"/>
        <w:rPr>
          <w:snapToGrid w:val="0"/>
        </w:rPr>
      </w:pPr>
    </w:p>
    <w:p w:rsidR="00900C26" w:rsidRDefault="0013444A" w:rsidP="0013444A">
      <w:pPr>
        <w:jc w:val="right"/>
        <w:rPr>
          <w:snapToGrid w:val="0"/>
        </w:rPr>
      </w:pPr>
      <w:r>
        <w:rPr>
          <w:snapToGrid w:val="0"/>
        </w:rPr>
        <w:t>[Annex follows]</w:t>
      </w:r>
    </w:p>
    <w:p w:rsidR="0013444A" w:rsidRDefault="0013444A" w:rsidP="0013444A">
      <w:pPr>
        <w:rPr>
          <w:snapToGrid w:val="0"/>
        </w:rPr>
      </w:pPr>
    </w:p>
    <w:p w:rsidR="0013444A" w:rsidRDefault="0013444A" w:rsidP="0013444A">
      <w:pPr>
        <w:rPr>
          <w:snapToGrid w:val="0"/>
        </w:rPr>
        <w:sectPr w:rsidR="0013444A" w:rsidSect="00906DDC">
          <w:headerReference w:type="default" r:id="rId10"/>
          <w:pgSz w:w="11907" w:h="16840" w:code="9"/>
          <w:pgMar w:top="510" w:right="1134" w:bottom="1134" w:left="1134" w:header="510" w:footer="680" w:gutter="0"/>
          <w:cols w:space="720"/>
          <w:titlePg/>
        </w:sectPr>
      </w:pPr>
    </w:p>
    <w:p w:rsidR="00A32187" w:rsidRDefault="00A32187" w:rsidP="00A32187">
      <w:pPr>
        <w:jc w:val="center"/>
      </w:pPr>
      <w:bookmarkStart w:id="23" w:name="_Toc371494316"/>
      <w:r>
        <w:lastRenderedPageBreak/>
        <w:t>CAJ/70/3</w:t>
      </w:r>
    </w:p>
    <w:p w:rsidR="00A32187" w:rsidRDefault="00A32187" w:rsidP="00A32187">
      <w:pPr>
        <w:jc w:val="center"/>
      </w:pPr>
    </w:p>
    <w:p w:rsidR="00D73DD0" w:rsidRDefault="003940B0" w:rsidP="003940B0">
      <w:pPr>
        <w:jc w:val="center"/>
      </w:pPr>
      <w:r w:rsidRPr="00A32187">
        <w:t>ANNEX</w:t>
      </w:r>
      <w:r w:rsidR="00D73DD0" w:rsidRPr="00A32187">
        <w:t xml:space="preserve"> </w:t>
      </w:r>
    </w:p>
    <w:p w:rsidR="00A32187" w:rsidRDefault="00A32187" w:rsidP="003940B0">
      <w:pPr>
        <w:jc w:val="center"/>
      </w:pPr>
    </w:p>
    <w:p w:rsidR="00AF107D" w:rsidRDefault="00AF107D" w:rsidP="003940B0">
      <w:pPr>
        <w:jc w:val="center"/>
      </w:pPr>
      <w:r>
        <w:t>EXTRACT FROM UPOV DISTANCE LEARNING COURSES DL-305 “EXAMINATION OF APPLICATIONS FOR PLANT BREEDERS’ RIGHTS” AND DL-305A “ADMINISTRATION OF PLANT BREEDERS’ RIGHTS”</w:t>
      </w:r>
    </w:p>
    <w:p w:rsidR="00AF107D" w:rsidRDefault="00AF107D" w:rsidP="003940B0">
      <w:pPr>
        <w:jc w:val="center"/>
      </w:pPr>
    </w:p>
    <w:p w:rsidR="00AF107D" w:rsidRDefault="00AF107D" w:rsidP="003940B0">
      <w:pPr>
        <w:jc w:val="center"/>
      </w:pPr>
    </w:p>
    <w:p w:rsidR="00A32187" w:rsidRPr="00A32187" w:rsidRDefault="00A32187" w:rsidP="003940B0">
      <w:pPr>
        <w:jc w:val="center"/>
      </w:pPr>
    </w:p>
    <w:p w:rsidR="00FA0F51" w:rsidRPr="00374FB1" w:rsidRDefault="00FA0F51" w:rsidP="00FA0F51">
      <w:pPr>
        <w:rPr>
          <w:b/>
          <w:sz w:val="24"/>
        </w:rPr>
      </w:pPr>
      <w:r w:rsidRPr="00374FB1">
        <w:rPr>
          <w:b/>
          <w:sz w:val="24"/>
        </w:rPr>
        <w:t xml:space="preserve">MODULE 4:  </w:t>
      </w:r>
      <w:bookmarkEnd w:id="23"/>
      <w:r w:rsidRPr="00374FB1">
        <w:rPr>
          <w:b/>
          <w:sz w:val="24"/>
        </w:rPr>
        <w:t>INFORMATION</w:t>
      </w:r>
      <w:r>
        <w:rPr>
          <w:b/>
          <w:sz w:val="24"/>
        </w:rPr>
        <w:t xml:space="preserve"> TO BE PUBLISHED</w:t>
      </w:r>
    </w:p>
    <w:p w:rsidR="00FA0F51" w:rsidRPr="004C2170" w:rsidRDefault="00FA0F51" w:rsidP="00FA0F51">
      <w:pPr>
        <w:rPr>
          <w:strike/>
        </w:rPr>
      </w:pPr>
    </w:p>
    <w:p w:rsidR="00FA0F51" w:rsidRPr="00DD2257" w:rsidRDefault="00FA0F51" w:rsidP="00FA0F51">
      <w:pPr>
        <w:rPr>
          <w:u w:val="single"/>
        </w:rPr>
      </w:pPr>
      <w:r w:rsidRPr="00DD2257">
        <w:rPr>
          <w:u w:val="single"/>
        </w:rPr>
        <w:t>Objective</w:t>
      </w:r>
    </w:p>
    <w:p w:rsidR="00FA0F51" w:rsidRPr="004C2170" w:rsidRDefault="00FA0F51" w:rsidP="00FA0F51">
      <w:pPr>
        <w:rPr>
          <w:strike/>
        </w:rPr>
      </w:pPr>
    </w:p>
    <w:p w:rsidR="00FA0F51" w:rsidRPr="00DD2257" w:rsidRDefault="00FA0F51" w:rsidP="00FA0F51">
      <w:pPr>
        <w:rPr>
          <w:i/>
        </w:rPr>
      </w:pPr>
      <w:bookmarkStart w:id="24" w:name="_Toc371494317"/>
      <w:bookmarkStart w:id="25" w:name="OLE_LINK1"/>
      <w:r w:rsidRPr="00DD2257">
        <w:rPr>
          <w:i/>
        </w:rPr>
        <w:t>The aim of this module is to explain the obligation that UPOV members have to ensure that the public is informed through the regular publication of information concerning applications for and grants of breeders</w:t>
      </w:r>
      <w:r>
        <w:rPr>
          <w:i/>
        </w:rPr>
        <w:t>’</w:t>
      </w:r>
      <w:r w:rsidRPr="00DD2257">
        <w:rPr>
          <w:i/>
        </w:rPr>
        <w:t xml:space="preserve"> rights, and proposed and approved denominations.</w:t>
      </w:r>
      <w:bookmarkEnd w:id="24"/>
    </w:p>
    <w:p w:rsidR="00FA0F51" w:rsidRPr="00DD2257" w:rsidRDefault="00FA0F51" w:rsidP="00FA0F51">
      <w:pPr>
        <w:rPr>
          <w:i/>
        </w:rPr>
      </w:pPr>
    </w:p>
    <w:p w:rsidR="00FA0F51" w:rsidRDefault="00FA0F51" w:rsidP="00FA0F51">
      <w:pPr>
        <w:rPr>
          <w:i/>
        </w:rPr>
      </w:pPr>
      <w:bookmarkStart w:id="26" w:name="_Toc371494318"/>
      <w:r w:rsidRPr="00DD2257">
        <w:rPr>
          <w:i/>
        </w:rPr>
        <w:t>The module refers to relevant provisions of the UPOV Convention concerning the obligation to inform the public and information to be published by the UPOV member concerned</w:t>
      </w:r>
      <w:bookmarkEnd w:id="26"/>
      <w:r>
        <w:rPr>
          <w:i/>
        </w:rPr>
        <w:t xml:space="preserve"> with regard to:  application for breeders’ rights; grants of breeders’ rights; and matters after the grant of breeders’ rights.</w:t>
      </w:r>
    </w:p>
    <w:p w:rsidR="007E4CFD" w:rsidRDefault="007E4CFD" w:rsidP="00FA0F51">
      <w:pPr>
        <w:rPr>
          <w:i/>
        </w:rPr>
      </w:pPr>
    </w:p>
    <w:p w:rsidR="007E4CFD" w:rsidRPr="00A61365" w:rsidRDefault="007E4CFD" w:rsidP="00FA0F51">
      <w:pPr>
        <w:rPr>
          <w:i/>
        </w:rPr>
      </w:pPr>
    </w:p>
    <w:bookmarkEnd w:id="25"/>
    <w:p w:rsidR="00FA0F51" w:rsidRDefault="00FA0F51" w:rsidP="00FA0F51">
      <w:pPr>
        <w:tabs>
          <w:tab w:val="num" w:pos="720"/>
        </w:tabs>
        <w:outlineLvl w:val="0"/>
        <w:rPr>
          <w:i/>
        </w:rPr>
      </w:pPr>
      <w:r>
        <w:rPr>
          <w:i/>
        </w:rPr>
        <w:br w:type="page"/>
      </w:r>
    </w:p>
    <w:p w:rsidR="00FA0F51" w:rsidRPr="00FC1E37" w:rsidRDefault="00FA0F51" w:rsidP="00FA0F51">
      <w:r w:rsidRPr="00FC1E37">
        <w:lastRenderedPageBreak/>
        <w:t>TABLE OF CONTENTS</w:t>
      </w:r>
    </w:p>
    <w:p w:rsidR="00FA0F51" w:rsidRPr="00FC1E37" w:rsidRDefault="00FA0F51" w:rsidP="00FA0F51"/>
    <w:p w:rsidR="00624687" w:rsidRDefault="00624687">
      <w:pPr>
        <w:pStyle w:val="TOC1"/>
        <w:rPr>
          <w:rFonts w:asciiTheme="minorHAnsi" w:eastAsiaTheme="minorEastAsia" w:hAnsiTheme="minorHAnsi" w:cstheme="minorBidi"/>
          <w:caps w:val="0"/>
          <w:sz w:val="22"/>
          <w:szCs w:val="22"/>
        </w:rPr>
      </w:pPr>
      <w:r>
        <w:fldChar w:fldCharType="begin"/>
      </w:r>
      <w:r>
        <w:instrText xml:space="preserve"> TOC \h \z \u \t "Heading 3,1,Heading 4,2,Heading 5,3" </w:instrText>
      </w:r>
      <w:r>
        <w:fldChar w:fldCharType="separate"/>
      </w:r>
      <w:hyperlink w:anchor="_Toc394677226" w:history="1">
        <w:r w:rsidRPr="008937E2">
          <w:rPr>
            <w:rStyle w:val="Hyperlink"/>
          </w:rPr>
          <w:t>Obligation to inform the public on matters concerning breeders’ rights</w:t>
        </w:r>
        <w:r>
          <w:rPr>
            <w:webHidden/>
          </w:rPr>
          <w:tab/>
        </w:r>
        <w:r>
          <w:rPr>
            <w:webHidden/>
          </w:rPr>
          <w:fldChar w:fldCharType="begin"/>
        </w:r>
        <w:r>
          <w:rPr>
            <w:webHidden/>
          </w:rPr>
          <w:instrText xml:space="preserve"> PAGEREF _Toc394677226 \h </w:instrText>
        </w:r>
        <w:r>
          <w:rPr>
            <w:webHidden/>
          </w:rPr>
        </w:r>
        <w:r>
          <w:rPr>
            <w:webHidden/>
          </w:rPr>
          <w:fldChar w:fldCharType="separate"/>
        </w:r>
        <w:r w:rsidR="0036104F">
          <w:rPr>
            <w:webHidden/>
          </w:rPr>
          <w:t>3</w:t>
        </w:r>
        <w:r>
          <w:rPr>
            <w:webHidden/>
          </w:rPr>
          <w:fldChar w:fldCharType="end"/>
        </w:r>
      </w:hyperlink>
    </w:p>
    <w:p w:rsidR="00624687" w:rsidRDefault="0036104F">
      <w:pPr>
        <w:pStyle w:val="TOC1"/>
        <w:rPr>
          <w:rFonts w:asciiTheme="minorHAnsi" w:eastAsiaTheme="minorEastAsia" w:hAnsiTheme="minorHAnsi" w:cstheme="minorBidi"/>
          <w:caps w:val="0"/>
          <w:sz w:val="22"/>
          <w:szCs w:val="22"/>
        </w:rPr>
      </w:pPr>
      <w:hyperlink w:anchor="_Toc394677227" w:history="1">
        <w:r w:rsidR="00624687" w:rsidRPr="008937E2">
          <w:rPr>
            <w:rStyle w:val="Hyperlink"/>
          </w:rPr>
          <w:t>Publication of information concerning applications for breeders’ rights</w:t>
        </w:r>
        <w:r w:rsidR="00624687">
          <w:rPr>
            <w:webHidden/>
          </w:rPr>
          <w:tab/>
        </w:r>
        <w:r w:rsidR="00624687">
          <w:rPr>
            <w:webHidden/>
          </w:rPr>
          <w:fldChar w:fldCharType="begin"/>
        </w:r>
        <w:r w:rsidR="00624687">
          <w:rPr>
            <w:webHidden/>
          </w:rPr>
          <w:instrText xml:space="preserve"> PAGEREF _Toc394677227 \h </w:instrText>
        </w:r>
        <w:r w:rsidR="00624687">
          <w:rPr>
            <w:webHidden/>
          </w:rPr>
        </w:r>
        <w:r w:rsidR="00624687">
          <w:rPr>
            <w:webHidden/>
          </w:rPr>
          <w:fldChar w:fldCharType="separate"/>
        </w:r>
        <w:r>
          <w:rPr>
            <w:webHidden/>
          </w:rPr>
          <w:t>4</w:t>
        </w:r>
        <w:r w:rsidR="00624687">
          <w:rPr>
            <w:webHidden/>
          </w:rPr>
          <w:fldChar w:fldCharType="end"/>
        </w:r>
      </w:hyperlink>
    </w:p>
    <w:p w:rsidR="00624687" w:rsidRDefault="0036104F">
      <w:pPr>
        <w:pStyle w:val="TOC2"/>
        <w:rPr>
          <w:rFonts w:asciiTheme="minorHAnsi" w:eastAsiaTheme="minorEastAsia" w:hAnsiTheme="minorHAnsi" w:cstheme="minorBidi"/>
          <w:sz w:val="22"/>
          <w:szCs w:val="22"/>
        </w:rPr>
      </w:pPr>
      <w:hyperlink w:anchor="_Toc394677228" w:history="1">
        <w:r w:rsidR="00624687" w:rsidRPr="008937E2">
          <w:rPr>
            <w:rStyle w:val="Hyperlink"/>
          </w:rPr>
          <w:t>Minimum Information Concerning an Application for a Breeder’s Right</w:t>
        </w:r>
        <w:r w:rsidR="00624687">
          <w:rPr>
            <w:webHidden/>
          </w:rPr>
          <w:tab/>
        </w:r>
        <w:r w:rsidR="00624687">
          <w:rPr>
            <w:webHidden/>
          </w:rPr>
          <w:fldChar w:fldCharType="begin"/>
        </w:r>
        <w:r w:rsidR="00624687">
          <w:rPr>
            <w:webHidden/>
          </w:rPr>
          <w:instrText xml:space="preserve"> PAGEREF _Toc394677228 \h </w:instrText>
        </w:r>
        <w:r w:rsidR="00624687">
          <w:rPr>
            <w:webHidden/>
          </w:rPr>
        </w:r>
        <w:r w:rsidR="00624687">
          <w:rPr>
            <w:webHidden/>
          </w:rPr>
          <w:fldChar w:fldCharType="separate"/>
        </w:r>
        <w:r>
          <w:rPr>
            <w:webHidden/>
          </w:rPr>
          <w:t>4</w:t>
        </w:r>
        <w:r w:rsidR="00624687">
          <w:rPr>
            <w:webHidden/>
          </w:rPr>
          <w:fldChar w:fldCharType="end"/>
        </w:r>
      </w:hyperlink>
    </w:p>
    <w:p w:rsidR="00624687" w:rsidRDefault="0036104F">
      <w:pPr>
        <w:pStyle w:val="TOC3"/>
        <w:rPr>
          <w:rFonts w:asciiTheme="minorHAnsi" w:eastAsiaTheme="minorEastAsia" w:hAnsiTheme="minorHAnsi" w:cstheme="minorBidi"/>
          <w:i w:val="0"/>
          <w:sz w:val="22"/>
          <w:szCs w:val="22"/>
          <w:lang w:val="en-US"/>
        </w:rPr>
      </w:pPr>
      <w:hyperlink w:anchor="_Toc394677229" w:history="1">
        <w:r w:rsidR="00624687" w:rsidRPr="008937E2">
          <w:rPr>
            <w:rStyle w:val="Hyperlink"/>
          </w:rPr>
          <w:t>Introduction</w:t>
        </w:r>
        <w:r w:rsidR="00624687">
          <w:rPr>
            <w:webHidden/>
          </w:rPr>
          <w:tab/>
        </w:r>
        <w:r w:rsidR="00624687">
          <w:rPr>
            <w:webHidden/>
          </w:rPr>
          <w:fldChar w:fldCharType="begin"/>
        </w:r>
        <w:r w:rsidR="00624687">
          <w:rPr>
            <w:webHidden/>
          </w:rPr>
          <w:instrText xml:space="preserve"> PAGEREF _Toc394677229 \h </w:instrText>
        </w:r>
        <w:r w:rsidR="00624687">
          <w:rPr>
            <w:webHidden/>
          </w:rPr>
        </w:r>
        <w:r w:rsidR="00624687">
          <w:rPr>
            <w:webHidden/>
          </w:rPr>
          <w:fldChar w:fldCharType="separate"/>
        </w:r>
        <w:r>
          <w:rPr>
            <w:webHidden/>
          </w:rPr>
          <w:t>4</w:t>
        </w:r>
        <w:r w:rsidR="00624687">
          <w:rPr>
            <w:webHidden/>
          </w:rPr>
          <w:fldChar w:fldCharType="end"/>
        </w:r>
      </w:hyperlink>
    </w:p>
    <w:p w:rsidR="00624687" w:rsidRDefault="0036104F">
      <w:pPr>
        <w:pStyle w:val="TOC3"/>
        <w:rPr>
          <w:rFonts w:asciiTheme="minorHAnsi" w:eastAsiaTheme="minorEastAsia" w:hAnsiTheme="minorHAnsi" w:cstheme="minorBidi"/>
          <w:i w:val="0"/>
          <w:sz w:val="22"/>
          <w:szCs w:val="22"/>
          <w:lang w:val="en-US"/>
        </w:rPr>
      </w:pPr>
      <w:hyperlink w:anchor="_Toc394677230" w:history="1">
        <w:r w:rsidR="00624687" w:rsidRPr="008937E2">
          <w:rPr>
            <w:rStyle w:val="Hyperlink"/>
          </w:rPr>
          <w:t>Proposed Denomination</w:t>
        </w:r>
        <w:r w:rsidR="00624687">
          <w:rPr>
            <w:webHidden/>
          </w:rPr>
          <w:tab/>
        </w:r>
        <w:r w:rsidR="00624687">
          <w:rPr>
            <w:webHidden/>
          </w:rPr>
          <w:fldChar w:fldCharType="begin"/>
        </w:r>
        <w:r w:rsidR="00624687">
          <w:rPr>
            <w:webHidden/>
          </w:rPr>
          <w:instrText xml:space="preserve"> PAGEREF _Toc394677230 \h </w:instrText>
        </w:r>
        <w:r w:rsidR="00624687">
          <w:rPr>
            <w:webHidden/>
          </w:rPr>
        </w:r>
        <w:r w:rsidR="00624687">
          <w:rPr>
            <w:webHidden/>
          </w:rPr>
          <w:fldChar w:fldCharType="separate"/>
        </w:r>
        <w:r>
          <w:rPr>
            <w:webHidden/>
          </w:rPr>
          <w:t>4</w:t>
        </w:r>
        <w:r w:rsidR="00624687">
          <w:rPr>
            <w:webHidden/>
          </w:rPr>
          <w:fldChar w:fldCharType="end"/>
        </w:r>
      </w:hyperlink>
    </w:p>
    <w:p w:rsidR="00624687" w:rsidRDefault="0036104F">
      <w:pPr>
        <w:pStyle w:val="TOC2"/>
        <w:rPr>
          <w:rFonts w:asciiTheme="minorHAnsi" w:eastAsiaTheme="minorEastAsia" w:hAnsiTheme="minorHAnsi" w:cstheme="minorBidi"/>
          <w:sz w:val="22"/>
          <w:szCs w:val="22"/>
        </w:rPr>
      </w:pPr>
      <w:hyperlink w:anchor="_Toc394677231" w:history="1">
        <w:r w:rsidR="00624687" w:rsidRPr="008937E2">
          <w:rPr>
            <w:rStyle w:val="Hyperlink"/>
          </w:rPr>
          <w:t>Possible Additional Information Concerning an Application for a Breeder’s Right</w:t>
        </w:r>
        <w:r w:rsidR="00624687">
          <w:rPr>
            <w:webHidden/>
          </w:rPr>
          <w:tab/>
        </w:r>
        <w:r w:rsidR="00624687">
          <w:rPr>
            <w:webHidden/>
          </w:rPr>
          <w:fldChar w:fldCharType="begin"/>
        </w:r>
        <w:r w:rsidR="00624687">
          <w:rPr>
            <w:webHidden/>
          </w:rPr>
          <w:instrText xml:space="preserve"> PAGEREF _Toc394677231 \h </w:instrText>
        </w:r>
        <w:r w:rsidR="00624687">
          <w:rPr>
            <w:webHidden/>
          </w:rPr>
        </w:r>
        <w:r w:rsidR="00624687">
          <w:rPr>
            <w:webHidden/>
          </w:rPr>
          <w:fldChar w:fldCharType="separate"/>
        </w:r>
        <w:r>
          <w:rPr>
            <w:webHidden/>
          </w:rPr>
          <w:t>5</w:t>
        </w:r>
        <w:r w:rsidR="00624687">
          <w:rPr>
            <w:webHidden/>
          </w:rPr>
          <w:fldChar w:fldCharType="end"/>
        </w:r>
      </w:hyperlink>
    </w:p>
    <w:p w:rsidR="00624687" w:rsidRDefault="0036104F">
      <w:pPr>
        <w:pStyle w:val="TOC3"/>
        <w:rPr>
          <w:rFonts w:asciiTheme="minorHAnsi" w:eastAsiaTheme="minorEastAsia" w:hAnsiTheme="minorHAnsi" w:cstheme="minorBidi"/>
          <w:i w:val="0"/>
          <w:sz w:val="22"/>
          <w:szCs w:val="22"/>
          <w:lang w:val="en-US"/>
        </w:rPr>
      </w:pPr>
      <w:hyperlink w:anchor="_Toc394677232" w:history="1">
        <w:r w:rsidR="00624687" w:rsidRPr="008937E2">
          <w:rPr>
            <w:rStyle w:val="Hyperlink"/>
          </w:rPr>
          <w:t>Information concerning the breeder of the variety or their representative</w:t>
        </w:r>
        <w:r w:rsidR="00624687">
          <w:rPr>
            <w:webHidden/>
          </w:rPr>
          <w:tab/>
        </w:r>
        <w:r w:rsidR="00624687">
          <w:rPr>
            <w:webHidden/>
          </w:rPr>
          <w:fldChar w:fldCharType="begin"/>
        </w:r>
        <w:r w:rsidR="00624687">
          <w:rPr>
            <w:webHidden/>
          </w:rPr>
          <w:instrText xml:space="preserve"> PAGEREF _Toc394677232 \h </w:instrText>
        </w:r>
        <w:r w:rsidR="00624687">
          <w:rPr>
            <w:webHidden/>
          </w:rPr>
        </w:r>
        <w:r w:rsidR="00624687">
          <w:rPr>
            <w:webHidden/>
          </w:rPr>
          <w:fldChar w:fldCharType="separate"/>
        </w:r>
        <w:r>
          <w:rPr>
            <w:webHidden/>
          </w:rPr>
          <w:t>5</w:t>
        </w:r>
        <w:r w:rsidR="00624687">
          <w:rPr>
            <w:webHidden/>
          </w:rPr>
          <w:fldChar w:fldCharType="end"/>
        </w:r>
      </w:hyperlink>
    </w:p>
    <w:p w:rsidR="00624687" w:rsidRDefault="0036104F">
      <w:pPr>
        <w:pStyle w:val="TOC3"/>
        <w:rPr>
          <w:rFonts w:asciiTheme="minorHAnsi" w:eastAsiaTheme="minorEastAsia" w:hAnsiTheme="minorHAnsi" w:cstheme="minorBidi"/>
          <w:i w:val="0"/>
          <w:sz w:val="22"/>
          <w:szCs w:val="22"/>
          <w:lang w:val="en-US"/>
        </w:rPr>
      </w:pPr>
      <w:hyperlink w:anchor="_Toc394677233" w:history="1">
        <w:r w:rsidR="00624687" w:rsidRPr="008937E2">
          <w:rPr>
            <w:rStyle w:val="Hyperlink"/>
          </w:rPr>
          <w:t>Provisional protection</w:t>
        </w:r>
        <w:r w:rsidR="00624687">
          <w:rPr>
            <w:webHidden/>
          </w:rPr>
          <w:tab/>
        </w:r>
        <w:r w:rsidR="00624687">
          <w:rPr>
            <w:webHidden/>
          </w:rPr>
          <w:fldChar w:fldCharType="begin"/>
        </w:r>
        <w:r w:rsidR="00624687">
          <w:rPr>
            <w:webHidden/>
          </w:rPr>
          <w:instrText xml:space="preserve"> PAGEREF _Toc394677233 \h </w:instrText>
        </w:r>
        <w:r w:rsidR="00624687">
          <w:rPr>
            <w:webHidden/>
          </w:rPr>
        </w:r>
        <w:r w:rsidR="00624687">
          <w:rPr>
            <w:webHidden/>
          </w:rPr>
          <w:fldChar w:fldCharType="separate"/>
        </w:r>
        <w:r>
          <w:rPr>
            <w:webHidden/>
          </w:rPr>
          <w:t>5</w:t>
        </w:r>
        <w:r w:rsidR="00624687">
          <w:rPr>
            <w:webHidden/>
          </w:rPr>
          <w:fldChar w:fldCharType="end"/>
        </w:r>
      </w:hyperlink>
    </w:p>
    <w:p w:rsidR="00624687" w:rsidRDefault="0036104F">
      <w:pPr>
        <w:pStyle w:val="TOC3"/>
        <w:rPr>
          <w:rFonts w:asciiTheme="minorHAnsi" w:eastAsiaTheme="minorEastAsia" w:hAnsiTheme="minorHAnsi" w:cstheme="minorBidi"/>
          <w:i w:val="0"/>
          <w:sz w:val="22"/>
          <w:szCs w:val="22"/>
          <w:lang w:val="en-US"/>
        </w:rPr>
      </w:pPr>
      <w:hyperlink w:anchor="_Toc394677234" w:history="1">
        <w:r w:rsidR="00624687" w:rsidRPr="008937E2">
          <w:rPr>
            <w:rStyle w:val="Hyperlink"/>
          </w:rPr>
          <w:t>Variety descriptions and photographs</w:t>
        </w:r>
        <w:r w:rsidR="00624687">
          <w:rPr>
            <w:webHidden/>
          </w:rPr>
          <w:tab/>
        </w:r>
        <w:r w:rsidR="00624687">
          <w:rPr>
            <w:webHidden/>
          </w:rPr>
          <w:fldChar w:fldCharType="begin"/>
        </w:r>
        <w:r w:rsidR="00624687">
          <w:rPr>
            <w:webHidden/>
          </w:rPr>
          <w:instrText xml:space="preserve"> PAGEREF _Toc394677234 \h </w:instrText>
        </w:r>
        <w:r w:rsidR="00624687">
          <w:rPr>
            <w:webHidden/>
          </w:rPr>
        </w:r>
        <w:r w:rsidR="00624687">
          <w:rPr>
            <w:webHidden/>
          </w:rPr>
          <w:fldChar w:fldCharType="separate"/>
        </w:r>
        <w:r>
          <w:rPr>
            <w:webHidden/>
          </w:rPr>
          <w:t>5</w:t>
        </w:r>
        <w:r w:rsidR="00624687">
          <w:rPr>
            <w:webHidden/>
          </w:rPr>
          <w:fldChar w:fldCharType="end"/>
        </w:r>
      </w:hyperlink>
    </w:p>
    <w:p w:rsidR="00624687" w:rsidRDefault="0036104F">
      <w:pPr>
        <w:pStyle w:val="TOC2"/>
        <w:rPr>
          <w:rFonts w:asciiTheme="minorHAnsi" w:eastAsiaTheme="minorEastAsia" w:hAnsiTheme="minorHAnsi" w:cstheme="minorBidi"/>
          <w:sz w:val="22"/>
          <w:szCs w:val="22"/>
        </w:rPr>
      </w:pPr>
      <w:hyperlink w:anchor="_Toc394677235" w:history="1">
        <w:r w:rsidR="00624687" w:rsidRPr="008937E2">
          <w:rPr>
            <w:rStyle w:val="Hyperlink"/>
          </w:rPr>
          <w:t>Objections in Relation to Published Information Concerning an Application</w:t>
        </w:r>
        <w:r w:rsidR="00624687">
          <w:rPr>
            <w:webHidden/>
          </w:rPr>
          <w:tab/>
        </w:r>
        <w:r w:rsidR="00624687">
          <w:rPr>
            <w:webHidden/>
          </w:rPr>
          <w:fldChar w:fldCharType="begin"/>
        </w:r>
        <w:r w:rsidR="00624687">
          <w:rPr>
            <w:webHidden/>
          </w:rPr>
          <w:instrText xml:space="preserve"> PAGEREF _Toc394677235 \h </w:instrText>
        </w:r>
        <w:r w:rsidR="00624687">
          <w:rPr>
            <w:webHidden/>
          </w:rPr>
        </w:r>
        <w:r w:rsidR="00624687">
          <w:rPr>
            <w:webHidden/>
          </w:rPr>
          <w:fldChar w:fldCharType="separate"/>
        </w:r>
        <w:r>
          <w:rPr>
            <w:webHidden/>
          </w:rPr>
          <w:t>5</w:t>
        </w:r>
        <w:r w:rsidR="00624687">
          <w:rPr>
            <w:webHidden/>
          </w:rPr>
          <w:fldChar w:fldCharType="end"/>
        </w:r>
      </w:hyperlink>
    </w:p>
    <w:p w:rsidR="00624687" w:rsidRDefault="0036104F">
      <w:pPr>
        <w:pStyle w:val="TOC2"/>
        <w:rPr>
          <w:rFonts w:asciiTheme="minorHAnsi" w:eastAsiaTheme="minorEastAsia" w:hAnsiTheme="minorHAnsi" w:cstheme="minorBidi"/>
          <w:sz w:val="22"/>
          <w:szCs w:val="22"/>
        </w:rPr>
      </w:pPr>
      <w:hyperlink w:anchor="_Toc394677236" w:history="1">
        <w:r w:rsidR="00624687" w:rsidRPr="008937E2">
          <w:rPr>
            <w:rStyle w:val="Hyperlink"/>
          </w:rPr>
          <w:t>Withdrawal or Rejection of an Application for a Breeder’s Right</w:t>
        </w:r>
        <w:r w:rsidR="00624687">
          <w:rPr>
            <w:webHidden/>
          </w:rPr>
          <w:tab/>
        </w:r>
        <w:r w:rsidR="00624687">
          <w:rPr>
            <w:webHidden/>
          </w:rPr>
          <w:fldChar w:fldCharType="begin"/>
        </w:r>
        <w:r w:rsidR="00624687">
          <w:rPr>
            <w:webHidden/>
          </w:rPr>
          <w:instrText xml:space="preserve"> PAGEREF _Toc394677236 \h </w:instrText>
        </w:r>
        <w:r w:rsidR="00624687">
          <w:rPr>
            <w:webHidden/>
          </w:rPr>
        </w:r>
        <w:r w:rsidR="00624687">
          <w:rPr>
            <w:webHidden/>
          </w:rPr>
          <w:fldChar w:fldCharType="separate"/>
        </w:r>
        <w:r>
          <w:rPr>
            <w:webHidden/>
          </w:rPr>
          <w:t>6</w:t>
        </w:r>
        <w:r w:rsidR="00624687">
          <w:rPr>
            <w:webHidden/>
          </w:rPr>
          <w:fldChar w:fldCharType="end"/>
        </w:r>
      </w:hyperlink>
    </w:p>
    <w:p w:rsidR="00624687" w:rsidRDefault="0036104F">
      <w:pPr>
        <w:pStyle w:val="TOC1"/>
        <w:rPr>
          <w:rFonts w:asciiTheme="minorHAnsi" w:eastAsiaTheme="minorEastAsia" w:hAnsiTheme="minorHAnsi" w:cstheme="minorBidi"/>
          <w:caps w:val="0"/>
          <w:sz w:val="22"/>
          <w:szCs w:val="22"/>
        </w:rPr>
      </w:pPr>
      <w:hyperlink w:anchor="_Toc394677237" w:history="1">
        <w:r w:rsidR="00624687" w:rsidRPr="008937E2">
          <w:rPr>
            <w:rStyle w:val="Hyperlink"/>
          </w:rPr>
          <w:t>Publication of information concerning grants of breeders’ rights</w:t>
        </w:r>
        <w:r w:rsidR="00624687">
          <w:rPr>
            <w:webHidden/>
          </w:rPr>
          <w:tab/>
        </w:r>
        <w:r w:rsidR="00624687">
          <w:rPr>
            <w:webHidden/>
          </w:rPr>
          <w:fldChar w:fldCharType="begin"/>
        </w:r>
        <w:r w:rsidR="00624687">
          <w:rPr>
            <w:webHidden/>
          </w:rPr>
          <w:instrText xml:space="preserve"> PAGEREF _Toc394677237 \h </w:instrText>
        </w:r>
        <w:r w:rsidR="00624687">
          <w:rPr>
            <w:webHidden/>
          </w:rPr>
        </w:r>
        <w:r w:rsidR="00624687">
          <w:rPr>
            <w:webHidden/>
          </w:rPr>
          <w:fldChar w:fldCharType="separate"/>
        </w:r>
        <w:r>
          <w:rPr>
            <w:webHidden/>
          </w:rPr>
          <w:t>6</w:t>
        </w:r>
        <w:r w:rsidR="00624687">
          <w:rPr>
            <w:webHidden/>
          </w:rPr>
          <w:fldChar w:fldCharType="end"/>
        </w:r>
      </w:hyperlink>
    </w:p>
    <w:p w:rsidR="00624687" w:rsidRDefault="0036104F">
      <w:pPr>
        <w:pStyle w:val="TOC2"/>
        <w:rPr>
          <w:rFonts w:asciiTheme="minorHAnsi" w:eastAsiaTheme="minorEastAsia" w:hAnsiTheme="minorHAnsi" w:cstheme="minorBidi"/>
          <w:sz w:val="22"/>
          <w:szCs w:val="22"/>
        </w:rPr>
      </w:pPr>
      <w:hyperlink w:anchor="_Toc394677238" w:history="1">
        <w:r w:rsidR="00624687" w:rsidRPr="008937E2">
          <w:rPr>
            <w:rStyle w:val="Hyperlink"/>
          </w:rPr>
          <w:t>Grants of Breeders’ Rights and Approved Denominations</w:t>
        </w:r>
        <w:r w:rsidR="00624687">
          <w:rPr>
            <w:webHidden/>
          </w:rPr>
          <w:tab/>
        </w:r>
        <w:r w:rsidR="00624687">
          <w:rPr>
            <w:webHidden/>
          </w:rPr>
          <w:fldChar w:fldCharType="begin"/>
        </w:r>
        <w:r w:rsidR="00624687">
          <w:rPr>
            <w:webHidden/>
          </w:rPr>
          <w:instrText xml:space="preserve"> PAGEREF _Toc394677238 \h </w:instrText>
        </w:r>
        <w:r w:rsidR="00624687">
          <w:rPr>
            <w:webHidden/>
          </w:rPr>
        </w:r>
        <w:r w:rsidR="00624687">
          <w:rPr>
            <w:webHidden/>
          </w:rPr>
          <w:fldChar w:fldCharType="separate"/>
        </w:r>
        <w:r>
          <w:rPr>
            <w:webHidden/>
          </w:rPr>
          <w:t>6</w:t>
        </w:r>
        <w:r w:rsidR="00624687">
          <w:rPr>
            <w:webHidden/>
          </w:rPr>
          <w:fldChar w:fldCharType="end"/>
        </w:r>
      </w:hyperlink>
    </w:p>
    <w:p w:rsidR="00624687" w:rsidRDefault="0036104F">
      <w:pPr>
        <w:pStyle w:val="TOC3"/>
        <w:rPr>
          <w:rFonts w:asciiTheme="minorHAnsi" w:eastAsiaTheme="minorEastAsia" w:hAnsiTheme="minorHAnsi" w:cstheme="minorBidi"/>
          <w:i w:val="0"/>
          <w:sz w:val="22"/>
          <w:szCs w:val="22"/>
          <w:lang w:val="en-US"/>
        </w:rPr>
      </w:pPr>
      <w:hyperlink w:anchor="_Toc394677239" w:history="1">
        <w:r w:rsidR="00624687" w:rsidRPr="008937E2">
          <w:rPr>
            <w:rStyle w:val="Hyperlink"/>
          </w:rPr>
          <w:t>Minimum information</w:t>
        </w:r>
        <w:r w:rsidR="00624687">
          <w:rPr>
            <w:webHidden/>
          </w:rPr>
          <w:tab/>
        </w:r>
        <w:r w:rsidR="00624687">
          <w:rPr>
            <w:webHidden/>
          </w:rPr>
          <w:fldChar w:fldCharType="begin"/>
        </w:r>
        <w:r w:rsidR="00624687">
          <w:rPr>
            <w:webHidden/>
          </w:rPr>
          <w:instrText xml:space="preserve"> PAGEREF _Toc394677239 \h </w:instrText>
        </w:r>
        <w:r w:rsidR="00624687">
          <w:rPr>
            <w:webHidden/>
          </w:rPr>
        </w:r>
        <w:r w:rsidR="00624687">
          <w:rPr>
            <w:webHidden/>
          </w:rPr>
          <w:fldChar w:fldCharType="separate"/>
        </w:r>
        <w:r>
          <w:rPr>
            <w:webHidden/>
          </w:rPr>
          <w:t>6</w:t>
        </w:r>
        <w:r w:rsidR="00624687">
          <w:rPr>
            <w:webHidden/>
          </w:rPr>
          <w:fldChar w:fldCharType="end"/>
        </w:r>
      </w:hyperlink>
    </w:p>
    <w:p w:rsidR="00624687" w:rsidRDefault="0036104F">
      <w:pPr>
        <w:pStyle w:val="TOC3"/>
        <w:rPr>
          <w:rFonts w:asciiTheme="minorHAnsi" w:eastAsiaTheme="minorEastAsia" w:hAnsiTheme="minorHAnsi" w:cstheme="minorBidi"/>
          <w:i w:val="0"/>
          <w:sz w:val="22"/>
          <w:szCs w:val="22"/>
          <w:lang w:val="en-US"/>
        </w:rPr>
      </w:pPr>
      <w:hyperlink w:anchor="_Toc394677240" w:history="1">
        <w:r w:rsidR="00624687" w:rsidRPr="008937E2">
          <w:rPr>
            <w:rStyle w:val="Hyperlink"/>
          </w:rPr>
          <w:t>Additional information</w:t>
        </w:r>
        <w:r w:rsidR="00624687">
          <w:rPr>
            <w:webHidden/>
          </w:rPr>
          <w:tab/>
        </w:r>
        <w:r w:rsidR="00624687">
          <w:rPr>
            <w:webHidden/>
          </w:rPr>
          <w:fldChar w:fldCharType="begin"/>
        </w:r>
        <w:r w:rsidR="00624687">
          <w:rPr>
            <w:webHidden/>
          </w:rPr>
          <w:instrText xml:space="preserve"> PAGEREF _Toc394677240 \h </w:instrText>
        </w:r>
        <w:r w:rsidR="00624687">
          <w:rPr>
            <w:webHidden/>
          </w:rPr>
        </w:r>
        <w:r w:rsidR="00624687">
          <w:rPr>
            <w:webHidden/>
          </w:rPr>
          <w:fldChar w:fldCharType="separate"/>
        </w:r>
        <w:r>
          <w:rPr>
            <w:webHidden/>
          </w:rPr>
          <w:t>6</w:t>
        </w:r>
        <w:r w:rsidR="00624687">
          <w:rPr>
            <w:webHidden/>
          </w:rPr>
          <w:fldChar w:fldCharType="end"/>
        </w:r>
      </w:hyperlink>
    </w:p>
    <w:p w:rsidR="00624687" w:rsidRDefault="0036104F">
      <w:pPr>
        <w:pStyle w:val="TOC2"/>
        <w:rPr>
          <w:rFonts w:asciiTheme="minorHAnsi" w:eastAsiaTheme="minorEastAsia" w:hAnsiTheme="minorHAnsi" w:cstheme="minorBidi"/>
          <w:sz w:val="22"/>
          <w:szCs w:val="22"/>
        </w:rPr>
      </w:pPr>
      <w:hyperlink w:anchor="_Toc394677241" w:history="1">
        <w:r w:rsidR="00624687" w:rsidRPr="008937E2">
          <w:rPr>
            <w:rStyle w:val="Hyperlink"/>
          </w:rPr>
          <w:t>Pre-Grant Publication</w:t>
        </w:r>
        <w:r w:rsidR="00624687">
          <w:rPr>
            <w:webHidden/>
          </w:rPr>
          <w:tab/>
        </w:r>
        <w:r w:rsidR="00624687">
          <w:rPr>
            <w:webHidden/>
          </w:rPr>
          <w:fldChar w:fldCharType="begin"/>
        </w:r>
        <w:r w:rsidR="00624687">
          <w:rPr>
            <w:webHidden/>
          </w:rPr>
          <w:instrText xml:space="preserve"> PAGEREF _Toc394677241 \h </w:instrText>
        </w:r>
        <w:r w:rsidR="00624687">
          <w:rPr>
            <w:webHidden/>
          </w:rPr>
        </w:r>
        <w:r w:rsidR="00624687">
          <w:rPr>
            <w:webHidden/>
          </w:rPr>
          <w:fldChar w:fldCharType="separate"/>
        </w:r>
        <w:r>
          <w:rPr>
            <w:webHidden/>
          </w:rPr>
          <w:t>6</w:t>
        </w:r>
        <w:r w:rsidR="00624687">
          <w:rPr>
            <w:webHidden/>
          </w:rPr>
          <w:fldChar w:fldCharType="end"/>
        </w:r>
      </w:hyperlink>
    </w:p>
    <w:p w:rsidR="00624687" w:rsidRDefault="0036104F">
      <w:pPr>
        <w:pStyle w:val="TOC2"/>
        <w:rPr>
          <w:rFonts w:asciiTheme="minorHAnsi" w:eastAsiaTheme="minorEastAsia" w:hAnsiTheme="minorHAnsi" w:cstheme="minorBidi"/>
          <w:sz w:val="22"/>
          <w:szCs w:val="22"/>
        </w:rPr>
      </w:pPr>
      <w:hyperlink w:anchor="_Toc394677242" w:history="1">
        <w:r w:rsidR="00624687" w:rsidRPr="008937E2">
          <w:rPr>
            <w:rStyle w:val="Hyperlink"/>
            <w:lang w:eastAsia="nl-NL"/>
          </w:rPr>
          <w:t>Termination of Breeders’ Rights</w:t>
        </w:r>
        <w:r w:rsidR="00624687">
          <w:rPr>
            <w:webHidden/>
          </w:rPr>
          <w:tab/>
        </w:r>
        <w:r w:rsidR="00624687">
          <w:rPr>
            <w:webHidden/>
          </w:rPr>
          <w:fldChar w:fldCharType="begin"/>
        </w:r>
        <w:r w:rsidR="00624687">
          <w:rPr>
            <w:webHidden/>
          </w:rPr>
          <w:instrText xml:space="preserve"> PAGEREF _Toc394677242 \h </w:instrText>
        </w:r>
        <w:r w:rsidR="00624687">
          <w:rPr>
            <w:webHidden/>
          </w:rPr>
        </w:r>
        <w:r w:rsidR="00624687">
          <w:rPr>
            <w:webHidden/>
          </w:rPr>
          <w:fldChar w:fldCharType="separate"/>
        </w:r>
        <w:r>
          <w:rPr>
            <w:webHidden/>
          </w:rPr>
          <w:t>7</w:t>
        </w:r>
        <w:r w:rsidR="00624687">
          <w:rPr>
            <w:webHidden/>
          </w:rPr>
          <w:fldChar w:fldCharType="end"/>
        </w:r>
      </w:hyperlink>
    </w:p>
    <w:p w:rsidR="00624687" w:rsidRDefault="0036104F">
      <w:pPr>
        <w:pStyle w:val="TOC3"/>
        <w:rPr>
          <w:rFonts w:asciiTheme="minorHAnsi" w:eastAsiaTheme="minorEastAsia" w:hAnsiTheme="minorHAnsi" w:cstheme="minorBidi"/>
          <w:i w:val="0"/>
          <w:sz w:val="22"/>
          <w:szCs w:val="22"/>
          <w:lang w:val="en-US"/>
        </w:rPr>
      </w:pPr>
      <w:hyperlink w:anchor="_Toc394677243" w:history="1">
        <w:r w:rsidR="00624687" w:rsidRPr="008937E2">
          <w:rPr>
            <w:rStyle w:val="Hyperlink"/>
          </w:rPr>
          <w:t>Nullity of breeders’ rights</w:t>
        </w:r>
        <w:r w:rsidR="00624687">
          <w:rPr>
            <w:webHidden/>
          </w:rPr>
          <w:tab/>
        </w:r>
        <w:r w:rsidR="00624687">
          <w:rPr>
            <w:webHidden/>
          </w:rPr>
          <w:fldChar w:fldCharType="begin"/>
        </w:r>
        <w:r w:rsidR="00624687">
          <w:rPr>
            <w:webHidden/>
          </w:rPr>
          <w:instrText xml:space="preserve"> PAGEREF _Toc394677243 \h </w:instrText>
        </w:r>
        <w:r w:rsidR="00624687">
          <w:rPr>
            <w:webHidden/>
          </w:rPr>
        </w:r>
        <w:r w:rsidR="00624687">
          <w:rPr>
            <w:webHidden/>
          </w:rPr>
          <w:fldChar w:fldCharType="separate"/>
        </w:r>
        <w:r>
          <w:rPr>
            <w:webHidden/>
          </w:rPr>
          <w:t>7</w:t>
        </w:r>
        <w:r w:rsidR="00624687">
          <w:rPr>
            <w:webHidden/>
          </w:rPr>
          <w:fldChar w:fldCharType="end"/>
        </w:r>
      </w:hyperlink>
    </w:p>
    <w:p w:rsidR="00624687" w:rsidRDefault="0036104F">
      <w:pPr>
        <w:pStyle w:val="TOC3"/>
        <w:rPr>
          <w:rFonts w:asciiTheme="minorHAnsi" w:eastAsiaTheme="minorEastAsia" w:hAnsiTheme="minorHAnsi" w:cstheme="minorBidi"/>
          <w:i w:val="0"/>
          <w:sz w:val="22"/>
          <w:szCs w:val="22"/>
          <w:lang w:val="en-US"/>
        </w:rPr>
      </w:pPr>
      <w:hyperlink w:anchor="_Toc394677244" w:history="1">
        <w:r w:rsidR="00624687" w:rsidRPr="008937E2">
          <w:rPr>
            <w:rStyle w:val="Hyperlink"/>
          </w:rPr>
          <w:t>Cancellation of breeders’ rights</w:t>
        </w:r>
        <w:r w:rsidR="00624687">
          <w:rPr>
            <w:webHidden/>
          </w:rPr>
          <w:tab/>
        </w:r>
        <w:r w:rsidR="00624687">
          <w:rPr>
            <w:webHidden/>
          </w:rPr>
          <w:fldChar w:fldCharType="begin"/>
        </w:r>
        <w:r w:rsidR="00624687">
          <w:rPr>
            <w:webHidden/>
          </w:rPr>
          <w:instrText xml:space="preserve"> PAGEREF _Toc394677244 \h </w:instrText>
        </w:r>
        <w:r w:rsidR="00624687">
          <w:rPr>
            <w:webHidden/>
          </w:rPr>
        </w:r>
        <w:r w:rsidR="00624687">
          <w:rPr>
            <w:webHidden/>
          </w:rPr>
          <w:fldChar w:fldCharType="separate"/>
        </w:r>
        <w:r>
          <w:rPr>
            <w:webHidden/>
          </w:rPr>
          <w:t>8</w:t>
        </w:r>
        <w:r w:rsidR="00624687">
          <w:rPr>
            <w:webHidden/>
          </w:rPr>
          <w:fldChar w:fldCharType="end"/>
        </w:r>
      </w:hyperlink>
    </w:p>
    <w:p w:rsidR="00624687" w:rsidRDefault="0036104F">
      <w:pPr>
        <w:pStyle w:val="TOC3"/>
        <w:rPr>
          <w:rFonts w:asciiTheme="minorHAnsi" w:eastAsiaTheme="minorEastAsia" w:hAnsiTheme="minorHAnsi" w:cstheme="minorBidi"/>
          <w:i w:val="0"/>
          <w:sz w:val="22"/>
          <w:szCs w:val="22"/>
          <w:lang w:val="en-US"/>
        </w:rPr>
      </w:pPr>
      <w:hyperlink w:anchor="_Toc394677245" w:history="1">
        <w:r w:rsidR="00624687" w:rsidRPr="008937E2">
          <w:rPr>
            <w:rStyle w:val="Hyperlink"/>
          </w:rPr>
          <w:t>Renunciation of breeders’ rights</w:t>
        </w:r>
        <w:r w:rsidR="00624687">
          <w:rPr>
            <w:webHidden/>
          </w:rPr>
          <w:tab/>
        </w:r>
        <w:r w:rsidR="00624687">
          <w:rPr>
            <w:webHidden/>
          </w:rPr>
          <w:fldChar w:fldCharType="begin"/>
        </w:r>
        <w:r w:rsidR="00624687">
          <w:rPr>
            <w:webHidden/>
          </w:rPr>
          <w:instrText xml:space="preserve"> PAGEREF _Toc394677245 \h </w:instrText>
        </w:r>
        <w:r w:rsidR="00624687">
          <w:rPr>
            <w:webHidden/>
          </w:rPr>
        </w:r>
        <w:r w:rsidR="00624687">
          <w:rPr>
            <w:webHidden/>
          </w:rPr>
          <w:fldChar w:fldCharType="separate"/>
        </w:r>
        <w:r>
          <w:rPr>
            <w:webHidden/>
          </w:rPr>
          <w:t>9</w:t>
        </w:r>
        <w:r w:rsidR="00624687">
          <w:rPr>
            <w:webHidden/>
          </w:rPr>
          <w:fldChar w:fldCharType="end"/>
        </w:r>
      </w:hyperlink>
    </w:p>
    <w:p w:rsidR="00624687" w:rsidRDefault="0036104F">
      <w:pPr>
        <w:pStyle w:val="TOC3"/>
        <w:rPr>
          <w:rFonts w:asciiTheme="minorHAnsi" w:eastAsiaTheme="minorEastAsia" w:hAnsiTheme="minorHAnsi" w:cstheme="minorBidi"/>
          <w:i w:val="0"/>
          <w:sz w:val="22"/>
          <w:szCs w:val="22"/>
          <w:lang w:val="en-US"/>
        </w:rPr>
      </w:pPr>
      <w:hyperlink w:anchor="_Toc394677246" w:history="1">
        <w:r w:rsidR="00624687" w:rsidRPr="008937E2">
          <w:rPr>
            <w:rStyle w:val="Hyperlink"/>
          </w:rPr>
          <w:t>Expiry of the period of protection of breeders’ rights</w:t>
        </w:r>
        <w:r w:rsidR="00624687">
          <w:rPr>
            <w:webHidden/>
          </w:rPr>
          <w:tab/>
        </w:r>
        <w:r w:rsidR="00624687">
          <w:rPr>
            <w:webHidden/>
          </w:rPr>
          <w:fldChar w:fldCharType="begin"/>
        </w:r>
        <w:r w:rsidR="00624687">
          <w:rPr>
            <w:webHidden/>
          </w:rPr>
          <w:instrText xml:space="preserve"> PAGEREF _Toc394677246 \h </w:instrText>
        </w:r>
        <w:r w:rsidR="00624687">
          <w:rPr>
            <w:webHidden/>
          </w:rPr>
        </w:r>
        <w:r w:rsidR="00624687">
          <w:rPr>
            <w:webHidden/>
          </w:rPr>
          <w:fldChar w:fldCharType="separate"/>
        </w:r>
        <w:r>
          <w:rPr>
            <w:webHidden/>
          </w:rPr>
          <w:t>9</w:t>
        </w:r>
        <w:r w:rsidR="00624687">
          <w:rPr>
            <w:webHidden/>
          </w:rPr>
          <w:fldChar w:fldCharType="end"/>
        </w:r>
      </w:hyperlink>
    </w:p>
    <w:p w:rsidR="00624687" w:rsidRDefault="0036104F">
      <w:pPr>
        <w:pStyle w:val="TOC2"/>
        <w:rPr>
          <w:rFonts w:asciiTheme="minorHAnsi" w:eastAsiaTheme="minorEastAsia" w:hAnsiTheme="minorHAnsi" w:cstheme="minorBidi"/>
          <w:sz w:val="22"/>
          <w:szCs w:val="22"/>
        </w:rPr>
      </w:pPr>
      <w:hyperlink w:anchor="_Toc394677247" w:history="1">
        <w:r w:rsidR="00624687" w:rsidRPr="008937E2">
          <w:rPr>
            <w:rStyle w:val="Hyperlink"/>
            <w:lang w:eastAsia="nl-NL"/>
          </w:rPr>
          <w:t>Changes to Variety Denominations</w:t>
        </w:r>
        <w:r w:rsidR="00624687">
          <w:rPr>
            <w:webHidden/>
          </w:rPr>
          <w:tab/>
        </w:r>
        <w:r w:rsidR="00624687">
          <w:rPr>
            <w:webHidden/>
          </w:rPr>
          <w:fldChar w:fldCharType="begin"/>
        </w:r>
        <w:r w:rsidR="00624687">
          <w:rPr>
            <w:webHidden/>
          </w:rPr>
          <w:instrText xml:space="preserve"> PAGEREF _Toc394677247 \h </w:instrText>
        </w:r>
        <w:r w:rsidR="00624687">
          <w:rPr>
            <w:webHidden/>
          </w:rPr>
        </w:r>
        <w:r w:rsidR="00624687">
          <w:rPr>
            <w:webHidden/>
          </w:rPr>
          <w:fldChar w:fldCharType="separate"/>
        </w:r>
        <w:r>
          <w:rPr>
            <w:webHidden/>
          </w:rPr>
          <w:t>9</w:t>
        </w:r>
        <w:r w:rsidR="00624687">
          <w:rPr>
            <w:webHidden/>
          </w:rPr>
          <w:fldChar w:fldCharType="end"/>
        </w:r>
      </w:hyperlink>
    </w:p>
    <w:p w:rsidR="00624687" w:rsidRDefault="0036104F">
      <w:pPr>
        <w:pStyle w:val="TOC2"/>
        <w:rPr>
          <w:rFonts w:asciiTheme="minorHAnsi" w:eastAsiaTheme="minorEastAsia" w:hAnsiTheme="minorHAnsi" w:cstheme="minorBidi"/>
          <w:sz w:val="22"/>
          <w:szCs w:val="22"/>
        </w:rPr>
      </w:pPr>
      <w:hyperlink w:anchor="_Toc394677248" w:history="1">
        <w:r w:rsidR="00624687" w:rsidRPr="008937E2">
          <w:rPr>
            <w:rStyle w:val="Hyperlink"/>
            <w:lang w:eastAsia="nl-NL"/>
          </w:rPr>
          <w:t>Changes Concerning the Breeder of a Variety or their Representative</w:t>
        </w:r>
        <w:r w:rsidR="00624687">
          <w:rPr>
            <w:webHidden/>
          </w:rPr>
          <w:tab/>
        </w:r>
        <w:r w:rsidR="00624687">
          <w:rPr>
            <w:webHidden/>
          </w:rPr>
          <w:fldChar w:fldCharType="begin"/>
        </w:r>
        <w:r w:rsidR="00624687">
          <w:rPr>
            <w:webHidden/>
          </w:rPr>
          <w:instrText xml:space="preserve"> PAGEREF _Toc394677248 \h </w:instrText>
        </w:r>
        <w:r w:rsidR="00624687">
          <w:rPr>
            <w:webHidden/>
          </w:rPr>
        </w:r>
        <w:r w:rsidR="00624687">
          <w:rPr>
            <w:webHidden/>
          </w:rPr>
          <w:fldChar w:fldCharType="separate"/>
        </w:r>
        <w:r>
          <w:rPr>
            <w:webHidden/>
          </w:rPr>
          <w:t>9</w:t>
        </w:r>
        <w:r w:rsidR="00624687">
          <w:rPr>
            <w:webHidden/>
          </w:rPr>
          <w:fldChar w:fldCharType="end"/>
        </w:r>
      </w:hyperlink>
    </w:p>
    <w:p w:rsidR="00624687" w:rsidRDefault="00624687" w:rsidP="00624687">
      <w:r>
        <w:fldChar w:fldCharType="end"/>
      </w:r>
    </w:p>
    <w:p w:rsidR="00624687" w:rsidRDefault="00624687" w:rsidP="00624687"/>
    <w:p w:rsidR="00FA0F51" w:rsidRDefault="00FA0F51" w:rsidP="00FA0F51">
      <w:pPr>
        <w:pStyle w:val="Heading1"/>
      </w:pPr>
      <w:r>
        <w:br w:type="page"/>
      </w:r>
      <w:bookmarkStart w:id="27" w:name="_Toc371494319"/>
    </w:p>
    <w:p w:rsidR="00FA0F51" w:rsidRPr="00011E52" w:rsidRDefault="00011E52" w:rsidP="00B96741">
      <w:pPr>
        <w:pStyle w:val="Heading3"/>
      </w:pPr>
      <w:bookmarkStart w:id="28" w:name="_Toc394675866"/>
      <w:bookmarkStart w:id="29" w:name="_Toc394677135"/>
      <w:bookmarkStart w:id="30" w:name="_Toc394677226"/>
      <w:r w:rsidRPr="00011E52">
        <w:lastRenderedPageBreak/>
        <w:t>Obligation to inform the public on matters concerning breeders’ rights</w:t>
      </w:r>
      <w:bookmarkEnd w:id="27"/>
      <w:bookmarkEnd w:id="28"/>
      <w:bookmarkEnd w:id="29"/>
      <w:bookmarkEnd w:id="30"/>
    </w:p>
    <w:p w:rsidR="00FA0F51" w:rsidRPr="00284E67" w:rsidRDefault="00FA0F51" w:rsidP="00FA0F51"/>
    <w:p w:rsidR="00FA0F51" w:rsidRPr="00601665" w:rsidRDefault="00FA0F51" w:rsidP="00FA0F51">
      <w:pPr>
        <w:rPr>
          <w:lang w:val="en-GB"/>
        </w:rPr>
      </w:pPr>
      <w:bookmarkStart w:id="31" w:name="_Toc371494320"/>
      <w:r>
        <w:t xml:space="preserve">The obligation to inform the public of relevant matters concerning breeders’ rights is </w:t>
      </w:r>
      <w:r>
        <w:rPr>
          <w:lang w:val="en-GB"/>
        </w:rPr>
        <w:t>provided in Article 30(1)(iii)</w:t>
      </w:r>
      <w:r w:rsidRPr="00601665">
        <w:rPr>
          <w:lang w:val="en-GB"/>
        </w:rPr>
        <w:t xml:space="preserve"> of the 1991 Act of the UPOV Convention</w:t>
      </w:r>
      <w:r>
        <w:rPr>
          <w:lang w:val="en-GB"/>
        </w:rPr>
        <w:t xml:space="preserve"> and Article 30(1)(c) of the of the 1978</w:t>
      </w:r>
      <w:r w:rsidRPr="00601665">
        <w:rPr>
          <w:lang w:val="en-GB"/>
        </w:rPr>
        <w:t xml:space="preserve"> Act of the UPOV Convention</w:t>
      </w:r>
      <w:r>
        <w:rPr>
          <w:lang w:val="en-GB"/>
        </w:rPr>
        <w:t xml:space="preserve"> </w:t>
      </w:r>
      <w:r w:rsidRPr="00601665">
        <w:rPr>
          <w:lang w:val="en-GB"/>
        </w:rPr>
        <w:t>:</w:t>
      </w:r>
      <w:bookmarkEnd w:id="31"/>
    </w:p>
    <w:p w:rsidR="00FA0F51" w:rsidRPr="00601665" w:rsidRDefault="00FA0F51" w:rsidP="00FA0F51">
      <w:pPr>
        <w:rPr>
          <w:b/>
        </w:rPr>
      </w:pPr>
    </w:p>
    <w:p w:rsidR="00FA0F51" w:rsidRDefault="00FA0F51" w:rsidP="00F50613">
      <w:pPr>
        <w:pBdr>
          <w:top w:val="single" w:sz="4" w:space="6" w:color="auto"/>
          <w:left w:val="single" w:sz="4" w:space="4" w:color="auto"/>
          <w:bottom w:val="single" w:sz="4" w:space="6" w:color="auto"/>
          <w:right w:val="single" w:sz="4" w:space="4" w:color="auto"/>
        </w:pBdr>
        <w:jc w:val="center"/>
      </w:pPr>
      <w:r w:rsidRPr="0010728B">
        <w:rPr>
          <w:b/>
        </w:rPr>
        <w:t>1991 Act</w:t>
      </w:r>
      <w:r w:rsidRPr="0010728B">
        <w:t xml:space="preserve"> of the UPOV Convention</w:t>
      </w:r>
    </w:p>
    <w:p w:rsidR="00F50613" w:rsidRDefault="00F50613" w:rsidP="00F50613">
      <w:pPr>
        <w:pBdr>
          <w:top w:val="single" w:sz="4" w:space="6" w:color="auto"/>
          <w:left w:val="single" w:sz="4" w:space="4" w:color="auto"/>
          <w:bottom w:val="single" w:sz="4" w:space="6" w:color="auto"/>
          <w:right w:val="single" w:sz="4" w:space="4" w:color="auto"/>
        </w:pBdr>
        <w:jc w:val="center"/>
      </w:pPr>
    </w:p>
    <w:p w:rsidR="00FA0F51" w:rsidRPr="00601665" w:rsidRDefault="00FA0F51" w:rsidP="00264B71">
      <w:pPr>
        <w:pBdr>
          <w:top w:val="single" w:sz="4" w:space="6" w:color="auto"/>
          <w:left w:val="single" w:sz="4" w:space="4" w:color="auto"/>
          <w:bottom w:val="single" w:sz="4" w:space="6" w:color="auto"/>
          <w:right w:val="single" w:sz="4" w:space="4" w:color="auto"/>
        </w:pBdr>
        <w:jc w:val="center"/>
      </w:pPr>
      <w:r w:rsidRPr="00601665">
        <w:rPr>
          <w:b/>
        </w:rPr>
        <w:t>Article 30</w:t>
      </w:r>
      <w:r>
        <w:rPr>
          <w:b/>
        </w:rPr>
        <w:br/>
      </w:r>
    </w:p>
    <w:p w:rsidR="00FA0F51" w:rsidRPr="00601665" w:rsidRDefault="00FA0F51" w:rsidP="00264B71">
      <w:pPr>
        <w:pBdr>
          <w:top w:val="single" w:sz="4" w:space="6" w:color="auto"/>
          <w:left w:val="single" w:sz="4" w:space="4" w:color="auto"/>
          <w:bottom w:val="single" w:sz="4" w:space="6" w:color="auto"/>
          <w:right w:val="single" w:sz="4" w:space="4" w:color="auto"/>
        </w:pBdr>
        <w:jc w:val="center"/>
      </w:pPr>
      <w:r w:rsidRPr="00601665">
        <w:rPr>
          <w:b/>
        </w:rPr>
        <w:t>Implementation of the Convention</w:t>
      </w:r>
    </w:p>
    <w:p w:rsidR="00FA0F51" w:rsidRPr="00601665" w:rsidRDefault="00FA0F51" w:rsidP="00264B71">
      <w:pPr>
        <w:pBdr>
          <w:top w:val="single" w:sz="4" w:space="6" w:color="auto"/>
          <w:left w:val="single" w:sz="4" w:space="4" w:color="auto"/>
          <w:bottom w:val="single" w:sz="4" w:space="6" w:color="auto"/>
          <w:right w:val="single" w:sz="4" w:space="4" w:color="auto"/>
        </w:pBdr>
      </w:pPr>
    </w:p>
    <w:p w:rsidR="00FA0F51" w:rsidRPr="00601665" w:rsidRDefault="00FA0F51" w:rsidP="00264B71">
      <w:pPr>
        <w:pBdr>
          <w:top w:val="single" w:sz="4" w:space="6" w:color="auto"/>
          <w:left w:val="single" w:sz="4" w:space="4" w:color="auto"/>
          <w:bottom w:val="single" w:sz="4" w:space="6" w:color="auto"/>
          <w:right w:val="single" w:sz="4" w:space="4" w:color="auto"/>
        </w:pBdr>
      </w:pPr>
      <w:r w:rsidRPr="00601665">
        <w:tab/>
        <w:t>(1)</w:t>
      </w:r>
      <w:r w:rsidRPr="00601665">
        <w:tab/>
        <w:t>[</w:t>
      </w:r>
      <w:r w:rsidRPr="00601665">
        <w:rPr>
          <w:i/>
        </w:rPr>
        <w:t>Measures of implementation</w:t>
      </w:r>
      <w:proofErr w:type="gramStart"/>
      <w:r w:rsidRPr="00601665">
        <w:t>]  Each</w:t>
      </w:r>
      <w:proofErr w:type="gramEnd"/>
      <w:r w:rsidRPr="00601665">
        <w:t xml:space="preserve"> Contracting Party shall adopt all measures necessary for the implementation of this Convention;  in particular, it shall:</w:t>
      </w:r>
    </w:p>
    <w:p w:rsidR="00FA0F51" w:rsidRPr="00601665" w:rsidRDefault="00FA0F51" w:rsidP="00264B71">
      <w:pPr>
        <w:pBdr>
          <w:top w:val="single" w:sz="4" w:space="6" w:color="auto"/>
          <w:left w:val="single" w:sz="4" w:space="4" w:color="auto"/>
          <w:bottom w:val="single" w:sz="4" w:space="6" w:color="auto"/>
          <w:right w:val="single" w:sz="4" w:space="4" w:color="auto"/>
        </w:pBdr>
      </w:pPr>
    </w:p>
    <w:p w:rsidR="00FA0F51" w:rsidRPr="00601665" w:rsidRDefault="00FA0F51" w:rsidP="00264B71">
      <w:pPr>
        <w:pBdr>
          <w:top w:val="single" w:sz="4" w:space="6" w:color="auto"/>
          <w:left w:val="single" w:sz="4" w:space="4" w:color="auto"/>
          <w:bottom w:val="single" w:sz="4" w:space="6" w:color="auto"/>
          <w:right w:val="single" w:sz="4" w:space="4" w:color="auto"/>
        </w:pBdr>
        <w:rPr>
          <w:rFonts w:cs="Arial"/>
        </w:rPr>
      </w:pPr>
      <w:r w:rsidRPr="00601665">
        <w:rPr>
          <w:rFonts w:cs="Arial"/>
        </w:rPr>
        <w:t xml:space="preserve">[…] </w:t>
      </w:r>
    </w:p>
    <w:p w:rsidR="00FA0F51" w:rsidRPr="00601665" w:rsidRDefault="00FA0F51" w:rsidP="00264B71">
      <w:pPr>
        <w:pBdr>
          <w:top w:val="single" w:sz="4" w:space="6" w:color="auto"/>
          <w:left w:val="single" w:sz="4" w:space="4" w:color="auto"/>
          <w:bottom w:val="single" w:sz="4" w:space="6" w:color="auto"/>
          <w:right w:val="single" w:sz="4" w:space="4" w:color="auto"/>
        </w:pBdr>
        <w:rPr>
          <w:rFonts w:cs="Arial"/>
        </w:rPr>
      </w:pPr>
    </w:p>
    <w:p w:rsidR="00FA0F51" w:rsidRPr="00601665" w:rsidRDefault="00FA0F51" w:rsidP="00264B71">
      <w:pPr>
        <w:pBdr>
          <w:top w:val="single" w:sz="4" w:space="6" w:color="auto"/>
          <w:left w:val="single" w:sz="4" w:space="4" w:color="auto"/>
          <w:bottom w:val="single" w:sz="4" w:space="6" w:color="auto"/>
          <w:right w:val="single" w:sz="4" w:space="4" w:color="auto"/>
        </w:pBdr>
        <w:rPr>
          <w:rFonts w:cs="Arial"/>
        </w:rPr>
      </w:pPr>
      <w:r w:rsidRPr="00601665">
        <w:rPr>
          <w:rFonts w:cs="Arial"/>
        </w:rPr>
        <w:tab/>
        <w:t>(iii)</w:t>
      </w:r>
      <w:r w:rsidRPr="00601665">
        <w:rPr>
          <w:rFonts w:cs="Arial"/>
        </w:rPr>
        <w:tab/>
      </w:r>
      <w:proofErr w:type="gramStart"/>
      <w:r w:rsidRPr="00601665">
        <w:rPr>
          <w:rFonts w:cs="Arial"/>
        </w:rPr>
        <w:t>ensure</w:t>
      </w:r>
      <w:proofErr w:type="gramEnd"/>
      <w:r w:rsidRPr="00601665">
        <w:rPr>
          <w:rFonts w:cs="Arial"/>
        </w:rPr>
        <w:t xml:space="preserve"> that the public is informed through the regular publication  of information concerning</w:t>
      </w:r>
    </w:p>
    <w:p w:rsidR="00FA0F51" w:rsidRPr="00601665" w:rsidRDefault="00FA0F51" w:rsidP="00264B71">
      <w:pPr>
        <w:pBdr>
          <w:top w:val="single" w:sz="4" w:space="6" w:color="auto"/>
          <w:left w:val="single" w:sz="4" w:space="4" w:color="auto"/>
          <w:bottom w:val="single" w:sz="4" w:space="6" w:color="auto"/>
          <w:right w:val="single" w:sz="4" w:space="4" w:color="auto"/>
        </w:pBdr>
      </w:pPr>
      <w:r w:rsidRPr="00601665">
        <w:tab/>
        <w:t>-</w:t>
      </w:r>
      <w:r w:rsidRPr="00601665">
        <w:tab/>
      </w:r>
      <w:proofErr w:type="gramStart"/>
      <w:r w:rsidRPr="00601665">
        <w:t>applications</w:t>
      </w:r>
      <w:proofErr w:type="gramEnd"/>
      <w:r w:rsidRPr="00601665">
        <w:t xml:space="preserve"> for and grants of breeders</w:t>
      </w:r>
      <w:r>
        <w:t>’</w:t>
      </w:r>
      <w:r w:rsidRPr="00601665">
        <w:t xml:space="preserve"> rights, and</w:t>
      </w:r>
    </w:p>
    <w:p w:rsidR="00FA0F51" w:rsidRPr="00601665" w:rsidRDefault="00FA0F51" w:rsidP="00264B71">
      <w:pPr>
        <w:pBdr>
          <w:top w:val="single" w:sz="4" w:space="6" w:color="auto"/>
          <w:left w:val="single" w:sz="4" w:space="4" w:color="auto"/>
          <w:bottom w:val="single" w:sz="4" w:space="6" w:color="auto"/>
          <w:right w:val="single" w:sz="4" w:space="4" w:color="auto"/>
        </w:pBdr>
      </w:pPr>
      <w:r w:rsidRPr="00601665">
        <w:tab/>
        <w:t>-</w:t>
      </w:r>
      <w:r w:rsidRPr="00601665">
        <w:tab/>
        <w:t>proposed and approved denominations.</w:t>
      </w:r>
    </w:p>
    <w:p w:rsidR="00FA0F51" w:rsidRPr="00284E67" w:rsidRDefault="00FA0F51" w:rsidP="00FA0F51"/>
    <w:p w:rsidR="00FA0F51" w:rsidRDefault="00FA0F51" w:rsidP="00FA0F51">
      <w:bookmarkStart w:id="32" w:name="_Toc371494322"/>
    </w:p>
    <w:p w:rsidR="00FA0F51" w:rsidRPr="00601665" w:rsidRDefault="00FA0F51" w:rsidP="00F50613">
      <w:pPr>
        <w:pBdr>
          <w:top w:val="single" w:sz="4" w:space="6" w:color="auto"/>
          <w:left w:val="single" w:sz="4" w:space="4" w:color="auto"/>
          <w:bottom w:val="single" w:sz="4" w:space="6" w:color="auto"/>
          <w:right w:val="single" w:sz="4" w:space="4" w:color="auto"/>
        </w:pBdr>
        <w:jc w:val="center"/>
      </w:pPr>
      <w:r w:rsidRPr="00601665">
        <w:rPr>
          <w:b/>
        </w:rPr>
        <w:t>1978 Act</w:t>
      </w:r>
      <w:r>
        <w:t xml:space="preserve"> </w:t>
      </w:r>
      <w:r w:rsidRPr="00601665">
        <w:rPr>
          <w:lang w:val="en-GB"/>
        </w:rPr>
        <w:t>of the UPOV Convention</w:t>
      </w:r>
      <w:bookmarkEnd w:id="32"/>
    </w:p>
    <w:p w:rsidR="00FA0F51" w:rsidRPr="00F50613" w:rsidRDefault="00FA0F51" w:rsidP="00F50613">
      <w:pPr>
        <w:pBdr>
          <w:top w:val="single" w:sz="4" w:space="6" w:color="auto"/>
          <w:left w:val="single" w:sz="4" w:space="4" w:color="auto"/>
          <w:bottom w:val="single" w:sz="4" w:space="6" w:color="auto"/>
          <w:right w:val="single" w:sz="4" w:space="4" w:color="auto"/>
        </w:pBdr>
        <w:jc w:val="center"/>
        <w:rPr>
          <w:b/>
        </w:rPr>
      </w:pPr>
    </w:p>
    <w:p w:rsidR="00FA0F51" w:rsidRPr="00F50613" w:rsidRDefault="00FA0F51" w:rsidP="00F50613">
      <w:pPr>
        <w:pBdr>
          <w:top w:val="single" w:sz="4" w:space="6" w:color="auto"/>
          <w:left w:val="single" w:sz="4" w:space="4" w:color="auto"/>
          <w:bottom w:val="single" w:sz="4" w:space="6" w:color="auto"/>
          <w:right w:val="single" w:sz="4" w:space="4" w:color="auto"/>
        </w:pBdr>
        <w:jc w:val="center"/>
        <w:rPr>
          <w:b/>
        </w:rPr>
      </w:pPr>
      <w:r w:rsidRPr="00F50613">
        <w:rPr>
          <w:b/>
        </w:rPr>
        <w:t>Article 30</w:t>
      </w:r>
    </w:p>
    <w:p w:rsidR="00FA0F51" w:rsidRPr="00F50613" w:rsidRDefault="00FA0F51" w:rsidP="00F50613">
      <w:pPr>
        <w:pBdr>
          <w:top w:val="single" w:sz="4" w:space="6" w:color="auto"/>
          <w:left w:val="single" w:sz="4" w:space="4" w:color="auto"/>
          <w:bottom w:val="single" w:sz="4" w:space="6" w:color="auto"/>
          <w:right w:val="single" w:sz="4" w:space="4" w:color="auto"/>
        </w:pBdr>
        <w:jc w:val="center"/>
        <w:rPr>
          <w:b/>
        </w:rPr>
      </w:pPr>
    </w:p>
    <w:p w:rsidR="00FA0F51" w:rsidRPr="00F50613" w:rsidRDefault="00FA0F51" w:rsidP="00F50613">
      <w:pPr>
        <w:pBdr>
          <w:top w:val="single" w:sz="4" w:space="6" w:color="auto"/>
          <w:left w:val="single" w:sz="4" w:space="4" w:color="auto"/>
          <w:bottom w:val="single" w:sz="4" w:space="6" w:color="auto"/>
          <w:right w:val="single" w:sz="4" w:space="4" w:color="auto"/>
        </w:pBdr>
        <w:jc w:val="center"/>
        <w:rPr>
          <w:b/>
        </w:rPr>
      </w:pPr>
      <w:r w:rsidRPr="00F50613">
        <w:rPr>
          <w:b/>
        </w:rPr>
        <w:t>Implementation of the Convention on the Domestic Level</w:t>
      </w:r>
      <w:proofErr w:type="gramStart"/>
      <w:r w:rsidRPr="00F50613">
        <w:rPr>
          <w:b/>
        </w:rPr>
        <w:t>;</w:t>
      </w:r>
      <w:r w:rsidR="00F50613">
        <w:rPr>
          <w:b/>
        </w:rPr>
        <w:t xml:space="preserve">  </w:t>
      </w:r>
      <w:r w:rsidRPr="00F50613">
        <w:rPr>
          <w:b/>
        </w:rPr>
        <w:t>Contracts</w:t>
      </w:r>
      <w:proofErr w:type="gramEnd"/>
      <w:r w:rsidRPr="00F50613">
        <w:rPr>
          <w:b/>
        </w:rPr>
        <w:t xml:space="preserve"> </w:t>
      </w:r>
      <w:r w:rsidR="00F50613">
        <w:rPr>
          <w:b/>
        </w:rPr>
        <w:t xml:space="preserve">on the Joint </w:t>
      </w:r>
      <w:proofErr w:type="spellStart"/>
      <w:r w:rsidR="00F50613">
        <w:rPr>
          <w:b/>
        </w:rPr>
        <w:t>Utilisation</w:t>
      </w:r>
      <w:proofErr w:type="spellEnd"/>
      <w:r w:rsidR="00F50613">
        <w:rPr>
          <w:b/>
        </w:rPr>
        <w:br/>
      </w:r>
      <w:r w:rsidRPr="00F50613">
        <w:rPr>
          <w:b/>
        </w:rPr>
        <w:t>of Examination Services</w:t>
      </w:r>
    </w:p>
    <w:p w:rsidR="00FA0F51" w:rsidRPr="00601665" w:rsidRDefault="00FA0F51" w:rsidP="00264B71">
      <w:pPr>
        <w:pBdr>
          <w:top w:val="single" w:sz="4" w:space="6" w:color="auto"/>
          <w:left w:val="single" w:sz="4" w:space="4" w:color="auto"/>
          <w:bottom w:val="single" w:sz="4" w:space="6" w:color="auto"/>
          <w:right w:val="single" w:sz="4" w:space="4" w:color="auto"/>
        </w:pBdr>
      </w:pPr>
    </w:p>
    <w:p w:rsidR="00FA0F51" w:rsidRPr="00601665" w:rsidRDefault="00FA0F51" w:rsidP="00264B71">
      <w:pPr>
        <w:pBdr>
          <w:top w:val="single" w:sz="4" w:space="6" w:color="auto"/>
          <w:left w:val="single" w:sz="4" w:space="4" w:color="auto"/>
          <w:bottom w:val="single" w:sz="4" w:space="6" w:color="auto"/>
          <w:right w:val="single" w:sz="4" w:space="4" w:color="auto"/>
        </w:pBdr>
      </w:pPr>
      <w:bookmarkStart w:id="33" w:name="_Toc371494323"/>
      <w:r w:rsidRPr="00601665">
        <w:t xml:space="preserve">(1) </w:t>
      </w:r>
      <w:r w:rsidRPr="00601665">
        <w:tab/>
        <w:t>Each member State of the Union shall adopt all measures necessary for the a</w:t>
      </w:r>
      <w:r>
        <w:t xml:space="preserve">pplication of this Convention; </w:t>
      </w:r>
      <w:r w:rsidRPr="00601665">
        <w:t>in particular, it shall: […]</w:t>
      </w:r>
      <w:bookmarkEnd w:id="33"/>
      <w:r w:rsidRPr="00601665">
        <w:t xml:space="preserve"> </w:t>
      </w:r>
    </w:p>
    <w:p w:rsidR="00FA0F51" w:rsidRPr="00601665" w:rsidRDefault="00FA0F51" w:rsidP="00264B71">
      <w:pPr>
        <w:pBdr>
          <w:top w:val="single" w:sz="4" w:space="6" w:color="auto"/>
          <w:left w:val="single" w:sz="4" w:space="4" w:color="auto"/>
          <w:bottom w:val="single" w:sz="4" w:space="6" w:color="auto"/>
          <w:right w:val="single" w:sz="4" w:space="4" w:color="auto"/>
        </w:pBdr>
      </w:pPr>
    </w:p>
    <w:p w:rsidR="00FA0F51" w:rsidRDefault="00FA0F51" w:rsidP="00264B71">
      <w:pPr>
        <w:pBdr>
          <w:top w:val="single" w:sz="4" w:space="6" w:color="auto"/>
          <w:left w:val="single" w:sz="4" w:space="4" w:color="auto"/>
          <w:bottom w:val="single" w:sz="4" w:space="6" w:color="auto"/>
          <w:right w:val="single" w:sz="4" w:space="4" w:color="auto"/>
        </w:pBdr>
      </w:pPr>
      <w:r>
        <w:tab/>
      </w:r>
      <w:bookmarkStart w:id="34" w:name="_Toc371494324"/>
      <w:r w:rsidRPr="00601665">
        <w:t xml:space="preserve">(c) </w:t>
      </w:r>
      <w:r w:rsidRPr="00601665">
        <w:tab/>
      </w:r>
      <w:proofErr w:type="gramStart"/>
      <w:r w:rsidRPr="00601665">
        <w:t>ensure</w:t>
      </w:r>
      <w:proofErr w:type="gramEnd"/>
      <w:r w:rsidRPr="00601665">
        <w:t xml:space="preserve"> that the public is informed of matters concerning such protection, including as a minimum the periodical publication of the list of titles of protection issued.</w:t>
      </w:r>
      <w:bookmarkEnd w:id="34"/>
    </w:p>
    <w:p w:rsidR="00FA0F51" w:rsidRPr="00284E67" w:rsidRDefault="00FA0F51" w:rsidP="00FA0F51"/>
    <w:p w:rsidR="00FA0F51" w:rsidRDefault="00FA0F51" w:rsidP="00FA0F51"/>
    <w:p w:rsidR="00FA0F51" w:rsidRPr="000233D4" w:rsidRDefault="00FA0F51" w:rsidP="00FA0F51"/>
    <w:p w:rsidR="00FA0F51" w:rsidRDefault="00FA0F51" w:rsidP="00FA0F51">
      <w:r w:rsidRPr="00737AFC">
        <w:t>The obligation to ensure that the public is informed through the regular publication of information concerning applications for and grants of breeders</w:t>
      </w:r>
      <w:r>
        <w:t>’</w:t>
      </w:r>
      <w:r w:rsidRPr="00737AFC">
        <w:t xml:space="preserve"> rights</w:t>
      </w:r>
      <w:r>
        <w:t>,</w:t>
      </w:r>
      <w:r w:rsidRPr="00737AFC">
        <w:t xml:space="preserve"> and proposed and approved denominations</w:t>
      </w:r>
      <w:r>
        <w:t>,</w:t>
      </w:r>
      <w:r w:rsidRPr="00737AFC">
        <w:t xml:space="preserve"> relies on the publication of official gazettes</w:t>
      </w:r>
      <w:r>
        <w:t xml:space="preserve"> (see </w:t>
      </w:r>
      <w:r w:rsidRPr="00737AFC">
        <w:t>document </w:t>
      </w:r>
      <w:hyperlink r:id="rId11" w:history="1">
        <w:r w:rsidRPr="00E56D01">
          <w:t>UPOV/</w:t>
        </w:r>
        <w:r w:rsidRPr="00826104">
          <w:t>INF/</w:t>
        </w:r>
        <w:r w:rsidRPr="00E56D01">
          <w:t>5</w:t>
        </w:r>
      </w:hyperlink>
      <w:r>
        <w:t xml:space="preserve"> “</w:t>
      </w:r>
      <w:r w:rsidRPr="00737AFC">
        <w:t>UPOV Model</w:t>
      </w:r>
      <w:r>
        <w:t xml:space="preserve"> Plant Breeder’s Rights Gazette” available at </w:t>
      </w:r>
      <w:hyperlink r:id="rId12" w:history="1">
        <w:r w:rsidRPr="002174D6">
          <w:rPr>
            <w:rStyle w:val="Hyperlink"/>
          </w:rPr>
          <w:t>http://www.upov.int/information_documents/en/</w:t>
        </w:r>
      </w:hyperlink>
      <w:r w:rsidRPr="00737AFC">
        <w:t>)</w:t>
      </w:r>
      <w:r>
        <w:t xml:space="preserve">, or </w:t>
      </w:r>
      <w:r w:rsidRPr="00737AFC">
        <w:t>other means of publication</w:t>
      </w:r>
      <w:r>
        <w:t>, such as electronic publication</w:t>
      </w:r>
      <w:r w:rsidRPr="00737AFC">
        <w:t>.</w:t>
      </w:r>
      <w:r>
        <w:t xml:space="preserve">  </w:t>
      </w:r>
      <w:r w:rsidRPr="00B75DDA">
        <w:t xml:space="preserve">Information on the official publications of individual UPOV members is provided on the UPOV website at </w:t>
      </w:r>
      <w:hyperlink r:id="rId13" w:history="1">
        <w:r w:rsidRPr="00B75DDA">
          <w:t>http://www.upov.int/members/en/pvp_offices.html</w:t>
        </w:r>
      </w:hyperlink>
      <w:r>
        <w:t>.</w:t>
      </w:r>
    </w:p>
    <w:p w:rsidR="00FA0F51" w:rsidRPr="000233D4" w:rsidRDefault="00FA0F51" w:rsidP="00FA0F51">
      <w:pPr>
        <w:pStyle w:val="Heading1"/>
      </w:pPr>
      <w:r>
        <w:br w:type="page"/>
      </w:r>
    </w:p>
    <w:p w:rsidR="00FA0F51" w:rsidRDefault="00011E52" w:rsidP="002C6184">
      <w:pPr>
        <w:pStyle w:val="Heading3"/>
      </w:pPr>
      <w:bookmarkStart w:id="35" w:name="_Toc394675867"/>
      <w:bookmarkStart w:id="36" w:name="_Toc394677136"/>
      <w:bookmarkStart w:id="37" w:name="_Toc394677227"/>
      <w:bookmarkStart w:id="38" w:name="_Toc371496348"/>
      <w:r w:rsidRPr="00886B7E">
        <w:lastRenderedPageBreak/>
        <w:t>Publication of information concerning applications for breeders’ rights</w:t>
      </w:r>
      <w:bookmarkEnd w:id="35"/>
      <w:bookmarkEnd w:id="36"/>
      <w:bookmarkEnd w:id="37"/>
    </w:p>
    <w:p w:rsidR="00FA0F51" w:rsidRPr="00284E67" w:rsidRDefault="00FA0F51" w:rsidP="00FA0F51"/>
    <w:p w:rsidR="00FA0F51" w:rsidRPr="002C4270" w:rsidRDefault="00FA0F51" w:rsidP="00011E52">
      <w:pPr>
        <w:pStyle w:val="Heading4"/>
        <w:rPr>
          <w:lang w:val="en-US"/>
        </w:rPr>
      </w:pPr>
      <w:bookmarkStart w:id="39" w:name="_Toc394675868"/>
      <w:bookmarkStart w:id="40" w:name="_Toc394677228"/>
      <w:r w:rsidRPr="002C4270">
        <w:rPr>
          <w:lang w:val="en-US"/>
        </w:rPr>
        <w:t>Minimum Information Concerning an Application for a Breeder’s Right</w:t>
      </w:r>
      <w:bookmarkEnd w:id="38"/>
      <w:bookmarkEnd w:id="39"/>
      <w:bookmarkEnd w:id="40"/>
    </w:p>
    <w:p w:rsidR="00FA0F51" w:rsidRPr="00DA452A" w:rsidRDefault="00FA0F51" w:rsidP="00FA0F51"/>
    <w:p w:rsidR="00FA0F51" w:rsidRPr="009F1992" w:rsidRDefault="00FA0F51" w:rsidP="00CD3BA2">
      <w:pPr>
        <w:pStyle w:val="Heading5"/>
      </w:pPr>
      <w:bookmarkStart w:id="41" w:name="_Toc371496349"/>
      <w:bookmarkStart w:id="42" w:name="_Toc394675869"/>
      <w:bookmarkStart w:id="43" w:name="_Toc394677229"/>
      <w:r w:rsidRPr="009F1992">
        <w:t>Introduction</w:t>
      </w:r>
      <w:bookmarkEnd w:id="41"/>
      <w:bookmarkEnd w:id="42"/>
      <w:bookmarkEnd w:id="43"/>
    </w:p>
    <w:p w:rsidR="00FA0F51" w:rsidRPr="00DA452A" w:rsidRDefault="00FA0F51" w:rsidP="00FA0F51"/>
    <w:p w:rsidR="00FA0F51" w:rsidRPr="00DA452A" w:rsidRDefault="00FA0F51" w:rsidP="00FA0F51">
      <w:r w:rsidRPr="00DA452A">
        <w:t>The UPOV Convention requires that the public is informed through the regular publication of information concerning applications for breeders’ rights (Article 30(1) of the 1991 Act and the 1978 Act).</w:t>
      </w:r>
    </w:p>
    <w:p w:rsidR="00FA0F51" w:rsidRPr="00DA452A" w:rsidRDefault="00FA0F51" w:rsidP="00FA0F51"/>
    <w:p w:rsidR="00FA0F51" w:rsidRPr="00DA452A" w:rsidRDefault="00FA0F51" w:rsidP="00FA0F51">
      <w:r w:rsidRPr="00DA452A">
        <w:t xml:space="preserve">The following information is the minimum information that is published concerning an application for a breeders’ right: </w:t>
      </w:r>
    </w:p>
    <w:p w:rsidR="00FA0F51" w:rsidRPr="00DA452A" w:rsidRDefault="00FA0F51" w:rsidP="00FA0F51"/>
    <w:p w:rsidR="00FA0F51" w:rsidRPr="00DA452A" w:rsidRDefault="00FA0F51" w:rsidP="00FA0F51">
      <w:pPr>
        <w:ind w:left="567"/>
      </w:pPr>
      <w:r w:rsidRPr="00DA452A">
        <w:t>Application number</w:t>
      </w:r>
    </w:p>
    <w:p w:rsidR="00FA0F51" w:rsidRPr="00DA452A" w:rsidRDefault="00FA0F51" w:rsidP="00FA0F51">
      <w:pPr>
        <w:ind w:left="567"/>
      </w:pPr>
      <w:r>
        <w:t>Date of filing</w:t>
      </w:r>
    </w:p>
    <w:p w:rsidR="00FA0F51" w:rsidRPr="00DA452A" w:rsidRDefault="00FA0F51" w:rsidP="00FA0F51">
      <w:pPr>
        <w:ind w:left="567"/>
      </w:pPr>
      <w:r w:rsidRPr="00DA452A">
        <w:t>Breeder’s reference and/or proposed denomination (see section below “Proposed Denomination”)</w:t>
      </w:r>
    </w:p>
    <w:p w:rsidR="00FA0F51" w:rsidRPr="00DA452A" w:rsidRDefault="00FA0F51" w:rsidP="00FA0F51">
      <w:pPr>
        <w:ind w:left="567"/>
      </w:pPr>
      <w:r w:rsidRPr="00DA452A">
        <w:t xml:space="preserve">Applicant </w:t>
      </w:r>
    </w:p>
    <w:p w:rsidR="00FA0F51" w:rsidRPr="00DA452A" w:rsidRDefault="00FA0F51" w:rsidP="00FA0F51">
      <w:pPr>
        <w:rPr>
          <w:u w:val="single"/>
        </w:rPr>
      </w:pPr>
    </w:p>
    <w:p w:rsidR="00FA0F51" w:rsidRPr="00DA452A" w:rsidRDefault="00FA0F51" w:rsidP="00FA0F51">
      <w:r w:rsidRPr="00DA452A">
        <w:t>Possible formats for the presentation of the information are provided in document </w:t>
      </w:r>
      <w:hyperlink r:id="rId14" w:history="1">
        <w:r w:rsidRPr="00DA452A">
          <w:rPr>
            <w:rFonts w:cs="Arial"/>
          </w:rPr>
          <w:t>UPOV/</w:t>
        </w:r>
        <w:r w:rsidRPr="00826104">
          <w:rPr>
            <w:rFonts w:cs="Arial"/>
          </w:rPr>
          <w:t>INF/5</w:t>
        </w:r>
      </w:hyperlink>
      <w:r w:rsidRPr="00DA452A">
        <w:t xml:space="preserve"> (e.g. alphabetical order of botanical names or of common names and/or classification of the species according to crop groups).</w:t>
      </w:r>
    </w:p>
    <w:p w:rsidR="00FA0F51" w:rsidRPr="00DA452A" w:rsidRDefault="00FA0F51" w:rsidP="00FA0F51">
      <w:pPr>
        <w:rPr>
          <w:u w:val="single"/>
        </w:rPr>
      </w:pPr>
    </w:p>
    <w:p w:rsidR="00FA0F51" w:rsidRPr="003A2DA8" w:rsidRDefault="00FA0F51" w:rsidP="00CD3BA2">
      <w:pPr>
        <w:pStyle w:val="Heading5"/>
      </w:pPr>
      <w:bookmarkStart w:id="44" w:name="_Toc371496350"/>
      <w:bookmarkStart w:id="45" w:name="_Toc394675870"/>
      <w:bookmarkStart w:id="46" w:name="_Toc394677230"/>
      <w:r w:rsidRPr="003A2DA8">
        <w:t>Proposed Denomination</w:t>
      </w:r>
      <w:bookmarkEnd w:id="44"/>
      <w:bookmarkEnd w:id="45"/>
      <w:bookmarkEnd w:id="46"/>
    </w:p>
    <w:p w:rsidR="00FA0F51" w:rsidRPr="00DA452A" w:rsidRDefault="00FA0F51" w:rsidP="00FA0F51"/>
    <w:p w:rsidR="00FA0F51" w:rsidRPr="00DA452A" w:rsidRDefault="00FA0F51" w:rsidP="00FA0F51">
      <w:r w:rsidRPr="00DA452A">
        <w:t xml:space="preserve">The UPOV Convention requires that the public is informed through the regular publication of information concerning proposed denominations (Article 30(1) of the 1991 Act and the 1978 Act). </w:t>
      </w:r>
    </w:p>
    <w:p w:rsidR="00FA0F51" w:rsidRPr="00DA452A" w:rsidRDefault="00FA0F51" w:rsidP="00FA0F51"/>
    <w:p w:rsidR="00FA0F51" w:rsidRPr="00DA452A" w:rsidRDefault="00FA0F51" w:rsidP="00FA0F51">
      <w:r w:rsidRPr="00DA452A">
        <w:t xml:space="preserve">Proposed denominations are often published with the information concerning new applications for breeders’ rights.  It may be the case that at the time of the filing or the publication of the application the breeder is not in a position to propose a denomination. In such cases, the breeder can provide a “breeder’s reference” and the application will be published with such a breeder’s reference. When the proposed denomination becomes available it will need to be published in a section concerning denominations. </w:t>
      </w:r>
    </w:p>
    <w:p w:rsidR="00FA0F51" w:rsidRPr="00DA452A" w:rsidRDefault="00FA0F51" w:rsidP="00FA0F51"/>
    <w:p w:rsidR="00FA0F51" w:rsidRPr="00DA452A" w:rsidRDefault="00FA0F51" w:rsidP="00FA0F51">
      <w:r w:rsidRPr="00DA452A">
        <w:t xml:space="preserve">The following information is usually published concerning proposed denominations: </w:t>
      </w:r>
    </w:p>
    <w:p w:rsidR="00FA0F51" w:rsidRPr="00DA452A" w:rsidRDefault="00FA0F51" w:rsidP="00FA0F51"/>
    <w:p w:rsidR="00FA0F51" w:rsidRPr="00DA452A" w:rsidRDefault="00FA0F51" w:rsidP="00FA0F51">
      <w:pPr>
        <w:ind w:left="567"/>
      </w:pPr>
      <w:r w:rsidRPr="00DA452A">
        <w:t>Application number</w:t>
      </w:r>
    </w:p>
    <w:p w:rsidR="00FA0F51" w:rsidRPr="00DA452A" w:rsidRDefault="00FA0F51" w:rsidP="00FA0F51">
      <w:pPr>
        <w:ind w:left="567"/>
      </w:pPr>
      <w:r w:rsidRPr="00DA452A">
        <w:t xml:space="preserve">Proposed denomination </w:t>
      </w:r>
    </w:p>
    <w:p w:rsidR="00FA0F51" w:rsidRPr="00DA452A" w:rsidRDefault="00FA0F51" w:rsidP="00FA0F51">
      <w:pPr>
        <w:ind w:left="567"/>
      </w:pPr>
      <w:r w:rsidRPr="00DA452A">
        <w:t xml:space="preserve">Applicant    </w:t>
      </w:r>
    </w:p>
    <w:p w:rsidR="00FA0F51" w:rsidRPr="00DA452A" w:rsidRDefault="00FA0F51" w:rsidP="00FA0F51">
      <w:r w:rsidRPr="00DA452A">
        <w:t xml:space="preserve"> </w:t>
      </w:r>
    </w:p>
    <w:p w:rsidR="00FA0F51" w:rsidRPr="00DA452A" w:rsidRDefault="00FA0F51" w:rsidP="00FA0F51">
      <w:r w:rsidRPr="00DA452A">
        <w:t>The following additional information is also published by some UPOV members:</w:t>
      </w:r>
    </w:p>
    <w:p w:rsidR="00FA0F51" w:rsidRPr="00DA452A" w:rsidRDefault="00FA0F51" w:rsidP="00FA0F51"/>
    <w:p w:rsidR="00FA0F51" w:rsidRPr="00DA452A" w:rsidRDefault="00FA0F51" w:rsidP="00FA0F51">
      <w:pPr>
        <w:ind w:left="567"/>
      </w:pPr>
      <w:r w:rsidRPr="00DA452A">
        <w:t>Date of filing</w:t>
      </w:r>
      <w:r w:rsidRPr="00DA452A">
        <w:tab/>
      </w:r>
    </w:p>
    <w:p w:rsidR="00FA0F51" w:rsidRPr="00DA452A" w:rsidRDefault="00FA0F51" w:rsidP="00FA0F51">
      <w:pPr>
        <w:ind w:left="567"/>
      </w:pPr>
      <w:r w:rsidRPr="00DA452A">
        <w:t xml:space="preserve">Breeder’s reference </w:t>
      </w:r>
    </w:p>
    <w:p w:rsidR="00FA0F51" w:rsidRPr="00DA452A" w:rsidRDefault="00FA0F51" w:rsidP="00FA0F51"/>
    <w:p w:rsidR="00FA0F51" w:rsidRPr="00DA452A" w:rsidRDefault="00FA0F51" w:rsidP="00FA0F51">
      <w:r w:rsidRPr="00DA452A">
        <w:t xml:space="preserve">The publication of proposed denominations plays an important role for examining variety denominations (see </w:t>
      </w:r>
      <w:r w:rsidRPr="00A0084A">
        <w:t>Module 6 “Examining the variety denomination”).</w:t>
      </w:r>
      <w:r w:rsidRPr="00DA452A">
        <w:t xml:space="preserve">  In the case of two conflicting proposed variety denominations in the same or different territories, the one with an earlier publication date should be retained and the relevant authority should request the breeder, whose proposed denomination was or might have been published at a later date, to submit another denomination (see document </w:t>
      </w:r>
      <w:r w:rsidRPr="007739D2">
        <w:t>UPOV/INF/12</w:t>
      </w:r>
      <w:r w:rsidRPr="00DA452A">
        <w:t xml:space="preserve"> “Explanatory Notes of Variety Denominations under the UPOV Convention”</w:t>
      </w:r>
      <w:r>
        <w:t xml:space="preserve"> available at </w:t>
      </w:r>
      <w:hyperlink r:id="rId15" w:history="1">
        <w:r w:rsidRPr="00470F6E">
          <w:rPr>
            <w:rStyle w:val="Hyperlink"/>
          </w:rPr>
          <w:t>http://www.upov.int/information_documents/en/</w:t>
        </w:r>
      </w:hyperlink>
      <w:r>
        <w:t>)</w:t>
      </w:r>
      <w:r w:rsidRPr="00DA452A">
        <w:t>.</w:t>
      </w:r>
    </w:p>
    <w:p w:rsidR="00FA0F51" w:rsidRPr="00DA452A" w:rsidRDefault="00FA0F51" w:rsidP="00FA0F51"/>
    <w:p w:rsidR="00FA0F51" w:rsidRPr="00DA452A" w:rsidRDefault="00FA0F51" w:rsidP="00FA0F51">
      <w:r w:rsidRPr="00DA452A">
        <w:t xml:space="preserve">The obligation to inform other members of the Union of matters concerning variety denominations relies on the exchange of official gazettes and/or other means of publication.  However, the </w:t>
      </w:r>
      <w:hyperlink r:id="rId16" w:history="1">
        <w:r w:rsidRPr="00DA452A">
          <w:rPr>
            <w:rFonts w:cs="Arial"/>
          </w:rPr>
          <w:t>PLUTO Plant Variety Database</w:t>
        </w:r>
      </w:hyperlink>
      <w:r w:rsidRPr="00DA452A">
        <w:t xml:space="preserve"> is an important mechanism by which to maximize the availability of information for members of the Union concerning variety denominations in a practical form.  The contribution of data by UPOV members to the </w:t>
      </w:r>
      <w:hyperlink r:id="rId17" w:history="1">
        <w:r w:rsidRPr="00DA452A">
          <w:rPr>
            <w:rFonts w:cs="Arial"/>
          </w:rPr>
          <w:t>PLUTO Plant Variety Database</w:t>
        </w:r>
      </w:hyperlink>
      <w:r w:rsidRPr="00DA452A">
        <w:t xml:space="preserve"> provides support in particular for the examination of variety denominations. </w:t>
      </w:r>
    </w:p>
    <w:p w:rsidR="00FA0F51" w:rsidRPr="00DA452A" w:rsidRDefault="00FA0F51" w:rsidP="00FA0F51"/>
    <w:p w:rsidR="00FA0F51" w:rsidRPr="00DA452A" w:rsidRDefault="00FA0F51" w:rsidP="00FA0F51">
      <w:pPr>
        <w:rPr>
          <w:b/>
          <w:bCs/>
        </w:rPr>
      </w:pPr>
      <w:bookmarkStart w:id="47" w:name="_Toc371496351"/>
    </w:p>
    <w:p w:rsidR="00FA0F51" w:rsidRPr="002C4270" w:rsidRDefault="00FA0F51" w:rsidP="002C6184">
      <w:pPr>
        <w:pStyle w:val="Heading4"/>
        <w:rPr>
          <w:lang w:val="en-US"/>
        </w:rPr>
      </w:pPr>
      <w:bookmarkStart w:id="48" w:name="_Toc394675871"/>
      <w:bookmarkStart w:id="49" w:name="_Toc394677231"/>
      <w:r w:rsidRPr="002C4270">
        <w:rPr>
          <w:lang w:val="en-US"/>
        </w:rPr>
        <w:lastRenderedPageBreak/>
        <w:t>Possible Additional Information Concerning an Application for a Breeder’s Right</w:t>
      </w:r>
      <w:bookmarkEnd w:id="47"/>
      <w:bookmarkEnd w:id="48"/>
      <w:bookmarkEnd w:id="49"/>
    </w:p>
    <w:p w:rsidR="00FA0F51" w:rsidRPr="00DA452A" w:rsidRDefault="00FA0F51" w:rsidP="00FA0F51">
      <w:pPr>
        <w:keepNext/>
        <w:rPr>
          <w:u w:val="single"/>
        </w:rPr>
      </w:pPr>
    </w:p>
    <w:p w:rsidR="00FA0F51" w:rsidRPr="00DA452A" w:rsidRDefault="00FA0F51" w:rsidP="00FA0F51">
      <w:pPr>
        <w:keepNext/>
      </w:pPr>
      <w:r>
        <w:t>A</w:t>
      </w:r>
      <w:r w:rsidRPr="00DA452A">
        <w:t xml:space="preserve">dditional information may be published in accordance with the publication of the UPOV member concerned.  </w:t>
      </w:r>
    </w:p>
    <w:p w:rsidR="00FA0F51" w:rsidRPr="00DA452A" w:rsidRDefault="00FA0F51" w:rsidP="00FA0F51">
      <w:pPr>
        <w:keepNext/>
      </w:pPr>
    </w:p>
    <w:p w:rsidR="00FA0F51" w:rsidRDefault="00FA0F51" w:rsidP="00FA0F51">
      <w:r w:rsidRPr="00DA452A">
        <w:t>The following non</w:t>
      </w:r>
      <w:r w:rsidRPr="00DA452A">
        <w:noBreakHyphen/>
        <w:t>exhaustive list of additional information provided by some UPOV members is provided for illustrative purposes:</w:t>
      </w:r>
    </w:p>
    <w:p w:rsidR="00FA0F51" w:rsidRPr="00DA452A" w:rsidRDefault="00FA0F51" w:rsidP="00FA0F51"/>
    <w:p w:rsidR="00FA0F51" w:rsidRPr="00DA452A" w:rsidRDefault="00FA0F51" w:rsidP="00FA0F51">
      <w:pPr>
        <w:ind w:left="567"/>
      </w:pPr>
      <w:r w:rsidRPr="00DA452A">
        <w:t>Priority UPOV member and date</w:t>
      </w:r>
    </w:p>
    <w:p w:rsidR="00FA0F51" w:rsidRPr="00DA452A" w:rsidRDefault="00FA0F51" w:rsidP="00FA0F51">
      <w:pPr>
        <w:ind w:left="567"/>
      </w:pPr>
      <w:r w:rsidRPr="00DA452A">
        <w:t xml:space="preserve">Person who bred, or discovered and developed, the variety (if different from applicant) </w:t>
      </w:r>
    </w:p>
    <w:p w:rsidR="00FA0F51" w:rsidRPr="00DA452A" w:rsidRDefault="00FA0F51" w:rsidP="00FA0F51">
      <w:pPr>
        <w:ind w:left="567"/>
      </w:pPr>
      <w:r w:rsidRPr="00DA452A">
        <w:t>Procedural representative/agent/proxy</w:t>
      </w:r>
    </w:p>
    <w:p w:rsidR="00FA0F51" w:rsidRPr="00DA452A" w:rsidRDefault="00FA0F51" w:rsidP="00FA0F51">
      <w:pPr>
        <w:ind w:left="567"/>
      </w:pPr>
      <w:r w:rsidRPr="00DA452A">
        <w:t xml:space="preserve">Variety descriptions and photographs </w:t>
      </w:r>
    </w:p>
    <w:p w:rsidR="00FA0F51" w:rsidRPr="00DA452A" w:rsidRDefault="00FA0F51" w:rsidP="00FA0F51"/>
    <w:p w:rsidR="00FA0F51" w:rsidRPr="003A2DA8" w:rsidRDefault="00FA0F51" w:rsidP="00CD3BA2">
      <w:pPr>
        <w:pStyle w:val="Heading5"/>
      </w:pPr>
      <w:bookmarkStart w:id="50" w:name="_Toc371496352"/>
      <w:bookmarkStart w:id="51" w:name="_Toc394675872"/>
      <w:bookmarkStart w:id="52" w:name="_Toc394677232"/>
      <w:r w:rsidRPr="003A2DA8">
        <w:t>Information concerning the breeder of the variety or their representative</w:t>
      </w:r>
      <w:bookmarkEnd w:id="50"/>
      <w:bookmarkEnd w:id="51"/>
      <w:bookmarkEnd w:id="52"/>
      <w:r w:rsidRPr="003A2DA8">
        <w:t xml:space="preserve"> </w:t>
      </w:r>
    </w:p>
    <w:p w:rsidR="00FA0F51" w:rsidRPr="00DA452A" w:rsidRDefault="00FA0F51" w:rsidP="00FA0F51"/>
    <w:p w:rsidR="00FA0F51" w:rsidRPr="00DA452A" w:rsidRDefault="00FA0F51" w:rsidP="00FA0F51">
      <w:r w:rsidRPr="00DA452A">
        <w:t>Only the breeder, as defined in Article 1(iv) of the 1991 Act of the UPOV Convention, is entitled to be granted a breeder’s right.  The applicant should be the breeder (</w:t>
      </w:r>
      <w:r w:rsidRPr="0094100E">
        <w:t>see Module 3 “Entitlement to a breeder’s right”).</w:t>
      </w:r>
    </w:p>
    <w:p w:rsidR="00FA0F51" w:rsidRPr="00DA452A" w:rsidRDefault="00FA0F51" w:rsidP="00FA0F51"/>
    <w:p w:rsidR="00FA0F51" w:rsidRPr="00DA452A" w:rsidRDefault="00FA0F51" w:rsidP="00FA0F51">
      <w:r w:rsidRPr="00DA452A">
        <w:t xml:space="preserve">Some publications include the name(s) and </w:t>
      </w:r>
      <w:proofErr w:type="gramStart"/>
      <w:r w:rsidRPr="00DA452A">
        <w:t>address(</w:t>
      </w:r>
      <w:proofErr w:type="spellStart"/>
      <w:proofErr w:type="gramEnd"/>
      <w:r w:rsidRPr="00DA452A">
        <w:t>es</w:t>
      </w:r>
      <w:proofErr w:type="spellEnd"/>
      <w:r w:rsidRPr="00DA452A">
        <w:t>) of applicant, the person who bred, or discovered and developed, the variety (if different from applicant) and the procedural representative/agent/proxy.</w:t>
      </w:r>
    </w:p>
    <w:p w:rsidR="00FA0F51" w:rsidRPr="00DA452A" w:rsidRDefault="00FA0F51" w:rsidP="00FA0F51"/>
    <w:p w:rsidR="00FA0F51" w:rsidRPr="00DA452A" w:rsidRDefault="00FA0F51" w:rsidP="00FA0F51">
      <w:r w:rsidRPr="00DA452A">
        <w:t>Changes concerning the applicant, and if appropriate their representative, should also be published.</w:t>
      </w:r>
    </w:p>
    <w:p w:rsidR="00FA0F51" w:rsidRPr="00DA452A" w:rsidRDefault="00FA0F51" w:rsidP="00FA0F51">
      <w:pPr>
        <w:rPr>
          <w:b/>
        </w:rPr>
      </w:pPr>
    </w:p>
    <w:p w:rsidR="00FA0F51" w:rsidRPr="003A2DA8" w:rsidRDefault="00FA0F51" w:rsidP="00CD3BA2">
      <w:pPr>
        <w:pStyle w:val="Heading5"/>
      </w:pPr>
      <w:bookmarkStart w:id="53" w:name="_Toc371496353"/>
      <w:bookmarkStart w:id="54" w:name="_Toc394675873"/>
      <w:bookmarkStart w:id="55" w:name="_Toc394677233"/>
      <w:r w:rsidRPr="003A2DA8">
        <w:t>Provisional protection</w:t>
      </w:r>
      <w:bookmarkEnd w:id="53"/>
      <w:bookmarkEnd w:id="54"/>
      <w:bookmarkEnd w:id="55"/>
    </w:p>
    <w:p w:rsidR="00FA0F51" w:rsidRPr="00DA452A" w:rsidRDefault="00FA0F51" w:rsidP="00FA0F51"/>
    <w:p w:rsidR="00FA0F51" w:rsidRPr="00DA452A" w:rsidRDefault="00FA0F51" w:rsidP="00FA0F51">
      <w:r w:rsidRPr="00DA452A">
        <w:t xml:space="preserve">Article 13 of the 1991 Act of the UPOV Convention provides that members of UPOV bound by the 1991 Act shall provide measures designed to safeguard the interests of the breeder during the period between the filing </w:t>
      </w:r>
      <w:proofErr w:type="gramStart"/>
      <w:r w:rsidRPr="00DA452A">
        <w:t>or</w:t>
      </w:r>
      <w:proofErr w:type="gramEnd"/>
      <w:r w:rsidRPr="00DA452A">
        <w:t xml:space="preserve"> the publication of the application and the grant of the breeder’s right.  Provisional protection is an optional provision under the 1978 Act of the UPOV Convention (see Article 7(3)).</w:t>
      </w:r>
    </w:p>
    <w:p w:rsidR="00FA0F51" w:rsidRPr="00DA452A" w:rsidRDefault="00FA0F51" w:rsidP="00FA0F51"/>
    <w:p w:rsidR="00FA0F51" w:rsidRPr="00DA452A" w:rsidRDefault="00FA0F51" w:rsidP="00FA0F51">
      <w:r w:rsidRPr="00DA452A">
        <w:t>A UPOV member may provide in its legislation that the measures of provisional protection shall only take effect in relation to persons whom the breeder has notified of the filing of the application.  Such a notification may be considered to be fulfilled in relation to all persons when the law has retained the date of the publication as the initial date for provisional protection, because publication is generally recognized as a notification mechanism of third parties.</w:t>
      </w:r>
    </w:p>
    <w:p w:rsidR="00FA0F51" w:rsidRPr="00DA452A" w:rsidRDefault="00FA0F51" w:rsidP="00FA0F51"/>
    <w:p w:rsidR="00FA0F51" w:rsidRPr="00DA452A" w:rsidRDefault="00FA0F51" w:rsidP="00FA0F51">
      <w:r w:rsidRPr="00DA452A">
        <w:t xml:space="preserve">An introduction to provisional protection was provided in DL-205 </w:t>
      </w:r>
      <w:r>
        <w:t xml:space="preserve">Module 4 “Applying for a Plant Breeder’s Right” </w:t>
      </w:r>
      <w:r w:rsidRPr="00DA452A">
        <w:t xml:space="preserve">and further information is provided in </w:t>
      </w:r>
      <w:r w:rsidRPr="00826104">
        <w:t xml:space="preserve">document UPOV/EXN/PRP “Explanatory Notes on Provisional Protection under the UPOV Convention” (see </w:t>
      </w:r>
      <w:hyperlink r:id="rId18" w:history="1">
        <w:r w:rsidRPr="00826104">
          <w:rPr>
            <w:rStyle w:val="Hyperlink"/>
          </w:rPr>
          <w:t>http://www.upov.int/explanatory_notes/en/</w:t>
        </w:r>
      </w:hyperlink>
      <w:r w:rsidRPr="00826104">
        <w:t>).</w:t>
      </w:r>
    </w:p>
    <w:p w:rsidR="00FA0F51" w:rsidRPr="00DA452A" w:rsidRDefault="00FA0F51" w:rsidP="00FA0F51"/>
    <w:p w:rsidR="00FA0F51" w:rsidRPr="003A2DA8" w:rsidRDefault="00FA0F51" w:rsidP="00CD3BA2">
      <w:pPr>
        <w:pStyle w:val="Heading5"/>
      </w:pPr>
      <w:bookmarkStart w:id="56" w:name="_Toc394675874"/>
      <w:bookmarkStart w:id="57" w:name="_Toc394677234"/>
      <w:r w:rsidRPr="003A2DA8">
        <w:t>Variety descriptions and photographs</w:t>
      </w:r>
      <w:bookmarkEnd w:id="56"/>
      <w:bookmarkEnd w:id="57"/>
    </w:p>
    <w:p w:rsidR="00FA0F51" w:rsidRPr="00DA452A" w:rsidRDefault="00FA0F51" w:rsidP="00FA0F51"/>
    <w:p w:rsidR="00FA0F51" w:rsidRPr="00DA452A" w:rsidRDefault="00FA0F51" w:rsidP="00FA0F51">
      <w:pPr>
        <w:rPr>
          <w:u w:val="single"/>
        </w:rPr>
      </w:pPr>
      <w:r w:rsidRPr="00DA452A">
        <w:t>As part of supplementary procedures to reinforce the examination of distinctness, additional information, such as variety descriptions and photographs, may be published in the publication of the UPOV member concerned.</w:t>
      </w:r>
    </w:p>
    <w:p w:rsidR="00FA0F51" w:rsidRPr="00DA452A" w:rsidRDefault="00FA0F51" w:rsidP="00FA0F51"/>
    <w:p w:rsidR="00FA0F51" w:rsidRPr="00DA452A" w:rsidRDefault="00FA0F51" w:rsidP="00FA0F51"/>
    <w:p w:rsidR="00FA0F51" w:rsidRPr="002C4270" w:rsidRDefault="00FA0F51" w:rsidP="002C6184">
      <w:pPr>
        <w:pStyle w:val="Heading4"/>
        <w:rPr>
          <w:lang w:val="en-US"/>
        </w:rPr>
      </w:pPr>
      <w:bookmarkStart w:id="58" w:name="_Toc371496354"/>
      <w:bookmarkStart w:id="59" w:name="_Toc394675875"/>
      <w:bookmarkStart w:id="60" w:name="_Toc394677235"/>
      <w:r w:rsidRPr="002C4270">
        <w:rPr>
          <w:lang w:val="en-US"/>
        </w:rPr>
        <w:t>Objections in Relation to Published Information Concerning an Application</w:t>
      </w:r>
      <w:bookmarkEnd w:id="58"/>
      <w:bookmarkEnd w:id="59"/>
      <w:bookmarkEnd w:id="60"/>
    </w:p>
    <w:p w:rsidR="00FA0F51" w:rsidRPr="00DA452A" w:rsidRDefault="00FA0F51" w:rsidP="00FA0F51"/>
    <w:p w:rsidR="00FA0F51" w:rsidRPr="00DA452A" w:rsidRDefault="00FA0F51" w:rsidP="00FA0F51">
      <w:r w:rsidRPr="00DA452A">
        <w:t xml:space="preserve">Any interested person may file an objection when the application and/or proposed denomination are published, if they consider that the information provided is false or incorrect.  </w:t>
      </w:r>
      <w:r>
        <w:t>The authority should communicate r</w:t>
      </w:r>
      <w:r w:rsidRPr="00DA452A">
        <w:t xml:space="preserve">elevant objections to the applicant, who should be given the opportunity to reply to the objections.  </w:t>
      </w:r>
    </w:p>
    <w:p w:rsidR="00FA0F51" w:rsidRPr="00DA452A" w:rsidRDefault="00FA0F51" w:rsidP="00FA0F51"/>
    <w:p w:rsidR="00FA0F51" w:rsidRPr="00DA452A" w:rsidRDefault="00FA0F51" w:rsidP="00FA0F51">
      <w:r w:rsidRPr="00DA452A">
        <w:t xml:space="preserve">The process of publishing information concerning applications allows for objections to be raised with the authority, typically in relation to the entitlement to the breeder’s right, suitability of a proposed variety denomination and compliance with the </w:t>
      </w:r>
      <w:r>
        <w:t>conditions of protection.</w:t>
      </w:r>
    </w:p>
    <w:p w:rsidR="00FA0F51" w:rsidRPr="00DA452A" w:rsidRDefault="00FA0F51" w:rsidP="00FA0F51"/>
    <w:p w:rsidR="00FA0F51" w:rsidRPr="00DA452A" w:rsidRDefault="00FA0F51" w:rsidP="00FA0F51">
      <w:pPr>
        <w:rPr>
          <w:b/>
        </w:rPr>
      </w:pPr>
    </w:p>
    <w:p w:rsidR="00FA0F51" w:rsidRDefault="00FA0F51" w:rsidP="00FA0F51">
      <w:pPr>
        <w:jc w:val="left"/>
        <w:rPr>
          <w:u w:val="single"/>
        </w:rPr>
      </w:pPr>
      <w:bookmarkStart w:id="61" w:name="_Toc371496355"/>
      <w:r>
        <w:br w:type="page"/>
      </w:r>
    </w:p>
    <w:p w:rsidR="00FA0F51" w:rsidRPr="002C4270" w:rsidRDefault="00FA0F51" w:rsidP="002C6184">
      <w:pPr>
        <w:pStyle w:val="Heading4"/>
        <w:rPr>
          <w:lang w:val="en-US"/>
        </w:rPr>
      </w:pPr>
      <w:bookmarkStart w:id="62" w:name="_Toc394675876"/>
      <w:bookmarkStart w:id="63" w:name="_Toc394677236"/>
      <w:r w:rsidRPr="002C4270">
        <w:rPr>
          <w:lang w:val="en-US"/>
        </w:rPr>
        <w:lastRenderedPageBreak/>
        <w:t>Withdrawal or Rejection of an Application for a Breeder’s Right</w:t>
      </w:r>
      <w:bookmarkEnd w:id="61"/>
      <w:bookmarkEnd w:id="62"/>
      <w:bookmarkEnd w:id="63"/>
    </w:p>
    <w:p w:rsidR="00FA0F51" w:rsidRPr="00DA452A" w:rsidRDefault="00FA0F51" w:rsidP="00FA0F51"/>
    <w:p w:rsidR="00FA0F51" w:rsidRPr="00DA452A" w:rsidRDefault="00FA0F51" w:rsidP="00FA0F51">
      <w:r w:rsidRPr="00DA452A">
        <w:t>In the course of the examination, the applicant may decide to withdraw the application for the breeder’s right.  The withdrawal of applications for breeders’ rights needs to be published.</w:t>
      </w:r>
    </w:p>
    <w:p w:rsidR="00FA0F51" w:rsidRPr="00DA452A" w:rsidRDefault="00FA0F51" w:rsidP="00FA0F51"/>
    <w:p w:rsidR="00FA0F51" w:rsidRDefault="00FA0F51" w:rsidP="00FA0F51">
      <w:r w:rsidRPr="00DA452A">
        <w:t xml:space="preserve">The authority may decide to reject the application due to lack of compliance with the conditions to grant the breeder’s right.  The rejection of applications for breeders’ rights also needs to be published. </w:t>
      </w:r>
    </w:p>
    <w:p w:rsidR="00FA0F51" w:rsidRDefault="00FA0F51" w:rsidP="00FA0F51"/>
    <w:p w:rsidR="00FA0F51" w:rsidRDefault="00FA0F51" w:rsidP="00FA0F51"/>
    <w:p w:rsidR="00264B71" w:rsidRPr="00DA452A" w:rsidRDefault="00264B71" w:rsidP="00FA0F51"/>
    <w:p w:rsidR="00FA0F51" w:rsidRPr="002C6184" w:rsidRDefault="002C6184" w:rsidP="002C6184">
      <w:pPr>
        <w:pStyle w:val="Heading3"/>
      </w:pPr>
      <w:bookmarkStart w:id="64" w:name="_Toc394675877"/>
      <w:bookmarkStart w:id="65" w:name="_Toc394677137"/>
      <w:bookmarkStart w:id="66" w:name="_Toc394677237"/>
      <w:r w:rsidRPr="002C6184">
        <w:t>Publication of information concerning grants of breeders’ rights</w:t>
      </w:r>
      <w:bookmarkEnd w:id="64"/>
      <w:bookmarkEnd w:id="65"/>
      <w:bookmarkEnd w:id="66"/>
    </w:p>
    <w:p w:rsidR="00FA0F51" w:rsidRPr="002A0F2B" w:rsidRDefault="00FA0F51" w:rsidP="00FA0F51"/>
    <w:p w:rsidR="00FA0F51" w:rsidRPr="002C4270" w:rsidRDefault="00FA0F51" w:rsidP="00CD3BA2">
      <w:pPr>
        <w:pStyle w:val="Heading4"/>
        <w:rPr>
          <w:lang w:val="en-US"/>
        </w:rPr>
      </w:pPr>
      <w:bookmarkStart w:id="67" w:name="_Toc394675878"/>
      <w:bookmarkStart w:id="68" w:name="_Toc394677238"/>
      <w:r w:rsidRPr="002C4270">
        <w:rPr>
          <w:lang w:val="en-US"/>
        </w:rPr>
        <w:t>Grants of Breeders’ Rights and Approved Denominations</w:t>
      </w:r>
      <w:bookmarkEnd w:id="67"/>
      <w:bookmarkEnd w:id="68"/>
    </w:p>
    <w:p w:rsidR="00FA0F51" w:rsidRDefault="00FA0F51" w:rsidP="00FA0F51"/>
    <w:p w:rsidR="00FA0F51" w:rsidRDefault="00FA0F51" w:rsidP="00FA0F51">
      <w:r>
        <w:t>The UPOV Convention requires that the public is informed through the regular publication of information concerning grants of breeders’ rights and approved denominations (see Article 30(1) of the 1991 Act and the 1978 Act).</w:t>
      </w:r>
    </w:p>
    <w:p w:rsidR="00FA0F51" w:rsidRDefault="00FA0F51" w:rsidP="00FA0F51"/>
    <w:p w:rsidR="00FA0F51" w:rsidRPr="00CD3BA2" w:rsidRDefault="00FA0F51" w:rsidP="00CD3BA2">
      <w:pPr>
        <w:pStyle w:val="Heading5"/>
      </w:pPr>
      <w:bookmarkStart w:id="69" w:name="_Toc394675879"/>
      <w:bookmarkStart w:id="70" w:name="_Toc394677239"/>
      <w:r w:rsidRPr="00CD3BA2">
        <w:t>Minimum information</w:t>
      </w:r>
      <w:bookmarkEnd w:id="69"/>
      <w:bookmarkEnd w:id="70"/>
    </w:p>
    <w:p w:rsidR="00FA0F51" w:rsidRDefault="00FA0F51" w:rsidP="00FA0F51"/>
    <w:p w:rsidR="00FA0F51" w:rsidRDefault="00FA0F51" w:rsidP="00FA0F51">
      <w:r>
        <w:t xml:space="preserve">As noted </w:t>
      </w:r>
      <w:r w:rsidRPr="0094100E">
        <w:t>in Module 2 “Administration of applications”,</w:t>
      </w:r>
      <w:r>
        <w:t xml:space="preserve"> the UPOV Convention requires that the denomination shall be registered by the authority at the same time as the breeder’s right is granted (see Article 20(3) of the 1991 Act and Article 13(3) of the 1978 Act).</w:t>
      </w:r>
    </w:p>
    <w:p w:rsidR="00FA0F51" w:rsidRDefault="00FA0F51" w:rsidP="00FA0F51"/>
    <w:p w:rsidR="00FA0F51" w:rsidRDefault="00FA0F51" w:rsidP="00FA0F51">
      <w:r>
        <w:t>The following information needs to be published concerning grants of breeders’ rights and approved denominations:</w:t>
      </w:r>
    </w:p>
    <w:p w:rsidR="00FA0F51" w:rsidRDefault="00FA0F51" w:rsidP="00FA0F51"/>
    <w:p w:rsidR="00FA0F51" w:rsidRDefault="00FA0F51" w:rsidP="00FA0F51">
      <w:pPr>
        <w:ind w:left="567"/>
      </w:pPr>
      <w:r>
        <w:t>Application number</w:t>
      </w:r>
    </w:p>
    <w:p w:rsidR="00FA0F51" w:rsidRDefault="00FA0F51" w:rsidP="00FA0F51">
      <w:pPr>
        <w:ind w:left="567"/>
      </w:pPr>
      <w:r>
        <w:t>Date of filing</w:t>
      </w:r>
    </w:p>
    <w:p w:rsidR="00FA0F51" w:rsidRDefault="00FA0F51" w:rsidP="00FA0F51">
      <w:pPr>
        <w:ind w:left="567"/>
      </w:pPr>
      <w:r>
        <w:t>Approved variety denomination</w:t>
      </w:r>
      <w:r>
        <w:tab/>
      </w:r>
    </w:p>
    <w:p w:rsidR="00FA0F51" w:rsidRDefault="00FA0F51" w:rsidP="00FA0F51">
      <w:pPr>
        <w:ind w:left="567"/>
      </w:pPr>
      <w:r>
        <w:t>Date of grant</w:t>
      </w:r>
    </w:p>
    <w:p w:rsidR="00FA0F51" w:rsidRDefault="00FA0F51" w:rsidP="00FA0F51">
      <w:pPr>
        <w:ind w:left="567"/>
      </w:pPr>
      <w:r>
        <w:t>Title grant number</w:t>
      </w:r>
    </w:p>
    <w:p w:rsidR="00FA0F51" w:rsidRDefault="00FA0F51" w:rsidP="00FA0F51">
      <w:pPr>
        <w:ind w:left="567"/>
      </w:pPr>
      <w:r>
        <w:t>Holder of the breeder’s right</w:t>
      </w:r>
    </w:p>
    <w:p w:rsidR="00FA0F51" w:rsidRDefault="00FA0F51" w:rsidP="00FA0F51"/>
    <w:p w:rsidR="00FA0F51" w:rsidRPr="0041562B" w:rsidRDefault="00FA0F51" w:rsidP="00CD3BA2">
      <w:pPr>
        <w:pStyle w:val="Heading5"/>
      </w:pPr>
      <w:bookmarkStart w:id="71" w:name="_Toc394675880"/>
      <w:bookmarkStart w:id="72" w:name="_Toc394677240"/>
      <w:r w:rsidRPr="0041562B">
        <w:t>Additional information</w:t>
      </w:r>
      <w:bookmarkEnd w:id="71"/>
      <w:bookmarkEnd w:id="72"/>
    </w:p>
    <w:p w:rsidR="00FA0F51" w:rsidRDefault="00FA0F51" w:rsidP="00FA0F51"/>
    <w:p w:rsidR="00FA0F51" w:rsidRDefault="00FA0F51" w:rsidP="00FA0F51">
      <w:r>
        <w:t xml:space="preserve">Additional information may be published in accordance with the publication of the UPOV member concerned.  </w:t>
      </w:r>
    </w:p>
    <w:p w:rsidR="00FA0F51" w:rsidRDefault="00FA0F51" w:rsidP="00FA0F51"/>
    <w:p w:rsidR="00FA0F51" w:rsidRDefault="00FA0F51" w:rsidP="00FA0F51">
      <w:r>
        <w:t>In addition to the information published concerning applications for breeders’ rights, the following non</w:t>
      </w:r>
      <w:r>
        <w:noBreakHyphen/>
        <w:t>exhaustive list of additional information published by some UPOV members, under the section grants of breeders’ rights, is provided for illustrative purposes:</w:t>
      </w:r>
    </w:p>
    <w:p w:rsidR="00FA0F51" w:rsidRDefault="00FA0F51" w:rsidP="00FA0F51"/>
    <w:p w:rsidR="00FA0F51" w:rsidRDefault="00FA0F51" w:rsidP="00FA0F51">
      <w:pPr>
        <w:numPr>
          <w:ilvl w:val="0"/>
          <w:numId w:val="1"/>
        </w:numPr>
      </w:pPr>
      <w:r>
        <w:t xml:space="preserve">Person who bred, or discovered and developed, the variety (if different from the holder of the breeder’s right) </w:t>
      </w:r>
    </w:p>
    <w:p w:rsidR="00FA0F51" w:rsidRDefault="00FA0F51" w:rsidP="00FA0F51">
      <w:pPr>
        <w:numPr>
          <w:ilvl w:val="0"/>
          <w:numId w:val="1"/>
        </w:numPr>
      </w:pPr>
      <w:r>
        <w:t xml:space="preserve">Procedural representative/agent/proxy </w:t>
      </w:r>
    </w:p>
    <w:p w:rsidR="00FA0F51" w:rsidRDefault="00FA0F51" w:rsidP="00FA0F51">
      <w:pPr>
        <w:numPr>
          <w:ilvl w:val="0"/>
          <w:numId w:val="1"/>
        </w:numPr>
      </w:pPr>
      <w:r>
        <w:t>As part of supplementary procedures to reinforce the decision to grant a breeder’s right, additional information, such as variety descriptions and photographs, may be published in the publication of the UPOV member concerned.</w:t>
      </w:r>
    </w:p>
    <w:p w:rsidR="00FA0F51" w:rsidRDefault="00FA0F51" w:rsidP="00FA0F51"/>
    <w:p w:rsidR="00FA0F51" w:rsidRDefault="00FA0F51" w:rsidP="00FA0F51"/>
    <w:p w:rsidR="00FA0F51" w:rsidRPr="002C4270" w:rsidRDefault="00FA0F51" w:rsidP="00F73178">
      <w:pPr>
        <w:pStyle w:val="Heading4"/>
        <w:rPr>
          <w:lang w:val="en-US"/>
        </w:rPr>
      </w:pPr>
      <w:bookmarkStart w:id="73" w:name="_Toc394675881"/>
      <w:bookmarkStart w:id="74" w:name="_Toc394677241"/>
      <w:r w:rsidRPr="002C4270">
        <w:rPr>
          <w:lang w:val="en-US"/>
        </w:rPr>
        <w:t>Pre-Grant Publication</w:t>
      </w:r>
      <w:bookmarkEnd w:id="73"/>
      <w:bookmarkEnd w:id="74"/>
    </w:p>
    <w:p w:rsidR="00FA0F51" w:rsidRDefault="00FA0F51" w:rsidP="00FA0F51"/>
    <w:p w:rsidR="00FA0F51" w:rsidRDefault="00FA0F51" w:rsidP="00FA0F51">
      <w:r>
        <w:t>In addition to the mandatory publication of information concerning applications for breeders’ rights and the publication of grants required by the UPOV Convention, some UPOV members provide for the publication of proposed decisions by the authority prior to the grant.</w:t>
      </w:r>
    </w:p>
    <w:p w:rsidR="00FA0F51" w:rsidRDefault="00FA0F51" w:rsidP="00FA0F51"/>
    <w:p w:rsidR="00FA0F51" w:rsidRDefault="00FA0F51" w:rsidP="00264B71">
      <w:pPr>
        <w:spacing w:after="480"/>
      </w:pPr>
      <w:r>
        <w:t>If the legislation of the UPOV member concerned requires the authority to publish its intention to grant protection or to reject an application, a section can be included in the publication (see document UPOV</w:t>
      </w:r>
      <w:r w:rsidRPr="00826104">
        <w:t>/INF/</w:t>
      </w:r>
      <w:r>
        <w:t xml:space="preserve">5 available at </w:t>
      </w:r>
      <w:hyperlink r:id="rId19" w:history="1">
        <w:r w:rsidRPr="00EF6406">
          <w:rPr>
            <w:rStyle w:val="Hyperlink"/>
          </w:rPr>
          <w:t>http://www.upov.int/information_documents/en/</w:t>
        </w:r>
      </w:hyperlink>
      <w:r>
        <w:t>).  Such a publication gives the parties, having a substantial interest in the result of the application for protection, the chance to make representations and to adduce evidence in favor of or against the proposed decision.</w:t>
      </w:r>
    </w:p>
    <w:p w:rsidR="00FA0F51" w:rsidRPr="002C4270" w:rsidRDefault="00FA0F51" w:rsidP="00F73178">
      <w:pPr>
        <w:pStyle w:val="Heading4"/>
        <w:rPr>
          <w:lang w:val="en-US" w:eastAsia="nl-NL"/>
        </w:rPr>
      </w:pPr>
      <w:bookmarkStart w:id="75" w:name="_Toc371498348"/>
      <w:bookmarkStart w:id="76" w:name="_Toc394675882"/>
      <w:bookmarkStart w:id="77" w:name="_Toc394677242"/>
      <w:r w:rsidRPr="002C4270">
        <w:rPr>
          <w:lang w:val="en-US" w:eastAsia="nl-NL"/>
        </w:rPr>
        <w:lastRenderedPageBreak/>
        <w:t>Termination of Breeders’ Rights</w:t>
      </w:r>
      <w:bookmarkEnd w:id="75"/>
      <w:bookmarkEnd w:id="76"/>
      <w:bookmarkEnd w:id="77"/>
    </w:p>
    <w:p w:rsidR="00FA0F51" w:rsidRPr="00E60B7C" w:rsidRDefault="00FA0F51" w:rsidP="00FA0F51">
      <w:pPr>
        <w:rPr>
          <w:highlight w:val="yellow"/>
        </w:rPr>
      </w:pPr>
    </w:p>
    <w:p w:rsidR="00FA0F51" w:rsidRPr="00E60B7C" w:rsidRDefault="00FA0F51" w:rsidP="00FA0F51">
      <w:r w:rsidRPr="00E60B7C">
        <w:t>The breeders’ rights are terminated for the following reasons: nullity of breeders’ rights; cancellation of breeders’ rights; renunciation of breeders’ rights and expiry of the period of protection of breeders’ rights.</w:t>
      </w:r>
    </w:p>
    <w:p w:rsidR="00FA0F51" w:rsidRPr="00E60B7C" w:rsidRDefault="00FA0F51" w:rsidP="00FA0F51"/>
    <w:p w:rsidR="00FA0F51" w:rsidRPr="00E60B7C" w:rsidRDefault="00FA0F51" w:rsidP="00FA0F51">
      <w:r w:rsidRPr="00E60B7C">
        <w:t>In those situations the following information needs to be published:</w:t>
      </w:r>
    </w:p>
    <w:p w:rsidR="00FA0F51" w:rsidRPr="00E60B7C" w:rsidRDefault="00FA0F51" w:rsidP="00FA0F51"/>
    <w:p w:rsidR="00FA0F51" w:rsidRPr="00E60B7C" w:rsidRDefault="00FA0F51" w:rsidP="00FA0F51">
      <w:pPr>
        <w:ind w:left="567"/>
      </w:pPr>
      <w:r w:rsidRPr="00E60B7C">
        <w:t>Title grant number</w:t>
      </w:r>
      <w:r w:rsidRPr="00E60B7C">
        <w:tab/>
      </w:r>
    </w:p>
    <w:p w:rsidR="00FA0F51" w:rsidRPr="00E60B7C" w:rsidRDefault="00FA0F51" w:rsidP="00FA0F51">
      <w:pPr>
        <w:ind w:left="567"/>
      </w:pPr>
      <w:r w:rsidRPr="00E60B7C">
        <w:t>Date of grant</w:t>
      </w:r>
      <w:r w:rsidRPr="00E60B7C">
        <w:tab/>
      </w:r>
    </w:p>
    <w:p w:rsidR="00FA0F51" w:rsidRPr="00E60B7C" w:rsidRDefault="00FA0F51" w:rsidP="00FA0F51">
      <w:pPr>
        <w:ind w:left="567"/>
      </w:pPr>
      <w:r w:rsidRPr="00E60B7C">
        <w:t>Approved variety denomination</w:t>
      </w:r>
    </w:p>
    <w:p w:rsidR="00FA0F51" w:rsidRPr="00E60B7C" w:rsidRDefault="00FA0F51" w:rsidP="00FA0F51">
      <w:pPr>
        <w:ind w:left="567"/>
      </w:pPr>
      <w:r w:rsidRPr="00E60B7C">
        <w:t>Holder of the breeder’s right</w:t>
      </w:r>
      <w:r w:rsidRPr="00E60B7C">
        <w:tab/>
      </w:r>
    </w:p>
    <w:p w:rsidR="00FA0F51" w:rsidRPr="00E60B7C" w:rsidRDefault="00FA0F51" w:rsidP="00FA0F51">
      <w:pPr>
        <w:ind w:left="567"/>
      </w:pPr>
      <w:r w:rsidRPr="00E60B7C">
        <w:t>Date of termination of the breeder’s right (i.e. date of nullity, cancellation, renunciation, expiry of the period of protection)</w:t>
      </w:r>
    </w:p>
    <w:p w:rsidR="00FA0F51" w:rsidRPr="00E60B7C" w:rsidRDefault="00FA0F51" w:rsidP="00FA0F51">
      <w:pPr>
        <w:rPr>
          <w:highlight w:val="yellow"/>
        </w:rPr>
      </w:pPr>
    </w:p>
    <w:p w:rsidR="00FA0F51" w:rsidRPr="00E60B7C" w:rsidRDefault="00FA0F51" w:rsidP="00F73178">
      <w:pPr>
        <w:pStyle w:val="Heading5"/>
      </w:pPr>
      <w:bookmarkStart w:id="78" w:name="_Toc371498349"/>
      <w:bookmarkStart w:id="79" w:name="_Toc394675883"/>
      <w:bookmarkStart w:id="80" w:name="_Toc394677243"/>
      <w:r w:rsidRPr="00E60B7C">
        <w:t>Nullity of breeders’ rights</w:t>
      </w:r>
      <w:bookmarkEnd w:id="78"/>
      <w:bookmarkEnd w:id="79"/>
      <w:bookmarkEnd w:id="80"/>
    </w:p>
    <w:p w:rsidR="00FA0F51" w:rsidRPr="00E60B7C" w:rsidRDefault="00FA0F51" w:rsidP="00FA0F51"/>
    <w:p w:rsidR="00FA0F51" w:rsidRPr="00E60B7C" w:rsidRDefault="00FA0F51" w:rsidP="00FA0F51">
      <w:pPr>
        <w:rPr>
          <w:lang w:val="en-GB"/>
        </w:rPr>
      </w:pPr>
      <w:r w:rsidRPr="00E60B7C">
        <w:rPr>
          <w:lang w:val="en-GB"/>
        </w:rPr>
        <w:t xml:space="preserve">The provisions on the </w:t>
      </w:r>
      <w:r w:rsidRPr="00E60B7C">
        <w:t xml:space="preserve">nullity of the breeder’s right contained in Article 21 of the 1991 Act of the UPOV Convention and </w:t>
      </w:r>
      <w:r w:rsidRPr="00E60B7C">
        <w:rPr>
          <w:lang w:val="en-GB"/>
        </w:rPr>
        <w:t>Article 10 (1) and (4) of the 1978 Act of the UPOV Convention are reproduced below:</w:t>
      </w:r>
    </w:p>
    <w:p w:rsidR="00FA0F51" w:rsidRPr="00E60B7C" w:rsidRDefault="00FA0F51" w:rsidP="00FA0F51">
      <w:pPr>
        <w:rPr>
          <w:lang w:val="en-GB"/>
        </w:rPr>
      </w:pPr>
    </w:p>
    <w:p w:rsidR="00FA0F51" w:rsidRPr="00E60B7C" w:rsidRDefault="00FA0F51" w:rsidP="00264B71">
      <w:pPr>
        <w:keepNext/>
        <w:keepLines/>
        <w:pBdr>
          <w:top w:val="single" w:sz="4" w:space="6" w:color="auto"/>
          <w:left w:val="single" w:sz="4" w:space="4" w:color="auto"/>
          <w:bottom w:val="single" w:sz="4" w:space="6" w:color="auto"/>
          <w:right w:val="single" w:sz="4" w:space="4" w:color="auto"/>
        </w:pBdr>
        <w:ind w:left="567" w:right="571"/>
        <w:jc w:val="center"/>
        <w:rPr>
          <w:b/>
          <w:sz w:val="18"/>
          <w:szCs w:val="18"/>
          <w:lang w:val="en-GB"/>
        </w:rPr>
      </w:pPr>
      <w:r w:rsidRPr="00E60B7C">
        <w:rPr>
          <w:b/>
          <w:sz w:val="18"/>
          <w:szCs w:val="18"/>
          <w:lang w:val="en-GB"/>
        </w:rPr>
        <w:t>1991 Act</w:t>
      </w:r>
      <w:r w:rsidRPr="00E60B7C">
        <w:rPr>
          <w:sz w:val="18"/>
          <w:szCs w:val="18"/>
          <w:lang w:val="en-GB"/>
        </w:rPr>
        <w:t xml:space="preserve"> of the UPOV Convention</w:t>
      </w:r>
    </w:p>
    <w:p w:rsidR="00FA0F51" w:rsidRPr="00E60B7C" w:rsidRDefault="00FA0F51" w:rsidP="00264B71">
      <w:pPr>
        <w:keepNext/>
        <w:keepLines/>
        <w:pBdr>
          <w:top w:val="single" w:sz="4" w:space="6" w:color="auto"/>
          <w:left w:val="single" w:sz="4" w:space="4" w:color="auto"/>
          <w:bottom w:val="single" w:sz="4" w:space="6" w:color="auto"/>
          <w:right w:val="single" w:sz="4" w:space="4" w:color="auto"/>
        </w:pBdr>
        <w:ind w:left="567" w:right="571"/>
        <w:jc w:val="center"/>
        <w:rPr>
          <w:b/>
          <w:sz w:val="18"/>
          <w:szCs w:val="18"/>
          <w:lang w:val="en-GB"/>
        </w:rPr>
      </w:pPr>
    </w:p>
    <w:p w:rsidR="00FA0F51" w:rsidRPr="00E60B7C" w:rsidRDefault="00FA0F51" w:rsidP="00264B71">
      <w:pPr>
        <w:keepNext/>
        <w:keepLines/>
        <w:pBdr>
          <w:top w:val="single" w:sz="4" w:space="6" w:color="auto"/>
          <w:left w:val="single" w:sz="4" w:space="4" w:color="auto"/>
          <w:bottom w:val="single" w:sz="4" w:space="6" w:color="auto"/>
          <w:right w:val="single" w:sz="4" w:space="4" w:color="auto"/>
        </w:pBdr>
        <w:ind w:left="567" w:right="571"/>
        <w:jc w:val="center"/>
        <w:rPr>
          <w:b/>
          <w:sz w:val="18"/>
          <w:szCs w:val="18"/>
          <w:lang w:val="en-GB"/>
        </w:rPr>
      </w:pPr>
      <w:r w:rsidRPr="00E60B7C">
        <w:rPr>
          <w:b/>
          <w:sz w:val="18"/>
          <w:szCs w:val="18"/>
          <w:lang w:val="en-GB"/>
        </w:rPr>
        <w:t>Article 21</w:t>
      </w:r>
    </w:p>
    <w:p w:rsidR="00FA0F51" w:rsidRPr="00E60B7C" w:rsidRDefault="00FA0F51" w:rsidP="00264B71">
      <w:pPr>
        <w:keepNext/>
        <w:keepLines/>
        <w:pBdr>
          <w:top w:val="single" w:sz="4" w:space="6" w:color="auto"/>
          <w:left w:val="single" w:sz="4" w:space="4" w:color="auto"/>
          <w:bottom w:val="single" w:sz="4" w:space="6" w:color="auto"/>
          <w:right w:val="single" w:sz="4" w:space="4" w:color="auto"/>
        </w:pBdr>
        <w:ind w:left="567" w:right="571"/>
        <w:jc w:val="center"/>
        <w:rPr>
          <w:b/>
          <w:sz w:val="18"/>
          <w:szCs w:val="18"/>
          <w:lang w:val="en-GB"/>
        </w:rPr>
      </w:pPr>
    </w:p>
    <w:p w:rsidR="00FA0F51" w:rsidRPr="00E60B7C" w:rsidRDefault="00FA0F51" w:rsidP="00264B71">
      <w:pPr>
        <w:keepNext/>
        <w:keepLines/>
        <w:pBdr>
          <w:top w:val="single" w:sz="4" w:space="6" w:color="auto"/>
          <w:left w:val="single" w:sz="4" w:space="4" w:color="auto"/>
          <w:bottom w:val="single" w:sz="4" w:space="6" w:color="auto"/>
          <w:right w:val="single" w:sz="4" w:space="4" w:color="auto"/>
        </w:pBdr>
        <w:ind w:left="567" w:right="571"/>
        <w:jc w:val="center"/>
        <w:rPr>
          <w:b/>
          <w:sz w:val="18"/>
          <w:szCs w:val="18"/>
          <w:lang w:val="en-GB"/>
        </w:rPr>
      </w:pPr>
      <w:r w:rsidRPr="00E60B7C">
        <w:rPr>
          <w:b/>
          <w:sz w:val="18"/>
          <w:szCs w:val="18"/>
          <w:lang w:val="en-GB"/>
        </w:rPr>
        <w:t>Nullity of the Breeder’s Right</w:t>
      </w:r>
    </w:p>
    <w:p w:rsidR="00FA0F51" w:rsidRPr="00E60B7C" w:rsidRDefault="00FA0F51" w:rsidP="00264B71">
      <w:pPr>
        <w:keepNext/>
        <w:keepLines/>
        <w:pBdr>
          <w:top w:val="single" w:sz="4" w:space="6" w:color="auto"/>
          <w:left w:val="single" w:sz="4" w:space="4" w:color="auto"/>
          <w:bottom w:val="single" w:sz="4" w:space="6" w:color="auto"/>
          <w:right w:val="single" w:sz="4" w:space="4" w:color="auto"/>
        </w:pBdr>
        <w:ind w:left="567" w:right="571"/>
        <w:jc w:val="center"/>
        <w:rPr>
          <w:sz w:val="18"/>
          <w:szCs w:val="18"/>
          <w:lang w:val="en-GB"/>
        </w:rPr>
      </w:pPr>
    </w:p>
    <w:p w:rsidR="00FA0F51" w:rsidRPr="00E60B7C" w:rsidRDefault="00FA0F51" w:rsidP="00264B71">
      <w:pPr>
        <w:pBdr>
          <w:top w:val="single" w:sz="4" w:space="6" w:color="auto"/>
          <w:left w:val="single" w:sz="4" w:space="4" w:color="auto"/>
          <w:bottom w:val="single" w:sz="4" w:space="6" w:color="auto"/>
          <w:right w:val="single" w:sz="4" w:space="4" w:color="auto"/>
        </w:pBdr>
        <w:ind w:left="567" w:right="571"/>
        <w:rPr>
          <w:sz w:val="18"/>
          <w:szCs w:val="18"/>
        </w:rPr>
      </w:pPr>
      <w:r w:rsidRPr="00E60B7C">
        <w:rPr>
          <w:sz w:val="18"/>
          <w:szCs w:val="18"/>
          <w:lang w:val="en-GB"/>
        </w:rPr>
        <w:tab/>
      </w:r>
      <w:r w:rsidRPr="00E60B7C">
        <w:rPr>
          <w:sz w:val="18"/>
          <w:szCs w:val="18"/>
        </w:rPr>
        <w:t>(1)</w:t>
      </w:r>
      <w:r w:rsidRPr="00E60B7C">
        <w:rPr>
          <w:sz w:val="18"/>
          <w:szCs w:val="18"/>
        </w:rPr>
        <w:tab/>
        <w:t>[</w:t>
      </w:r>
      <w:r w:rsidRPr="00E60B7C">
        <w:rPr>
          <w:i/>
          <w:sz w:val="18"/>
          <w:szCs w:val="18"/>
        </w:rPr>
        <w:t>Reasons of nullity</w:t>
      </w:r>
      <w:proofErr w:type="gramStart"/>
      <w:r w:rsidRPr="00E60B7C">
        <w:rPr>
          <w:sz w:val="18"/>
          <w:szCs w:val="18"/>
        </w:rPr>
        <w:t>]  Each</w:t>
      </w:r>
      <w:proofErr w:type="gramEnd"/>
      <w:r w:rsidRPr="00E60B7C">
        <w:rPr>
          <w:sz w:val="18"/>
          <w:szCs w:val="18"/>
        </w:rPr>
        <w:t xml:space="preserve"> Contracting Party shall declare a breeder’s right granted by it null and void when it is established </w:t>
      </w:r>
    </w:p>
    <w:p w:rsidR="00FA0F51" w:rsidRPr="00E60B7C" w:rsidRDefault="00FA0F51" w:rsidP="00264B71">
      <w:pPr>
        <w:pBdr>
          <w:top w:val="single" w:sz="4" w:space="6" w:color="auto"/>
          <w:left w:val="single" w:sz="4" w:space="4" w:color="auto"/>
          <w:bottom w:val="single" w:sz="4" w:space="6" w:color="auto"/>
          <w:right w:val="single" w:sz="4" w:space="4" w:color="auto"/>
        </w:pBdr>
        <w:ind w:left="567" w:right="571"/>
        <w:rPr>
          <w:sz w:val="18"/>
          <w:szCs w:val="18"/>
        </w:rPr>
      </w:pPr>
    </w:p>
    <w:p w:rsidR="00FA0F51" w:rsidRPr="00E60B7C" w:rsidRDefault="00FA0F51" w:rsidP="00264B71">
      <w:pPr>
        <w:pBdr>
          <w:top w:val="single" w:sz="4" w:space="6" w:color="auto"/>
          <w:left w:val="single" w:sz="4" w:space="4" w:color="auto"/>
          <w:bottom w:val="single" w:sz="4" w:space="6" w:color="auto"/>
          <w:right w:val="single" w:sz="4" w:space="4" w:color="auto"/>
        </w:pBdr>
        <w:tabs>
          <w:tab w:val="decimal" w:pos="907"/>
          <w:tab w:val="left" w:pos="1077"/>
        </w:tabs>
        <w:overflowPunct w:val="0"/>
        <w:autoSpaceDE w:val="0"/>
        <w:autoSpaceDN w:val="0"/>
        <w:adjustRightInd w:val="0"/>
        <w:ind w:left="567" w:right="571"/>
        <w:textAlignment w:val="baseline"/>
        <w:rPr>
          <w:sz w:val="18"/>
          <w:szCs w:val="18"/>
          <w:lang w:eastAsia="nl-NL"/>
        </w:rPr>
      </w:pPr>
      <w:r w:rsidRPr="00E60B7C">
        <w:rPr>
          <w:sz w:val="18"/>
          <w:szCs w:val="18"/>
          <w:lang w:eastAsia="nl-NL"/>
        </w:rPr>
        <w:tab/>
        <w:t>(</w:t>
      </w:r>
      <w:proofErr w:type="spellStart"/>
      <w:r w:rsidRPr="00E60B7C">
        <w:rPr>
          <w:sz w:val="18"/>
          <w:szCs w:val="18"/>
          <w:lang w:eastAsia="nl-NL"/>
        </w:rPr>
        <w:t>i</w:t>
      </w:r>
      <w:proofErr w:type="spellEnd"/>
      <w:r w:rsidRPr="00E60B7C">
        <w:rPr>
          <w:sz w:val="18"/>
          <w:szCs w:val="18"/>
          <w:lang w:eastAsia="nl-NL"/>
        </w:rPr>
        <w:t>)</w:t>
      </w:r>
      <w:r w:rsidRPr="00E60B7C">
        <w:rPr>
          <w:sz w:val="18"/>
          <w:szCs w:val="18"/>
          <w:lang w:eastAsia="nl-NL"/>
        </w:rPr>
        <w:tab/>
      </w:r>
      <w:proofErr w:type="gramStart"/>
      <w:r w:rsidRPr="00E60B7C">
        <w:rPr>
          <w:sz w:val="18"/>
          <w:szCs w:val="18"/>
          <w:lang w:eastAsia="nl-NL"/>
        </w:rPr>
        <w:t>that</w:t>
      </w:r>
      <w:proofErr w:type="gramEnd"/>
      <w:r w:rsidRPr="00E60B7C">
        <w:rPr>
          <w:sz w:val="18"/>
          <w:szCs w:val="18"/>
          <w:lang w:eastAsia="nl-NL"/>
        </w:rPr>
        <w:t xml:space="preserve"> the conditions laid down in Articles 6 or 7 were not complied with at the time of the grant of the breeder’s right, </w:t>
      </w:r>
    </w:p>
    <w:p w:rsidR="00FA0F51" w:rsidRPr="00E60B7C" w:rsidRDefault="00FA0F51" w:rsidP="00264B71">
      <w:pPr>
        <w:pBdr>
          <w:top w:val="single" w:sz="4" w:space="6" w:color="auto"/>
          <w:left w:val="single" w:sz="4" w:space="4" w:color="auto"/>
          <w:bottom w:val="single" w:sz="4" w:space="6" w:color="auto"/>
          <w:right w:val="single" w:sz="4" w:space="4" w:color="auto"/>
        </w:pBdr>
        <w:tabs>
          <w:tab w:val="decimal" w:pos="907"/>
          <w:tab w:val="left" w:pos="1077"/>
        </w:tabs>
        <w:overflowPunct w:val="0"/>
        <w:autoSpaceDE w:val="0"/>
        <w:autoSpaceDN w:val="0"/>
        <w:adjustRightInd w:val="0"/>
        <w:ind w:left="567" w:right="571"/>
        <w:textAlignment w:val="baseline"/>
        <w:rPr>
          <w:sz w:val="18"/>
          <w:szCs w:val="18"/>
          <w:lang w:eastAsia="nl-NL"/>
        </w:rPr>
      </w:pPr>
    </w:p>
    <w:p w:rsidR="00FA0F51" w:rsidRPr="00E60B7C" w:rsidRDefault="00FA0F51" w:rsidP="00264B71">
      <w:pPr>
        <w:pBdr>
          <w:top w:val="single" w:sz="4" w:space="6" w:color="auto"/>
          <w:left w:val="single" w:sz="4" w:space="4" w:color="auto"/>
          <w:bottom w:val="single" w:sz="4" w:space="6" w:color="auto"/>
          <w:right w:val="single" w:sz="4" w:space="4" w:color="auto"/>
        </w:pBdr>
        <w:tabs>
          <w:tab w:val="decimal" w:pos="907"/>
          <w:tab w:val="left" w:pos="1077"/>
        </w:tabs>
        <w:overflowPunct w:val="0"/>
        <w:autoSpaceDE w:val="0"/>
        <w:autoSpaceDN w:val="0"/>
        <w:adjustRightInd w:val="0"/>
        <w:ind w:left="567" w:right="571"/>
        <w:textAlignment w:val="baseline"/>
        <w:rPr>
          <w:sz w:val="18"/>
          <w:szCs w:val="18"/>
          <w:lang w:eastAsia="nl-NL"/>
        </w:rPr>
      </w:pPr>
      <w:r w:rsidRPr="00E60B7C">
        <w:rPr>
          <w:sz w:val="18"/>
          <w:szCs w:val="18"/>
          <w:lang w:eastAsia="nl-NL"/>
        </w:rPr>
        <w:tab/>
        <w:t>(ii)</w:t>
      </w:r>
      <w:r w:rsidRPr="00E60B7C">
        <w:rPr>
          <w:sz w:val="18"/>
          <w:szCs w:val="18"/>
          <w:lang w:eastAsia="nl-NL"/>
        </w:rPr>
        <w:tab/>
        <w:t xml:space="preserve">that, where the grant of the breeder’s right has been essentially based upon information and documents furnished by the breeder, the conditions laid down in Articles 8 or 9 were not complied with at the time of the grant of the breeder’s right, </w:t>
      </w:r>
      <w:r w:rsidRPr="00E60B7C">
        <w:rPr>
          <w:sz w:val="18"/>
          <w:szCs w:val="18"/>
          <w:vertAlign w:val="superscript"/>
          <w:lang w:eastAsia="nl-NL"/>
        </w:rPr>
        <w:t>[</w:t>
      </w:r>
      <w:r w:rsidRPr="00E60B7C">
        <w:rPr>
          <w:sz w:val="18"/>
          <w:szCs w:val="18"/>
          <w:vertAlign w:val="superscript"/>
          <w:lang w:eastAsia="nl-NL"/>
        </w:rPr>
        <w:footnoteReference w:id="2"/>
      </w:r>
      <w:r w:rsidRPr="00E60B7C">
        <w:rPr>
          <w:sz w:val="18"/>
          <w:szCs w:val="18"/>
          <w:vertAlign w:val="superscript"/>
          <w:lang w:eastAsia="nl-NL"/>
        </w:rPr>
        <w:t>]</w:t>
      </w:r>
      <w:r w:rsidRPr="00E60B7C">
        <w:rPr>
          <w:sz w:val="18"/>
          <w:szCs w:val="18"/>
          <w:lang w:eastAsia="nl-NL"/>
        </w:rPr>
        <w:t>or</w:t>
      </w:r>
    </w:p>
    <w:p w:rsidR="00FA0F51" w:rsidRPr="00E60B7C" w:rsidRDefault="00FA0F51" w:rsidP="00264B71">
      <w:pPr>
        <w:pBdr>
          <w:top w:val="single" w:sz="4" w:space="6" w:color="auto"/>
          <w:left w:val="single" w:sz="4" w:space="4" w:color="auto"/>
          <w:bottom w:val="single" w:sz="4" w:space="6" w:color="auto"/>
          <w:right w:val="single" w:sz="4" w:space="4" w:color="auto"/>
        </w:pBdr>
        <w:tabs>
          <w:tab w:val="decimal" w:pos="907"/>
          <w:tab w:val="left" w:pos="1077"/>
        </w:tabs>
        <w:overflowPunct w:val="0"/>
        <w:autoSpaceDE w:val="0"/>
        <w:autoSpaceDN w:val="0"/>
        <w:adjustRightInd w:val="0"/>
        <w:ind w:left="567" w:right="571"/>
        <w:textAlignment w:val="baseline"/>
        <w:rPr>
          <w:sz w:val="18"/>
          <w:szCs w:val="18"/>
          <w:lang w:eastAsia="nl-NL"/>
        </w:rPr>
      </w:pPr>
    </w:p>
    <w:p w:rsidR="00FA0F51" w:rsidRPr="00E60B7C" w:rsidRDefault="00FA0F51" w:rsidP="00264B71">
      <w:pPr>
        <w:pBdr>
          <w:top w:val="single" w:sz="4" w:space="6" w:color="auto"/>
          <w:left w:val="single" w:sz="4" w:space="4" w:color="auto"/>
          <w:bottom w:val="single" w:sz="4" w:space="6" w:color="auto"/>
          <w:right w:val="single" w:sz="4" w:space="4" w:color="auto"/>
        </w:pBdr>
        <w:tabs>
          <w:tab w:val="decimal" w:pos="907"/>
          <w:tab w:val="left" w:pos="1077"/>
        </w:tabs>
        <w:overflowPunct w:val="0"/>
        <w:autoSpaceDE w:val="0"/>
        <w:autoSpaceDN w:val="0"/>
        <w:adjustRightInd w:val="0"/>
        <w:ind w:left="567" w:right="571"/>
        <w:textAlignment w:val="baseline"/>
        <w:rPr>
          <w:sz w:val="18"/>
          <w:szCs w:val="18"/>
          <w:lang w:eastAsia="nl-NL"/>
        </w:rPr>
      </w:pPr>
      <w:r w:rsidRPr="00E60B7C">
        <w:rPr>
          <w:sz w:val="18"/>
          <w:szCs w:val="18"/>
          <w:lang w:eastAsia="nl-NL"/>
        </w:rPr>
        <w:tab/>
        <w:t>(iii)</w:t>
      </w:r>
      <w:r w:rsidRPr="00E60B7C">
        <w:rPr>
          <w:sz w:val="18"/>
          <w:szCs w:val="18"/>
          <w:lang w:eastAsia="nl-NL"/>
        </w:rPr>
        <w:tab/>
      </w:r>
      <w:proofErr w:type="gramStart"/>
      <w:r w:rsidRPr="00E60B7C">
        <w:rPr>
          <w:sz w:val="18"/>
          <w:szCs w:val="18"/>
          <w:lang w:eastAsia="nl-NL"/>
        </w:rPr>
        <w:t>that</w:t>
      </w:r>
      <w:proofErr w:type="gramEnd"/>
      <w:r w:rsidRPr="00E60B7C">
        <w:rPr>
          <w:sz w:val="18"/>
          <w:szCs w:val="18"/>
          <w:lang w:eastAsia="nl-NL"/>
        </w:rPr>
        <w:t xml:space="preserve"> the breeder’s right has been granted to a person who is not entitled to it, unless it is transferred to the person who is so entitled.</w:t>
      </w:r>
      <w:r w:rsidRPr="00E60B7C">
        <w:rPr>
          <w:sz w:val="18"/>
          <w:szCs w:val="18"/>
          <w:vertAlign w:val="superscript"/>
          <w:lang w:eastAsia="nl-NL"/>
        </w:rPr>
        <w:t>[</w:t>
      </w:r>
      <w:r w:rsidRPr="00E60B7C">
        <w:rPr>
          <w:sz w:val="18"/>
          <w:szCs w:val="18"/>
          <w:vertAlign w:val="superscript"/>
          <w:lang w:eastAsia="nl-NL"/>
        </w:rPr>
        <w:footnoteReference w:id="3"/>
      </w:r>
      <w:r w:rsidRPr="00E60B7C">
        <w:rPr>
          <w:sz w:val="18"/>
          <w:szCs w:val="18"/>
          <w:vertAlign w:val="superscript"/>
          <w:lang w:eastAsia="nl-NL"/>
        </w:rPr>
        <w:t>]</w:t>
      </w:r>
    </w:p>
    <w:p w:rsidR="00FA0F51" w:rsidRPr="00E60B7C" w:rsidRDefault="00FA0F51" w:rsidP="00264B71">
      <w:pPr>
        <w:pBdr>
          <w:top w:val="single" w:sz="4" w:space="6" w:color="auto"/>
          <w:left w:val="single" w:sz="4" w:space="4" w:color="auto"/>
          <w:bottom w:val="single" w:sz="4" w:space="6" w:color="auto"/>
          <w:right w:val="single" w:sz="4" w:space="4" w:color="auto"/>
        </w:pBdr>
        <w:ind w:left="567" w:right="571"/>
        <w:rPr>
          <w:sz w:val="18"/>
          <w:szCs w:val="18"/>
        </w:rPr>
      </w:pPr>
    </w:p>
    <w:p w:rsidR="00FA0F51" w:rsidRPr="00E60B7C" w:rsidRDefault="00FA0F51" w:rsidP="00264B71">
      <w:pPr>
        <w:pBdr>
          <w:top w:val="single" w:sz="4" w:space="6" w:color="auto"/>
          <w:left w:val="single" w:sz="4" w:space="4" w:color="auto"/>
          <w:bottom w:val="single" w:sz="4" w:space="6" w:color="auto"/>
          <w:right w:val="single" w:sz="4" w:space="4" w:color="auto"/>
        </w:pBdr>
        <w:ind w:left="567" w:right="571"/>
      </w:pPr>
      <w:r w:rsidRPr="00E60B7C">
        <w:rPr>
          <w:sz w:val="18"/>
          <w:szCs w:val="18"/>
        </w:rPr>
        <w:tab/>
        <w:t>(2)</w:t>
      </w:r>
      <w:r w:rsidRPr="00E60B7C">
        <w:rPr>
          <w:sz w:val="18"/>
          <w:szCs w:val="18"/>
        </w:rPr>
        <w:tab/>
        <w:t>[</w:t>
      </w:r>
      <w:r w:rsidRPr="00E60B7C">
        <w:rPr>
          <w:i/>
          <w:sz w:val="18"/>
          <w:szCs w:val="18"/>
        </w:rPr>
        <w:t>Exclusion of other reasons</w:t>
      </w:r>
      <w:proofErr w:type="gramStart"/>
      <w:r w:rsidRPr="00E60B7C">
        <w:rPr>
          <w:sz w:val="18"/>
          <w:szCs w:val="18"/>
        </w:rPr>
        <w:t>]  No</w:t>
      </w:r>
      <w:proofErr w:type="gramEnd"/>
      <w:r w:rsidRPr="00E60B7C">
        <w:rPr>
          <w:sz w:val="18"/>
          <w:szCs w:val="18"/>
        </w:rPr>
        <w:t xml:space="preserve"> breeder’s right shall be declared null and void for reasons other than those referred to in paragraph (1).</w:t>
      </w:r>
    </w:p>
    <w:p w:rsidR="00FA0F51" w:rsidRDefault="00FA0F51" w:rsidP="00FA0F51">
      <w:pPr>
        <w:ind w:left="567" w:right="571"/>
      </w:pPr>
    </w:p>
    <w:p w:rsidR="00F50613" w:rsidRPr="00E60B7C" w:rsidRDefault="00F50613" w:rsidP="00FA0F51">
      <w:pPr>
        <w:ind w:left="567" w:right="571"/>
      </w:pPr>
    </w:p>
    <w:p w:rsidR="00FA0F51" w:rsidRPr="00E60B7C" w:rsidRDefault="00FA0F51" w:rsidP="00F73178">
      <w:pPr>
        <w:pBdr>
          <w:top w:val="single" w:sz="4" w:space="6" w:color="auto"/>
          <w:left w:val="single" w:sz="4" w:space="4" w:color="auto"/>
          <w:bottom w:val="single" w:sz="4" w:space="6" w:color="auto"/>
          <w:right w:val="single" w:sz="4" w:space="4" w:color="auto"/>
        </w:pBdr>
        <w:overflowPunct w:val="0"/>
        <w:autoSpaceDE w:val="0"/>
        <w:autoSpaceDN w:val="0"/>
        <w:adjustRightInd w:val="0"/>
        <w:ind w:left="567" w:right="566"/>
        <w:jc w:val="center"/>
        <w:textAlignment w:val="baseline"/>
        <w:rPr>
          <w:b/>
          <w:sz w:val="18"/>
          <w:szCs w:val="18"/>
        </w:rPr>
      </w:pPr>
      <w:r w:rsidRPr="00E60B7C">
        <w:rPr>
          <w:b/>
          <w:sz w:val="18"/>
          <w:szCs w:val="18"/>
          <w:lang w:val="en-GB"/>
        </w:rPr>
        <w:t xml:space="preserve">1978 Act </w:t>
      </w:r>
      <w:r w:rsidRPr="00E60B7C">
        <w:rPr>
          <w:bCs/>
          <w:sz w:val="18"/>
          <w:szCs w:val="18"/>
          <w:lang w:val="en-GB"/>
        </w:rPr>
        <w:t>of the UPOV Convention</w:t>
      </w:r>
      <w:r w:rsidRPr="00E60B7C">
        <w:rPr>
          <w:bCs/>
          <w:sz w:val="18"/>
          <w:szCs w:val="18"/>
        </w:rPr>
        <w:t xml:space="preserve"> </w:t>
      </w:r>
    </w:p>
    <w:p w:rsidR="00FA0F51" w:rsidRPr="00E60B7C" w:rsidRDefault="00FA0F51" w:rsidP="00F73178">
      <w:pPr>
        <w:pBdr>
          <w:top w:val="single" w:sz="4" w:space="6" w:color="auto"/>
          <w:left w:val="single" w:sz="4" w:space="4" w:color="auto"/>
          <w:bottom w:val="single" w:sz="4" w:space="6" w:color="auto"/>
          <w:right w:val="single" w:sz="4" w:space="4" w:color="auto"/>
        </w:pBdr>
        <w:overflowPunct w:val="0"/>
        <w:autoSpaceDE w:val="0"/>
        <w:autoSpaceDN w:val="0"/>
        <w:adjustRightInd w:val="0"/>
        <w:ind w:left="567" w:right="566"/>
        <w:jc w:val="center"/>
        <w:textAlignment w:val="baseline"/>
        <w:rPr>
          <w:b/>
          <w:sz w:val="18"/>
          <w:szCs w:val="18"/>
        </w:rPr>
      </w:pPr>
    </w:p>
    <w:p w:rsidR="00FA0F51" w:rsidRPr="00E60B7C" w:rsidRDefault="00FA0F51" w:rsidP="00F73178">
      <w:pPr>
        <w:pBdr>
          <w:top w:val="single" w:sz="4" w:space="6" w:color="auto"/>
          <w:left w:val="single" w:sz="4" w:space="4" w:color="auto"/>
          <w:bottom w:val="single" w:sz="4" w:space="6" w:color="auto"/>
          <w:right w:val="single" w:sz="4" w:space="4" w:color="auto"/>
        </w:pBdr>
        <w:overflowPunct w:val="0"/>
        <w:autoSpaceDE w:val="0"/>
        <w:autoSpaceDN w:val="0"/>
        <w:adjustRightInd w:val="0"/>
        <w:ind w:left="567" w:right="566"/>
        <w:jc w:val="center"/>
        <w:textAlignment w:val="baseline"/>
        <w:rPr>
          <w:b/>
          <w:sz w:val="18"/>
          <w:szCs w:val="18"/>
        </w:rPr>
      </w:pPr>
      <w:r w:rsidRPr="00E60B7C">
        <w:rPr>
          <w:b/>
          <w:sz w:val="18"/>
          <w:szCs w:val="18"/>
        </w:rPr>
        <w:t>Article 10</w:t>
      </w:r>
    </w:p>
    <w:p w:rsidR="00FA0F51" w:rsidRPr="00E60B7C" w:rsidRDefault="00FA0F51" w:rsidP="00F73178">
      <w:pPr>
        <w:pBdr>
          <w:top w:val="single" w:sz="4" w:space="6" w:color="auto"/>
          <w:left w:val="single" w:sz="4" w:space="4" w:color="auto"/>
          <w:bottom w:val="single" w:sz="4" w:space="6" w:color="auto"/>
          <w:right w:val="single" w:sz="4" w:space="4" w:color="auto"/>
        </w:pBdr>
        <w:ind w:left="567" w:right="566"/>
        <w:rPr>
          <w:sz w:val="18"/>
          <w:szCs w:val="18"/>
        </w:rPr>
      </w:pPr>
    </w:p>
    <w:p w:rsidR="00FA0F51" w:rsidRPr="00E60B7C" w:rsidRDefault="00FA0F51" w:rsidP="00F73178">
      <w:pPr>
        <w:pBdr>
          <w:top w:val="single" w:sz="4" w:space="6" w:color="auto"/>
          <w:left w:val="single" w:sz="4" w:space="4" w:color="auto"/>
          <w:bottom w:val="single" w:sz="4" w:space="6" w:color="auto"/>
          <w:right w:val="single" w:sz="4" w:space="4" w:color="auto"/>
        </w:pBdr>
        <w:overflowPunct w:val="0"/>
        <w:autoSpaceDE w:val="0"/>
        <w:autoSpaceDN w:val="0"/>
        <w:adjustRightInd w:val="0"/>
        <w:ind w:left="567" w:right="566"/>
        <w:jc w:val="center"/>
        <w:textAlignment w:val="baseline"/>
        <w:rPr>
          <w:b/>
          <w:sz w:val="18"/>
          <w:szCs w:val="18"/>
        </w:rPr>
      </w:pPr>
      <w:r w:rsidRPr="00E60B7C">
        <w:rPr>
          <w:b/>
          <w:sz w:val="18"/>
          <w:szCs w:val="18"/>
        </w:rPr>
        <w:t>Nullity [and Forfeiture] of the Rights Protected</w:t>
      </w:r>
    </w:p>
    <w:p w:rsidR="00FA0F51" w:rsidRPr="00E60B7C" w:rsidRDefault="00FA0F51" w:rsidP="00F73178">
      <w:pPr>
        <w:pBdr>
          <w:top w:val="single" w:sz="4" w:space="6" w:color="auto"/>
          <w:left w:val="single" w:sz="4" w:space="4" w:color="auto"/>
          <w:bottom w:val="single" w:sz="4" w:space="6" w:color="auto"/>
          <w:right w:val="single" w:sz="4" w:space="4" w:color="auto"/>
        </w:pBdr>
        <w:ind w:left="567" w:right="566"/>
        <w:rPr>
          <w:sz w:val="18"/>
          <w:szCs w:val="18"/>
        </w:rPr>
      </w:pPr>
      <w:r w:rsidRPr="00E60B7C">
        <w:rPr>
          <w:sz w:val="18"/>
          <w:szCs w:val="18"/>
        </w:rPr>
        <w:t xml:space="preserve"> </w:t>
      </w:r>
    </w:p>
    <w:p w:rsidR="00FA0F51" w:rsidRPr="00E60B7C" w:rsidRDefault="00FA0F51" w:rsidP="00F73178">
      <w:pPr>
        <w:pBdr>
          <w:top w:val="single" w:sz="4" w:space="6" w:color="auto"/>
          <w:left w:val="single" w:sz="4" w:space="4" w:color="auto"/>
          <w:bottom w:val="single" w:sz="4" w:space="6" w:color="auto"/>
          <w:right w:val="single" w:sz="4" w:space="4" w:color="auto"/>
        </w:pBdr>
        <w:spacing w:after="120"/>
        <w:ind w:left="567" w:right="566"/>
        <w:rPr>
          <w:sz w:val="18"/>
          <w:szCs w:val="18"/>
        </w:rPr>
      </w:pPr>
      <w:r w:rsidRPr="00E60B7C">
        <w:rPr>
          <w:sz w:val="18"/>
          <w:szCs w:val="18"/>
        </w:rPr>
        <w:tab/>
        <w:t xml:space="preserve">(1) </w:t>
      </w:r>
      <w:r w:rsidRPr="00E60B7C">
        <w:rPr>
          <w:sz w:val="18"/>
          <w:szCs w:val="18"/>
        </w:rPr>
        <w:tab/>
        <w:t>The right of the breeder shall be declared null and void, in accordance with the provisions of the national law of each member State of the Union, if it is established that the conditions laid down in Article 6(1</w:t>
      </w:r>
      <w:proofErr w:type="gramStart"/>
      <w:r w:rsidRPr="00E60B7C">
        <w:rPr>
          <w:sz w:val="18"/>
          <w:szCs w:val="18"/>
        </w:rPr>
        <w:t>)</w:t>
      </w:r>
      <w:r w:rsidRPr="00E60B7C">
        <w:rPr>
          <w:i/>
          <w:sz w:val="18"/>
          <w:szCs w:val="18"/>
        </w:rPr>
        <w:t>(</w:t>
      </w:r>
      <w:proofErr w:type="gramEnd"/>
      <w:r w:rsidRPr="00E60B7C">
        <w:rPr>
          <w:i/>
          <w:sz w:val="18"/>
          <w:szCs w:val="18"/>
        </w:rPr>
        <w:t>a)</w:t>
      </w:r>
      <w:r w:rsidRPr="00E60B7C">
        <w:rPr>
          <w:sz w:val="18"/>
          <w:szCs w:val="18"/>
        </w:rPr>
        <w:t xml:space="preserve"> and </w:t>
      </w:r>
      <w:r w:rsidRPr="00E60B7C">
        <w:rPr>
          <w:i/>
          <w:sz w:val="18"/>
          <w:szCs w:val="18"/>
        </w:rPr>
        <w:t>(b)</w:t>
      </w:r>
      <w:r w:rsidRPr="00E60B7C">
        <w:rPr>
          <w:sz w:val="18"/>
          <w:szCs w:val="18"/>
        </w:rPr>
        <w:t xml:space="preserve"> were not effectively complied with at the time when the title of protection was issued.</w:t>
      </w:r>
    </w:p>
    <w:p w:rsidR="00FA0F51" w:rsidRPr="00E60B7C" w:rsidRDefault="00FA0F51" w:rsidP="00F73178">
      <w:pPr>
        <w:pBdr>
          <w:top w:val="single" w:sz="4" w:space="6" w:color="auto"/>
          <w:left w:val="single" w:sz="4" w:space="4" w:color="auto"/>
          <w:bottom w:val="single" w:sz="4" w:space="6" w:color="auto"/>
          <w:right w:val="single" w:sz="4" w:space="4" w:color="auto"/>
        </w:pBdr>
        <w:spacing w:after="120"/>
        <w:ind w:left="567" w:right="566"/>
        <w:rPr>
          <w:strike/>
          <w:sz w:val="18"/>
          <w:szCs w:val="18"/>
          <w:vertAlign w:val="superscript"/>
        </w:rPr>
      </w:pPr>
      <w:r w:rsidRPr="00E60B7C">
        <w:rPr>
          <w:sz w:val="18"/>
          <w:szCs w:val="18"/>
        </w:rPr>
        <w:tab/>
        <w:t>[…]</w:t>
      </w:r>
      <w:r w:rsidRPr="00E60B7C">
        <w:rPr>
          <w:sz w:val="18"/>
          <w:szCs w:val="18"/>
          <w:vertAlign w:val="superscript"/>
        </w:rPr>
        <w:t>[</w:t>
      </w:r>
      <w:r w:rsidRPr="00E60B7C">
        <w:rPr>
          <w:sz w:val="18"/>
          <w:szCs w:val="18"/>
          <w:vertAlign w:val="superscript"/>
        </w:rPr>
        <w:footnoteReference w:id="4"/>
      </w:r>
      <w:r w:rsidRPr="00E60B7C">
        <w:rPr>
          <w:sz w:val="18"/>
          <w:szCs w:val="18"/>
          <w:vertAlign w:val="superscript"/>
        </w:rPr>
        <w:t>]</w:t>
      </w:r>
    </w:p>
    <w:p w:rsidR="00FA0F51" w:rsidRPr="00E60B7C" w:rsidRDefault="00FA0F51" w:rsidP="00F73178">
      <w:pPr>
        <w:pBdr>
          <w:top w:val="single" w:sz="4" w:space="6" w:color="auto"/>
          <w:left w:val="single" w:sz="4" w:space="4" w:color="auto"/>
          <w:bottom w:val="single" w:sz="4" w:space="6" w:color="auto"/>
          <w:right w:val="single" w:sz="4" w:space="4" w:color="auto"/>
        </w:pBdr>
        <w:spacing w:after="120"/>
        <w:ind w:left="567" w:right="566"/>
        <w:rPr>
          <w:sz w:val="18"/>
          <w:szCs w:val="18"/>
        </w:rPr>
      </w:pPr>
      <w:r w:rsidRPr="00E60B7C">
        <w:rPr>
          <w:sz w:val="18"/>
          <w:szCs w:val="18"/>
        </w:rPr>
        <w:tab/>
        <w:t>(4)</w:t>
      </w:r>
      <w:r w:rsidRPr="00E60B7C">
        <w:rPr>
          <w:sz w:val="18"/>
          <w:szCs w:val="18"/>
        </w:rPr>
        <w:tab/>
        <w:t>The right of the breeder may not be annulled [or become forfeit] except on the grounds set out in this Article.</w:t>
      </w:r>
    </w:p>
    <w:p w:rsidR="00FA0F51" w:rsidRPr="00E60B7C" w:rsidRDefault="00FA0F51" w:rsidP="00FA0F51">
      <w:pPr>
        <w:rPr>
          <w:caps/>
          <w:u w:val="single"/>
        </w:rPr>
      </w:pPr>
    </w:p>
    <w:p w:rsidR="00FA0F51" w:rsidRPr="00E60B7C" w:rsidRDefault="00FA0F51" w:rsidP="00FA0F51">
      <w:r w:rsidRPr="00E60B7C">
        <w:lastRenderedPageBreak/>
        <w:t xml:space="preserve">When a breeder’s right is declared null and void, it is equivalent to pronouncing that it was an invalid right and should not have been granted in the first instance </w:t>
      </w:r>
      <w:r w:rsidRPr="0032433C">
        <w:rPr>
          <w:szCs w:val="24"/>
        </w:rPr>
        <w:t>(see document UPOV/EXN/NUL “</w:t>
      </w:r>
      <w:r w:rsidRPr="0032433C">
        <w:t xml:space="preserve">Explanatory Notes on Nullity of the Breeder's Right under the UPOV Convention” available at  </w:t>
      </w:r>
      <w:hyperlink r:id="rId20" w:history="1">
        <w:r w:rsidRPr="0032433C">
          <w:rPr>
            <w:rStyle w:val="Hyperlink"/>
          </w:rPr>
          <w:t>http://www.upov.int/explanatory_notes/en/</w:t>
        </w:r>
      </w:hyperlink>
      <w:r w:rsidRPr="0032433C">
        <w:t>)</w:t>
      </w:r>
    </w:p>
    <w:p w:rsidR="00FA0F51" w:rsidRPr="00E60B7C" w:rsidRDefault="00FA0F51" w:rsidP="00FA0F51"/>
    <w:p w:rsidR="00FA0F51" w:rsidRPr="00284E67" w:rsidRDefault="00FA0F51" w:rsidP="00FA0F51">
      <w:r w:rsidRPr="00E60B7C">
        <w:t>Decisions concerning the nullity of breeders’ rights need to be published.</w:t>
      </w:r>
    </w:p>
    <w:p w:rsidR="000234A0" w:rsidRPr="00284E67" w:rsidRDefault="000234A0" w:rsidP="000234A0">
      <w:pPr>
        <w:spacing w:line="360" w:lineRule="auto"/>
      </w:pPr>
    </w:p>
    <w:p w:rsidR="00FA0F51" w:rsidRPr="00E60B7C" w:rsidRDefault="00FA0F51" w:rsidP="000234A0">
      <w:pPr>
        <w:pStyle w:val="Heading5"/>
      </w:pPr>
      <w:bookmarkStart w:id="81" w:name="_Toc371498350"/>
      <w:bookmarkStart w:id="82" w:name="_Toc394675884"/>
      <w:bookmarkStart w:id="83" w:name="_Toc394677244"/>
      <w:r w:rsidRPr="00E60B7C">
        <w:t>Cancellation of breeders’ rights</w:t>
      </w:r>
      <w:bookmarkEnd w:id="81"/>
      <w:bookmarkEnd w:id="82"/>
      <w:bookmarkEnd w:id="83"/>
    </w:p>
    <w:p w:rsidR="00FA0F51" w:rsidRPr="00E60B7C" w:rsidRDefault="00FA0F51" w:rsidP="00FA0F51"/>
    <w:p w:rsidR="00FA0F51" w:rsidRPr="00E60B7C" w:rsidRDefault="00FA0F51" w:rsidP="00FA0F51">
      <w:pPr>
        <w:rPr>
          <w:lang w:val="en-GB"/>
        </w:rPr>
      </w:pPr>
      <w:r w:rsidRPr="00E60B7C">
        <w:rPr>
          <w:lang w:val="en-GB"/>
        </w:rPr>
        <w:t xml:space="preserve">The provisions on the cancellation of the breeder’s right </w:t>
      </w:r>
      <w:r w:rsidRPr="00E60B7C">
        <w:t xml:space="preserve">contained in Article 22 of the 1991 Act of the UPOV Convention and </w:t>
      </w:r>
      <w:r w:rsidRPr="00E60B7C">
        <w:rPr>
          <w:lang w:val="en-GB"/>
        </w:rPr>
        <w:t>Article 10(2) to (4) of the 1978 Act of the UPOV Convention are reproduced below:</w:t>
      </w:r>
    </w:p>
    <w:p w:rsidR="00FA0F51" w:rsidRPr="00E60B7C" w:rsidRDefault="00FA0F51" w:rsidP="00FA0F51">
      <w:pPr>
        <w:rPr>
          <w:lang w:val="en-GB"/>
        </w:rPr>
      </w:pPr>
    </w:p>
    <w:p w:rsidR="00FA0F51" w:rsidRPr="00E60B7C" w:rsidRDefault="00FA0F51" w:rsidP="00264B71">
      <w:pPr>
        <w:keepNext/>
        <w:keepLines/>
        <w:pBdr>
          <w:top w:val="single" w:sz="4" w:space="6" w:color="auto"/>
          <w:left w:val="single" w:sz="4" w:space="4" w:color="auto"/>
          <w:bottom w:val="single" w:sz="4" w:space="6" w:color="auto"/>
          <w:right w:val="single" w:sz="4" w:space="4" w:color="auto"/>
        </w:pBdr>
        <w:ind w:left="567" w:right="571"/>
        <w:jc w:val="center"/>
        <w:rPr>
          <w:b/>
          <w:sz w:val="18"/>
          <w:lang w:val="en-GB"/>
        </w:rPr>
      </w:pPr>
      <w:r w:rsidRPr="00E60B7C">
        <w:rPr>
          <w:b/>
          <w:sz w:val="18"/>
          <w:lang w:val="en-GB"/>
        </w:rPr>
        <w:t>1991 Act</w:t>
      </w:r>
      <w:r w:rsidRPr="00E60B7C">
        <w:rPr>
          <w:sz w:val="18"/>
          <w:lang w:val="en-GB"/>
        </w:rPr>
        <w:t xml:space="preserve"> of the UPOV Convention</w:t>
      </w:r>
    </w:p>
    <w:p w:rsidR="00FA0F51" w:rsidRPr="00E60B7C" w:rsidRDefault="00FA0F51" w:rsidP="00264B71">
      <w:pPr>
        <w:keepNext/>
        <w:keepLines/>
        <w:pBdr>
          <w:top w:val="single" w:sz="4" w:space="6" w:color="auto"/>
          <w:left w:val="single" w:sz="4" w:space="4" w:color="auto"/>
          <w:bottom w:val="single" w:sz="4" w:space="6" w:color="auto"/>
          <w:right w:val="single" w:sz="4" w:space="4" w:color="auto"/>
        </w:pBdr>
        <w:ind w:left="567" w:right="571"/>
        <w:jc w:val="center"/>
        <w:rPr>
          <w:b/>
          <w:sz w:val="18"/>
          <w:lang w:val="en-GB"/>
        </w:rPr>
      </w:pPr>
    </w:p>
    <w:p w:rsidR="00FA0F51" w:rsidRPr="00E60B7C" w:rsidRDefault="00FA0F51" w:rsidP="00264B71">
      <w:pPr>
        <w:keepNext/>
        <w:keepLines/>
        <w:pBdr>
          <w:top w:val="single" w:sz="4" w:space="6" w:color="auto"/>
          <w:left w:val="single" w:sz="4" w:space="4" w:color="auto"/>
          <w:bottom w:val="single" w:sz="4" w:space="6" w:color="auto"/>
          <w:right w:val="single" w:sz="4" w:space="4" w:color="auto"/>
        </w:pBdr>
        <w:ind w:left="567" w:right="571"/>
        <w:jc w:val="center"/>
        <w:rPr>
          <w:b/>
          <w:sz w:val="18"/>
          <w:lang w:val="en-GB"/>
        </w:rPr>
      </w:pPr>
      <w:r w:rsidRPr="00E60B7C">
        <w:rPr>
          <w:b/>
          <w:sz w:val="18"/>
          <w:lang w:val="en-GB"/>
        </w:rPr>
        <w:t>Article 22</w:t>
      </w:r>
    </w:p>
    <w:p w:rsidR="00FA0F51" w:rsidRPr="00E60B7C" w:rsidRDefault="00FA0F51" w:rsidP="00264B71">
      <w:pPr>
        <w:keepNext/>
        <w:keepLines/>
        <w:pBdr>
          <w:top w:val="single" w:sz="4" w:space="6" w:color="auto"/>
          <w:left w:val="single" w:sz="4" w:space="4" w:color="auto"/>
          <w:bottom w:val="single" w:sz="4" w:space="6" w:color="auto"/>
          <w:right w:val="single" w:sz="4" w:space="4" w:color="auto"/>
        </w:pBdr>
        <w:ind w:left="567" w:right="571"/>
        <w:jc w:val="center"/>
        <w:rPr>
          <w:b/>
          <w:sz w:val="18"/>
          <w:lang w:val="en-GB"/>
        </w:rPr>
      </w:pPr>
    </w:p>
    <w:p w:rsidR="00FA0F51" w:rsidRPr="00E60B7C" w:rsidRDefault="00FA0F51" w:rsidP="00264B71">
      <w:pPr>
        <w:keepNext/>
        <w:keepLines/>
        <w:pBdr>
          <w:top w:val="single" w:sz="4" w:space="6" w:color="auto"/>
          <w:left w:val="single" w:sz="4" w:space="4" w:color="auto"/>
          <w:bottom w:val="single" w:sz="4" w:space="6" w:color="auto"/>
          <w:right w:val="single" w:sz="4" w:space="4" w:color="auto"/>
        </w:pBdr>
        <w:ind w:left="567" w:right="571"/>
        <w:jc w:val="center"/>
        <w:rPr>
          <w:b/>
          <w:sz w:val="18"/>
        </w:rPr>
      </w:pPr>
      <w:r w:rsidRPr="00E60B7C">
        <w:rPr>
          <w:b/>
          <w:sz w:val="18"/>
        </w:rPr>
        <w:t>Cancellation of the Breeder’s Right</w:t>
      </w:r>
    </w:p>
    <w:p w:rsidR="00FA0F51" w:rsidRPr="00E60B7C" w:rsidRDefault="00FA0F51" w:rsidP="00264B71">
      <w:pPr>
        <w:keepNext/>
        <w:keepLines/>
        <w:pBdr>
          <w:top w:val="single" w:sz="4" w:space="6" w:color="auto"/>
          <w:left w:val="single" w:sz="4" w:space="4" w:color="auto"/>
          <w:bottom w:val="single" w:sz="4" w:space="6" w:color="auto"/>
          <w:right w:val="single" w:sz="4" w:space="4" w:color="auto"/>
        </w:pBdr>
        <w:ind w:left="567" w:right="571"/>
        <w:jc w:val="center"/>
        <w:rPr>
          <w:b/>
          <w:sz w:val="18"/>
        </w:rPr>
      </w:pPr>
    </w:p>
    <w:p w:rsidR="00FA0F51" w:rsidRPr="00E60B7C" w:rsidRDefault="00FA0F51" w:rsidP="00264B71">
      <w:pPr>
        <w:keepNext/>
        <w:keepLines/>
        <w:pBdr>
          <w:top w:val="single" w:sz="4" w:space="6" w:color="auto"/>
          <w:left w:val="single" w:sz="4" w:space="4" w:color="auto"/>
          <w:bottom w:val="single" w:sz="4" w:space="6" w:color="auto"/>
          <w:right w:val="single" w:sz="4" w:space="4" w:color="auto"/>
        </w:pBdr>
        <w:ind w:left="567" w:right="571"/>
        <w:jc w:val="left"/>
        <w:rPr>
          <w:sz w:val="18"/>
        </w:rPr>
      </w:pPr>
      <w:r w:rsidRPr="00E60B7C">
        <w:rPr>
          <w:sz w:val="18"/>
          <w:lang w:val="en-GB"/>
        </w:rPr>
        <w:tab/>
      </w:r>
      <w:r w:rsidRPr="00E60B7C">
        <w:rPr>
          <w:sz w:val="18"/>
        </w:rPr>
        <w:t>(1)</w:t>
      </w:r>
      <w:r w:rsidRPr="00E60B7C">
        <w:rPr>
          <w:sz w:val="18"/>
        </w:rPr>
        <w:tab/>
        <w:t>[</w:t>
      </w:r>
      <w:r w:rsidRPr="00E60B7C">
        <w:rPr>
          <w:i/>
          <w:sz w:val="18"/>
        </w:rPr>
        <w:t>Reasons for cancellation</w:t>
      </w:r>
      <w:proofErr w:type="gramStart"/>
      <w:r w:rsidRPr="00E60B7C">
        <w:rPr>
          <w:sz w:val="18"/>
        </w:rPr>
        <w:t xml:space="preserve">]  </w:t>
      </w:r>
      <w:r w:rsidRPr="00E60B7C">
        <w:rPr>
          <w:i/>
          <w:sz w:val="18"/>
        </w:rPr>
        <w:t>(</w:t>
      </w:r>
      <w:proofErr w:type="gramEnd"/>
      <w:r w:rsidRPr="00E60B7C">
        <w:rPr>
          <w:i/>
          <w:sz w:val="18"/>
        </w:rPr>
        <w:t>a)</w:t>
      </w:r>
      <w:r w:rsidRPr="00E60B7C">
        <w:rPr>
          <w:sz w:val="18"/>
        </w:rPr>
        <w:t>  Each Contracting Party may cancel a breeder’s right granted by it if it is established that the conditions laid down in Articles 8 or 9 are no longer fulfilled.</w:t>
      </w:r>
      <w:r w:rsidRPr="00E60B7C">
        <w:rPr>
          <w:sz w:val="18"/>
        </w:rPr>
        <w:br/>
      </w:r>
      <w:r w:rsidRPr="00E60B7C">
        <w:rPr>
          <w:sz w:val="18"/>
        </w:rPr>
        <w:br/>
      </w:r>
      <w:r w:rsidRPr="00E60B7C">
        <w:rPr>
          <w:i/>
          <w:sz w:val="18"/>
        </w:rPr>
        <w:t>(b)</w:t>
      </w:r>
      <w:r w:rsidRPr="00E60B7C">
        <w:rPr>
          <w:sz w:val="18"/>
        </w:rPr>
        <w:t>  Furthermore, each Contracting Party may cancel a breeder’s right granted by it if, after being requested to do so and within a prescribed period,</w:t>
      </w:r>
      <w:r w:rsidRPr="00E60B7C">
        <w:rPr>
          <w:sz w:val="18"/>
        </w:rPr>
        <w:br/>
      </w:r>
    </w:p>
    <w:p w:rsidR="00FA0F51" w:rsidRPr="00E60B7C" w:rsidRDefault="00FA0F51" w:rsidP="00264B71">
      <w:pPr>
        <w:keepNext/>
        <w:keepLines/>
        <w:pBdr>
          <w:top w:val="single" w:sz="4" w:space="6" w:color="auto"/>
          <w:left w:val="single" w:sz="4" w:space="4" w:color="auto"/>
          <w:bottom w:val="single" w:sz="4" w:space="6" w:color="auto"/>
          <w:right w:val="single" w:sz="4" w:space="4" w:color="auto"/>
        </w:pBdr>
        <w:ind w:left="567" w:right="571"/>
        <w:jc w:val="left"/>
        <w:rPr>
          <w:szCs w:val="22"/>
        </w:rPr>
      </w:pPr>
      <w:r w:rsidRPr="00E60B7C">
        <w:rPr>
          <w:sz w:val="18"/>
        </w:rPr>
        <w:tab/>
        <w:t>(</w:t>
      </w:r>
      <w:proofErr w:type="spellStart"/>
      <w:r w:rsidRPr="00E60B7C">
        <w:rPr>
          <w:sz w:val="18"/>
        </w:rPr>
        <w:t>i</w:t>
      </w:r>
      <w:proofErr w:type="spellEnd"/>
      <w:r w:rsidRPr="00E60B7C">
        <w:rPr>
          <w:sz w:val="18"/>
        </w:rPr>
        <w:t>)</w:t>
      </w:r>
      <w:r w:rsidRPr="00E60B7C">
        <w:rPr>
          <w:sz w:val="18"/>
        </w:rPr>
        <w:tab/>
        <w:t>the breeder does not provide the authority with the information, documents or material deemed necessary for verifying the maintenance of the variety,</w:t>
      </w:r>
      <w:r w:rsidRPr="00E60B7C">
        <w:rPr>
          <w:sz w:val="18"/>
        </w:rPr>
        <w:br/>
      </w:r>
      <w:r w:rsidRPr="00E60B7C">
        <w:rPr>
          <w:sz w:val="18"/>
        </w:rPr>
        <w:br/>
      </w:r>
      <w:r w:rsidRPr="00E60B7C">
        <w:rPr>
          <w:sz w:val="18"/>
        </w:rPr>
        <w:tab/>
        <w:t>(ii)</w:t>
      </w:r>
      <w:r w:rsidRPr="00E60B7C">
        <w:rPr>
          <w:sz w:val="18"/>
        </w:rPr>
        <w:tab/>
        <w:t>the breeder fails to pay such fees as may be payable to keep his right in force, or</w:t>
      </w:r>
      <w:r w:rsidRPr="00E60B7C">
        <w:rPr>
          <w:sz w:val="18"/>
        </w:rPr>
        <w:br/>
      </w:r>
      <w:r w:rsidRPr="00E60B7C">
        <w:rPr>
          <w:sz w:val="18"/>
        </w:rPr>
        <w:br/>
      </w:r>
      <w:r w:rsidRPr="00E60B7C">
        <w:rPr>
          <w:sz w:val="18"/>
        </w:rPr>
        <w:tab/>
        <w:t>(iii)</w:t>
      </w:r>
      <w:r w:rsidRPr="00E60B7C">
        <w:rPr>
          <w:sz w:val="18"/>
        </w:rPr>
        <w:tab/>
        <w:t>the breeder does not propose, where the denomination of the variety is cancelled after the grant of the right, another suitable denomination.</w:t>
      </w:r>
      <w:r w:rsidRPr="00E60B7C">
        <w:rPr>
          <w:sz w:val="18"/>
        </w:rPr>
        <w:br/>
      </w:r>
      <w:r w:rsidRPr="00E60B7C">
        <w:rPr>
          <w:sz w:val="18"/>
        </w:rPr>
        <w:br/>
      </w:r>
      <w:r w:rsidRPr="00E60B7C">
        <w:rPr>
          <w:sz w:val="18"/>
        </w:rPr>
        <w:tab/>
        <w:t>(2)</w:t>
      </w:r>
      <w:r w:rsidRPr="00E60B7C">
        <w:rPr>
          <w:sz w:val="18"/>
        </w:rPr>
        <w:tab/>
        <w:t>[</w:t>
      </w:r>
      <w:r w:rsidRPr="00E60B7C">
        <w:rPr>
          <w:i/>
          <w:sz w:val="18"/>
        </w:rPr>
        <w:t>Exclusion of other reasons</w:t>
      </w:r>
      <w:proofErr w:type="gramStart"/>
      <w:r w:rsidRPr="00E60B7C">
        <w:rPr>
          <w:sz w:val="18"/>
        </w:rPr>
        <w:t>]  No</w:t>
      </w:r>
      <w:proofErr w:type="gramEnd"/>
      <w:r w:rsidRPr="00E60B7C">
        <w:rPr>
          <w:sz w:val="18"/>
        </w:rPr>
        <w:t xml:space="preserve"> breeder’s right shall be cancelled for reasons other than thos</w:t>
      </w:r>
      <w:r w:rsidR="00264B71">
        <w:rPr>
          <w:sz w:val="18"/>
        </w:rPr>
        <w:t>e referred to in paragraph (1).</w:t>
      </w:r>
    </w:p>
    <w:p w:rsidR="00FA0F51" w:rsidRDefault="00FA0F51" w:rsidP="00FA0F51">
      <w:pPr>
        <w:rPr>
          <w:lang w:val="en-GB"/>
        </w:rPr>
      </w:pPr>
    </w:p>
    <w:p w:rsidR="00264B71" w:rsidRPr="00E60B7C" w:rsidRDefault="00264B71" w:rsidP="00FA0F51">
      <w:pPr>
        <w:rPr>
          <w:lang w:val="en-GB"/>
        </w:rPr>
      </w:pPr>
    </w:p>
    <w:p w:rsidR="00FA0F51" w:rsidRPr="00E60B7C" w:rsidRDefault="00FA0F51" w:rsidP="00264B71">
      <w:pPr>
        <w:pBdr>
          <w:top w:val="single" w:sz="4" w:space="6" w:color="auto"/>
          <w:left w:val="single" w:sz="4" w:space="4" w:color="auto"/>
          <w:bottom w:val="single" w:sz="4" w:space="6" w:color="auto"/>
          <w:right w:val="single" w:sz="4" w:space="4" w:color="auto"/>
        </w:pBdr>
        <w:overflowPunct w:val="0"/>
        <w:autoSpaceDE w:val="0"/>
        <w:autoSpaceDN w:val="0"/>
        <w:adjustRightInd w:val="0"/>
        <w:ind w:left="567" w:right="566"/>
        <w:jc w:val="center"/>
        <w:textAlignment w:val="baseline"/>
        <w:rPr>
          <w:b/>
          <w:sz w:val="18"/>
        </w:rPr>
      </w:pPr>
      <w:r w:rsidRPr="00E60B7C">
        <w:rPr>
          <w:b/>
          <w:sz w:val="18"/>
          <w:lang w:val="en-GB"/>
        </w:rPr>
        <w:t xml:space="preserve">1978 Act </w:t>
      </w:r>
      <w:r w:rsidRPr="00E60B7C">
        <w:rPr>
          <w:bCs/>
          <w:sz w:val="18"/>
          <w:lang w:val="en-GB"/>
        </w:rPr>
        <w:t>of the UPOV Convention</w:t>
      </w:r>
      <w:r w:rsidRPr="00E60B7C">
        <w:rPr>
          <w:bCs/>
          <w:sz w:val="18"/>
        </w:rPr>
        <w:t xml:space="preserve"> </w:t>
      </w:r>
    </w:p>
    <w:p w:rsidR="00FA0F51" w:rsidRPr="00E60B7C" w:rsidRDefault="00FA0F51" w:rsidP="00264B71">
      <w:pPr>
        <w:pBdr>
          <w:top w:val="single" w:sz="4" w:space="6" w:color="auto"/>
          <w:left w:val="single" w:sz="4" w:space="4" w:color="auto"/>
          <w:bottom w:val="single" w:sz="4" w:space="6" w:color="auto"/>
          <w:right w:val="single" w:sz="4" w:space="4" w:color="auto"/>
        </w:pBdr>
        <w:overflowPunct w:val="0"/>
        <w:autoSpaceDE w:val="0"/>
        <w:autoSpaceDN w:val="0"/>
        <w:adjustRightInd w:val="0"/>
        <w:ind w:left="567" w:right="566"/>
        <w:jc w:val="center"/>
        <w:textAlignment w:val="baseline"/>
        <w:rPr>
          <w:b/>
          <w:sz w:val="18"/>
        </w:rPr>
      </w:pPr>
    </w:p>
    <w:p w:rsidR="00FA0F51" w:rsidRPr="00E60B7C" w:rsidRDefault="00FA0F51" w:rsidP="00264B71">
      <w:pPr>
        <w:pBdr>
          <w:top w:val="single" w:sz="4" w:space="6" w:color="auto"/>
          <w:left w:val="single" w:sz="4" w:space="4" w:color="auto"/>
          <w:bottom w:val="single" w:sz="4" w:space="6" w:color="auto"/>
          <w:right w:val="single" w:sz="4" w:space="4" w:color="auto"/>
        </w:pBdr>
        <w:overflowPunct w:val="0"/>
        <w:autoSpaceDE w:val="0"/>
        <w:autoSpaceDN w:val="0"/>
        <w:adjustRightInd w:val="0"/>
        <w:ind w:left="567" w:right="566"/>
        <w:jc w:val="center"/>
        <w:textAlignment w:val="baseline"/>
        <w:rPr>
          <w:b/>
          <w:sz w:val="18"/>
        </w:rPr>
      </w:pPr>
      <w:r w:rsidRPr="00E60B7C">
        <w:rPr>
          <w:b/>
          <w:sz w:val="18"/>
        </w:rPr>
        <w:t>Article 10</w:t>
      </w:r>
    </w:p>
    <w:p w:rsidR="00FA0F51" w:rsidRPr="00E60B7C" w:rsidRDefault="00FA0F51" w:rsidP="00264B71">
      <w:pPr>
        <w:pBdr>
          <w:top w:val="single" w:sz="4" w:space="6" w:color="auto"/>
          <w:left w:val="single" w:sz="4" w:space="4" w:color="auto"/>
          <w:bottom w:val="single" w:sz="4" w:space="6" w:color="auto"/>
          <w:right w:val="single" w:sz="4" w:space="4" w:color="auto"/>
        </w:pBdr>
        <w:ind w:left="567" w:right="566"/>
        <w:rPr>
          <w:sz w:val="18"/>
        </w:rPr>
      </w:pPr>
    </w:p>
    <w:p w:rsidR="00FA0F51" w:rsidRPr="00E60B7C" w:rsidRDefault="00FA0F51" w:rsidP="00264B71">
      <w:pPr>
        <w:pBdr>
          <w:top w:val="single" w:sz="4" w:space="6" w:color="auto"/>
          <w:left w:val="single" w:sz="4" w:space="4" w:color="auto"/>
          <w:bottom w:val="single" w:sz="4" w:space="6" w:color="auto"/>
          <w:right w:val="single" w:sz="4" w:space="4" w:color="auto"/>
        </w:pBdr>
        <w:overflowPunct w:val="0"/>
        <w:autoSpaceDE w:val="0"/>
        <w:autoSpaceDN w:val="0"/>
        <w:adjustRightInd w:val="0"/>
        <w:ind w:left="567" w:right="566"/>
        <w:jc w:val="center"/>
        <w:textAlignment w:val="baseline"/>
        <w:rPr>
          <w:b/>
          <w:sz w:val="18"/>
        </w:rPr>
      </w:pPr>
      <w:r w:rsidRPr="00E60B7C">
        <w:rPr>
          <w:b/>
          <w:sz w:val="18"/>
        </w:rPr>
        <w:t>[Nullity and] Forfeiture of the Rights Protected</w:t>
      </w:r>
    </w:p>
    <w:p w:rsidR="00FA0F51" w:rsidRPr="00E60B7C" w:rsidRDefault="00FA0F51" w:rsidP="00264B71">
      <w:pPr>
        <w:pBdr>
          <w:top w:val="single" w:sz="4" w:space="6" w:color="auto"/>
          <w:left w:val="single" w:sz="4" w:space="4" w:color="auto"/>
          <w:bottom w:val="single" w:sz="4" w:space="6" w:color="auto"/>
          <w:right w:val="single" w:sz="4" w:space="4" w:color="auto"/>
        </w:pBdr>
        <w:ind w:left="567" w:right="566"/>
        <w:rPr>
          <w:sz w:val="18"/>
        </w:rPr>
      </w:pPr>
      <w:r w:rsidRPr="00E60B7C">
        <w:rPr>
          <w:sz w:val="18"/>
        </w:rPr>
        <w:t>[…]</w:t>
      </w:r>
      <w:r w:rsidRPr="00E60B7C">
        <w:rPr>
          <w:sz w:val="18"/>
          <w:vertAlign w:val="superscript"/>
        </w:rPr>
        <w:t>[</w:t>
      </w:r>
      <w:r w:rsidRPr="00FF72DA">
        <w:rPr>
          <w:sz w:val="18"/>
          <w:vertAlign w:val="superscript"/>
        </w:rPr>
        <w:footnoteReference w:id="5"/>
      </w:r>
      <w:r w:rsidRPr="00E60B7C">
        <w:rPr>
          <w:sz w:val="18"/>
          <w:vertAlign w:val="superscript"/>
        </w:rPr>
        <w:t>]</w:t>
      </w:r>
    </w:p>
    <w:p w:rsidR="00FA0F51" w:rsidRPr="00E60B7C" w:rsidRDefault="00FA0F51" w:rsidP="00264B71">
      <w:pPr>
        <w:pBdr>
          <w:top w:val="single" w:sz="4" w:space="6" w:color="auto"/>
          <w:left w:val="single" w:sz="4" w:space="4" w:color="auto"/>
          <w:bottom w:val="single" w:sz="4" w:space="6" w:color="auto"/>
          <w:right w:val="single" w:sz="4" w:space="4" w:color="auto"/>
        </w:pBdr>
        <w:spacing w:after="120"/>
        <w:ind w:left="567" w:right="566"/>
        <w:rPr>
          <w:sz w:val="18"/>
        </w:rPr>
      </w:pPr>
      <w:r w:rsidRPr="00E60B7C">
        <w:rPr>
          <w:sz w:val="18"/>
        </w:rPr>
        <w:tab/>
        <w:t xml:space="preserve">(2) </w:t>
      </w:r>
      <w:r w:rsidRPr="00E60B7C">
        <w:rPr>
          <w:sz w:val="18"/>
        </w:rPr>
        <w:tab/>
        <w:t>The right of the breeder shall become forfeit when he is no longer in a position to provide the competent authority with reproductive or propagating material capable of producing the variety with its characteristics as defined when the protection was granted.</w:t>
      </w:r>
    </w:p>
    <w:p w:rsidR="00FA0F51" w:rsidRPr="00E60B7C" w:rsidRDefault="00FA0F51" w:rsidP="00264B71">
      <w:pPr>
        <w:pBdr>
          <w:top w:val="single" w:sz="4" w:space="6" w:color="auto"/>
          <w:left w:val="single" w:sz="4" w:space="4" w:color="auto"/>
          <w:bottom w:val="single" w:sz="4" w:space="6" w:color="auto"/>
          <w:right w:val="single" w:sz="4" w:space="4" w:color="auto"/>
        </w:pBdr>
        <w:spacing w:after="120"/>
        <w:ind w:left="567" w:right="566"/>
        <w:rPr>
          <w:sz w:val="18"/>
        </w:rPr>
      </w:pPr>
      <w:r w:rsidRPr="00E60B7C">
        <w:rPr>
          <w:sz w:val="18"/>
        </w:rPr>
        <w:tab/>
        <w:t>(3)</w:t>
      </w:r>
      <w:r w:rsidRPr="00E60B7C">
        <w:rPr>
          <w:sz w:val="18"/>
        </w:rPr>
        <w:tab/>
        <w:t>The right of the breeder may become forfeit if:</w:t>
      </w:r>
    </w:p>
    <w:p w:rsidR="00FA0F51" w:rsidRPr="00E60B7C" w:rsidRDefault="00FA0F51" w:rsidP="00264B71">
      <w:pPr>
        <w:pBdr>
          <w:top w:val="single" w:sz="4" w:space="6" w:color="auto"/>
          <w:left w:val="single" w:sz="4" w:space="4" w:color="auto"/>
          <w:bottom w:val="single" w:sz="4" w:space="6" w:color="auto"/>
          <w:right w:val="single" w:sz="4" w:space="4" w:color="auto"/>
        </w:pBdr>
        <w:spacing w:after="120"/>
        <w:ind w:left="567" w:right="566"/>
        <w:rPr>
          <w:sz w:val="18"/>
        </w:rPr>
      </w:pPr>
      <w:r w:rsidRPr="00E60B7C">
        <w:rPr>
          <w:sz w:val="18"/>
        </w:rPr>
        <w:tab/>
      </w:r>
      <w:r w:rsidRPr="00E60B7C">
        <w:rPr>
          <w:i/>
          <w:sz w:val="18"/>
        </w:rPr>
        <w:t>(a)</w:t>
      </w:r>
      <w:r w:rsidRPr="00E60B7C">
        <w:rPr>
          <w:sz w:val="18"/>
        </w:rPr>
        <w:t xml:space="preserve"> </w:t>
      </w:r>
      <w:r w:rsidRPr="00E60B7C">
        <w:rPr>
          <w:sz w:val="18"/>
        </w:rPr>
        <w:tab/>
        <w:t>after being requested to do so and within a prescribed period, he does not provide the competent authority with the reproductive or propagating material, the documents and the information deemed necessary for checking the variety, or he does not allow inspection of the measures which have been taken for the maintenance of the variety;  or</w:t>
      </w:r>
    </w:p>
    <w:p w:rsidR="00FA0F51" w:rsidRPr="00E60B7C" w:rsidRDefault="00FA0F51" w:rsidP="00264B71">
      <w:pPr>
        <w:pBdr>
          <w:top w:val="single" w:sz="4" w:space="6" w:color="auto"/>
          <w:left w:val="single" w:sz="4" w:space="4" w:color="auto"/>
          <w:bottom w:val="single" w:sz="4" w:space="6" w:color="auto"/>
          <w:right w:val="single" w:sz="4" w:space="4" w:color="auto"/>
        </w:pBdr>
        <w:spacing w:after="120"/>
        <w:ind w:left="567" w:right="566"/>
        <w:rPr>
          <w:sz w:val="18"/>
        </w:rPr>
      </w:pPr>
      <w:r w:rsidRPr="00E60B7C">
        <w:rPr>
          <w:sz w:val="18"/>
        </w:rPr>
        <w:tab/>
      </w:r>
      <w:r w:rsidRPr="00E60B7C">
        <w:rPr>
          <w:i/>
          <w:sz w:val="18"/>
        </w:rPr>
        <w:t>(b)</w:t>
      </w:r>
      <w:r w:rsidRPr="00E60B7C">
        <w:rPr>
          <w:sz w:val="18"/>
        </w:rPr>
        <w:tab/>
      </w:r>
      <w:proofErr w:type="gramStart"/>
      <w:r w:rsidRPr="00E60B7C">
        <w:rPr>
          <w:sz w:val="18"/>
        </w:rPr>
        <w:t>he</w:t>
      </w:r>
      <w:proofErr w:type="gramEnd"/>
      <w:r w:rsidRPr="00E60B7C">
        <w:rPr>
          <w:sz w:val="18"/>
        </w:rPr>
        <w:t xml:space="preserve"> has failed to pay within the prescribed period such fees as may be payable to keep his rights in force.</w:t>
      </w:r>
    </w:p>
    <w:p w:rsidR="00FA0F51" w:rsidRPr="00E60B7C" w:rsidRDefault="00FA0F51" w:rsidP="00264B71">
      <w:pPr>
        <w:pBdr>
          <w:top w:val="single" w:sz="4" w:space="6" w:color="auto"/>
          <w:left w:val="single" w:sz="4" w:space="4" w:color="auto"/>
          <w:bottom w:val="single" w:sz="4" w:space="6" w:color="auto"/>
          <w:right w:val="single" w:sz="4" w:space="4" w:color="auto"/>
        </w:pBdr>
        <w:spacing w:after="120"/>
        <w:ind w:left="567" w:right="566"/>
        <w:rPr>
          <w:sz w:val="18"/>
        </w:rPr>
      </w:pPr>
      <w:r w:rsidRPr="00E60B7C">
        <w:rPr>
          <w:sz w:val="18"/>
        </w:rPr>
        <w:tab/>
        <w:t>(4)</w:t>
      </w:r>
      <w:r w:rsidRPr="00E60B7C">
        <w:rPr>
          <w:sz w:val="18"/>
        </w:rPr>
        <w:tab/>
        <w:t>The right of the breeder may not [be annulled or] become forfeit except on the grounds set out in this Article.</w:t>
      </w:r>
      <w:bookmarkStart w:id="84" w:name="_Toc203190981"/>
    </w:p>
    <w:bookmarkEnd w:id="84"/>
    <w:p w:rsidR="00FA0F51" w:rsidRDefault="00FA0F51" w:rsidP="00FA0F51">
      <w:pPr>
        <w:jc w:val="left"/>
      </w:pPr>
      <w:r>
        <w:br w:type="page"/>
      </w:r>
    </w:p>
    <w:p w:rsidR="00FA0F51" w:rsidRPr="00E60B7C" w:rsidRDefault="00FA0F51" w:rsidP="00FA0F51">
      <w:pPr>
        <w:rPr>
          <w:szCs w:val="24"/>
        </w:rPr>
      </w:pPr>
      <w:r w:rsidRPr="00E60B7C">
        <w:lastRenderedPageBreak/>
        <w:t>The cancellation of a breeder’s right means that, from a given date, the breeder’s right is no longer valid and the authorization of the breeder of the variety is no longer required for any of the acts which are covered by the scope of the breeder’s right.  A breeder’s right which has been cancelled was valid until the date of cancellation and was, in particular, va</w:t>
      </w:r>
      <w:r>
        <w:t>lid at the time of granting (s</w:t>
      </w:r>
      <w:r w:rsidRPr="0032433C">
        <w:t>ee document UPOV/EXN/CAN “</w:t>
      </w:r>
      <w:r w:rsidRPr="0032433C">
        <w:rPr>
          <w:szCs w:val="24"/>
        </w:rPr>
        <w:t xml:space="preserve">Explanatory Notes on the Cancellation of the Breeder’s Right under the UPOV Convention” available at </w:t>
      </w:r>
      <w:hyperlink r:id="rId21" w:history="1">
        <w:r w:rsidRPr="0032433C">
          <w:rPr>
            <w:rStyle w:val="Hyperlink"/>
            <w:szCs w:val="24"/>
          </w:rPr>
          <w:t>http://www.upov.int/explanatory_notes/en/</w:t>
        </w:r>
      </w:hyperlink>
      <w:r w:rsidRPr="0032433C">
        <w:rPr>
          <w:szCs w:val="24"/>
        </w:rPr>
        <w:t>).</w:t>
      </w:r>
    </w:p>
    <w:p w:rsidR="00FA0F51" w:rsidRPr="00E60B7C" w:rsidRDefault="00FA0F51" w:rsidP="00FA0F51">
      <w:pPr>
        <w:rPr>
          <w:szCs w:val="24"/>
        </w:rPr>
      </w:pPr>
    </w:p>
    <w:p w:rsidR="00FA0F51" w:rsidRPr="00E60B7C" w:rsidRDefault="00FA0F51" w:rsidP="00FA0F51">
      <w:r w:rsidRPr="00E60B7C">
        <w:t>Decisions concerning the cancellation of breeders’ rights need to be published.</w:t>
      </w:r>
    </w:p>
    <w:p w:rsidR="00FA0F51" w:rsidRPr="00284E67" w:rsidRDefault="00FA0F51" w:rsidP="000234A0">
      <w:pPr>
        <w:spacing w:line="360" w:lineRule="auto"/>
      </w:pPr>
    </w:p>
    <w:p w:rsidR="00FA0F51" w:rsidRPr="00E60B7C" w:rsidRDefault="00FA0F51" w:rsidP="000234A0">
      <w:pPr>
        <w:pStyle w:val="Heading5"/>
      </w:pPr>
      <w:bookmarkStart w:id="85" w:name="_Toc371498351"/>
      <w:bookmarkStart w:id="86" w:name="_Toc394675885"/>
      <w:bookmarkStart w:id="87" w:name="_Toc394677245"/>
      <w:r w:rsidRPr="00E60B7C">
        <w:t>Renunciation of breeders’ rights</w:t>
      </w:r>
      <w:bookmarkEnd w:id="85"/>
      <w:bookmarkEnd w:id="86"/>
      <w:bookmarkEnd w:id="87"/>
    </w:p>
    <w:p w:rsidR="00FA0F51" w:rsidRPr="00E60B7C" w:rsidRDefault="00FA0F51" w:rsidP="00FA0F51"/>
    <w:p w:rsidR="00FA0F51" w:rsidRPr="00E60B7C" w:rsidRDefault="00FA0F51" w:rsidP="00FA0F51">
      <w:r w:rsidRPr="00E60B7C">
        <w:t xml:space="preserve">Before the expiry of the period of protection of the breeder’s right, the holder of the breeder’s right may decide to renounce the breeder’s right.  </w:t>
      </w:r>
    </w:p>
    <w:p w:rsidR="00FA0F51" w:rsidRPr="00E60B7C" w:rsidRDefault="00FA0F51" w:rsidP="00FA0F51"/>
    <w:p w:rsidR="00FA0F51" w:rsidRPr="00E60B7C" w:rsidRDefault="00FA0F51" w:rsidP="00FA0F51">
      <w:r w:rsidRPr="00E60B7C">
        <w:t>The renunciation of breeders’ rights needs to be published.</w:t>
      </w:r>
    </w:p>
    <w:p w:rsidR="00FA0F51" w:rsidRPr="00E60B7C" w:rsidRDefault="00FA0F51" w:rsidP="000234A0">
      <w:pPr>
        <w:spacing w:line="360" w:lineRule="auto"/>
      </w:pPr>
    </w:p>
    <w:p w:rsidR="00FA0F51" w:rsidRPr="00E60B7C" w:rsidRDefault="00FA0F51" w:rsidP="000234A0">
      <w:pPr>
        <w:pStyle w:val="Heading5"/>
      </w:pPr>
      <w:bookmarkStart w:id="88" w:name="_Toc371498352"/>
      <w:bookmarkStart w:id="89" w:name="_Toc394675886"/>
      <w:bookmarkStart w:id="90" w:name="_Toc394677246"/>
      <w:r w:rsidRPr="00E60B7C">
        <w:t>Expiry of the period of protection of breeders’ rights</w:t>
      </w:r>
      <w:bookmarkEnd w:id="88"/>
      <w:bookmarkEnd w:id="89"/>
      <w:bookmarkEnd w:id="90"/>
    </w:p>
    <w:p w:rsidR="00FA0F51" w:rsidRPr="00E60B7C" w:rsidRDefault="00FA0F51" w:rsidP="00FA0F51"/>
    <w:p w:rsidR="00FA0F51" w:rsidRPr="00E60B7C" w:rsidRDefault="00FA0F51" w:rsidP="00FA0F51">
      <w:r w:rsidRPr="00E60B7C">
        <w:t xml:space="preserve">The UPOV Convention provides that the period of protection (Article 19 of the 1991 Act and Article 8 of the 1978 Act) is counted from the date of grant of a breeder’s right.  The specific periods of protection are provided in the legislation governing breeders’ rights.  </w:t>
      </w:r>
    </w:p>
    <w:p w:rsidR="00FA0F51" w:rsidRPr="00E60B7C" w:rsidRDefault="00FA0F51" w:rsidP="00FA0F51"/>
    <w:p w:rsidR="00FA0F51" w:rsidRPr="00E60B7C" w:rsidRDefault="00FA0F51" w:rsidP="00FA0F51">
      <w:r w:rsidRPr="00E60B7C">
        <w:t xml:space="preserve">The </w:t>
      </w:r>
      <w:r>
        <w:t xml:space="preserve">date of </w:t>
      </w:r>
      <w:r w:rsidRPr="00E60B7C">
        <w:t xml:space="preserve">expiry of the period of protection of breeders’ rights </w:t>
      </w:r>
      <w:r>
        <w:t>may</w:t>
      </w:r>
      <w:r w:rsidRPr="00E60B7C">
        <w:t xml:space="preserve"> be published.</w:t>
      </w:r>
      <w:r>
        <w:t xml:space="preserve">  The date of expiry can also be determined from the date of grant and the period of protection provided in the legislation.</w:t>
      </w:r>
    </w:p>
    <w:p w:rsidR="00FA0F51" w:rsidRPr="00E60B7C" w:rsidRDefault="00FA0F51" w:rsidP="00FA0F51"/>
    <w:p w:rsidR="00FA0F51" w:rsidRPr="00E60B7C" w:rsidRDefault="00FA0F51" w:rsidP="00FA0F51"/>
    <w:p w:rsidR="00FA0F51" w:rsidRPr="002C4270" w:rsidRDefault="00FA0F51" w:rsidP="000234A0">
      <w:pPr>
        <w:pStyle w:val="Heading4"/>
        <w:rPr>
          <w:lang w:val="en-US" w:eastAsia="nl-NL"/>
        </w:rPr>
      </w:pPr>
      <w:bookmarkStart w:id="91" w:name="_Toc371498353"/>
      <w:bookmarkStart w:id="92" w:name="_Toc394675887"/>
      <w:bookmarkStart w:id="93" w:name="_Toc394677247"/>
      <w:r w:rsidRPr="002C4270">
        <w:rPr>
          <w:lang w:val="en-US" w:eastAsia="nl-NL"/>
        </w:rPr>
        <w:t>Changes to Variety Denominations</w:t>
      </w:r>
      <w:bookmarkEnd w:id="91"/>
      <w:bookmarkEnd w:id="92"/>
      <w:bookmarkEnd w:id="93"/>
    </w:p>
    <w:p w:rsidR="00FA0F51" w:rsidRPr="002751DC" w:rsidRDefault="00FA0F51" w:rsidP="00FA0F51">
      <w:pPr>
        <w:rPr>
          <w:lang w:eastAsia="nl-NL"/>
        </w:rPr>
      </w:pPr>
    </w:p>
    <w:p w:rsidR="00FA0F51" w:rsidRPr="00E60B7C" w:rsidRDefault="00FA0F51" w:rsidP="00FA0F51">
      <w:r w:rsidRPr="00E60B7C">
        <w:t>Article 20(7) of the 1991 Act and Article 13(7) of the 1978 Act of the UPOV Convention provide as follows:</w:t>
      </w:r>
    </w:p>
    <w:p w:rsidR="00FA0F51" w:rsidRPr="00E60B7C" w:rsidRDefault="00FA0F51" w:rsidP="00FA0F51"/>
    <w:p w:rsidR="00FA0F51" w:rsidRPr="002644D0" w:rsidRDefault="00FA0F51" w:rsidP="00FA0F51">
      <w:pPr>
        <w:ind w:left="540" w:right="729"/>
        <w:jc w:val="center"/>
      </w:pPr>
      <w:r w:rsidRPr="002644D0">
        <w:t>Paragraph 7</w:t>
      </w:r>
    </w:p>
    <w:p w:rsidR="00FA0F51" w:rsidRPr="002644D0" w:rsidRDefault="00FA0F51" w:rsidP="00FA0F51">
      <w:pPr>
        <w:ind w:left="540" w:right="729"/>
      </w:pPr>
    </w:p>
    <w:p w:rsidR="00FA0F51" w:rsidRPr="002644D0" w:rsidRDefault="00FA0F51" w:rsidP="00FA0F51">
      <w:pPr>
        <w:ind w:left="540" w:right="729"/>
      </w:pPr>
      <w:r w:rsidRPr="002644D0">
        <w:tab/>
        <w:t>[</w:t>
      </w:r>
      <w:r w:rsidRPr="002644D0">
        <w:rPr>
          <w:i/>
        </w:rPr>
        <w:t>Obligation to use the denomination</w:t>
      </w:r>
      <w:r w:rsidRPr="002644D0">
        <w:t>]  Any person who, within the territory of one of the members of the Union, offers for sale or markets propagating material of a variety protected within the said territory shall be obliged to use the denomination of that variety, even after the expiration of the breeder’s right in that variety, except where, in accordance with the provisions of paragraph (4), prior rights prevent such use.</w:t>
      </w:r>
    </w:p>
    <w:p w:rsidR="00FA0F51" w:rsidRPr="002644D0" w:rsidRDefault="00FA0F51" w:rsidP="00FA0F51"/>
    <w:p w:rsidR="00FA0F51" w:rsidRPr="00E60B7C" w:rsidRDefault="00FA0F51" w:rsidP="00FA0F51">
      <w:r w:rsidRPr="00E60B7C">
        <w:t>If, after the grant of a breeder’s right, it is discovered that there was a prior right concerning the denomination which would have resulted in the rejection of the denomination, the denomination should be cancelled and the breeder should propose another suitable denomination for the variety.  Article 22(1</w:t>
      </w:r>
      <w:proofErr w:type="gramStart"/>
      <w:r w:rsidRPr="00E60B7C">
        <w:t>)</w:t>
      </w:r>
      <w:r w:rsidRPr="00E60B7C">
        <w:rPr>
          <w:i/>
        </w:rPr>
        <w:t>(</w:t>
      </w:r>
      <w:proofErr w:type="gramEnd"/>
      <w:r w:rsidRPr="00E60B7C">
        <w:rPr>
          <w:i/>
        </w:rPr>
        <w:t>b)</w:t>
      </w:r>
      <w:r w:rsidRPr="00E60B7C">
        <w:t xml:space="preserve">(iii) of the 1991 Act states that, if the breeder does not propose another suitable denomination, the authority may cancel the breeder’s right.  </w:t>
      </w:r>
    </w:p>
    <w:p w:rsidR="00FA0F51" w:rsidRPr="00E60B7C" w:rsidRDefault="00FA0F51" w:rsidP="00FA0F51"/>
    <w:p w:rsidR="00FA0F51" w:rsidRPr="00E60B7C" w:rsidRDefault="00FA0F51" w:rsidP="00FA0F51">
      <w:r w:rsidRPr="00E60B7C">
        <w:t>Cancellation of denominations and the corresponding new approved denominations need to be published.</w:t>
      </w:r>
    </w:p>
    <w:p w:rsidR="00FA0F51" w:rsidRPr="00E60B7C" w:rsidRDefault="00FA0F51" w:rsidP="00FA0F51"/>
    <w:p w:rsidR="00FA0F51" w:rsidRPr="00E60B7C" w:rsidRDefault="00FA0F51" w:rsidP="00FA0F51">
      <w:r w:rsidRPr="00E60B7C">
        <w:t>The obligation to use the denomination of the variety, even after the expiration of the breeder’s right, means that the authority may need to publish changes in denominations even after expiration of breeders’ rights.</w:t>
      </w:r>
    </w:p>
    <w:p w:rsidR="00FA0F51" w:rsidRPr="00284E67" w:rsidRDefault="00FA0F51" w:rsidP="00FA0F51"/>
    <w:p w:rsidR="00FA0F51" w:rsidRPr="00284E67" w:rsidRDefault="00FA0F51" w:rsidP="00FA0F51"/>
    <w:p w:rsidR="00FA0F51" w:rsidRPr="002C4270" w:rsidRDefault="00FA0F51" w:rsidP="000234A0">
      <w:pPr>
        <w:pStyle w:val="Heading4"/>
        <w:rPr>
          <w:lang w:val="en-US" w:eastAsia="nl-NL"/>
        </w:rPr>
      </w:pPr>
      <w:bookmarkStart w:id="94" w:name="_Toc371498354"/>
      <w:bookmarkStart w:id="95" w:name="_Toc394675888"/>
      <w:bookmarkStart w:id="96" w:name="_Toc394677248"/>
      <w:r w:rsidRPr="002C4270">
        <w:rPr>
          <w:lang w:val="en-US" w:eastAsia="nl-NL"/>
        </w:rPr>
        <w:t>Changes Concerning the Breeder of a Variety or their Representative</w:t>
      </w:r>
      <w:bookmarkEnd w:id="94"/>
      <w:bookmarkEnd w:id="95"/>
      <w:bookmarkEnd w:id="96"/>
      <w:r w:rsidRPr="002C4270">
        <w:rPr>
          <w:lang w:val="en-US" w:eastAsia="nl-NL"/>
        </w:rPr>
        <w:t xml:space="preserve"> </w:t>
      </w:r>
    </w:p>
    <w:p w:rsidR="00FA0F51" w:rsidRPr="00E60B7C" w:rsidRDefault="00FA0F51" w:rsidP="00FA0F51"/>
    <w:p w:rsidR="00FA0F51" w:rsidRPr="00E60B7C" w:rsidRDefault="00FA0F51" w:rsidP="00FA0F51">
      <w:r w:rsidRPr="00E60B7C">
        <w:t xml:space="preserve">Only the breeder, as defined in Article 1(iv) of the 1991 Act of the UPOV Convention, is entitled to be granted a breeder’s right.  </w:t>
      </w:r>
    </w:p>
    <w:p w:rsidR="00FA0F51" w:rsidRPr="00E60B7C" w:rsidRDefault="00FA0F51" w:rsidP="00FA0F51"/>
    <w:p w:rsidR="00FA0F51" w:rsidRPr="00E60B7C" w:rsidRDefault="00FA0F51" w:rsidP="00FA0F51">
      <w:r w:rsidRPr="00E60B7C">
        <w:t>Changes concerning the holder of the breeder’s right, and if appropriate their representative, should be published.</w:t>
      </w:r>
    </w:p>
    <w:p w:rsidR="00FA0F51" w:rsidRDefault="00FA0F51" w:rsidP="00FA0F51"/>
    <w:p w:rsidR="00264B71" w:rsidRDefault="00264B71" w:rsidP="00FA0F51"/>
    <w:p w:rsidR="00264B71" w:rsidRPr="00284E67" w:rsidRDefault="00264B71" w:rsidP="00FA0F51"/>
    <w:p w:rsidR="00FA0F51" w:rsidRPr="007E7836" w:rsidRDefault="00FA0F51" w:rsidP="00FA0F51">
      <w:pPr>
        <w:jc w:val="right"/>
      </w:pPr>
      <w:r>
        <w:t>[End of module]</w:t>
      </w:r>
    </w:p>
    <w:sectPr w:rsidR="00FA0F51" w:rsidRPr="007E7836" w:rsidSect="00011E52">
      <w:headerReference w:type="default" r:id="rId2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F01" w:rsidRDefault="00A33F01">
      <w:r>
        <w:separator/>
      </w:r>
    </w:p>
    <w:p w:rsidR="00A33F01" w:rsidRDefault="00A33F01"/>
    <w:p w:rsidR="00A33F01" w:rsidRDefault="00A33F01"/>
  </w:endnote>
  <w:endnote w:type="continuationSeparator" w:id="0">
    <w:p w:rsidR="00A33F01" w:rsidRDefault="00A33F01">
      <w:r>
        <w:separator/>
      </w:r>
    </w:p>
    <w:p w:rsidR="00A33F01" w:rsidRPr="00664515" w:rsidRDefault="00A33F01">
      <w:pPr>
        <w:pStyle w:val="Footer"/>
        <w:spacing w:after="60"/>
        <w:rPr>
          <w:sz w:val="18"/>
          <w:lang w:val="fr-CH"/>
        </w:rPr>
      </w:pPr>
      <w:r w:rsidRPr="00664515">
        <w:rPr>
          <w:sz w:val="18"/>
          <w:lang w:val="fr-CH"/>
        </w:rPr>
        <w:t>[Suite de la note de la page précédente]</w:t>
      </w:r>
    </w:p>
    <w:p w:rsidR="00A33F01" w:rsidRPr="00664515" w:rsidRDefault="00A33F01">
      <w:pPr>
        <w:rPr>
          <w:lang w:val="fr-CH"/>
        </w:rPr>
      </w:pPr>
    </w:p>
    <w:p w:rsidR="00A33F01" w:rsidRPr="00664515" w:rsidRDefault="00A33F01">
      <w:pPr>
        <w:rPr>
          <w:lang w:val="fr-CH"/>
        </w:rPr>
      </w:pPr>
    </w:p>
  </w:endnote>
  <w:endnote w:type="continuationNotice" w:id="1">
    <w:p w:rsidR="00A33F01" w:rsidRPr="00664515" w:rsidRDefault="00A33F01">
      <w:pPr>
        <w:spacing w:before="60"/>
        <w:jc w:val="right"/>
        <w:rPr>
          <w:sz w:val="18"/>
          <w:lang w:val="fr-CH"/>
        </w:rPr>
      </w:pPr>
      <w:r w:rsidRPr="00664515">
        <w:rPr>
          <w:sz w:val="18"/>
          <w:lang w:val="fr-CH"/>
        </w:rPr>
        <w:t>[Suite de la note page suivante]</w:t>
      </w:r>
    </w:p>
    <w:p w:rsidR="00A33F01" w:rsidRPr="00664515" w:rsidRDefault="00A33F01">
      <w:pPr>
        <w:rPr>
          <w:lang w:val="fr-CH"/>
        </w:rPr>
      </w:pPr>
    </w:p>
    <w:p w:rsidR="00A33F01" w:rsidRPr="00664515" w:rsidRDefault="00A33F01">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F01" w:rsidRDefault="00A33F01" w:rsidP="009D690D">
      <w:pPr>
        <w:spacing w:before="120"/>
      </w:pPr>
      <w:r>
        <w:separator/>
      </w:r>
    </w:p>
  </w:footnote>
  <w:footnote w:type="continuationSeparator" w:id="0">
    <w:p w:rsidR="00A33F01" w:rsidRDefault="00A33F01" w:rsidP="00520297">
      <w:pPr>
        <w:spacing w:before="120"/>
        <w:jc w:val="left"/>
      </w:pPr>
      <w:r>
        <w:separator/>
      </w:r>
    </w:p>
  </w:footnote>
  <w:footnote w:type="continuationNotice" w:id="1">
    <w:p w:rsidR="00A33F01" w:rsidRDefault="00A33F01"/>
  </w:footnote>
  <w:footnote w:id="2">
    <w:p w:rsidR="00A33F01" w:rsidRPr="00924EB4" w:rsidRDefault="00A33F01" w:rsidP="00011E52">
      <w:pPr>
        <w:pStyle w:val="FootnoteText"/>
      </w:pPr>
      <w:r w:rsidRPr="00DB6D9B">
        <w:rPr>
          <w:rStyle w:val="FootnoteReference"/>
        </w:rPr>
        <w:footnoteRef/>
      </w:r>
      <w:r>
        <w:tab/>
      </w:r>
      <w:r w:rsidRPr="00E60B7C">
        <w:t>There is no corresponding provision to Article 21(1</w:t>
      </w:r>
      <w:proofErr w:type="gramStart"/>
      <w:r w:rsidRPr="00E60B7C">
        <w:t>)(</w:t>
      </w:r>
      <w:proofErr w:type="gramEnd"/>
      <w:r w:rsidRPr="00E60B7C">
        <w:t>ii) of the 1991 Act in the 1978 Act.</w:t>
      </w:r>
    </w:p>
  </w:footnote>
  <w:footnote w:id="3">
    <w:p w:rsidR="00A33F01" w:rsidRPr="00924EB4" w:rsidRDefault="00A33F01" w:rsidP="00011E52">
      <w:pPr>
        <w:pStyle w:val="FootnoteText"/>
      </w:pPr>
      <w:r w:rsidRPr="00DB6D9B">
        <w:rPr>
          <w:rStyle w:val="FootnoteReference"/>
        </w:rPr>
        <w:footnoteRef/>
      </w:r>
      <w:r>
        <w:tab/>
      </w:r>
      <w:r w:rsidRPr="00E60B7C">
        <w:t>There is no corresponding provision to Article 21(1</w:t>
      </w:r>
      <w:proofErr w:type="gramStart"/>
      <w:r w:rsidRPr="00E60B7C">
        <w:t>)(</w:t>
      </w:r>
      <w:proofErr w:type="gramEnd"/>
      <w:r w:rsidRPr="00E60B7C">
        <w:t>iii) of the 1991 Act in the 1978 Act.</w:t>
      </w:r>
    </w:p>
  </w:footnote>
  <w:footnote w:id="4">
    <w:p w:rsidR="00A33F01" w:rsidRPr="00E60B7C" w:rsidRDefault="00A33F01" w:rsidP="00011E52">
      <w:pPr>
        <w:pStyle w:val="FootnoteText"/>
      </w:pPr>
      <w:r w:rsidRPr="00DB6D9B">
        <w:rPr>
          <w:rStyle w:val="FootnoteReference"/>
        </w:rPr>
        <w:footnoteRef/>
      </w:r>
      <w:r w:rsidRPr="00924EB4">
        <w:tab/>
      </w:r>
      <w:r w:rsidRPr="00E60B7C">
        <w:t>Provisions in paragraphs 2 and 3 of Article 10 of the 1978 Act concern the forfeiture of the rights protected (see Explanatory Notes on the Cancellation of the Breeder’s Right under the UPOV Convention (</w:t>
      </w:r>
      <w:hyperlink r:id="rId1" w:history="1">
        <w:r w:rsidRPr="00264B71">
          <w:rPr>
            <w:rStyle w:val="Hyperlink"/>
            <w:szCs w:val="18"/>
          </w:rPr>
          <w:t>http://www.upov.int/explanatory_notes/en/</w:t>
        </w:r>
      </w:hyperlink>
      <w:r w:rsidRPr="00E60B7C">
        <w:t>).</w:t>
      </w:r>
    </w:p>
  </w:footnote>
  <w:footnote w:id="5">
    <w:p w:rsidR="00A33F01" w:rsidRPr="00DB6D9B" w:rsidRDefault="00A33F01" w:rsidP="00FA0F51">
      <w:pPr>
        <w:ind w:left="540" w:hanging="540"/>
        <w:rPr>
          <w:rStyle w:val="FootnoteTextChar"/>
        </w:rPr>
      </w:pPr>
      <w:r w:rsidRPr="00DB6D9B">
        <w:rPr>
          <w:rStyle w:val="FootnoteReference"/>
        </w:rPr>
        <w:footnoteRef/>
      </w:r>
      <w:r>
        <w:tab/>
      </w:r>
      <w:r w:rsidRPr="00DB6D9B">
        <w:rPr>
          <w:rStyle w:val="FootnoteTextChar"/>
        </w:rPr>
        <w:t xml:space="preserve">Provisions in paragraph 1 of Article 10 of the 1978 Act concern nullity of the rights protected </w:t>
      </w:r>
      <w:r w:rsidRPr="00DB6D9B">
        <w:rPr>
          <w:rStyle w:val="FootnoteTextChar"/>
        </w:rPr>
        <w:br/>
        <w:t>(see Explanatory Notes on the Nullity of the Breeder’s Right under the UPOV Convention (see document </w:t>
      </w:r>
      <w:hyperlink r:id="rId2" w:history="1">
        <w:r w:rsidRPr="00DB6D9B">
          <w:rPr>
            <w:rStyle w:val="FootnoteTextChar"/>
          </w:rPr>
          <w:t>UPOV/EXN/NUL</w:t>
        </w:r>
      </w:hyperlink>
      <w:r w:rsidRPr="00DB6D9B">
        <w:rPr>
          <w:rStyle w:val="FootnoteTextChar"/>
        </w:rPr>
        <w:t xml:space="preserve"> available at </w:t>
      </w:r>
      <w:hyperlink r:id="rId3" w:history="1">
        <w:r w:rsidRPr="00DB6D9B">
          <w:rPr>
            <w:rStyle w:val="FootnoteTextChar"/>
          </w:rPr>
          <w:t>http://www.upov.int/explanatory_notes/en/</w:t>
        </w:r>
      </w:hyperlink>
      <w:r w:rsidRPr="00DB6D9B">
        <w:rPr>
          <w:rStyle w:val="FootnoteTextCha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01" w:rsidRPr="00997029" w:rsidRDefault="00A33F01" w:rsidP="00E23920">
    <w:pPr>
      <w:jc w:val="center"/>
      <w:rPr>
        <w:rStyle w:val="PageNumber"/>
      </w:rPr>
    </w:pPr>
    <w:r>
      <w:rPr>
        <w:rStyle w:val="PageNumber"/>
      </w:rPr>
      <w:t>CAJ/70/3</w:t>
    </w:r>
  </w:p>
  <w:p w:rsidR="00A33F01" w:rsidRPr="00997029" w:rsidRDefault="00A33F01" w:rsidP="00E23920">
    <w:pPr>
      <w:jc w:val="cent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36104F">
      <w:rPr>
        <w:rStyle w:val="PageNumber"/>
        <w:noProof/>
      </w:rPr>
      <w:t>4</w:t>
    </w:r>
    <w:r w:rsidRPr="00997029">
      <w:rPr>
        <w:rStyle w:val="PageNumber"/>
      </w:rPr>
      <w:fldChar w:fldCharType="end"/>
    </w:r>
  </w:p>
  <w:p w:rsidR="00A33F01" w:rsidRPr="00997029" w:rsidRDefault="00A33F01"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01" w:rsidRPr="00997029" w:rsidRDefault="00A33F01" w:rsidP="00E23920">
    <w:pPr>
      <w:jc w:val="center"/>
      <w:rPr>
        <w:rStyle w:val="PageNumber"/>
      </w:rPr>
    </w:pPr>
    <w:r>
      <w:rPr>
        <w:rStyle w:val="PageNumber"/>
      </w:rPr>
      <w:t>CAJ/70/3</w:t>
    </w:r>
  </w:p>
  <w:p w:rsidR="00A33F01" w:rsidRPr="00997029" w:rsidRDefault="00A33F01" w:rsidP="00E23920">
    <w:pPr>
      <w:jc w:val="center"/>
    </w:pPr>
    <w:r>
      <w:t xml:space="preserve">Annex,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36104F">
      <w:rPr>
        <w:rStyle w:val="PageNumber"/>
        <w:noProof/>
      </w:rPr>
      <w:t>9</w:t>
    </w:r>
    <w:r w:rsidRPr="00997029">
      <w:rPr>
        <w:rStyle w:val="PageNumber"/>
      </w:rPr>
      <w:fldChar w:fldCharType="end"/>
    </w:r>
  </w:p>
  <w:p w:rsidR="00A33F01" w:rsidRPr="00997029" w:rsidRDefault="00A33F01"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2991"/>
    <w:multiLevelType w:val="hybridMultilevel"/>
    <w:tmpl w:val="99723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F96581"/>
    <w:multiLevelType w:val="hybridMultilevel"/>
    <w:tmpl w:val="F3267BFA"/>
    <w:lvl w:ilvl="0" w:tplc="8ACA02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56"/>
    <w:rsid w:val="00001380"/>
    <w:rsid w:val="00001D48"/>
    <w:rsid w:val="0000256E"/>
    <w:rsid w:val="00010CF3"/>
    <w:rsid w:val="00011E27"/>
    <w:rsid w:val="00011E52"/>
    <w:rsid w:val="000148BC"/>
    <w:rsid w:val="0002041C"/>
    <w:rsid w:val="000234A0"/>
    <w:rsid w:val="00024AB8"/>
    <w:rsid w:val="000333E0"/>
    <w:rsid w:val="00036028"/>
    <w:rsid w:val="000446B9"/>
    <w:rsid w:val="00047E21"/>
    <w:rsid w:val="0006472C"/>
    <w:rsid w:val="00085505"/>
    <w:rsid w:val="00097E1F"/>
    <w:rsid w:val="000C7021"/>
    <w:rsid w:val="000D492E"/>
    <w:rsid w:val="000D6BBC"/>
    <w:rsid w:val="000D7780"/>
    <w:rsid w:val="00105929"/>
    <w:rsid w:val="00110481"/>
    <w:rsid w:val="001131D5"/>
    <w:rsid w:val="0013444A"/>
    <w:rsid w:val="00141DB8"/>
    <w:rsid w:val="00155F6F"/>
    <w:rsid w:val="0017474A"/>
    <w:rsid w:val="001758C6"/>
    <w:rsid w:val="001C3DF3"/>
    <w:rsid w:val="001D48D3"/>
    <w:rsid w:val="001F1F2A"/>
    <w:rsid w:val="00207D56"/>
    <w:rsid w:val="0021332C"/>
    <w:rsid w:val="00213982"/>
    <w:rsid w:val="00237C7D"/>
    <w:rsid w:val="0024416D"/>
    <w:rsid w:val="00253E4F"/>
    <w:rsid w:val="00257D80"/>
    <w:rsid w:val="00264B71"/>
    <w:rsid w:val="00270827"/>
    <w:rsid w:val="0027309C"/>
    <w:rsid w:val="002800A0"/>
    <w:rsid w:val="00281060"/>
    <w:rsid w:val="0029439F"/>
    <w:rsid w:val="002A6E50"/>
    <w:rsid w:val="002C256A"/>
    <w:rsid w:val="002C4270"/>
    <w:rsid w:val="002C6184"/>
    <w:rsid w:val="002E7BA1"/>
    <w:rsid w:val="002F78FA"/>
    <w:rsid w:val="00305A7F"/>
    <w:rsid w:val="003152FE"/>
    <w:rsid w:val="00327436"/>
    <w:rsid w:val="00344BD6"/>
    <w:rsid w:val="0035528D"/>
    <w:rsid w:val="0036104F"/>
    <w:rsid w:val="00361821"/>
    <w:rsid w:val="003940B0"/>
    <w:rsid w:val="003A17C8"/>
    <w:rsid w:val="003C563E"/>
    <w:rsid w:val="003D227C"/>
    <w:rsid w:val="003D2B4D"/>
    <w:rsid w:val="003F6136"/>
    <w:rsid w:val="003F6B3E"/>
    <w:rsid w:val="00427139"/>
    <w:rsid w:val="00441CF6"/>
    <w:rsid w:val="00444A88"/>
    <w:rsid w:val="00474DA4"/>
    <w:rsid w:val="004D047D"/>
    <w:rsid w:val="004D1617"/>
    <w:rsid w:val="004F305A"/>
    <w:rsid w:val="00505473"/>
    <w:rsid w:val="00512164"/>
    <w:rsid w:val="00520297"/>
    <w:rsid w:val="005338F9"/>
    <w:rsid w:val="0054281C"/>
    <w:rsid w:val="0055268D"/>
    <w:rsid w:val="00572E44"/>
    <w:rsid w:val="00576BE4"/>
    <w:rsid w:val="005A400A"/>
    <w:rsid w:val="00612379"/>
    <w:rsid w:val="0061555F"/>
    <w:rsid w:val="00624687"/>
    <w:rsid w:val="00630A8B"/>
    <w:rsid w:val="00641200"/>
    <w:rsid w:val="00663ED8"/>
    <w:rsid w:val="00664515"/>
    <w:rsid w:val="00675D0B"/>
    <w:rsid w:val="00687EB4"/>
    <w:rsid w:val="00691DAE"/>
    <w:rsid w:val="006A352A"/>
    <w:rsid w:val="006B17D2"/>
    <w:rsid w:val="006B45FA"/>
    <w:rsid w:val="006C224E"/>
    <w:rsid w:val="006F5F11"/>
    <w:rsid w:val="00732DEC"/>
    <w:rsid w:val="00735BD5"/>
    <w:rsid w:val="0075117E"/>
    <w:rsid w:val="007548F7"/>
    <w:rsid w:val="007556F6"/>
    <w:rsid w:val="00760EEF"/>
    <w:rsid w:val="00777EE5"/>
    <w:rsid w:val="00784836"/>
    <w:rsid w:val="0079023E"/>
    <w:rsid w:val="007B6894"/>
    <w:rsid w:val="007C6639"/>
    <w:rsid w:val="007D0B9D"/>
    <w:rsid w:val="007D19B0"/>
    <w:rsid w:val="007E4CFD"/>
    <w:rsid w:val="007F498F"/>
    <w:rsid w:val="0080679D"/>
    <w:rsid w:val="008108B0"/>
    <w:rsid w:val="00811B20"/>
    <w:rsid w:val="0082296E"/>
    <w:rsid w:val="00824099"/>
    <w:rsid w:val="00836E88"/>
    <w:rsid w:val="00855DBD"/>
    <w:rsid w:val="00867AC1"/>
    <w:rsid w:val="008953CD"/>
    <w:rsid w:val="008A395B"/>
    <w:rsid w:val="008A743F"/>
    <w:rsid w:val="008B51D0"/>
    <w:rsid w:val="008C0970"/>
    <w:rsid w:val="008D2CF7"/>
    <w:rsid w:val="008E793E"/>
    <w:rsid w:val="00900C26"/>
    <w:rsid w:val="0090197F"/>
    <w:rsid w:val="00906DDC"/>
    <w:rsid w:val="00934E09"/>
    <w:rsid w:val="00936253"/>
    <w:rsid w:val="00970FED"/>
    <w:rsid w:val="00994491"/>
    <w:rsid w:val="00997029"/>
    <w:rsid w:val="009D0DE5"/>
    <w:rsid w:val="009D690D"/>
    <w:rsid w:val="009E65B6"/>
    <w:rsid w:val="009F1992"/>
    <w:rsid w:val="00A17FD2"/>
    <w:rsid w:val="00A23C62"/>
    <w:rsid w:val="00A2796B"/>
    <w:rsid w:val="00A32187"/>
    <w:rsid w:val="00A33F01"/>
    <w:rsid w:val="00A42AC3"/>
    <w:rsid w:val="00A430CF"/>
    <w:rsid w:val="00A54309"/>
    <w:rsid w:val="00A85006"/>
    <w:rsid w:val="00AB2B93"/>
    <w:rsid w:val="00AE0EF1"/>
    <w:rsid w:val="00AF107D"/>
    <w:rsid w:val="00B07301"/>
    <w:rsid w:val="00B137F0"/>
    <w:rsid w:val="00B224DE"/>
    <w:rsid w:val="00B84BBD"/>
    <w:rsid w:val="00B93DDD"/>
    <w:rsid w:val="00B96741"/>
    <w:rsid w:val="00BA43FB"/>
    <w:rsid w:val="00BC127D"/>
    <w:rsid w:val="00BC1FE6"/>
    <w:rsid w:val="00BC2815"/>
    <w:rsid w:val="00BD4C24"/>
    <w:rsid w:val="00C061B6"/>
    <w:rsid w:val="00C17CEA"/>
    <w:rsid w:val="00C2065C"/>
    <w:rsid w:val="00C21DBF"/>
    <w:rsid w:val="00C2446C"/>
    <w:rsid w:val="00C36AE5"/>
    <w:rsid w:val="00C41F17"/>
    <w:rsid w:val="00C54BF4"/>
    <w:rsid w:val="00C5791C"/>
    <w:rsid w:val="00C66290"/>
    <w:rsid w:val="00C72B7A"/>
    <w:rsid w:val="00C973F2"/>
    <w:rsid w:val="00CA774A"/>
    <w:rsid w:val="00CC11B0"/>
    <w:rsid w:val="00CD3BA2"/>
    <w:rsid w:val="00CF7E36"/>
    <w:rsid w:val="00D13E71"/>
    <w:rsid w:val="00D17C95"/>
    <w:rsid w:val="00D233D8"/>
    <w:rsid w:val="00D24210"/>
    <w:rsid w:val="00D3708D"/>
    <w:rsid w:val="00D40426"/>
    <w:rsid w:val="00D57C96"/>
    <w:rsid w:val="00D73DD0"/>
    <w:rsid w:val="00D91203"/>
    <w:rsid w:val="00D95174"/>
    <w:rsid w:val="00D95A5C"/>
    <w:rsid w:val="00DA6F36"/>
    <w:rsid w:val="00DB0119"/>
    <w:rsid w:val="00DC00EA"/>
    <w:rsid w:val="00E23920"/>
    <w:rsid w:val="00E72D49"/>
    <w:rsid w:val="00E7593C"/>
    <w:rsid w:val="00E7678A"/>
    <w:rsid w:val="00E935F1"/>
    <w:rsid w:val="00E9366A"/>
    <w:rsid w:val="00E94A81"/>
    <w:rsid w:val="00EA1FFB"/>
    <w:rsid w:val="00EB048E"/>
    <w:rsid w:val="00EB3EFA"/>
    <w:rsid w:val="00EF2F89"/>
    <w:rsid w:val="00F04DEB"/>
    <w:rsid w:val="00F1237A"/>
    <w:rsid w:val="00F22CBD"/>
    <w:rsid w:val="00F31EEB"/>
    <w:rsid w:val="00F32656"/>
    <w:rsid w:val="00F37961"/>
    <w:rsid w:val="00F41742"/>
    <w:rsid w:val="00F50613"/>
    <w:rsid w:val="00F6334D"/>
    <w:rsid w:val="00F73178"/>
    <w:rsid w:val="00F84664"/>
    <w:rsid w:val="00FA0F51"/>
    <w:rsid w:val="00FA49AB"/>
    <w:rsid w:val="00FB0D37"/>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C17CEA"/>
    <w:pPr>
      <w:keepNext/>
      <w:jc w:val="both"/>
      <w:outlineLvl w:val="1"/>
    </w:pPr>
    <w:rPr>
      <w:rFonts w:ascii="Arial" w:hAnsi="Arial"/>
      <w:snapToGrid w:val="0"/>
      <w:u w:val="single"/>
    </w:rPr>
  </w:style>
  <w:style w:type="paragraph" w:styleId="Heading3">
    <w:name w:val="heading 3"/>
    <w:next w:val="Normal"/>
    <w:autoRedefine/>
    <w:qFormat/>
    <w:rsid w:val="002C6184"/>
    <w:pPr>
      <w:keepNext/>
      <w:jc w:val="both"/>
      <w:outlineLvl w:val="2"/>
    </w:pPr>
    <w:rPr>
      <w:rFonts w:ascii="Arial" w:hAnsi="Arial"/>
      <w:caps/>
    </w:rPr>
  </w:style>
  <w:style w:type="paragraph" w:styleId="Heading4">
    <w:name w:val="heading 4"/>
    <w:next w:val="Normal"/>
    <w:autoRedefine/>
    <w:qFormat/>
    <w:rsid w:val="00011E52"/>
    <w:pPr>
      <w:keepNext/>
      <w:jc w:val="both"/>
      <w:outlineLvl w:val="3"/>
    </w:pPr>
    <w:rPr>
      <w:rFonts w:ascii="Arial" w:hAnsi="Arial"/>
      <w:u w:val="single"/>
      <w:lang w:val="fr-FR"/>
    </w:rPr>
  </w:style>
  <w:style w:type="paragraph" w:styleId="Heading5">
    <w:name w:val="heading 5"/>
    <w:next w:val="Normal"/>
    <w:autoRedefine/>
    <w:qFormat/>
    <w:rsid w:val="00CD3BA2"/>
    <w:pPr>
      <w:keepNext/>
      <w:ind w:left="567" w:hanging="567"/>
      <w:jc w:val="both"/>
      <w:outlineLvl w:val="4"/>
    </w:pPr>
    <w:rPr>
      <w:rFonts w:ascii="Arial" w:hAnsi="Arial"/>
      <w:i/>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uiPriority w:val="99"/>
    <w:rsid w:val="00011E52"/>
    <w:pPr>
      <w:spacing w:before="60"/>
      <w:ind w:left="567" w:hanging="567"/>
      <w:jc w:val="both"/>
    </w:pPr>
    <w:rPr>
      <w:rFonts w:ascii="Arial" w:hAnsi="Arial"/>
      <w:sz w:val="16"/>
    </w:rPr>
  </w:style>
  <w:style w:type="character" w:styleId="FootnoteReference">
    <w:name w:val="footnote reference"/>
    <w:basedOn w:val="DefaultParagraphFont"/>
    <w:uiPriority w:val="99"/>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uiPriority w:val="39"/>
    <w:rsid w:val="00441CF6"/>
    <w:pPr>
      <w:tabs>
        <w:tab w:val="right" w:leader="dot" w:pos="9639"/>
      </w:tabs>
      <w:spacing w:before="120"/>
      <w:ind w:left="567" w:right="851"/>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B93DDD"/>
    <w:pPr>
      <w:tabs>
        <w:tab w:val="right" w:leader="dot" w:pos="9639"/>
      </w:tabs>
      <w:spacing w:before="120"/>
      <w:ind w:left="284" w:right="284" w:hanging="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1Char">
    <w:name w:val="Heading 1 Char"/>
    <w:basedOn w:val="DefaultParagraphFont"/>
    <w:link w:val="Heading1"/>
    <w:rsid w:val="00FA0F51"/>
    <w:rPr>
      <w:rFonts w:ascii="Arial" w:hAnsi="Arial"/>
      <w:caps/>
    </w:rPr>
  </w:style>
  <w:style w:type="character" w:customStyle="1" w:styleId="Heading2Char">
    <w:name w:val="Heading 2 Char"/>
    <w:basedOn w:val="DefaultParagraphFont"/>
    <w:link w:val="Heading2"/>
    <w:rsid w:val="00C17CEA"/>
    <w:rPr>
      <w:rFonts w:ascii="Arial" w:hAnsi="Arial"/>
      <w:snapToGrid w:val="0"/>
      <w:u w:val="single"/>
    </w:rPr>
  </w:style>
  <w:style w:type="character" w:customStyle="1" w:styleId="FootnoteTextChar">
    <w:name w:val="Footnote Text Char"/>
    <w:basedOn w:val="DefaultParagraphFont"/>
    <w:link w:val="FootnoteText"/>
    <w:uiPriority w:val="99"/>
    <w:rsid w:val="00011E52"/>
    <w:rPr>
      <w:rFonts w:ascii="Arial" w:hAnsi="Arial"/>
      <w:sz w:val="16"/>
    </w:rPr>
  </w:style>
  <w:style w:type="paragraph" w:styleId="ListParagraph">
    <w:name w:val="List Paragraph"/>
    <w:basedOn w:val="Normal"/>
    <w:uiPriority w:val="34"/>
    <w:qFormat/>
    <w:rsid w:val="00C17CEA"/>
    <w:pPr>
      <w:ind w:left="720"/>
      <w:contextualSpacing/>
    </w:pPr>
  </w:style>
  <w:style w:type="table" w:styleId="TableGrid">
    <w:name w:val="Table Grid"/>
    <w:basedOn w:val="TableNormal"/>
    <w:rsid w:val="00A23C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C17CEA"/>
    <w:pPr>
      <w:keepNext/>
      <w:jc w:val="both"/>
      <w:outlineLvl w:val="1"/>
    </w:pPr>
    <w:rPr>
      <w:rFonts w:ascii="Arial" w:hAnsi="Arial"/>
      <w:snapToGrid w:val="0"/>
      <w:u w:val="single"/>
    </w:rPr>
  </w:style>
  <w:style w:type="paragraph" w:styleId="Heading3">
    <w:name w:val="heading 3"/>
    <w:next w:val="Normal"/>
    <w:autoRedefine/>
    <w:qFormat/>
    <w:rsid w:val="002C6184"/>
    <w:pPr>
      <w:keepNext/>
      <w:jc w:val="both"/>
      <w:outlineLvl w:val="2"/>
    </w:pPr>
    <w:rPr>
      <w:rFonts w:ascii="Arial" w:hAnsi="Arial"/>
      <w:caps/>
    </w:rPr>
  </w:style>
  <w:style w:type="paragraph" w:styleId="Heading4">
    <w:name w:val="heading 4"/>
    <w:next w:val="Normal"/>
    <w:autoRedefine/>
    <w:qFormat/>
    <w:rsid w:val="00011E52"/>
    <w:pPr>
      <w:keepNext/>
      <w:jc w:val="both"/>
      <w:outlineLvl w:val="3"/>
    </w:pPr>
    <w:rPr>
      <w:rFonts w:ascii="Arial" w:hAnsi="Arial"/>
      <w:u w:val="single"/>
      <w:lang w:val="fr-FR"/>
    </w:rPr>
  </w:style>
  <w:style w:type="paragraph" w:styleId="Heading5">
    <w:name w:val="heading 5"/>
    <w:next w:val="Normal"/>
    <w:autoRedefine/>
    <w:qFormat/>
    <w:rsid w:val="00CD3BA2"/>
    <w:pPr>
      <w:keepNext/>
      <w:ind w:left="567" w:hanging="567"/>
      <w:jc w:val="both"/>
      <w:outlineLvl w:val="4"/>
    </w:pPr>
    <w:rPr>
      <w:rFonts w:ascii="Arial" w:hAnsi="Arial"/>
      <w:i/>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uiPriority w:val="99"/>
    <w:rsid w:val="00011E52"/>
    <w:pPr>
      <w:spacing w:before="60"/>
      <w:ind w:left="567" w:hanging="567"/>
      <w:jc w:val="both"/>
    </w:pPr>
    <w:rPr>
      <w:rFonts w:ascii="Arial" w:hAnsi="Arial"/>
      <w:sz w:val="16"/>
    </w:rPr>
  </w:style>
  <w:style w:type="character" w:styleId="FootnoteReference">
    <w:name w:val="footnote reference"/>
    <w:basedOn w:val="DefaultParagraphFont"/>
    <w:uiPriority w:val="99"/>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uiPriority w:val="39"/>
    <w:rsid w:val="00441CF6"/>
    <w:pPr>
      <w:tabs>
        <w:tab w:val="right" w:leader="dot" w:pos="9639"/>
      </w:tabs>
      <w:spacing w:before="120"/>
      <w:ind w:left="567" w:right="851"/>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B93DDD"/>
    <w:pPr>
      <w:tabs>
        <w:tab w:val="right" w:leader="dot" w:pos="9639"/>
      </w:tabs>
      <w:spacing w:before="120"/>
      <w:ind w:left="284" w:right="284" w:hanging="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1Char">
    <w:name w:val="Heading 1 Char"/>
    <w:basedOn w:val="DefaultParagraphFont"/>
    <w:link w:val="Heading1"/>
    <w:rsid w:val="00FA0F51"/>
    <w:rPr>
      <w:rFonts w:ascii="Arial" w:hAnsi="Arial"/>
      <w:caps/>
    </w:rPr>
  </w:style>
  <w:style w:type="character" w:customStyle="1" w:styleId="Heading2Char">
    <w:name w:val="Heading 2 Char"/>
    <w:basedOn w:val="DefaultParagraphFont"/>
    <w:link w:val="Heading2"/>
    <w:rsid w:val="00C17CEA"/>
    <w:rPr>
      <w:rFonts w:ascii="Arial" w:hAnsi="Arial"/>
      <w:snapToGrid w:val="0"/>
      <w:u w:val="single"/>
    </w:rPr>
  </w:style>
  <w:style w:type="character" w:customStyle="1" w:styleId="FootnoteTextChar">
    <w:name w:val="Footnote Text Char"/>
    <w:basedOn w:val="DefaultParagraphFont"/>
    <w:link w:val="FootnoteText"/>
    <w:uiPriority w:val="99"/>
    <w:rsid w:val="00011E52"/>
    <w:rPr>
      <w:rFonts w:ascii="Arial" w:hAnsi="Arial"/>
      <w:sz w:val="16"/>
    </w:rPr>
  </w:style>
  <w:style w:type="paragraph" w:styleId="ListParagraph">
    <w:name w:val="List Paragraph"/>
    <w:basedOn w:val="Normal"/>
    <w:uiPriority w:val="34"/>
    <w:qFormat/>
    <w:rsid w:val="00C17CEA"/>
    <w:pPr>
      <w:ind w:left="720"/>
      <w:contextualSpacing/>
    </w:pPr>
  </w:style>
  <w:style w:type="table" w:styleId="TableGrid">
    <w:name w:val="Table Grid"/>
    <w:basedOn w:val="TableNormal"/>
    <w:rsid w:val="00A23C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670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members/en/pvp_offices.html" TargetMode="External"/><Relationship Id="rId18" Type="http://schemas.openxmlformats.org/officeDocument/2006/relationships/hyperlink" Target="http://www.upov.int/explanatory_notes/en/" TargetMode="External"/><Relationship Id="rId3" Type="http://schemas.openxmlformats.org/officeDocument/2006/relationships/styles" Target="styles.xml"/><Relationship Id="rId21" Type="http://schemas.openxmlformats.org/officeDocument/2006/relationships/hyperlink" Target="http://www.upov.int/explanatory_notes/en/" TargetMode="External"/><Relationship Id="rId7" Type="http://schemas.openxmlformats.org/officeDocument/2006/relationships/footnotes" Target="footnotes.xml"/><Relationship Id="rId12" Type="http://schemas.openxmlformats.org/officeDocument/2006/relationships/hyperlink" Target="http://www.upov.int/information_documents/en/" TargetMode="External"/><Relationship Id="rId17" Type="http://schemas.openxmlformats.org/officeDocument/2006/relationships/hyperlink" Target="http://www.upov.int/pluto/en/" TargetMode="External"/><Relationship Id="rId2" Type="http://schemas.openxmlformats.org/officeDocument/2006/relationships/numbering" Target="numbering.xml"/><Relationship Id="rId16" Type="http://schemas.openxmlformats.org/officeDocument/2006/relationships/hyperlink" Target="http://www.upov.int/pluto/en/" TargetMode="External"/><Relationship Id="rId20" Type="http://schemas.openxmlformats.org/officeDocument/2006/relationships/hyperlink" Target="http://www.upov.int/explanatory_notes/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information_documents/en/list.js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upov.int/information_documents/en/"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upov.int/information_documents/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information_documents/en/list.jsp"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upov.int/explanatory_notes/en/" TargetMode="External"/><Relationship Id="rId2" Type="http://schemas.openxmlformats.org/officeDocument/2006/relationships/hyperlink" Target="http://www.upov.int/explanatory_notes/en/" TargetMode="External"/><Relationship Id="rId1" Type="http://schemas.openxmlformats.org/officeDocument/2006/relationships/hyperlink" Target="http://www.upov.int/explanatory_note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0\templates\CAJ_7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96729-6BA9-4D64-9D43-41462F155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CAJ_70_EN</Template>
  <TotalTime>76</TotalTime>
  <Pages>13</Pages>
  <Words>4700</Words>
  <Characters>29596</Characters>
  <Application>Microsoft Office Word</Application>
  <DocSecurity>0</DocSecurity>
  <Lines>246</Lines>
  <Paragraphs>68</Paragraphs>
  <ScaleCrop>false</ScaleCrop>
  <HeadingPairs>
    <vt:vector size="2" baseType="variant">
      <vt:variant>
        <vt:lpstr>Title</vt:lpstr>
      </vt:variant>
      <vt:variant>
        <vt:i4>1</vt:i4>
      </vt:variant>
    </vt:vector>
  </HeadingPairs>
  <TitlesOfParts>
    <vt:vector size="1" baseType="lpstr">
      <vt:lpstr>CAJ/70/</vt:lpstr>
    </vt:vector>
  </TitlesOfParts>
  <Company>UPOV</Company>
  <LinksUpToDate>false</LinksUpToDate>
  <CharactersWithSpaces>34228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dc:title>
  <dc:creator>MAY Jessica</dc:creator>
  <cp:lastModifiedBy>MAY Jessica</cp:lastModifiedBy>
  <cp:revision>10</cp:revision>
  <cp:lastPrinted>2014-08-29T14:51:00Z</cp:lastPrinted>
  <dcterms:created xsi:type="dcterms:W3CDTF">2014-08-05T12:01:00Z</dcterms:created>
  <dcterms:modified xsi:type="dcterms:W3CDTF">2014-08-29T14:51:00Z</dcterms:modified>
</cp:coreProperties>
</file>